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8624C" w14:textId="77777777" w:rsidR="008F7CDF" w:rsidRDefault="0023647A" w:rsidP="00C70666">
      <w:pPr>
        <w:pStyle w:val="Title"/>
        <w:spacing w:before="4320"/>
        <w:rPr>
          <w:rFonts w:cs="Arial"/>
          <w:sz w:val="72"/>
          <w:szCs w:val="72"/>
        </w:rPr>
      </w:pPr>
      <w:r w:rsidRPr="009563DC">
        <w:rPr>
          <w:rFonts w:cs="Arial"/>
          <w:sz w:val="72"/>
          <w:szCs w:val="72"/>
        </w:rPr>
        <w:t xml:space="preserve">National Roadmap for Improving </w:t>
      </w:r>
      <w:r w:rsidR="00C71874" w:rsidRPr="009563DC">
        <w:rPr>
          <w:rFonts w:cs="Arial"/>
          <w:sz w:val="72"/>
          <w:szCs w:val="72"/>
        </w:rPr>
        <w:t xml:space="preserve">the </w:t>
      </w:r>
      <w:r w:rsidRPr="009563DC">
        <w:rPr>
          <w:rFonts w:cs="Arial"/>
          <w:sz w:val="72"/>
          <w:szCs w:val="72"/>
        </w:rPr>
        <w:t xml:space="preserve">Health </w:t>
      </w:r>
      <w:r w:rsidR="00C71874" w:rsidRPr="009563DC">
        <w:rPr>
          <w:rFonts w:cs="Arial"/>
          <w:sz w:val="72"/>
          <w:szCs w:val="72"/>
        </w:rPr>
        <w:t>of</w:t>
      </w:r>
      <w:r w:rsidRPr="009563DC">
        <w:rPr>
          <w:rFonts w:cs="Arial"/>
          <w:sz w:val="72"/>
          <w:szCs w:val="72"/>
        </w:rPr>
        <w:t xml:space="preserve"> People with Intellectual Disability</w:t>
      </w:r>
    </w:p>
    <w:p w14:paraId="47414717" w14:textId="77777777" w:rsidR="00F26C87" w:rsidRDefault="00F26C87" w:rsidP="00C70666">
      <w:pPr>
        <w:pStyle w:val="Title"/>
        <w:spacing w:before="4320"/>
        <w:rPr>
          <w:rFonts w:cs="Arial"/>
          <w:szCs w:val="48"/>
        </w:rPr>
      </w:pPr>
    </w:p>
    <w:p w14:paraId="3494362A" w14:textId="78011914" w:rsidR="00C17D99" w:rsidRPr="00C17D99" w:rsidRDefault="00C17D99" w:rsidP="00C70666">
      <w:pPr>
        <w:pStyle w:val="Title"/>
        <w:spacing w:before="4320"/>
        <w:rPr>
          <w:rFonts w:cs="Arial"/>
          <w:b w:val="0"/>
          <w:szCs w:val="48"/>
        </w:rPr>
      </w:pPr>
      <w:r w:rsidRPr="00C17D99">
        <w:rPr>
          <w:rFonts w:cs="Arial"/>
          <w:szCs w:val="48"/>
        </w:rPr>
        <w:t>Ju</w:t>
      </w:r>
      <w:r w:rsidR="00ED2352">
        <w:rPr>
          <w:rFonts w:cs="Arial"/>
          <w:szCs w:val="48"/>
        </w:rPr>
        <w:t>ly</w:t>
      </w:r>
      <w:r w:rsidRPr="00C17D99">
        <w:rPr>
          <w:rFonts w:cs="Arial"/>
          <w:szCs w:val="48"/>
        </w:rPr>
        <w:t xml:space="preserve"> 2021</w:t>
      </w:r>
    </w:p>
    <w:p w14:paraId="2216F805" w14:textId="77777777" w:rsidR="000034A6" w:rsidRPr="0038273F" w:rsidRDefault="000034A6" w:rsidP="0038273F">
      <w:pPr>
        <w:pStyle w:val="ListParagraph"/>
        <w:spacing w:before="0" w:after="0"/>
        <w:ind w:left="3600"/>
        <w:rPr>
          <w:b/>
          <w:color w:val="003D69"/>
          <w:kern w:val="28"/>
          <w:sz w:val="36"/>
        </w:rPr>
      </w:pPr>
      <w:r w:rsidRPr="0038273F">
        <w:br w:type="page"/>
      </w:r>
    </w:p>
    <w:p w14:paraId="02F62B9C" w14:textId="77777777" w:rsidR="002A454B" w:rsidRPr="002A454B" w:rsidRDefault="002A454B">
      <w:pPr>
        <w:spacing w:before="0" w:after="0"/>
        <w:rPr>
          <w:rFonts w:cs="Arial"/>
          <w:color w:val="000000"/>
          <w:szCs w:val="22"/>
          <w:shd w:val="clear" w:color="auto" w:fill="FFFFFF"/>
        </w:rPr>
      </w:pPr>
      <w:r w:rsidRPr="002A454B">
        <w:rPr>
          <w:rFonts w:cs="Arial"/>
          <w:color w:val="000000"/>
          <w:szCs w:val="22"/>
          <w:shd w:val="clear" w:color="auto" w:fill="FFFFFF"/>
        </w:rPr>
        <w:lastRenderedPageBreak/>
        <w:t>© 2021 Commonwealth of Australia as represented by the Department of Health.</w:t>
      </w:r>
      <w:r w:rsidRPr="002A454B">
        <w:rPr>
          <w:rFonts w:cs="Arial"/>
          <w:color w:val="000000"/>
          <w:szCs w:val="22"/>
        </w:rPr>
        <w:br/>
      </w:r>
    </w:p>
    <w:p w14:paraId="0A416E83" w14:textId="29C4EE49" w:rsidR="002A454B" w:rsidRPr="002A454B" w:rsidRDefault="002A454B">
      <w:pPr>
        <w:spacing w:before="0" w:after="0"/>
        <w:rPr>
          <w:rFonts w:cs="Arial"/>
          <w:color w:val="000000"/>
          <w:szCs w:val="22"/>
          <w:shd w:val="clear" w:color="auto" w:fill="FFFFFF"/>
        </w:rPr>
      </w:pPr>
      <w:r w:rsidRPr="002A454B">
        <w:rPr>
          <w:rFonts w:cs="Arial"/>
          <w:color w:val="000000"/>
          <w:szCs w:val="22"/>
          <w:shd w:val="clear" w:color="auto" w:fill="FFFFFF"/>
        </w:rPr>
        <w:t>This work is copyright. You may copy, print, download, display and reproduce the whole or part of this work in unaltered form for your own personal use or, if you are part of an organisation, for internal use within your organisation, but only if you or your organisation:</w:t>
      </w:r>
      <w:r w:rsidRPr="002A454B">
        <w:rPr>
          <w:rFonts w:cs="Arial"/>
          <w:color w:val="000000"/>
          <w:szCs w:val="22"/>
        </w:rPr>
        <w:br/>
      </w:r>
    </w:p>
    <w:p w14:paraId="29D66B53" w14:textId="77777777" w:rsidR="002A454B" w:rsidRPr="002A454B" w:rsidRDefault="002A454B">
      <w:pPr>
        <w:spacing w:before="0" w:after="0"/>
        <w:rPr>
          <w:rFonts w:cs="Arial"/>
          <w:color w:val="000000"/>
          <w:szCs w:val="22"/>
          <w:shd w:val="clear" w:color="auto" w:fill="FFFFFF"/>
        </w:rPr>
      </w:pPr>
      <w:r w:rsidRPr="002A454B">
        <w:rPr>
          <w:rFonts w:cs="Arial"/>
          <w:color w:val="000000"/>
          <w:szCs w:val="22"/>
          <w:shd w:val="clear" w:color="auto" w:fill="FFFFFF"/>
        </w:rPr>
        <w:t>(a) do not use the copy or reproduction for any commercial purpose; and</w:t>
      </w:r>
      <w:r w:rsidRPr="002A454B">
        <w:rPr>
          <w:rFonts w:cs="Arial"/>
          <w:color w:val="000000"/>
          <w:szCs w:val="22"/>
        </w:rPr>
        <w:br/>
      </w:r>
      <w:r w:rsidRPr="002A454B">
        <w:rPr>
          <w:rFonts w:cs="Arial"/>
          <w:color w:val="000000"/>
          <w:szCs w:val="22"/>
          <w:shd w:val="clear" w:color="auto" w:fill="FFFFFF"/>
        </w:rPr>
        <w:t>(b) retain this copyright notice and all disclaimer notices as part of that copy or reproduction.</w:t>
      </w:r>
      <w:r w:rsidRPr="002A454B">
        <w:rPr>
          <w:rFonts w:cs="Arial"/>
          <w:color w:val="000000"/>
          <w:szCs w:val="22"/>
        </w:rPr>
        <w:br/>
      </w:r>
    </w:p>
    <w:p w14:paraId="6F97E35D" w14:textId="7F46ECAB" w:rsidR="002A454B" w:rsidRDefault="002A454B">
      <w:pPr>
        <w:spacing w:before="0" w:after="0"/>
        <w:rPr>
          <w:rFonts w:cs="Arial"/>
          <w:b/>
          <w:bCs/>
          <w:color w:val="003D69"/>
          <w:kern w:val="28"/>
          <w:szCs w:val="22"/>
        </w:rPr>
      </w:pPr>
      <w:r w:rsidRPr="002A454B">
        <w:rPr>
          <w:rFonts w:cs="Arial"/>
          <w:color w:val="000000"/>
          <w:szCs w:val="22"/>
          <w:shd w:val="clear" w:color="auto" w:fill="FFFFFF"/>
        </w:rPr>
        <w:t>Apart from rights as permitted by the Copyright Act 1968 (</w:t>
      </w:r>
      <w:proofErr w:type="spellStart"/>
      <w:r w:rsidRPr="002A454B">
        <w:rPr>
          <w:rFonts w:cs="Arial"/>
          <w:color w:val="000000"/>
          <w:szCs w:val="22"/>
          <w:shd w:val="clear" w:color="auto" w:fill="FFFFFF"/>
        </w:rPr>
        <w:t>Cth</w:t>
      </w:r>
      <w:proofErr w:type="spellEnd"/>
      <w:r w:rsidRPr="002A454B">
        <w:rPr>
          <w:rFonts w:cs="Arial"/>
          <w:color w:val="000000"/>
          <w:szCs w:val="22"/>
          <w:shd w:val="clear" w:color="auto" w:fill="FFFFFF"/>
        </w:rPr>
        <w:t>) or allowed by this copyright notice, all other rights are reserved, including (but not limited to) all commercial rights.</w:t>
      </w:r>
      <w:r w:rsidRPr="002A454B">
        <w:rPr>
          <w:rFonts w:cs="Arial"/>
          <w:color w:val="000000"/>
          <w:szCs w:val="22"/>
        </w:rPr>
        <w:br/>
      </w:r>
      <w:r w:rsidRPr="002A454B">
        <w:rPr>
          <w:rFonts w:cs="Arial"/>
          <w:color w:val="000000"/>
          <w:szCs w:val="22"/>
          <w:shd w:val="clear" w:color="auto" w:fill="FFFFFF"/>
        </w:rPr>
        <w:t>Requests and inquiries concerning reproduction and other rights to use are to be sent to the Communication Branch, Department of Health, GPO Box 9848, Canberra ACT 2601, or via e-mail to </w:t>
      </w:r>
      <w:hyperlink r:id="rId11" w:history="1">
        <w:r w:rsidRPr="002A454B">
          <w:rPr>
            <w:rStyle w:val="Hyperlink"/>
            <w:rFonts w:cs="Arial"/>
            <w:szCs w:val="22"/>
            <w:shd w:val="clear" w:color="auto" w:fill="FFFFFF"/>
          </w:rPr>
          <w:t>copyright@health.gov.au</w:t>
        </w:r>
      </w:hyperlink>
      <w:r w:rsidRPr="002A454B">
        <w:rPr>
          <w:rFonts w:cs="Arial"/>
          <w:color w:val="000000"/>
          <w:szCs w:val="22"/>
          <w:shd w:val="clear" w:color="auto" w:fill="FFFFFF"/>
        </w:rPr>
        <w:t>.</w:t>
      </w:r>
      <w:r w:rsidRPr="002A454B">
        <w:rPr>
          <w:rFonts w:cs="Arial"/>
          <w:b/>
          <w:bCs/>
          <w:color w:val="003D69"/>
          <w:kern w:val="28"/>
          <w:szCs w:val="22"/>
        </w:rPr>
        <w:br w:type="page"/>
      </w:r>
    </w:p>
    <w:p w14:paraId="1076C8CD" w14:textId="77777777" w:rsidR="00ED2352" w:rsidRPr="00DA6A75" w:rsidRDefault="00ED2352" w:rsidP="00ED2352">
      <w:pPr>
        <w:pStyle w:val="Heading1"/>
      </w:pPr>
      <w:bookmarkStart w:id="0" w:name="_Toc73710756"/>
      <w:r w:rsidRPr="00E15DEF">
        <w:lastRenderedPageBreak/>
        <w:t>Foreword</w:t>
      </w:r>
      <w:bookmarkEnd w:id="0"/>
    </w:p>
    <w:p w14:paraId="380227A8" w14:textId="77777777" w:rsidR="00ED2352" w:rsidRDefault="00ED2352" w:rsidP="00ED2352">
      <w:pPr>
        <w:spacing w:after="240"/>
        <w:rPr>
          <w:rFonts w:cs="Arial"/>
        </w:rPr>
      </w:pPr>
      <w:r>
        <w:rPr>
          <w:rFonts w:cs="Arial"/>
        </w:rPr>
        <w:t>P</w:t>
      </w:r>
      <w:r w:rsidRPr="00DA6A75">
        <w:rPr>
          <w:rFonts w:cs="Arial"/>
        </w:rPr>
        <w:t>eople with intellectual disabilit</w:t>
      </w:r>
      <w:r>
        <w:rPr>
          <w:rFonts w:cs="Arial"/>
        </w:rPr>
        <w:t>y and their families and carers</w:t>
      </w:r>
      <w:r w:rsidRPr="00DA6A75">
        <w:rPr>
          <w:rFonts w:cs="Arial"/>
        </w:rPr>
        <w:t xml:space="preserve"> </w:t>
      </w:r>
      <w:r>
        <w:rPr>
          <w:rFonts w:cs="Arial"/>
        </w:rPr>
        <w:t>deserve</w:t>
      </w:r>
      <w:r w:rsidRPr="00DA6A75">
        <w:rPr>
          <w:rFonts w:cs="Arial"/>
        </w:rPr>
        <w:t xml:space="preserve"> </w:t>
      </w:r>
      <w:r>
        <w:rPr>
          <w:rFonts w:cs="Arial"/>
        </w:rPr>
        <w:t>access to</w:t>
      </w:r>
      <w:r w:rsidRPr="00DA6A75">
        <w:rPr>
          <w:rFonts w:cs="Arial"/>
        </w:rPr>
        <w:t xml:space="preserve"> </w:t>
      </w:r>
      <w:r>
        <w:rPr>
          <w:rFonts w:cs="Arial"/>
        </w:rPr>
        <w:t xml:space="preserve">high </w:t>
      </w:r>
      <w:r w:rsidRPr="00DA6A75">
        <w:rPr>
          <w:rFonts w:cs="Arial"/>
        </w:rPr>
        <w:t>quality health care that meets the</w:t>
      </w:r>
      <w:r>
        <w:rPr>
          <w:rFonts w:cs="Arial"/>
        </w:rPr>
        <w:t>ir</w:t>
      </w:r>
      <w:r w:rsidRPr="00DA6A75">
        <w:rPr>
          <w:rFonts w:cs="Arial"/>
        </w:rPr>
        <w:t xml:space="preserve"> needs </w:t>
      </w:r>
      <w:r>
        <w:rPr>
          <w:rFonts w:cs="Arial"/>
        </w:rPr>
        <w:t>and supports them to lead healthy and active lives. The</w:t>
      </w:r>
      <w:r w:rsidRPr="00EC7EEE">
        <w:rPr>
          <w:rFonts w:cs="Arial"/>
        </w:rPr>
        <w:t xml:space="preserve"> National Roadmap for Improving the Health of People with Intellectual Disability </w:t>
      </w:r>
      <w:r>
        <w:rPr>
          <w:rFonts w:cs="Arial"/>
        </w:rPr>
        <w:t xml:space="preserve">(the Roadmap) </w:t>
      </w:r>
      <w:r w:rsidRPr="00EC7EEE">
        <w:rPr>
          <w:rFonts w:cs="Arial"/>
        </w:rPr>
        <w:t xml:space="preserve">is </w:t>
      </w:r>
      <w:r>
        <w:rPr>
          <w:rFonts w:cs="Arial"/>
        </w:rPr>
        <w:t>a landmark document that</w:t>
      </w:r>
      <w:r w:rsidRPr="00EC7EEE">
        <w:rPr>
          <w:rFonts w:cs="Arial"/>
        </w:rPr>
        <w:t xml:space="preserve"> </w:t>
      </w:r>
      <w:r>
        <w:rPr>
          <w:rFonts w:eastAsia="Arial Unicode MS"/>
        </w:rPr>
        <w:t xml:space="preserve">puts </w:t>
      </w:r>
      <w:r w:rsidRPr="00EC7EEE">
        <w:rPr>
          <w:rFonts w:eastAsia="Arial Unicode MS"/>
        </w:rPr>
        <w:t>people with intellectual disability at the centre</w:t>
      </w:r>
      <w:r>
        <w:rPr>
          <w:rFonts w:eastAsia="Arial Unicode MS"/>
        </w:rPr>
        <w:t xml:space="preserve"> of the reform process and </w:t>
      </w:r>
      <w:r w:rsidRPr="00EC7EEE">
        <w:rPr>
          <w:rFonts w:cs="Arial"/>
        </w:rPr>
        <w:t xml:space="preserve">sets out a comprehensive range of actions </w:t>
      </w:r>
      <w:r>
        <w:rPr>
          <w:rFonts w:cs="Arial"/>
        </w:rPr>
        <w:t xml:space="preserve">to </w:t>
      </w:r>
      <w:r w:rsidRPr="00EC7EEE">
        <w:rPr>
          <w:rFonts w:cs="Arial"/>
        </w:rPr>
        <w:t>improve the</w:t>
      </w:r>
      <w:r>
        <w:rPr>
          <w:rFonts w:cs="Arial"/>
        </w:rPr>
        <w:t>ir</w:t>
      </w:r>
      <w:r w:rsidRPr="00EC7EEE">
        <w:rPr>
          <w:rFonts w:cs="Arial"/>
        </w:rPr>
        <w:t xml:space="preserve"> health </w:t>
      </w:r>
      <w:r>
        <w:rPr>
          <w:rFonts w:cs="Arial"/>
        </w:rPr>
        <w:t>outcomes</w:t>
      </w:r>
      <w:r w:rsidRPr="00EC7EEE">
        <w:rPr>
          <w:rFonts w:cs="Arial"/>
        </w:rPr>
        <w:t xml:space="preserve">. </w:t>
      </w:r>
      <w:r>
        <w:rPr>
          <w:rFonts w:cs="Arial"/>
        </w:rPr>
        <w:t xml:space="preserve">It will form part </w:t>
      </w:r>
      <w:r w:rsidRPr="00DA6A75">
        <w:rPr>
          <w:rFonts w:cs="Arial"/>
        </w:rPr>
        <w:t>of the Primary Health Care 10 Year Plan,</w:t>
      </w:r>
      <w:r>
        <w:rPr>
          <w:rFonts w:cs="Arial"/>
        </w:rPr>
        <w:t xml:space="preserve"> which is currently under development. </w:t>
      </w:r>
      <w:r w:rsidRPr="00DA6A75">
        <w:rPr>
          <w:rFonts w:cs="Arial"/>
        </w:rPr>
        <w:t xml:space="preserve"> </w:t>
      </w:r>
    </w:p>
    <w:p w14:paraId="45B820F0" w14:textId="77777777" w:rsidR="00ED2352" w:rsidRDefault="00ED2352" w:rsidP="00ED2352">
      <w:pPr>
        <w:spacing w:after="240"/>
        <w:rPr>
          <w:rFonts w:cs="Arial"/>
        </w:rPr>
      </w:pPr>
      <w:r>
        <w:rPr>
          <w:rFonts w:cs="Arial"/>
        </w:rPr>
        <w:t>The Roadmap is the culmination of</w:t>
      </w:r>
      <w:r w:rsidRPr="00EC7EEE">
        <w:rPr>
          <w:rFonts w:cs="Arial"/>
        </w:rPr>
        <w:t xml:space="preserve"> a series of consultations with </w:t>
      </w:r>
      <w:r>
        <w:rPr>
          <w:rFonts w:cs="Arial"/>
        </w:rPr>
        <w:t xml:space="preserve">a broad range of </w:t>
      </w:r>
      <w:r w:rsidRPr="00EC7EEE">
        <w:rPr>
          <w:rFonts w:cs="Arial"/>
        </w:rPr>
        <w:t>stakeholders</w:t>
      </w:r>
      <w:r>
        <w:rPr>
          <w:rFonts w:cs="Arial"/>
        </w:rPr>
        <w:t>, held between</w:t>
      </w:r>
      <w:r w:rsidRPr="00EC7EEE">
        <w:rPr>
          <w:rFonts w:cs="Arial"/>
        </w:rPr>
        <w:t xml:space="preserve"> August 2019</w:t>
      </w:r>
      <w:r>
        <w:rPr>
          <w:rFonts w:cs="Arial"/>
        </w:rPr>
        <w:t xml:space="preserve"> and March 2021</w:t>
      </w:r>
      <w:r w:rsidRPr="00EC7EEE">
        <w:rPr>
          <w:rFonts w:cs="Arial"/>
        </w:rPr>
        <w:t xml:space="preserve">. </w:t>
      </w:r>
      <w:r>
        <w:rPr>
          <w:rFonts w:cs="Arial"/>
        </w:rPr>
        <w:t xml:space="preserve">In this process, the Department of Health consulted: people with intellectual disability; family members and other carers; </w:t>
      </w:r>
      <w:r w:rsidRPr="006A7401">
        <w:rPr>
          <w:rFonts w:cs="Arial"/>
        </w:rPr>
        <w:t xml:space="preserve">advocacy organisations; </w:t>
      </w:r>
      <w:r>
        <w:rPr>
          <w:rFonts w:cs="Arial"/>
        </w:rPr>
        <w:t xml:space="preserve">clinicians and researchers; </w:t>
      </w:r>
      <w:r w:rsidRPr="00AD5DD5">
        <w:rPr>
          <w:rFonts w:cs="Arial"/>
        </w:rPr>
        <w:t xml:space="preserve">peak </w:t>
      </w:r>
      <w:r>
        <w:rPr>
          <w:rFonts w:cs="Arial"/>
        </w:rPr>
        <w:t>bodies</w:t>
      </w:r>
      <w:r w:rsidRPr="00AD5DD5">
        <w:rPr>
          <w:rFonts w:cs="Arial"/>
        </w:rPr>
        <w:t>; universit</w:t>
      </w:r>
      <w:r>
        <w:rPr>
          <w:rFonts w:cs="Arial"/>
        </w:rPr>
        <w:t>ies; disability service providers</w:t>
      </w:r>
      <w:r w:rsidRPr="00AD5DD5">
        <w:rPr>
          <w:rFonts w:cs="Arial"/>
        </w:rPr>
        <w:t>; state and territory health and disability agencies;</w:t>
      </w:r>
      <w:r>
        <w:rPr>
          <w:rFonts w:cs="Arial"/>
        </w:rPr>
        <w:t xml:space="preserve"> other relevant Commonwealth agencies; and a number of </w:t>
      </w:r>
      <w:r w:rsidRPr="00AD5DD5">
        <w:rPr>
          <w:rFonts w:cs="Arial"/>
        </w:rPr>
        <w:t>health professional regulatory bodies, boards and councils</w:t>
      </w:r>
      <w:r>
        <w:rPr>
          <w:rFonts w:cs="Arial"/>
        </w:rPr>
        <w:t>.</w:t>
      </w:r>
    </w:p>
    <w:p w14:paraId="43D466E9" w14:textId="77777777" w:rsidR="00ED2352" w:rsidRPr="00EC7EEE" w:rsidRDefault="00ED2352" w:rsidP="00ED2352">
      <w:pPr>
        <w:spacing w:after="240"/>
        <w:rPr>
          <w:rFonts w:cs="Arial"/>
        </w:rPr>
      </w:pPr>
      <w:r w:rsidRPr="00EC7EEE">
        <w:rPr>
          <w:rFonts w:cs="Arial"/>
        </w:rPr>
        <w:t xml:space="preserve">The Australian Government greatly appreciates the commitment and </w:t>
      </w:r>
      <w:r>
        <w:rPr>
          <w:rFonts w:cs="Arial"/>
        </w:rPr>
        <w:t xml:space="preserve">participation </w:t>
      </w:r>
      <w:r w:rsidRPr="00EC7EEE">
        <w:rPr>
          <w:rFonts w:cs="Arial"/>
        </w:rPr>
        <w:t xml:space="preserve">of </w:t>
      </w:r>
      <w:r>
        <w:rPr>
          <w:rFonts w:cs="Arial"/>
        </w:rPr>
        <w:t xml:space="preserve">these </w:t>
      </w:r>
      <w:r w:rsidRPr="00EC7EEE">
        <w:rPr>
          <w:rFonts w:cs="Arial"/>
        </w:rPr>
        <w:t xml:space="preserve">stakeholders </w:t>
      </w:r>
      <w:r>
        <w:rPr>
          <w:rFonts w:cs="Arial"/>
        </w:rPr>
        <w:t>in developing the Roadmap</w:t>
      </w:r>
      <w:r w:rsidRPr="00EC7EEE">
        <w:rPr>
          <w:rFonts w:cs="Arial"/>
        </w:rPr>
        <w:t xml:space="preserve">. </w:t>
      </w:r>
    </w:p>
    <w:p w14:paraId="467CDCAC" w14:textId="77777777" w:rsidR="00ED2352" w:rsidRPr="00DA6A75" w:rsidRDefault="00ED2352" w:rsidP="00ED2352">
      <w:pPr>
        <w:spacing w:after="240"/>
        <w:rPr>
          <w:rFonts w:cs="Arial"/>
        </w:rPr>
      </w:pPr>
      <w:r w:rsidRPr="00DA6A75">
        <w:rPr>
          <w:rFonts w:cs="Arial"/>
        </w:rPr>
        <w:t xml:space="preserve">The Australian Government is also very conscious of the issues </w:t>
      </w:r>
      <w:r>
        <w:rPr>
          <w:rFonts w:cs="Arial"/>
        </w:rPr>
        <w:t xml:space="preserve">about the health system that have been raised </w:t>
      </w:r>
      <w:r w:rsidRPr="00DA6A75">
        <w:rPr>
          <w:rFonts w:cs="Arial"/>
        </w:rPr>
        <w:t xml:space="preserve">in the Royal Commission into Violence, Abuse, Neglect and Exploitation of People with Disability. The Australian Government is committed to taking action to improve </w:t>
      </w:r>
      <w:r>
        <w:rPr>
          <w:rFonts w:cs="Arial"/>
        </w:rPr>
        <w:t xml:space="preserve">the health of people with disability, particularly people with </w:t>
      </w:r>
      <w:r w:rsidRPr="00DA6A75">
        <w:rPr>
          <w:rFonts w:cs="Arial"/>
        </w:rPr>
        <w:t xml:space="preserve">intellectual disability. </w:t>
      </w:r>
    </w:p>
    <w:p w14:paraId="3F2A9F21" w14:textId="77777777" w:rsidR="00ED2352" w:rsidRDefault="00ED2352" w:rsidP="00ED2352">
      <w:pPr>
        <w:spacing w:after="240"/>
        <w:rPr>
          <w:rFonts w:cs="Arial"/>
        </w:rPr>
      </w:pPr>
      <w:r>
        <w:rPr>
          <w:rFonts w:cs="Arial"/>
        </w:rPr>
        <w:t>In recognition of the need for urgent and targeted action, the Australian Government has invested $12.7 million through the 2021-22 Budget to implement priority actions under the Roadmap to:</w:t>
      </w:r>
    </w:p>
    <w:p w14:paraId="61279D5D" w14:textId="77777777" w:rsidR="00ED2352" w:rsidRDefault="00ED2352" w:rsidP="00ED2352">
      <w:pPr>
        <w:pStyle w:val="ListParagraph"/>
        <w:numPr>
          <w:ilvl w:val="0"/>
          <w:numId w:val="53"/>
        </w:numPr>
        <w:spacing w:after="240"/>
        <w:rPr>
          <w:rFonts w:cs="Arial"/>
        </w:rPr>
      </w:pPr>
      <w:r w:rsidRPr="00AB173D">
        <w:rPr>
          <w:rFonts w:cs="Arial"/>
        </w:rPr>
        <w:t>promote the uptake of annual health assessments for people with disability, using best practice assessment tools</w:t>
      </w:r>
      <w:r>
        <w:rPr>
          <w:rFonts w:cs="Arial"/>
        </w:rPr>
        <w:t xml:space="preserve">; </w:t>
      </w:r>
      <w:r w:rsidRPr="0078053A">
        <w:rPr>
          <w:rFonts w:cs="Arial"/>
        </w:rPr>
        <w:t xml:space="preserve"> </w:t>
      </w:r>
    </w:p>
    <w:p w14:paraId="47CCD399" w14:textId="4AAABFF2" w:rsidR="00ED2352" w:rsidRDefault="00ED2352" w:rsidP="00ED2352">
      <w:pPr>
        <w:pStyle w:val="ListParagraph"/>
        <w:numPr>
          <w:ilvl w:val="0"/>
          <w:numId w:val="53"/>
        </w:numPr>
        <w:spacing w:after="240"/>
        <w:rPr>
          <w:rFonts w:cs="Arial"/>
        </w:rPr>
      </w:pPr>
      <w:r>
        <w:rPr>
          <w:rFonts w:cs="Arial"/>
        </w:rPr>
        <w:t>improve</w:t>
      </w:r>
      <w:r w:rsidRPr="00AB173D">
        <w:rPr>
          <w:rFonts w:cs="Arial"/>
        </w:rPr>
        <w:t xml:space="preserve"> tertiary education curricul</w:t>
      </w:r>
      <w:r>
        <w:rPr>
          <w:rFonts w:cs="Arial"/>
        </w:rPr>
        <w:t>a</w:t>
      </w:r>
      <w:r w:rsidRPr="00AB173D">
        <w:rPr>
          <w:rFonts w:cs="Arial"/>
        </w:rPr>
        <w:t xml:space="preserve"> for health professionals </w:t>
      </w:r>
      <w:r>
        <w:rPr>
          <w:rFonts w:cs="Arial"/>
        </w:rPr>
        <w:t>so they are</w:t>
      </w:r>
      <w:r w:rsidRPr="00AB173D">
        <w:rPr>
          <w:rFonts w:cs="Arial"/>
        </w:rPr>
        <w:t xml:space="preserve"> better equip</w:t>
      </w:r>
      <w:r>
        <w:rPr>
          <w:rFonts w:cs="Arial"/>
        </w:rPr>
        <w:t>ped</w:t>
      </w:r>
      <w:r w:rsidRPr="00AB173D">
        <w:rPr>
          <w:rFonts w:cs="Arial"/>
        </w:rPr>
        <w:t xml:space="preserve"> with the knowledge and skills they need to provide high quality care to people with intellectual disability</w:t>
      </w:r>
      <w:r>
        <w:rPr>
          <w:rFonts w:cs="Arial"/>
        </w:rPr>
        <w:t xml:space="preserve">; </w:t>
      </w:r>
    </w:p>
    <w:p w14:paraId="17DE741E" w14:textId="77777777" w:rsidR="00ED2352" w:rsidRPr="009563DC" w:rsidRDefault="00ED2352" w:rsidP="00ED2352">
      <w:pPr>
        <w:pStyle w:val="ListParagraph"/>
        <w:numPr>
          <w:ilvl w:val="0"/>
          <w:numId w:val="53"/>
        </w:numPr>
        <w:spacing w:after="240"/>
        <w:rPr>
          <w:rFonts w:cs="Arial"/>
        </w:rPr>
      </w:pPr>
      <w:r w:rsidRPr="0078053A">
        <w:rPr>
          <w:rFonts w:cs="Arial"/>
        </w:rPr>
        <w:t>scope a model for a new National Centre of Excellence in Intellectual Disability Health</w:t>
      </w:r>
      <w:r>
        <w:rPr>
          <w:rFonts w:cs="Arial"/>
        </w:rPr>
        <w:t xml:space="preserve"> that </w:t>
      </w:r>
      <w:r w:rsidRPr="0078053A">
        <w:rPr>
          <w:rFonts w:cs="Arial"/>
        </w:rPr>
        <w:t>provides</w:t>
      </w:r>
      <w:r w:rsidRPr="00AB173D">
        <w:rPr>
          <w:rFonts w:cs="Arial"/>
        </w:rPr>
        <w:t xml:space="preserve"> national leadership </w:t>
      </w:r>
      <w:r>
        <w:rPr>
          <w:rFonts w:cs="Arial"/>
        </w:rPr>
        <w:t>on</w:t>
      </w:r>
      <w:r w:rsidRPr="00AB173D">
        <w:rPr>
          <w:rFonts w:cs="Arial"/>
        </w:rPr>
        <w:t xml:space="preserve"> the health care of people with intellectual disability</w:t>
      </w:r>
      <w:r>
        <w:rPr>
          <w:rFonts w:cs="Arial"/>
        </w:rPr>
        <w:t>,</w:t>
      </w:r>
      <w:r w:rsidRPr="00AB173D">
        <w:rPr>
          <w:rFonts w:cs="Arial"/>
        </w:rPr>
        <w:t xml:space="preserve"> and </w:t>
      </w:r>
      <w:r>
        <w:rPr>
          <w:rFonts w:cs="Arial"/>
        </w:rPr>
        <w:t xml:space="preserve">can be </w:t>
      </w:r>
      <w:r w:rsidRPr="00AB173D">
        <w:rPr>
          <w:rFonts w:cs="Arial"/>
        </w:rPr>
        <w:t>a central hub of expertise and resources</w:t>
      </w:r>
      <w:r>
        <w:rPr>
          <w:rFonts w:cs="Arial"/>
        </w:rPr>
        <w:t xml:space="preserve"> for </w:t>
      </w:r>
      <w:r w:rsidRPr="00AB173D">
        <w:rPr>
          <w:rFonts w:cs="Arial"/>
        </w:rPr>
        <w:t>all health and disability service providers across the country.</w:t>
      </w:r>
    </w:p>
    <w:p w14:paraId="4C196D14" w14:textId="77777777" w:rsidR="00ED2352" w:rsidRPr="0078053A" w:rsidRDefault="00ED2352" w:rsidP="00ED2352">
      <w:pPr>
        <w:spacing w:after="240"/>
        <w:rPr>
          <w:rFonts w:cs="Arial"/>
        </w:rPr>
      </w:pPr>
      <w:r>
        <w:rPr>
          <w:rFonts w:cs="Arial"/>
        </w:rPr>
        <w:t>These initiatives build on the</w:t>
      </w:r>
      <w:r w:rsidRPr="0078053A">
        <w:rPr>
          <w:rFonts w:cs="Arial"/>
        </w:rPr>
        <w:t xml:space="preserve"> Primary Care </w:t>
      </w:r>
      <w:r>
        <w:rPr>
          <w:rFonts w:cs="Arial"/>
        </w:rPr>
        <w:t>E</w:t>
      </w:r>
      <w:r w:rsidRPr="0078053A">
        <w:rPr>
          <w:rFonts w:cs="Arial"/>
        </w:rPr>
        <w:t xml:space="preserve">nhancement Program </w:t>
      </w:r>
      <w:r>
        <w:rPr>
          <w:rFonts w:cs="Arial"/>
        </w:rPr>
        <w:t xml:space="preserve">that is </w:t>
      </w:r>
      <w:r w:rsidRPr="0078053A">
        <w:rPr>
          <w:rFonts w:cs="Arial"/>
        </w:rPr>
        <w:t xml:space="preserve">being </w:t>
      </w:r>
      <w:r>
        <w:rPr>
          <w:rFonts w:cs="Arial"/>
        </w:rPr>
        <w:t>implemented</w:t>
      </w:r>
      <w:r w:rsidRPr="0078053A">
        <w:rPr>
          <w:rFonts w:cs="Arial"/>
        </w:rPr>
        <w:t xml:space="preserve"> in four </w:t>
      </w:r>
      <w:r>
        <w:rPr>
          <w:rFonts w:cs="Arial"/>
        </w:rPr>
        <w:t xml:space="preserve">Primary Health Network (PHN) </w:t>
      </w:r>
      <w:r w:rsidRPr="0078053A">
        <w:rPr>
          <w:rFonts w:cs="Arial"/>
        </w:rPr>
        <w:t>regions</w:t>
      </w:r>
      <w:r>
        <w:rPr>
          <w:rFonts w:cs="Arial"/>
        </w:rPr>
        <w:t xml:space="preserve">: Central and Eastern Sydney; Central Queensland, Wide Bay, Sunshine Coast; Western Victoria; and Tasmania. The Council for Intellectual Disability, who have been critical to the development of this plan, and the PHNs, are developing </w:t>
      </w:r>
      <w:r w:rsidRPr="0078053A">
        <w:rPr>
          <w:rFonts w:cs="Arial"/>
        </w:rPr>
        <w:t xml:space="preserve">materials and supports for </w:t>
      </w:r>
      <w:r>
        <w:rPr>
          <w:rFonts w:cs="Arial"/>
        </w:rPr>
        <w:t>general practices</w:t>
      </w:r>
      <w:r w:rsidRPr="0078053A">
        <w:rPr>
          <w:rFonts w:cs="Arial"/>
        </w:rPr>
        <w:t xml:space="preserve"> to </w:t>
      </w:r>
      <w:r>
        <w:rPr>
          <w:rFonts w:cs="Arial"/>
        </w:rPr>
        <w:t xml:space="preserve">help them better </w:t>
      </w:r>
      <w:r w:rsidRPr="0078053A">
        <w:rPr>
          <w:rFonts w:cs="Arial"/>
        </w:rPr>
        <w:t xml:space="preserve">engage with </w:t>
      </w:r>
      <w:r>
        <w:rPr>
          <w:rFonts w:cs="Arial"/>
        </w:rPr>
        <w:t xml:space="preserve">and care for </w:t>
      </w:r>
      <w:r w:rsidRPr="0078053A">
        <w:rPr>
          <w:rFonts w:cs="Arial"/>
        </w:rPr>
        <w:t xml:space="preserve">people with intellectual disability. </w:t>
      </w:r>
    </w:p>
    <w:p w14:paraId="067A6B5D" w14:textId="77777777" w:rsidR="00ED2352" w:rsidRPr="006620E2" w:rsidRDefault="00ED2352" w:rsidP="00ED2352">
      <w:pPr>
        <w:spacing w:after="240"/>
      </w:pPr>
      <w:r w:rsidRPr="006620E2">
        <w:t>I look forward to working with everyone involved to ensure the vison and actions outlined in this document are achieved, resulting in real and positive changes in health outcomes for Australians with intellectual disability.</w:t>
      </w:r>
    </w:p>
    <w:p w14:paraId="2175931F" w14:textId="77777777" w:rsidR="00ED2352" w:rsidRPr="00DA6A75" w:rsidRDefault="00ED2352" w:rsidP="00ED2352">
      <w:pPr>
        <w:spacing w:after="240"/>
        <w:rPr>
          <w:rFonts w:cs="Arial"/>
        </w:rPr>
      </w:pPr>
      <w:r w:rsidRPr="00DA6A75">
        <w:rPr>
          <w:rFonts w:cs="Arial"/>
        </w:rPr>
        <w:t>The Hon Greg Hunt MP</w:t>
      </w:r>
    </w:p>
    <w:p w14:paraId="5EF24CBD" w14:textId="32889C88" w:rsidR="00ED2352" w:rsidRDefault="00ED2352" w:rsidP="00ED2352">
      <w:pPr>
        <w:spacing w:before="0" w:after="0"/>
        <w:rPr>
          <w:rFonts w:cs="Arial"/>
        </w:rPr>
      </w:pPr>
      <w:r w:rsidRPr="00DA6A75">
        <w:rPr>
          <w:rFonts w:cs="Arial"/>
        </w:rPr>
        <w:t>Minister for Health</w:t>
      </w:r>
      <w:r>
        <w:rPr>
          <w:rFonts w:cs="Arial"/>
        </w:rPr>
        <w:t xml:space="preserve"> and Aged Care</w:t>
      </w:r>
      <w:r>
        <w:rPr>
          <w:rFonts w:cs="Arial"/>
        </w:rPr>
        <w:br w:type="page"/>
      </w:r>
    </w:p>
    <w:p w14:paraId="49133072" w14:textId="1C2C6E80" w:rsidR="003D6F60" w:rsidRDefault="003D6F60">
      <w:pPr>
        <w:spacing w:before="0" w:after="0"/>
        <w:rPr>
          <w:rFonts w:cs="Arial"/>
          <w:b/>
          <w:bCs/>
          <w:color w:val="003D69"/>
          <w:kern w:val="28"/>
          <w:sz w:val="36"/>
          <w:szCs w:val="36"/>
        </w:rPr>
      </w:pPr>
      <w:r>
        <w:rPr>
          <w:rFonts w:cs="Arial"/>
          <w:b/>
          <w:bCs/>
          <w:color w:val="003D69"/>
          <w:kern w:val="28"/>
          <w:sz w:val="36"/>
          <w:szCs w:val="36"/>
        </w:rPr>
        <w:lastRenderedPageBreak/>
        <w:t>Contents</w:t>
      </w:r>
    </w:p>
    <w:sdt>
      <w:sdtPr>
        <w:rPr>
          <w:rFonts w:ascii="Arial" w:eastAsia="Times New Roman" w:hAnsi="Arial" w:cs="Times New Roman"/>
          <w:color w:val="auto"/>
          <w:sz w:val="22"/>
          <w:szCs w:val="24"/>
          <w:lang w:val="en-AU"/>
        </w:rPr>
        <w:id w:val="-1420789728"/>
        <w:docPartObj>
          <w:docPartGallery w:val="Table of Contents"/>
          <w:docPartUnique/>
        </w:docPartObj>
      </w:sdtPr>
      <w:sdtEndPr>
        <w:rPr>
          <w:b/>
          <w:bCs/>
          <w:noProof/>
        </w:rPr>
      </w:sdtEndPr>
      <w:sdtContent>
        <w:p w14:paraId="2506E95E" w14:textId="5DF1DEBF" w:rsidR="003D6F60" w:rsidRDefault="003D6F60">
          <w:pPr>
            <w:pStyle w:val="TOCHeading"/>
          </w:pPr>
        </w:p>
        <w:p w14:paraId="35D95917" w14:textId="5784D604" w:rsidR="00EF5022" w:rsidRPr="00AF71D6" w:rsidRDefault="003D6F60">
          <w:pPr>
            <w:pStyle w:val="TOC1"/>
            <w:tabs>
              <w:tab w:val="right" w:leader="dot" w:pos="9742"/>
            </w:tabs>
            <w:rPr>
              <w:rFonts w:asciiTheme="minorHAnsi" w:eastAsiaTheme="minorEastAsia" w:hAnsiTheme="minorHAnsi" w:cstheme="minorBidi"/>
              <w:noProof/>
              <w:color w:val="002060"/>
              <w:szCs w:val="22"/>
              <w:lang w:eastAsia="en-AU"/>
            </w:rPr>
          </w:pPr>
          <w:r w:rsidRPr="00AF71D6">
            <w:rPr>
              <w:color w:val="002060"/>
            </w:rPr>
            <w:fldChar w:fldCharType="begin"/>
          </w:r>
          <w:r w:rsidRPr="00AF71D6">
            <w:rPr>
              <w:color w:val="002060"/>
            </w:rPr>
            <w:instrText xml:space="preserve"> TOC \o "1-3" \h \z \u </w:instrText>
          </w:r>
          <w:r w:rsidRPr="00AF71D6">
            <w:rPr>
              <w:color w:val="002060"/>
            </w:rPr>
            <w:fldChar w:fldCharType="separate"/>
          </w:r>
          <w:hyperlink w:anchor="_Toc73710756" w:history="1">
            <w:r w:rsidR="00EF5022" w:rsidRPr="00AF71D6">
              <w:rPr>
                <w:rStyle w:val="Hyperlink"/>
                <w:b/>
                <w:noProof/>
                <w:color w:val="002060"/>
              </w:rPr>
              <w:t>Foreword</w:t>
            </w:r>
            <w:r w:rsidR="00EF5022" w:rsidRPr="00AF71D6">
              <w:rPr>
                <w:noProof/>
                <w:webHidden/>
                <w:color w:val="002060"/>
              </w:rPr>
              <w:tab/>
            </w:r>
            <w:r w:rsidR="00EF5022" w:rsidRPr="00AF71D6">
              <w:rPr>
                <w:noProof/>
                <w:webHidden/>
                <w:color w:val="002060"/>
              </w:rPr>
              <w:fldChar w:fldCharType="begin"/>
            </w:r>
            <w:r w:rsidR="00EF5022" w:rsidRPr="00AF71D6">
              <w:rPr>
                <w:noProof/>
                <w:webHidden/>
                <w:color w:val="002060"/>
              </w:rPr>
              <w:instrText xml:space="preserve"> PAGEREF _Toc73710756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3</w:t>
            </w:r>
            <w:r w:rsidR="00EF5022" w:rsidRPr="00AF71D6">
              <w:rPr>
                <w:noProof/>
                <w:webHidden/>
                <w:color w:val="002060"/>
              </w:rPr>
              <w:fldChar w:fldCharType="end"/>
            </w:r>
          </w:hyperlink>
        </w:p>
        <w:p w14:paraId="6E3B88D7" w14:textId="10734846" w:rsidR="00EF5022" w:rsidRPr="00AF71D6" w:rsidRDefault="00546A88">
          <w:pPr>
            <w:pStyle w:val="TOC1"/>
            <w:tabs>
              <w:tab w:val="right" w:leader="dot" w:pos="9742"/>
            </w:tabs>
            <w:rPr>
              <w:rFonts w:asciiTheme="minorHAnsi" w:eastAsiaTheme="minorEastAsia" w:hAnsiTheme="minorHAnsi" w:cstheme="minorBidi"/>
              <w:noProof/>
              <w:color w:val="002060"/>
              <w:szCs w:val="22"/>
              <w:lang w:eastAsia="en-AU"/>
            </w:rPr>
          </w:pPr>
          <w:hyperlink w:anchor="_Toc73710757" w:history="1">
            <w:r w:rsidR="00EF5022" w:rsidRPr="00AF71D6">
              <w:rPr>
                <w:rStyle w:val="Hyperlink"/>
                <w:b/>
                <w:noProof/>
                <w:color w:val="002060"/>
              </w:rPr>
              <w:t>Executive Summary</w:t>
            </w:r>
            <w:r w:rsidR="00EF5022" w:rsidRPr="00AF71D6">
              <w:rPr>
                <w:noProof/>
                <w:webHidden/>
                <w:color w:val="002060"/>
              </w:rPr>
              <w:tab/>
            </w:r>
            <w:r w:rsidR="00EF5022" w:rsidRPr="00AF71D6">
              <w:rPr>
                <w:noProof/>
                <w:webHidden/>
                <w:color w:val="002060"/>
              </w:rPr>
              <w:fldChar w:fldCharType="begin"/>
            </w:r>
            <w:r w:rsidR="00EF5022" w:rsidRPr="00AF71D6">
              <w:rPr>
                <w:noProof/>
                <w:webHidden/>
                <w:color w:val="002060"/>
              </w:rPr>
              <w:instrText xml:space="preserve"> PAGEREF _Toc73710757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5</w:t>
            </w:r>
            <w:r w:rsidR="00EF5022" w:rsidRPr="00AF71D6">
              <w:rPr>
                <w:noProof/>
                <w:webHidden/>
                <w:color w:val="002060"/>
              </w:rPr>
              <w:fldChar w:fldCharType="end"/>
            </w:r>
          </w:hyperlink>
        </w:p>
        <w:p w14:paraId="7CFD96DD" w14:textId="22399006" w:rsidR="00EF5022" w:rsidRPr="00AF71D6" w:rsidRDefault="00546A88">
          <w:pPr>
            <w:pStyle w:val="TOC1"/>
            <w:tabs>
              <w:tab w:val="right" w:leader="dot" w:pos="9742"/>
            </w:tabs>
            <w:rPr>
              <w:rFonts w:asciiTheme="minorHAnsi" w:eastAsiaTheme="minorEastAsia" w:hAnsiTheme="minorHAnsi" w:cstheme="minorBidi"/>
              <w:noProof/>
              <w:color w:val="002060"/>
              <w:szCs w:val="22"/>
              <w:lang w:eastAsia="en-AU"/>
            </w:rPr>
          </w:pPr>
          <w:hyperlink w:anchor="_Toc73710758" w:history="1">
            <w:r w:rsidR="00EF5022" w:rsidRPr="00AF71D6">
              <w:rPr>
                <w:rStyle w:val="Hyperlink"/>
                <w:b/>
                <w:noProof/>
                <w:color w:val="002060"/>
              </w:rPr>
              <w:t>Glossary and List of Abbreviations</w:t>
            </w:r>
            <w:r w:rsidR="00EF5022" w:rsidRPr="00AF71D6">
              <w:rPr>
                <w:noProof/>
                <w:webHidden/>
                <w:color w:val="002060"/>
              </w:rPr>
              <w:tab/>
            </w:r>
            <w:r w:rsidR="00EF5022" w:rsidRPr="00AF71D6">
              <w:rPr>
                <w:noProof/>
                <w:webHidden/>
                <w:color w:val="002060"/>
              </w:rPr>
              <w:fldChar w:fldCharType="begin"/>
            </w:r>
            <w:r w:rsidR="00EF5022" w:rsidRPr="00AF71D6">
              <w:rPr>
                <w:noProof/>
                <w:webHidden/>
                <w:color w:val="002060"/>
              </w:rPr>
              <w:instrText xml:space="preserve"> PAGEREF _Toc73710758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7</w:t>
            </w:r>
            <w:r w:rsidR="00EF5022" w:rsidRPr="00AF71D6">
              <w:rPr>
                <w:noProof/>
                <w:webHidden/>
                <w:color w:val="002060"/>
              </w:rPr>
              <w:fldChar w:fldCharType="end"/>
            </w:r>
          </w:hyperlink>
        </w:p>
        <w:p w14:paraId="279198BE" w14:textId="465F34E3" w:rsidR="00EF5022" w:rsidRPr="00AF71D6" w:rsidRDefault="00546A88">
          <w:pPr>
            <w:pStyle w:val="TOC1"/>
            <w:tabs>
              <w:tab w:val="right" w:leader="dot" w:pos="9742"/>
            </w:tabs>
            <w:rPr>
              <w:rFonts w:asciiTheme="minorHAnsi" w:eastAsiaTheme="minorEastAsia" w:hAnsiTheme="minorHAnsi" w:cstheme="minorBidi"/>
              <w:noProof/>
              <w:color w:val="002060"/>
              <w:szCs w:val="22"/>
              <w:lang w:eastAsia="en-AU"/>
            </w:rPr>
          </w:pPr>
          <w:hyperlink w:anchor="_Toc73710759" w:history="1">
            <w:r w:rsidR="00EF5022" w:rsidRPr="00AF71D6">
              <w:rPr>
                <w:rStyle w:val="Hyperlink"/>
                <w:b/>
                <w:noProof/>
                <w:color w:val="002060"/>
              </w:rPr>
              <w:t>Introduction</w:t>
            </w:r>
            <w:r w:rsidR="00EF5022" w:rsidRPr="00AF71D6">
              <w:rPr>
                <w:noProof/>
                <w:webHidden/>
                <w:color w:val="002060"/>
              </w:rPr>
              <w:tab/>
            </w:r>
            <w:r w:rsidR="00EF5022" w:rsidRPr="00AF71D6">
              <w:rPr>
                <w:noProof/>
                <w:webHidden/>
                <w:color w:val="002060"/>
              </w:rPr>
              <w:fldChar w:fldCharType="begin"/>
            </w:r>
            <w:r w:rsidR="00EF5022" w:rsidRPr="00AF71D6">
              <w:rPr>
                <w:noProof/>
                <w:webHidden/>
                <w:color w:val="002060"/>
              </w:rPr>
              <w:instrText xml:space="preserve"> PAGEREF _Toc73710759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9</w:t>
            </w:r>
            <w:r w:rsidR="00EF5022" w:rsidRPr="00AF71D6">
              <w:rPr>
                <w:noProof/>
                <w:webHidden/>
                <w:color w:val="002060"/>
              </w:rPr>
              <w:fldChar w:fldCharType="end"/>
            </w:r>
          </w:hyperlink>
        </w:p>
        <w:p w14:paraId="179D7FA0" w14:textId="46CC7548" w:rsidR="00EF5022" w:rsidRPr="00AF71D6" w:rsidRDefault="00546A88">
          <w:pPr>
            <w:pStyle w:val="TOC1"/>
            <w:tabs>
              <w:tab w:val="right" w:leader="dot" w:pos="9742"/>
            </w:tabs>
            <w:rPr>
              <w:rFonts w:asciiTheme="minorHAnsi" w:eastAsiaTheme="minorEastAsia" w:hAnsiTheme="minorHAnsi" w:cstheme="minorBidi"/>
              <w:noProof/>
              <w:color w:val="002060"/>
              <w:szCs w:val="22"/>
              <w:lang w:eastAsia="en-AU"/>
            </w:rPr>
          </w:pPr>
          <w:hyperlink w:anchor="_Toc73710760" w:history="1">
            <w:r w:rsidR="00EF5022" w:rsidRPr="00AF71D6">
              <w:rPr>
                <w:rStyle w:val="Hyperlink"/>
                <w:b/>
                <w:noProof/>
                <w:color w:val="002060"/>
              </w:rPr>
              <w:t>National Roadmap at a glance</w:t>
            </w:r>
            <w:r w:rsidR="00EF5022" w:rsidRPr="00AF71D6">
              <w:rPr>
                <w:noProof/>
                <w:webHidden/>
                <w:color w:val="002060"/>
              </w:rPr>
              <w:tab/>
            </w:r>
            <w:r w:rsidR="00EF5022" w:rsidRPr="00AF71D6">
              <w:rPr>
                <w:noProof/>
                <w:webHidden/>
                <w:color w:val="002060"/>
              </w:rPr>
              <w:fldChar w:fldCharType="begin"/>
            </w:r>
            <w:r w:rsidR="00EF5022" w:rsidRPr="00AF71D6">
              <w:rPr>
                <w:noProof/>
                <w:webHidden/>
                <w:color w:val="002060"/>
              </w:rPr>
              <w:instrText xml:space="preserve"> PAGEREF _Toc73710760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12</w:t>
            </w:r>
            <w:r w:rsidR="00EF5022" w:rsidRPr="00AF71D6">
              <w:rPr>
                <w:noProof/>
                <w:webHidden/>
                <w:color w:val="002060"/>
              </w:rPr>
              <w:fldChar w:fldCharType="end"/>
            </w:r>
          </w:hyperlink>
        </w:p>
        <w:p w14:paraId="1035E55C" w14:textId="4B3441AB" w:rsidR="00EF5022" w:rsidRPr="00AF71D6" w:rsidRDefault="00546A88">
          <w:pPr>
            <w:pStyle w:val="TOC2"/>
            <w:rPr>
              <w:rFonts w:asciiTheme="minorHAnsi" w:eastAsiaTheme="minorEastAsia" w:hAnsiTheme="minorHAnsi" w:cstheme="minorBidi"/>
              <w:noProof/>
              <w:color w:val="002060"/>
              <w:szCs w:val="22"/>
              <w:lang w:eastAsia="en-AU"/>
            </w:rPr>
          </w:pPr>
          <w:hyperlink w:anchor="_Toc73710761" w:history="1">
            <w:r w:rsidR="00EF5022" w:rsidRPr="00AF71D6">
              <w:rPr>
                <w:rStyle w:val="Hyperlink"/>
                <w:b/>
                <w:noProof/>
                <w:color w:val="002060"/>
              </w:rPr>
              <w:t>A.</w:t>
            </w:r>
            <w:r w:rsidR="00EF5022" w:rsidRPr="00AF71D6">
              <w:rPr>
                <w:rFonts w:asciiTheme="minorHAnsi" w:eastAsiaTheme="minorEastAsia" w:hAnsiTheme="minorHAnsi" w:cstheme="minorBidi"/>
                <w:noProof/>
                <w:color w:val="002060"/>
                <w:szCs w:val="22"/>
                <w:lang w:eastAsia="en-AU"/>
              </w:rPr>
              <w:tab/>
            </w:r>
            <w:r w:rsidR="00EF5022" w:rsidRPr="00AF71D6">
              <w:rPr>
                <w:rStyle w:val="Hyperlink"/>
                <w:b/>
                <w:noProof/>
                <w:color w:val="002060"/>
              </w:rPr>
              <w:t xml:space="preserve">Improved support for people with intellectual disability and their families </w:t>
            </w:r>
            <w:r w:rsidR="002A454B">
              <w:rPr>
                <w:rStyle w:val="Hyperlink"/>
                <w:b/>
                <w:noProof/>
                <w:color w:val="002060"/>
              </w:rPr>
              <w:br/>
            </w:r>
            <w:r w:rsidR="00C70666">
              <w:rPr>
                <w:rStyle w:val="Hyperlink"/>
                <w:b/>
                <w:noProof/>
                <w:color w:val="002060"/>
              </w:rPr>
              <w:t xml:space="preserve">   </w:t>
            </w:r>
            <w:r w:rsidR="00EF5022" w:rsidRPr="00AF71D6">
              <w:rPr>
                <w:rStyle w:val="Hyperlink"/>
                <w:b/>
                <w:noProof/>
                <w:color w:val="002060"/>
              </w:rPr>
              <w:t>and carers</w:t>
            </w:r>
            <w:r w:rsidR="00EF5022" w:rsidRPr="00AF71D6">
              <w:rPr>
                <w:noProof/>
                <w:webHidden/>
                <w:color w:val="002060"/>
              </w:rPr>
              <w:tab/>
            </w:r>
            <w:r w:rsidR="00EF5022" w:rsidRPr="00AF71D6">
              <w:rPr>
                <w:noProof/>
                <w:webHidden/>
                <w:color w:val="002060"/>
              </w:rPr>
              <w:fldChar w:fldCharType="begin"/>
            </w:r>
            <w:r w:rsidR="00EF5022" w:rsidRPr="00AF71D6">
              <w:rPr>
                <w:noProof/>
                <w:webHidden/>
                <w:color w:val="002060"/>
              </w:rPr>
              <w:instrText xml:space="preserve"> PAGEREF _Toc73710761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14</w:t>
            </w:r>
            <w:r w:rsidR="00EF5022" w:rsidRPr="00AF71D6">
              <w:rPr>
                <w:noProof/>
                <w:webHidden/>
                <w:color w:val="002060"/>
              </w:rPr>
              <w:fldChar w:fldCharType="end"/>
            </w:r>
          </w:hyperlink>
        </w:p>
        <w:p w14:paraId="6AB366EC" w14:textId="4C56B65A" w:rsidR="00EF5022" w:rsidRPr="00AF71D6" w:rsidRDefault="00546A88">
          <w:pPr>
            <w:pStyle w:val="TOC2"/>
            <w:rPr>
              <w:rFonts w:asciiTheme="minorHAnsi" w:eastAsiaTheme="minorEastAsia" w:hAnsiTheme="minorHAnsi" w:cstheme="minorBidi"/>
              <w:noProof/>
              <w:color w:val="002060"/>
              <w:szCs w:val="22"/>
              <w:lang w:eastAsia="en-AU"/>
            </w:rPr>
          </w:pPr>
          <w:hyperlink w:anchor="_Toc73710764" w:history="1">
            <w:r w:rsidR="00EF5022" w:rsidRPr="00AF71D6">
              <w:rPr>
                <w:rStyle w:val="Hyperlink"/>
                <w:b/>
                <w:noProof/>
                <w:color w:val="002060"/>
              </w:rPr>
              <w:t>B.</w:t>
            </w:r>
            <w:r w:rsidR="00EF5022" w:rsidRPr="00AF71D6">
              <w:rPr>
                <w:rFonts w:asciiTheme="minorHAnsi" w:eastAsiaTheme="minorEastAsia" w:hAnsiTheme="minorHAnsi" w:cstheme="minorBidi"/>
                <w:noProof/>
                <w:color w:val="002060"/>
                <w:szCs w:val="22"/>
                <w:lang w:eastAsia="en-AU"/>
              </w:rPr>
              <w:tab/>
            </w:r>
            <w:r w:rsidR="00EF5022" w:rsidRPr="00AF71D6">
              <w:rPr>
                <w:rStyle w:val="Hyperlink"/>
                <w:b/>
                <w:noProof/>
                <w:color w:val="002060"/>
              </w:rPr>
              <w:t>Models of care for people with intellectual disability</w:t>
            </w:r>
            <w:r w:rsidR="00EF5022" w:rsidRPr="00AF71D6">
              <w:rPr>
                <w:noProof/>
                <w:webHidden/>
                <w:color w:val="002060"/>
              </w:rPr>
              <w:tab/>
            </w:r>
            <w:r w:rsidR="00EF5022" w:rsidRPr="00AF71D6">
              <w:rPr>
                <w:noProof/>
                <w:webHidden/>
                <w:color w:val="002060"/>
              </w:rPr>
              <w:fldChar w:fldCharType="begin"/>
            </w:r>
            <w:r w:rsidR="00EF5022" w:rsidRPr="00AF71D6">
              <w:rPr>
                <w:noProof/>
                <w:webHidden/>
                <w:color w:val="002060"/>
              </w:rPr>
              <w:instrText xml:space="preserve"> PAGEREF _Toc73710764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16</w:t>
            </w:r>
            <w:r w:rsidR="00EF5022" w:rsidRPr="00AF71D6">
              <w:rPr>
                <w:noProof/>
                <w:webHidden/>
                <w:color w:val="002060"/>
              </w:rPr>
              <w:fldChar w:fldCharType="end"/>
            </w:r>
          </w:hyperlink>
        </w:p>
        <w:p w14:paraId="13C3D81F" w14:textId="19514FCF" w:rsidR="00EF5022" w:rsidRPr="00AF71D6" w:rsidRDefault="00546A88">
          <w:pPr>
            <w:pStyle w:val="TOC2"/>
            <w:rPr>
              <w:rFonts w:asciiTheme="minorHAnsi" w:eastAsiaTheme="minorEastAsia" w:hAnsiTheme="minorHAnsi" w:cstheme="minorBidi"/>
              <w:noProof/>
              <w:color w:val="002060"/>
              <w:szCs w:val="22"/>
              <w:lang w:eastAsia="en-AU"/>
            </w:rPr>
          </w:pPr>
          <w:hyperlink w:anchor="_Toc73710771" w:history="1">
            <w:r w:rsidR="00EF5022" w:rsidRPr="00AF71D6">
              <w:rPr>
                <w:rStyle w:val="Hyperlink"/>
                <w:b/>
                <w:noProof/>
                <w:color w:val="002060"/>
              </w:rPr>
              <w:t>C.</w:t>
            </w:r>
            <w:r w:rsidR="00EF5022" w:rsidRPr="00AF71D6">
              <w:rPr>
                <w:rFonts w:asciiTheme="minorHAnsi" w:eastAsiaTheme="minorEastAsia" w:hAnsiTheme="minorHAnsi" w:cstheme="minorBidi"/>
                <w:noProof/>
                <w:color w:val="002060"/>
                <w:szCs w:val="22"/>
                <w:lang w:eastAsia="en-AU"/>
              </w:rPr>
              <w:tab/>
            </w:r>
            <w:r w:rsidR="00440418" w:rsidRPr="00AF71D6">
              <w:rPr>
                <w:rStyle w:val="Hyperlink"/>
                <w:b/>
                <w:noProof/>
                <w:color w:val="002060"/>
              </w:rPr>
              <w:t>S</w:t>
            </w:r>
            <w:r w:rsidR="00EF5022" w:rsidRPr="00AF71D6">
              <w:rPr>
                <w:rStyle w:val="Hyperlink"/>
                <w:b/>
                <w:noProof/>
                <w:color w:val="002060"/>
              </w:rPr>
              <w:t xml:space="preserve">upport for health care professionals to provide better care for people </w:t>
            </w:r>
            <w:r w:rsidR="00720F65">
              <w:rPr>
                <w:rStyle w:val="Hyperlink"/>
                <w:b/>
                <w:noProof/>
                <w:color w:val="002060"/>
              </w:rPr>
              <w:br/>
              <w:t xml:space="preserve">    </w:t>
            </w:r>
            <w:r w:rsidR="00EF5022" w:rsidRPr="00AF71D6">
              <w:rPr>
                <w:rStyle w:val="Hyperlink"/>
                <w:b/>
                <w:noProof/>
                <w:color w:val="002060"/>
              </w:rPr>
              <w:t>with intellectual</w:t>
            </w:r>
            <w:r w:rsidR="00720F65">
              <w:rPr>
                <w:rStyle w:val="Hyperlink"/>
                <w:b/>
                <w:noProof/>
                <w:color w:val="002060"/>
              </w:rPr>
              <w:t xml:space="preserve"> </w:t>
            </w:r>
            <w:r w:rsidR="00EF5022" w:rsidRPr="00AF71D6">
              <w:rPr>
                <w:rStyle w:val="Hyperlink"/>
                <w:b/>
                <w:noProof/>
                <w:color w:val="002060"/>
              </w:rPr>
              <w:t>disability</w:t>
            </w:r>
            <w:r w:rsidR="005F047C" w:rsidRPr="00AF71D6">
              <w:rPr>
                <w:rStyle w:val="Hyperlink"/>
                <w:noProof/>
                <w:color w:val="002060"/>
              </w:rPr>
              <w:tab/>
            </w:r>
            <w:r w:rsidR="00EF5022" w:rsidRPr="00AF71D6">
              <w:rPr>
                <w:noProof/>
                <w:webHidden/>
                <w:color w:val="002060"/>
              </w:rPr>
              <w:fldChar w:fldCharType="begin"/>
            </w:r>
            <w:r w:rsidR="00EF5022" w:rsidRPr="00AF71D6">
              <w:rPr>
                <w:noProof/>
                <w:webHidden/>
                <w:color w:val="002060"/>
              </w:rPr>
              <w:instrText xml:space="preserve"> PAGEREF _Toc73710771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24</w:t>
            </w:r>
            <w:r w:rsidR="00EF5022" w:rsidRPr="00AF71D6">
              <w:rPr>
                <w:noProof/>
                <w:webHidden/>
                <w:color w:val="002060"/>
              </w:rPr>
              <w:fldChar w:fldCharType="end"/>
            </w:r>
          </w:hyperlink>
        </w:p>
        <w:p w14:paraId="652B44A8" w14:textId="51E70D7B" w:rsidR="00EF5022" w:rsidRPr="00AF71D6" w:rsidRDefault="00546A88">
          <w:pPr>
            <w:pStyle w:val="TOC2"/>
            <w:rPr>
              <w:rFonts w:asciiTheme="minorHAnsi" w:eastAsiaTheme="minorEastAsia" w:hAnsiTheme="minorHAnsi" w:cstheme="minorBidi"/>
              <w:noProof/>
              <w:color w:val="002060"/>
              <w:szCs w:val="22"/>
              <w:lang w:eastAsia="en-AU"/>
            </w:rPr>
          </w:pPr>
          <w:hyperlink w:anchor="_Toc73710774" w:history="1">
            <w:r w:rsidR="00EF5022" w:rsidRPr="00AF71D6">
              <w:rPr>
                <w:rStyle w:val="Hyperlink"/>
                <w:b/>
                <w:noProof/>
                <w:color w:val="002060"/>
              </w:rPr>
              <w:t>D.</w:t>
            </w:r>
            <w:r w:rsidR="00EF5022" w:rsidRPr="00AF71D6">
              <w:rPr>
                <w:rFonts w:asciiTheme="minorHAnsi" w:eastAsiaTheme="minorEastAsia" w:hAnsiTheme="minorHAnsi" w:cstheme="minorBidi"/>
                <w:noProof/>
                <w:color w:val="002060"/>
                <w:szCs w:val="22"/>
                <w:lang w:eastAsia="en-AU"/>
              </w:rPr>
              <w:tab/>
            </w:r>
            <w:r w:rsidR="00EF5022" w:rsidRPr="00AF71D6">
              <w:rPr>
                <w:rStyle w:val="Hyperlink"/>
                <w:b/>
                <w:noProof/>
                <w:color w:val="002060"/>
              </w:rPr>
              <w:t>Improving oral health for people with intellectual disability</w:t>
            </w:r>
            <w:r w:rsidR="00EF5022" w:rsidRPr="00AF71D6">
              <w:rPr>
                <w:noProof/>
                <w:webHidden/>
                <w:color w:val="002060"/>
              </w:rPr>
              <w:tab/>
            </w:r>
            <w:r w:rsidR="00EF5022" w:rsidRPr="00AF71D6">
              <w:rPr>
                <w:noProof/>
                <w:webHidden/>
                <w:color w:val="002060"/>
              </w:rPr>
              <w:fldChar w:fldCharType="begin"/>
            </w:r>
            <w:r w:rsidR="00EF5022" w:rsidRPr="00AF71D6">
              <w:rPr>
                <w:noProof/>
                <w:webHidden/>
                <w:color w:val="002060"/>
              </w:rPr>
              <w:instrText xml:space="preserve"> PAGEREF _Toc73710774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27</w:t>
            </w:r>
            <w:r w:rsidR="00EF5022" w:rsidRPr="00AF71D6">
              <w:rPr>
                <w:noProof/>
                <w:webHidden/>
                <w:color w:val="002060"/>
              </w:rPr>
              <w:fldChar w:fldCharType="end"/>
            </w:r>
          </w:hyperlink>
        </w:p>
        <w:p w14:paraId="39622AEF" w14:textId="34075720" w:rsidR="00EF5022" w:rsidRPr="00AF71D6" w:rsidRDefault="00546A88">
          <w:pPr>
            <w:pStyle w:val="TOC2"/>
            <w:rPr>
              <w:rFonts w:asciiTheme="minorHAnsi" w:eastAsiaTheme="minorEastAsia" w:hAnsiTheme="minorHAnsi" w:cstheme="minorBidi"/>
              <w:noProof/>
              <w:color w:val="002060"/>
              <w:szCs w:val="22"/>
              <w:lang w:eastAsia="en-AU"/>
            </w:rPr>
          </w:pPr>
          <w:hyperlink w:anchor="_Toc73710776" w:history="1">
            <w:r w:rsidR="00EF5022" w:rsidRPr="00AF71D6">
              <w:rPr>
                <w:rStyle w:val="Hyperlink"/>
                <w:b/>
                <w:noProof/>
                <w:color w:val="002060"/>
              </w:rPr>
              <w:t>E.</w:t>
            </w:r>
            <w:r w:rsidR="00EF5022" w:rsidRPr="00AF71D6">
              <w:rPr>
                <w:rFonts w:asciiTheme="minorHAnsi" w:eastAsiaTheme="minorEastAsia" w:hAnsiTheme="minorHAnsi" w:cstheme="minorBidi"/>
                <w:noProof/>
                <w:color w:val="002060"/>
                <w:szCs w:val="22"/>
                <w:lang w:eastAsia="en-AU"/>
              </w:rPr>
              <w:tab/>
            </w:r>
            <w:r w:rsidR="005F047C" w:rsidRPr="00AF71D6">
              <w:rPr>
                <w:rFonts w:asciiTheme="minorHAnsi" w:eastAsiaTheme="minorEastAsia" w:hAnsiTheme="minorHAnsi" w:cstheme="minorBidi"/>
                <w:noProof/>
                <w:color w:val="002060"/>
                <w:szCs w:val="22"/>
                <w:lang w:eastAsia="en-AU"/>
              </w:rPr>
              <w:t xml:space="preserve">    </w:t>
            </w:r>
            <w:r w:rsidR="00EF5022" w:rsidRPr="00AF71D6">
              <w:rPr>
                <w:rStyle w:val="Hyperlink"/>
                <w:b/>
                <w:noProof/>
                <w:color w:val="002060"/>
              </w:rPr>
              <w:t>Research, data and measurement to support continuing improvement</w:t>
            </w:r>
            <w:r w:rsidR="00EF5022" w:rsidRPr="00AF71D6">
              <w:rPr>
                <w:noProof/>
                <w:webHidden/>
                <w:color w:val="002060"/>
              </w:rPr>
              <w:tab/>
            </w:r>
            <w:r w:rsidR="00EF5022" w:rsidRPr="00AF71D6">
              <w:rPr>
                <w:noProof/>
                <w:webHidden/>
                <w:color w:val="002060"/>
              </w:rPr>
              <w:fldChar w:fldCharType="begin"/>
            </w:r>
            <w:r w:rsidR="00EF5022" w:rsidRPr="00AF71D6">
              <w:rPr>
                <w:noProof/>
                <w:webHidden/>
                <w:color w:val="002060"/>
              </w:rPr>
              <w:instrText xml:space="preserve"> PAGEREF _Toc73710776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30</w:t>
            </w:r>
            <w:r w:rsidR="00EF5022" w:rsidRPr="00AF71D6">
              <w:rPr>
                <w:noProof/>
                <w:webHidden/>
                <w:color w:val="002060"/>
              </w:rPr>
              <w:fldChar w:fldCharType="end"/>
            </w:r>
          </w:hyperlink>
        </w:p>
        <w:p w14:paraId="31B9FD75" w14:textId="38B41890" w:rsidR="00EF5022" w:rsidRPr="00AF71D6" w:rsidRDefault="00546A88">
          <w:pPr>
            <w:pStyle w:val="TOC2"/>
            <w:rPr>
              <w:rFonts w:asciiTheme="minorHAnsi" w:eastAsiaTheme="minorEastAsia" w:hAnsiTheme="minorHAnsi" w:cstheme="minorBidi"/>
              <w:noProof/>
              <w:color w:val="002060"/>
              <w:szCs w:val="22"/>
              <w:lang w:eastAsia="en-AU"/>
            </w:rPr>
          </w:pPr>
          <w:hyperlink w:anchor="_Toc73710779" w:history="1">
            <w:r w:rsidR="00EF5022" w:rsidRPr="00AF71D6">
              <w:rPr>
                <w:rStyle w:val="Hyperlink"/>
                <w:b/>
                <w:noProof/>
                <w:color w:val="002060"/>
              </w:rPr>
              <w:t>F.</w:t>
            </w:r>
            <w:r w:rsidR="00EF5022" w:rsidRPr="00AF71D6">
              <w:rPr>
                <w:rFonts w:asciiTheme="minorHAnsi" w:eastAsiaTheme="minorEastAsia" w:hAnsiTheme="minorHAnsi" w:cstheme="minorBidi"/>
                <w:noProof/>
                <w:color w:val="002060"/>
                <w:szCs w:val="22"/>
                <w:lang w:eastAsia="en-AU"/>
              </w:rPr>
              <w:tab/>
            </w:r>
            <w:r w:rsidR="005F047C" w:rsidRPr="00AF71D6">
              <w:rPr>
                <w:rFonts w:asciiTheme="minorHAnsi" w:eastAsiaTheme="minorEastAsia" w:hAnsiTheme="minorHAnsi" w:cstheme="minorBidi"/>
                <w:noProof/>
                <w:color w:val="002060"/>
                <w:szCs w:val="22"/>
                <w:lang w:eastAsia="en-AU"/>
              </w:rPr>
              <w:t xml:space="preserve">    </w:t>
            </w:r>
            <w:r w:rsidR="00EF5022" w:rsidRPr="00AF71D6">
              <w:rPr>
                <w:rStyle w:val="Hyperlink"/>
                <w:b/>
                <w:noProof/>
                <w:color w:val="002060"/>
              </w:rPr>
              <w:t>Emergency preparedness and response</w:t>
            </w:r>
            <w:r w:rsidR="00EF5022" w:rsidRPr="00AF71D6">
              <w:rPr>
                <w:noProof/>
                <w:webHidden/>
                <w:color w:val="002060"/>
              </w:rPr>
              <w:tab/>
            </w:r>
            <w:r w:rsidR="00EF5022" w:rsidRPr="00AF71D6">
              <w:rPr>
                <w:noProof/>
                <w:webHidden/>
                <w:color w:val="002060"/>
              </w:rPr>
              <w:fldChar w:fldCharType="begin"/>
            </w:r>
            <w:r w:rsidR="00EF5022" w:rsidRPr="00AF71D6">
              <w:rPr>
                <w:noProof/>
                <w:webHidden/>
                <w:color w:val="002060"/>
              </w:rPr>
              <w:instrText xml:space="preserve"> PAGEREF _Toc73710779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32</w:t>
            </w:r>
            <w:r w:rsidR="00EF5022" w:rsidRPr="00AF71D6">
              <w:rPr>
                <w:noProof/>
                <w:webHidden/>
                <w:color w:val="002060"/>
              </w:rPr>
              <w:fldChar w:fldCharType="end"/>
            </w:r>
          </w:hyperlink>
        </w:p>
        <w:p w14:paraId="3D09E978" w14:textId="7766280F" w:rsidR="00EF5022" w:rsidRPr="00AF71D6" w:rsidRDefault="00546A88">
          <w:pPr>
            <w:pStyle w:val="TOC2"/>
            <w:rPr>
              <w:rFonts w:asciiTheme="minorHAnsi" w:eastAsiaTheme="minorEastAsia" w:hAnsiTheme="minorHAnsi" w:cstheme="minorBidi"/>
              <w:noProof/>
              <w:color w:val="002060"/>
              <w:szCs w:val="22"/>
              <w:lang w:eastAsia="en-AU"/>
            </w:rPr>
          </w:pPr>
          <w:hyperlink w:anchor="_Toc73710782" w:history="1">
            <w:r w:rsidR="00EF5022" w:rsidRPr="00AF71D6">
              <w:rPr>
                <w:rStyle w:val="Hyperlink"/>
                <w:b/>
                <w:noProof/>
                <w:color w:val="002060"/>
              </w:rPr>
              <w:t>G.</w:t>
            </w:r>
            <w:r w:rsidR="00EF5022" w:rsidRPr="00AF71D6">
              <w:rPr>
                <w:rFonts w:asciiTheme="minorHAnsi" w:eastAsiaTheme="minorEastAsia" w:hAnsiTheme="minorHAnsi" w:cstheme="minorBidi"/>
                <w:noProof/>
                <w:color w:val="002060"/>
                <w:szCs w:val="22"/>
                <w:lang w:eastAsia="en-AU"/>
              </w:rPr>
              <w:tab/>
            </w:r>
            <w:r w:rsidR="00EF5022" w:rsidRPr="00AF71D6">
              <w:rPr>
                <w:rStyle w:val="Hyperlink"/>
                <w:b/>
                <w:noProof/>
                <w:color w:val="002060"/>
              </w:rPr>
              <w:t xml:space="preserve">Arrangements for oversight, monitoring and implementation of the </w:t>
            </w:r>
            <w:r w:rsidR="00720F65">
              <w:rPr>
                <w:rStyle w:val="Hyperlink"/>
                <w:b/>
                <w:noProof/>
                <w:color w:val="002060"/>
              </w:rPr>
              <w:br/>
              <w:t xml:space="preserve">   </w:t>
            </w:r>
            <w:r w:rsidR="00EF5022" w:rsidRPr="00AF71D6">
              <w:rPr>
                <w:rStyle w:val="Hyperlink"/>
                <w:b/>
                <w:noProof/>
                <w:color w:val="002060"/>
              </w:rPr>
              <w:t>National Roadmap</w:t>
            </w:r>
            <w:r w:rsidR="00720F65">
              <w:rPr>
                <w:rStyle w:val="Hyperlink"/>
                <w:b/>
                <w:noProof/>
                <w:color w:val="002060"/>
              </w:rPr>
              <w:tab/>
            </w:r>
            <w:r w:rsidR="00EF5022" w:rsidRPr="00AF71D6">
              <w:rPr>
                <w:noProof/>
                <w:webHidden/>
                <w:color w:val="002060"/>
              </w:rPr>
              <w:fldChar w:fldCharType="begin"/>
            </w:r>
            <w:r w:rsidR="00EF5022" w:rsidRPr="00AF71D6">
              <w:rPr>
                <w:noProof/>
                <w:webHidden/>
                <w:color w:val="002060"/>
              </w:rPr>
              <w:instrText xml:space="preserve"> PAGEREF _Toc73710782 \h </w:instrText>
            </w:r>
            <w:r w:rsidR="00EF5022" w:rsidRPr="00AF71D6">
              <w:rPr>
                <w:noProof/>
                <w:webHidden/>
                <w:color w:val="002060"/>
              </w:rPr>
            </w:r>
            <w:r w:rsidR="00EF5022" w:rsidRPr="00AF71D6">
              <w:rPr>
                <w:noProof/>
                <w:webHidden/>
                <w:color w:val="002060"/>
              </w:rPr>
              <w:fldChar w:fldCharType="separate"/>
            </w:r>
            <w:r w:rsidR="00965824">
              <w:rPr>
                <w:noProof/>
                <w:webHidden/>
                <w:color w:val="002060"/>
              </w:rPr>
              <w:t>34</w:t>
            </w:r>
            <w:r w:rsidR="00EF5022" w:rsidRPr="00AF71D6">
              <w:rPr>
                <w:noProof/>
                <w:webHidden/>
                <w:color w:val="002060"/>
              </w:rPr>
              <w:fldChar w:fldCharType="end"/>
            </w:r>
          </w:hyperlink>
        </w:p>
        <w:p w14:paraId="15337585" w14:textId="4F512A7A" w:rsidR="003D6F60" w:rsidRDefault="003D6F60">
          <w:r w:rsidRPr="00AF71D6">
            <w:rPr>
              <w:b/>
              <w:bCs/>
              <w:noProof/>
              <w:color w:val="002060"/>
            </w:rPr>
            <w:fldChar w:fldCharType="end"/>
          </w:r>
        </w:p>
      </w:sdtContent>
    </w:sdt>
    <w:p w14:paraId="7A2D4B6E" w14:textId="6DA8C97F" w:rsidR="00E612BA" w:rsidRPr="00ED2352" w:rsidRDefault="00E612BA" w:rsidP="00ED2352">
      <w:pPr>
        <w:spacing w:before="0" w:after="0"/>
        <w:rPr>
          <w:rFonts w:cs="Arial"/>
          <w:b/>
          <w:bCs/>
          <w:i/>
          <w:color w:val="003D69"/>
          <w:kern w:val="28"/>
          <w:sz w:val="36"/>
          <w:szCs w:val="36"/>
        </w:rPr>
      </w:pPr>
      <w:r w:rsidRPr="00DA6A75">
        <w:rPr>
          <w:rFonts w:cs="Arial"/>
        </w:rPr>
        <w:br w:type="page"/>
      </w:r>
    </w:p>
    <w:p w14:paraId="36B3BC4A" w14:textId="54BE6133" w:rsidR="00CB61FD" w:rsidRPr="00F8592F" w:rsidRDefault="00CB61FD" w:rsidP="00CB61FD">
      <w:pPr>
        <w:pStyle w:val="Heading1"/>
      </w:pPr>
      <w:bookmarkStart w:id="1" w:name="_Toc73710757"/>
      <w:r w:rsidRPr="00F8592F">
        <w:lastRenderedPageBreak/>
        <w:t>Executive Summary</w:t>
      </w:r>
      <w:bookmarkEnd w:id="1"/>
    </w:p>
    <w:p w14:paraId="284B2A24" w14:textId="327CA9D0" w:rsidR="00427AB5" w:rsidRPr="00427AB5" w:rsidRDefault="00427AB5" w:rsidP="00C36B89">
      <w:pPr>
        <w:spacing w:after="180"/>
        <w:rPr>
          <w:rFonts w:cs="Arial"/>
        </w:rPr>
      </w:pPr>
      <w:r w:rsidRPr="00427AB5">
        <w:rPr>
          <w:rFonts w:cs="Arial"/>
        </w:rPr>
        <w:t>Approximately 450,000 people, or 1.8 per cent of the Australian population, have intellectual disability.</w:t>
      </w:r>
      <w:r w:rsidRPr="00427AB5">
        <w:rPr>
          <w:rStyle w:val="FootnoteReference"/>
          <w:rFonts w:cs="Arial"/>
        </w:rPr>
        <w:footnoteReference w:id="2"/>
      </w:r>
      <w:r w:rsidRPr="00427AB5">
        <w:rPr>
          <w:rFonts w:cs="Arial"/>
        </w:rPr>
        <w:t xml:space="preserve"> Compared with the general population, people with intellectual disability experience</w:t>
      </w:r>
      <w:r w:rsidR="0021073A">
        <w:rPr>
          <w:rStyle w:val="FootnoteReference"/>
          <w:rFonts w:cs="Arial"/>
        </w:rPr>
        <w:footnoteReference w:id="3"/>
      </w:r>
      <w:r w:rsidRPr="00427AB5">
        <w:rPr>
          <w:rFonts w:cs="Arial"/>
        </w:rPr>
        <w:t>:</w:t>
      </w:r>
    </w:p>
    <w:p w14:paraId="669C76F3" w14:textId="77777777" w:rsidR="00427AB5" w:rsidRPr="00427AB5" w:rsidRDefault="00427AB5" w:rsidP="00B61B58">
      <w:pPr>
        <w:pStyle w:val="ListParagraph"/>
        <w:numPr>
          <w:ilvl w:val="0"/>
          <w:numId w:val="46"/>
        </w:numPr>
        <w:spacing w:after="240"/>
        <w:rPr>
          <w:rFonts w:cs="Arial"/>
        </w:rPr>
      </w:pPr>
      <w:r w:rsidRPr="00427AB5">
        <w:rPr>
          <w:rFonts w:cs="Arial"/>
        </w:rPr>
        <w:t>more than twice the rate of avoidable deaths;</w:t>
      </w:r>
    </w:p>
    <w:p w14:paraId="1B8C3A3F" w14:textId="77777777" w:rsidR="00427AB5" w:rsidRPr="00427AB5" w:rsidRDefault="00427AB5" w:rsidP="00B61B58">
      <w:pPr>
        <w:pStyle w:val="ListParagraph"/>
        <w:numPr>
          <w:ilvl w:val="0"/>
          <w:numId w:val="46"/>
        </w:numPr>
        <w:spacing w:after="240"/>
        <w:rPr>
          <w:rFonts w:cs="Arial"/>
        </w:rPr>
      </w:pPr>
      <w:r w:rsidRPr="00427AB5">
        <w:rPr>
          <w:rFonts w:cs="Arial"/>
        </w:rPr>
        <w:t>twice the rate of emergency department and hospital admissions;</w:t>
      </w:r>
    </w:p>
    <w:p w14:paraId="6DA340ED" w14:textId="77777777" w:rsidR="00427AB5" w:rsidRPr="00427AB5" w:rsidRDefault="00427AB5" w:rsidP="00B61B58">
      <w:pPr>
        <w:pStyle w:val="ListParagraph"/>
        <w:numPr>
          <w:ilvl w:val="0"/>
          <w:numId w:val="46"/>
        </w:numPr>
        <w:spacing w:after="240"/>
        <w:rPr>
          <w:rFonts w:cs="Arial"/>
        </w:rPr>
      </w:pPr>
      <w:r w:rsidRPr="00427AB5">
        <w:rPr>
          <w:rFonts w:cs="Arial"/>
        </w:rPr>
        <w:t xml:space="preserve">substantially higher rates of physical and mental health conditions; and </w:t>
      </w:r>
    </w:p>
    <w:p w14:paraId="2AFEAD39" w14:textId="77777777" w:rsidR="00427AB5" w:rsidRPr="00427AB5" w:rsidRDefault="00427AB5" w:rsidP="00B61B58">
      <w:pPr>
        <w:pStyle w:val="ListParagraph"/>
        <w:numPr>
          <w:ilvl w:val="0"/>
          <w:numId w:val="46"/>
        </w:numPr>
        <w:spacing w:after="240"/>
        <w:rPr>
          <w:rFonts w:cs="Arial"/>
        </w:rPr>
      </w:pPr>
      <w:r w:rsidRPr="00427AB5">
        <w:rPr>
          <w:rFonts w:cs="Arial"/>
        </w:rPr>
        <w:t xml:space="preserve">significantly lower rates of preventative healthcare. </w:t>
      </w:r>
    </w:p>
    <w:p w14:paraId="0748378E" w14:textId="2D080DCA" w:rsidR="00427AB5" w:rsidRPr="00427AB5" w:rsidRDefault="00427AB5" w:rsidP="00427AB5">
      <w:pPr>
        <w:rPr>
          <w:rFonts w:cs="Arial"/>
        </w:rPr>
      </w:pPr>
      <w:r w:rsidRPr="00427AB5">
        <w:rPr>
          <w:rFonts w:cs="Arial"/>
        </w:rPr>
        <w:t xml:space="preserve">It is critical that collaborative action </w:t>
      </w:r>
      <w:r w:rsidR="00147E6D">
        <w:rPr>
          <w:rFonts w:cs="Arial"/>
        </w:rPr>
        <w:t>is</w:t>
      </w:r>
      <w:r w:rsidR="00147E6D" w:rsidRPr="00427AB5">
        <w:rPr>
          <w:rFonts w:cs="Arial"/>
        </w:rPr>
        <w:t xml:space="preserve"> </w:t>
      </w:r>
      <w:r w:rsidRPr="00427AB5">
        <w:rPr>
          <w:rFonts w:cs="Arial"/>
        </w:rPr>
        <w:t xml:space="preserve">taken to address these health inequities. Australia is a signatory to the Convention on the Rights of Persons with Disabilities. Article 25 of the Convention states: </w:t>
      </w:r>
    </w:p>
    <w:p w14:paraId="7887FFE0" w14:textId="77777777" w:rsidR="00427AB5" w:rsidRPr="00427AB5" w:rsidRDefault="00427AB5" w:rsidP="00427AB5">
      <w:pPr>
        <w:spacing w:after="240"/>
        <w:ind w:left="720"/>
        <w:rPr>
          <w:rFonts w:cs="Arial"/>
        </w:rPr>
      </w:pPr>
      <w:r w:rsidRPr="00427AB5">
        <w:rPr>
          <w:rFonts w:cs="Arial"/>
          <w:i/>
        </w:rPr>
        <w:t>‘Parties recognize that persons with disabilities have the right to the enjoyment of the highest attainable standard of health without discrimination on the basis of disability…’</w:t>
      </w:r>
    </w:p>
    <w:p w14:paraId="1470248C" w14:textId="4494EDDA" w:rsidR="00427AB5" w:rsidRPr="00147E6D" w:rsidRDefault="00427AB5" w:rsidP="00427AB5">
      <w:pPr>
        <w:spacing w:after="240"/>
        <w:rPr>
          <w:rFonts w:cs="Arial"/>
        </w:rPr>
      </w:pPr>
      <w:r w:rsidRPr="00147E6D">
        <w:rPr>
          <w:rFonts w:cs="Arial"/>
        </w:rPr>
        <w:t xml:space="preserve">The National Roadmap sets out a vision for a targeted set of reforms across the health </w:t>
      </w:r>
      <w:r w:rsidRPr="00F8592F">
        <w:rPr>
          <w:rFonts w:cs="Arial"/>
        </w:rPr>
        <w:t>system to</w:t>
      </w:r>
      <w:r w:rsidR="00F8592F" w:rsidRPr="00F8592F">
        <w:rPr>
          <w:rFonts w:cs="Arial"/>
        </w:rPr>
        <w:t xml:space="preserve"> </w:t>
      </w:r>
      <w:r w:rsidR="00F8592F">
        <w:rPr>
          <w:rFonts w:cs="Arial"/>
        </w:rPr>
        <w:t>ensure that it meet</w:t>
      </w:r>
      <w:r w:rsidR="005259D1">
        <w:rPr>
          <w:rFonts w:cs="Arial"/>
        </w:rPr>
        <w:t>s</w:t>
      </w:r>
      <w:r w:rsidR="00F8592F">
        <w:rPr>
          <w:rFonts w:cs="Arial"/>
        </w:rPr>
        <w:t xml:space="preserve"> the needs of people with intellectual disability in an integrated and holistic way, to improve their health outcomes. </w:t>
      </w:r>
      <w:r w:rsidRPr="00F8592F">
        <w:rPr>
          <w:rFonts w:cs="Arial"/>
        </w:rPr>
        <w:t>The actions</w:t>
      </w:r>
      <w:r w:rsidRPr="00147E6D">
        <w:rPr>
          <w:rFonts w:cs="Arial"/>
        </w:rPr>
        <w:t xml:space="preserve"> outlined in the Roadmap </w:t>
      </w:r>
      <w:r w:rsidR="00147E6D">
        <w:rPr>
          <w:rFonts w:cs="Arial"/>
        </w:rPr>
        <w:t xml:space="preserve">will help </w:t>
      </w:r>
      <w:r w:rsidR="00117A6A">
        <w:rPr>
          <w:rFonts w:cs="Arial"/>
        </w:rPr>
        <w:t>develop</w:t>
      </w:r>
      <w:r w:rsidRPr="00147E6D">
        <w:rPr>
          <w:rFonts w:cs="Arial"/>
        </w:rPr>
        <w:t xml:space="preserve"> a health system in which people with intellectual disability are valued and respected and have access to high quality, timely and comprehensive health care that supports them </w:t>
      </w:r>
      <w:r w:rsidR="00147E6D">
        <w:rPr>
          <w:rFonts w:cs="Arial"/>
        </w:rPr>
        <w:t>to</w:t>
      </w:r>
      <w:r w:rsidR="00147E6D" w:rsidRPr="00147E6D">
        <w:rPr>
          <w:rFonts w:cs="Arial"/>
        </w:rPr>
        <w:t xml:space="preserve"> </w:t>
      </w:r>
      <w:r w:rsidRPr="00147E6D">
        <w:rPr>
          <w:rFonts w:cs="Arial"/>
        </w:rPr>
        <w:t xml:space="preserve">attain the best possible health outcomes across the course of their lives. </w:t>
      </w:r>
    </w:p>
    <w:p w14:paraId="2D36BF31" w14:textId="2E9E5B0B" w:rsidR="00427AB5" w:rsidRPr="00147E6D" w:rsidRDefault="00427AB5" w:rsidP="00C36B89">
      <w:pPr>
        <w:spacing w:after="180"/>
        <w:rPr>
          <w:rFonts w:cs="Arial"/>
        </w:rPr>
      </w:pPr>
      <w:r w:rsidRPr="00147E6D">
        <w:rPr>
          <w:rFonts w:cs="Arial"/>
        </w:rPr>
        <w:t>The key objectives of the Roadmap are to:</w:t>
      </w:r>
    </w:p>
    <w:p w14:paraId="28517459" w14:textId="77777777" w:rsidR="00427AB5" w:rsidRPr="00147E6D" w:rsidRDefault="00427AB5" w:rsidP="00B61B58">
      <w:pPr>
        <w:pStyle w:val="ListParagraph"/>
        <w:numPr>
          <w:ilvl w:val="0"/>
          <w:numId w:val="48"/>
        </w:numPr>
        <w:spacing w:before="0" w:after="60"/>
        <w:ind w:left="714" w:hanging="357"/>
        <w:contextualSpacing w:val="0"/>
        <w:rPr>
          <w:rFonts w:cs="Arial"/>
        </w:rPr>
      </w:pPr>
      <w:r w:rsidRPr="00147E6D">
        <w:rPr>
          <w:rFonts w:cs="Arial"/>
        </w:rPr>
        <w:t xml:space="preserve">improve support for people with intellectual disability, their families and carers, </w:t>
      </w:r>
    </w:p>
    <w:p w14:paraId="57E940FD" w14:textId="19A0E483" w:rsidR="00427AB5" w:rsidRPr="00147E6D" w:rsidRDefault="005259D1" w:rsidP="00B61B58">
      <w:pPr>
        <w:pStyle w:val="ListParagraph"/>
        <w:numPr>
          <w:ilvl w:val="0"/>
          <w:numId w:val="48"/>
        </w:numPr>
        <w:spacing w:before="0" w:after="60"/>
        <w:ind w:left="714" w:hanging="357"/>
        <w:contextualSpacing w:val="0"/>
        <w:rPr>
          <w:rFonts w:cs="Arial"/>
        </w:rPr>
      </w:pPr>
      <w:r w:rsidRPr="005259D1">
        <w:rPr>
          <w:rFonts w:cs="Arial"/>
        </w:rPr>
        <w:t xml:space="preserve">develop better models of care </w:t>
      </w:r>
      <w:r w:rsidR="009B0444">
        <w:rPr>
          <w:rFonts w:cs="Arial"/>
        </w:rPr>
        <w:t xml:space="preserve">for </w:t>
      </w:r>
      <w:r w:rsidRPr="005259D1">
        <w:rPr>
          <w:rFonts w:cs="Arial"/>
        </w:rPr>
        <w:t>people with intellectual disability</w:t>
      </w:r>
      <w:r w:rsidR="00427AB5" w:rsidRPr="00147E6D">
        <w:rPr>
          <w:rFonts w:cs="Arial"/>
        </w:rPr>
        <w:t xml:space="preserve">, </w:t>
      </w:r>
    </w:p>
    <w:p w14:paraId="11B10C44" w14:textId="10B2936D" w:rsidR="007906BA" w:rsidRDefault="00EE42AB" w:rsidP="00B61B58">
      <w:pPr>
        <w:pStyle w:val="ListParagraph"/>
        <w:numPr>
          <w:ilvl w:val="0"/>
          <w:numId w:val="48"/>
        </w:numPr>
        <w:spacing w:before="0" w:after="60"/>
        <w:ind w:left="714" w:hanging="357"/>
        <w:contextualSpacing w:val="0"/>
        <w:rPr>
          <w:rFonts w:cs="Arial"/>
        </w:rPr>
      </w:pPr>
      <w:r w:rsidRPr="00EE42AB">
        <w:rPr>
          <w:rFonts w:cs="Arial"/>
        </w:rPr>
        <w:t>provide support for health professionals to help them deliver quality care for people with intellectual disability</w:t>
      </w:r>
      <w:r>
        <w:rPr>
          <w:rFonts w:cs="Arial"/>
        </w:rPr>
        <w:t xml:space="preserve">, </w:t>
      </w:r>
    </w:p>
    <w:p w14:paraId="2A6F0EC4" w14:textId="3B2B645B" w:rsidR="00427AB5" w:rsidRPr="00147E6D" w:rsidRDefault="00EE42AB" w:rsidP="00B61B58">
      <w:pPr>
        <w:pStyle w:val="ListParagraph"/>
        <w:numPr>
          <w:ilvl w:val="0"/>
          <w:numId w:val="48"/>
        </w:numPr>
        <w:spacing w:before="0" w:after="60"/>
        <w:ind w:left="714" w:hanging="357"/>
        <w:contextualSpacing w:val="0"/>
        <w:rPr>
          <w:rFonts w:cs="Arial"/>
        </w:rPr>
      </w:pPr>
      <w:r w:rsidRPr="00EE42AB">
        <w:rPr>
          <w:rFonts w:cs="Arial"/>
        </w:rPr>
        <w:t>improve the oral health of people with intellectual disability, as a central requirement for improving their general health and overall wellbeing</w:t>
      </w:r>
      <w:r w:rsidR="007906BA">
        <w:rPr>
          <w:rFonts w:cs="Arial"/>
        </w:rPr>
        <w:t>,</w:t>
      </w:r>
      <w:r w:rsidR="00427AB5" w:rsidRPr="00147E6D">
        <w:rPr>
          <w:rFonts w:cs="Arial"/>
        </w:rPr>
        <w:t xml:space="preserve"> </w:t>
      </w:r>
    </w:p>
    <w:p w14:paraId="234CFB00" w14:textId="3EAB300B" w:rsidR="00274681" w:rsidRDefault="00EE42AB" w:rsidP="00B61B58">
      <w:pPr>
        <w:pStyle w:val="ListParagraph"/>
        <w:numPr>
          <w:ilvl w:val="0"/>
          <w:numId w:val="48"/>
        </w:numPr>
        <w:spacing w:before="0" w:after="60"/>
        <w:ind w:left="714" w:hanging="357"/>
        <w:contextualSpacing w:val="0"/>
        <w:rPr>
          <w:rFonts w:cs="Arial"/>
        </w:rPr>
      </w:pPr>
      <w:r w:rsidRPr="00EE42AB">
        <w:rPr>
          <w:rFonts w:cs="Arial"/>
        </w:rPr>
        <w:t>strengthen research, data and measurement to monitor the health outcomes of people with intellectual disability, and assess the effectiveness of initiatives in improving their health</w:t>
      </w:r>
      <w:r w:rsidR="00274681">
        <w:rPr>
          <w:rFonts w:cs="Arial"/>
        </w:rPr>
        <w:t>, and</w:t>
      </w:r>
    </w:p>
    <w:p w14:paraId="01963B6A" w14:textId="08C44DB6" w:rsidR="00427AB5" w:rsidRPr="00147E6D" w:rsidRDefault="00EE42AB" w:rsidP="00B61B58">
      <w:pPr>
        <w:pStyle w:val="ListParagraph"/>
        <w:numPr>
          <w:ilvl w:val="0"/>
          <w:numId w:val="48"/>
        </w:numPr>
        <w:spacing w:after="240"/>
        <w:rPr>
          <w:rFonts w:cs="Arial"/>
        </w:rPr>
      </w:pPr>
      <w:r w:rsidRPr="00EE42AB">
        <w:rPr>
          <w:rFonts w:cs="Arial"/>
        </w:rPr>
        <w:t xml:space="preserve">improve emergency preparedness and response </w:t>
      </w:r>
      <w:r w:rsidR="009B0444">
        <w:rPr>
          <w:rFonts w:cs="Arial"/>
        </w:rPr>
        <w:t>to ensure t</w:t>
      </w:r>
      <w:r w:rsidRPr="00EE42AB">
        <w:rPr>
          <w:rFonts w:cs="Arial"/>
        </w:rPr>
        <w:t>hat the needs of people with intellectual disability are considered and met</w:t>
      </w:r>
      <w:r w:rsidR="00427AB5" w:rsidRPr="00147E6D">
        <w:rPr>
          <w:rFonts w:cs="Arial"/>
        </w:rPr>
        <w:t xml:space="preserve">. </w:t>
      </w:r>
    </w:p>
    <w:p w14:paraId="7B720C8C" w14:textId="52D38B84" w:rsidR="00427AB5" w:rsidRPr="00147E6D" w:rsidRDefault="00427AB5" w:rsidP="00427AB5">
      <w:pPr>
        <w:spacing w:after="240"/>
        <w:rPr>
          <w:rFonts w:cs="Arial"/>
        </w:rPr>
      </w:pPr>
      <w:r w:rsidRPr="00147E6D">
        <w:rPr>
          <w:rFonts w:cs="Arial"/>
        </w:rPr>
        <w:t xml:space="preserve">The Roadmap has a strong focus on strengthening the communication between health professionals and people with intellectual disability. This will </w:t>
      </w:r>
      <w:r w:rsidR="00147E6D">
        <w:rPr>
          <w:rFonts w:cs="Arial"/>
        </w:rPr>
        <w:t>help ensure</w:t>
      </w:r>
      <w:r w:rsidR="00EE42AB">
        <w:rPr>
          <w:rFonts w:cs="Arial"/>
        </w:rPr>
        <w:t xml:space="preserve"> that</w:t>
      </w:r>
      <w:r w:rsidR="00147E6D" w:rsidRPr="00147E6D">
        <w:rPr>
          <w:rFonts w:cs="Arial"/>
        </w:rPr>
        <w:t xml:space="preserve"> </w:t>
      </w:r>
      <w:r w:rsidRPr="00147E6D">
        <w:rPr>
          <w:rFonts w:cs="Arial"/>
        </w:rPr>
        <w:t>people with intellectual disability are empowered to make more informe</w:t>
      </w:r>
      <w:r w:rsidR="00EE42AB">
        <w:rPr>
          <w:rFonts w:cs="Arial"/>
        </w:rPr>
        <w:t>d and better supported decisions about their health care</w:t>
      </w:r>
      <w:r w:rsidRPr="00147E6D">
        <w:rPr>
          <w:rFonts w:cs="Arial"/>
        </w:rPr>
        <w:t xml:space="preserve">, in consultation with health care providers. </w:t>
      </w:r>
      <w:r w:rsidR="00EE42AB">
        <w:rPr>
          <w:rFonts w:cs="Arial"/>
        </w:rPr>
        <w:t>The delivery of p</w:t>
      </w:r>
      <w:r w:rsidRPr="00147E6D">
        <w:rPr>
          <w:rFonts w:cs="Arial"/>
        </w:rPr>
        <w:t>erson-centred, trauma-informed and multidisciplinary models of care are emphasised throughout the Roadmap.</w:t>
      </w:r>
    </w:p>
    <w:p w14:paraId="318BCA17" w14:textId="77777777" w:rsidR="00D652A9" w:rsidRDefault="00D652A9" w:rsidP="0073759B">
      <w:pPr>
        <w:spacing w:after="240"/>
        <w:rPr>
          <w:rFonts w:cs="Arial"/>
        </w:rPr>
      </w:pPr>
      <w:r>
        <w:rPr>
          <w:rFonts w:cs="Arial"/>
        </w:rPr>
        <w:br w:type="page"/>
      </w:r>
    </w:p>
    <w:p w14:paraId="1A4FFBBF" w14:textId="7892C490" w:rsidR="00DF013B" w:rsidRDefault="00427AB5" w:rsidP="0073759B">
      <w:pPr>
        <w:spacing w:after="240"/>
      </w:pPr>
      <w:r w:rsidRPr="00147E6D">
        <w:rPr>
          <w:rFonts w:cs="Arial"/>
        </w:rPr>
        <w:lastRenderedPageBreak/>
        <w:t xml:space="preserve">An extensive consultation process was undertaken to develop </w:t>
      </w:r>
      <w:r w:rsidR="00147E6D">
        <w:rPr>
          <w:rFonts w:cs="Arial"/>
        </w:rPr>
        <w:t>th</w:t>
      </w:r>
      <w:r w:rsidR="00EE42AB">
        <w:rPr>
          <w:rFonts w:cs="Arial"/>
        </w:rPr>
        <w:t>e</w:t>
      </w:r>
      <w:r w:rsidRPr="00147E6D">
        <w:rPr>
          <w:rFonts w:cs="Arial"/>
        </w:rPr>
        <w:t xml:space="preserve"> Roadmap. </w:t>
      </w:r>
      <w:r w:rsidR="0073759B">
        <w:t xml:space="preserve">The actions prioritised in </w:t>
      </w:r>
      <w:r w:rsidR="00E46B2D">
        <w:t>the</w:t>
      </w:r>
      <w:r w:rsidR="0073759B">
        <w:t xml:space="preserve"> Roadmap lay out </w:t>
      </w:r>
      <w:r w:rsidR="0073759B" w:rsidRPr="00F07C26">
        <w:t xml:space="preserve">an ambitious </w:t>
      </w:r>
      <w:r w:rsidR="0073759B">
        <w:t xml:space="preserve">but necessary </w:t>
      </w:r>
      <w:r w:rsidR="0073759B" w:rsidRPr="00F07C26">
        <w:t>agenda</w:t>
      </w:r>
      <w:r w:rsidR="0073759B">
        <w:t xml:space="preserve"> for improving the health of people with intellectual disability. Implementing many of these actions will require significant commitment and cooperation from the Commonwealth, state and territory governments, educational institutions, health care providers and professionals, and other stakeholders. </w:t>
      </w:r>
    </w:p>
    <w:p w14:paraId="45782022" w14:textId="4B79CA3A" w:rsidR="0073759B" w:rsidRDefault="0073759B" w:rsidP="0073759B">
      <w:pPr>
        <w:spacing w:after="240"/>
      </w:pPr>
      <w:r>
        <w:t>Importantly, it will require engagement directly with people with intellectual disability, their families and carers</w:t>
      </w:r>
      <w:r w:rsidR="00854045">
        <w:t>,</w:t>
      </w:r>
      <w:r w:rsidR="00117A6A">
        <w:t xml:space="preserve"> and support workers</w:t>
      </w:r>
      <w:r>
        <w:t xml:space="preserve">. </w:t>
      </w:r>
    </w:p>
    <w:p w14:paraId="0675B8F0" w14:textId="6EE36787" w:rsidR="0073759B" w:rsidRDefault="0073759B" w:rsidP="00C36B89">
      <w:pPr>
        <w:spacing w:after="0"/>
      </w:pPr>
      <w:r>
        <w:t>T</w:t>
      </w:r>
      <w:r w:rsidRPr="0073759B">
        <w:t>he Commonwealth Department of Health will establish a governance group that includes health and disability sector stakeholders</w:t>
      </w:r>
      <w:r w:rsidR="00EF5E79">
        <w:t>,</w:t>
      </w:r>
      <w:r w:rsidRPr="0073759B">
        <w:t xml:space="preserve"> to</w:t>
      </w:r>
      <w:r>
        <w:t xml:space="preserve"> </w:t>
      </w:r>
      <w:r w:rsidRPr="0073759B">
        <w:t xml:space="preserve">oversee </w:t>
      </w:r>
      <w:r w:rsidR="00EE42AB" w:rsidRPr="0073759B">
        <w:t>and</w:t>
      </w:r>
      <w:r w:rsidR="00EE42AB">
        <w:t xml:space="preserve"> </w:t>
      </w:r>
      <w:r w:rsidR="00EE42AB" w:rsidRPr="0073759B">
        <w:t xml:space="preserve">provide advice on implementation </w:t>
      </w:r>
      <w:r w:rsidR="00EE42AB">
        <w:t xml:space="preserve">of </w:t>
      </w:r>
      <w:r w:rsidRPr="0073759B">
        <w:t>the Roadmap throughout its lifespan</w:t>
      </w:r>
      <w:r>
        <w:t>.</w:t>
      </w:r>
    </w:p>
    <w:p w14:paraId="55EF03BE" w14:textId="77777777" w:rsidR="00EE42AB" w:rsidRDefault="00EE42AB">
      <w:pPr>
        <w:spacing w:before="0" w:after="0"/>
        <w:rPr>
          <w:rFonts w:cs="Arial"/>
          <w:b/>
          <w:bCs/>
          <w:color w:val="003D69"/>
          <w:kern w:val="28"/>
          <w:sz w:val="36"/>
          <w:szCs w:val="36"/>
        </w:rPr>
      </w:pPr>
      <w:bookmarkStart w:id="2" w:name="_Toc73710758"/>
      <w:r>
        <w:br w:type="page"/>
      </w:r>
    </w:p>
    <w:p w14:paraId="42502B5D" w14:textId="476DAF68" w:rsidR="00081F7A" w:rsidRDefault="003D6F60" w:rsidP="00EF5022">
      <w:pPr>
        <w:pStyle w:val="Heading1"/>
      </w:pPr>
      <w:r>
        <w:lastRenderedPageBreak/>
        <w:t>Glossary</w:t>
      </w:r>
      <w:r w:rsidR="00081F7A">
        <w:t xml:space="preserve"> and List of Abbreviations</w:t>
      </w:r>
      <w:bookmarkEnd w:id="2"/>
    </w:p>
    <w:p w14:paraId="4FCCC137" w14:textId="77777777" w:rsidR="00081F7A" w:rsidRDefault="00081F7A">
      <w:pPr>
        <w:spacing w:before="0" w:after="0"/>
        <w:rPr>
          <w:rFonts w:cs="Arial"/>
          <w:b/>
          <w:bCs/>
          <w:color w:val="003D69"/>
          <w:kern w:val="28"/>
          <w:sz w:val="36"/>
          <w:szCs w:val="36"/>
        </w:rPr>
      </w:pPr>
    </w:p>
    <w:p w14:paraId="0C38712D" w14:textId="77777777" w:rsidR="008F70D3" w:rsidRPr="008F70D3" w:rsidRDefault="00081F7A">
      <w:pPr>
        <w:spacing w:before="0" w:after="0"/>
        <w:rPr>
          <w:b/>
        </w:rPr>
      </w:pPr>
      <w:r w:rsidRPr="008F70D3">
        <w:rPr>
          <w:b/>
          <w:color w:val="002060"/>
        </w:rPr>
        <w:t>Allied health</w:t>
      </w:r>
      <w:r w:rsidR="008F70D3" w:rsidRPr="008F70D3">
        <w:rPr>
          <w:b/>
          <w:color w:val="002060"/>
        </w:rPr>
        <w:t xml:space="preserve"> professionals</w:t>
      </w:r>
    </w:p>
    <w:p w14:paraId="64DBFB9C" w14:textId="51398EFB" w:rsidR="002D44CD" w:rsidRDefault="008F70D3">
      <w:pPr>
        <w:spacing w:before="0" w:after="0"/>
      </w:pPr>
      <w:r>
        <w:t>U</w:t>
      </w:r>
      <w:r w:rsidRPr="008F70D3">
        <w:t>niversity educated professionals who work autonomously and use evidence-based practices to prevent, diagnose and treat various conditions and illnesses. They often work in multidisciplinary health teams to provide specialised support to suit an individual’s needs, and may use technicians, assistant</w:t>
      </w:r>
      <w:r w:rsidR="00ED2352">
        <w:t>s</w:t>
      </w:r>
      <w:r w:rsidRPr="008F70D3">
        <w:t xml:space="preserve"> or support workers to implement part of their treatment plan for the client. </w:t>
      </w:r>
    </w:p>
    <w:p w14:paraId="2772C2B8" w14:textId="77777777" w:rsidR="00081F7A" w:rsidRDefault="00081F7A">
      <w:pPr>
        <w:spacing w:before="0" w:after="0"/>
      </w:pPr>
    </w:p>
    <w:p w14:paraId="25372476" w14:textId="77777777" w:rsidR="008F70D3" w:rsidRPr="008F70D3" w:rsidRDefault="00081F7A">
      <w:pPr>
        <w:spacing w:before="0" w:after="0"/>
        <w:rPr>
          <w:b/>
          <w:color w:val="002060"/>
        </w:rPr>
      </w:pPr>
      <w:r w:rsidRPr="008F70D3">
        <w:rPr>
          <w:b/>
          <w:color w:val="002060"/>
        </w:rPr>
        <w:t>A</w:t>
      </w:r>
      <w:r w:rsidR="00D42453" w:rsidRPr="008F70D3">
        <w:rPr>
          <w:b/>
          <w:color w:val="002060"/>
        </w:rPr>
        <w:t>BS</w:t>
      </w:r>
    </w:p>
    <w:p w14:paraId="716BF431" w14:textId="24E2A094" w:rsidR="00081F7A" w:rsidRDefault="00D42453">
      <w:pPr>
        <w:spacing w:before="0" w:after="0"/>
      </w:pPr>
      <w:r>
        <w:t>Australian Bureau of Statistics</w:t>
      </w:r>
    </w:p>
    <w:p w14:paraId="1C6F936B" w14:textId="0E5C5274" w:rsidR="00D42453" w:rsidRDefault="00D42453">
      <w:pPr>
        <w:spacing w:before="0" w:after="0"/>
      </w:pPr>
    </w:p>
    <w:p w14:paraId="3012DB93" w14:textId="77777777" w:rsidR="008F70D3" w:rsidRPr="008F70D3" w:rsidRDefault="00D42453" w:rsidP="00D42453">
      <w:pPr>
        <w:spacing w:before="0" w:after="0"/>
        <w:rPr>
          <w:b/>
        </w:rPr>
      </w:pPr>
      <w:r w:rsidRPr="008F70D3">
        <w:rPr>
          <w:b/>
          <w:color w:val="002060"/>
        </w:rPr>
        <w:t>ACSQHC</w:t>
      </w:r>
    </w:p>
    <w:p w14:paraId="4C5BC7F1" w14:textId="65F2D644" w:rsidR="00D42453" w:rsidRDefault="00D42453" w:rsidP="00D42453">
      <w:pPr>
        <w:spacing w:before="0" w:after="0"/>
      </w:pPr>
      <w:r>
        <w:t>Australian Commission on Safety and Quality in Health Care</w:t>
      </w:r>
    </w:p>
    <w:p w14:paraId="252D91FA" w14:textId="77777777" w:rsidR="00D42453" w:rsidRDefault="00D42453">
      <w:pPr>
        <w:spacing w:before="0" w:after="0"/>
      </w:pPr>
    </w:p>
    <w:p w14:paraId="7E3967E2" w14:textId="77777777" w:rsidR="008F70D3" w:rsidRDefault="00D42453">
      <w:pPr>
        <w:spacing w:before="0" w:after="0"/>
        <w:rPr>
          <w:b/>
          <w:color w:val="002060"/>
        </w:rPr>
      </w:pPr>
      <w:r w:rsidRPr="008F70D3">
        <w:rPr>
          <w:b/>
          <w:color w:val="002060"/>
        </w:rPr>
        <w:t>AIHW</w:t>
      </w:r>
    </w:p>
    <w:p w14:paraId="5622EDE0" w14:textId="09041F82" w:rsidR="00D42453" w:rsidRDefault="00D42453">
      <w:pPr>
        <w:spacing w:before="0" w:after="0"/>
      </w:pPr>
      <w:r>
        <w:t>Australian Institute of Health Welfare</w:t>
      </w:r>
    </w:p>
    <w:p w14:paraId="340BFCCD" w14:textId="77777777" w:rsidR="00D42453" w:rsidRDefault="00D42453">
      <w:pPr>
        <w:spacing w:before="0" w:after="0"/>
      </w:pPr>
    </w:p>
    <w:p w14:paraId="6F981795" w14:textId="77777777" w:rsidR="008F70D3" w:rsidRDefault="00081F7A">
      <w:pPr>
        <w:spacing w:before="0" w:after="0"/>
      </w:pPr>
      <w:r w:rsidRPr="008F70D3">
        <w:rPr>
          <w:b/>
          <w:color w:val="002060"/>
        </w:rPr>
        <w:t>ASSCID</w:t>
      </w:r>
    </w:p>
    <w:p w14:paraId="442A3CB8" w14:textId="240BB128" w:rsidR="00081F7A" w:rsidRDefault="00081F7A">
      <w:pPr>
        <w:spacing w:before="0" w:after="0"/>
      </w:pPr>
      <w:r>
        <w:t>Australian Society of Special Care in Dentistry</w:t>
      </w:r>
    </w:p>
    <w:p w14:paraId="2470A3D0" w14:textId="77777777" w:rsidR="00081F7A" w:rsidRDefault="00081F7A">
      <w:pPr>
        <w:spacing w:before="0" w:after="0"/>
      </w:pPr>
    </w:p>
    <w:p w14:paraId="13999D03" w14:textId="77777777" w:rsidR="008F70D3" w:rsidRDefault="00081F7A" w:rsidP="008F70D3">
      <w:pPr>
        <w:spacing w:before="0" w:after="0"/>
        <w:rPr>
          <w:b/>
          <w:color w:val="002060"/>
        </w:rPr>
      </w:pPr>
      <w:r w:rsidRPr="008F70D3">
        <w:rPr>
          <w:b/>
          <w:color w:val="002060"/>
        </w:rPr>
        <w:t>Carer</w:t>
      </w:r>
    </w:p>
    <w:p w14:paraId="26D63191" w14:textId="6B1B76B2" w:rsidR="007A33DB" w:rsidRDefault="00FB5CB5" w:rsidP="008F70D3">
      <w:pPr>
        <w:spacing w:before="0" w:after="0"/>
      </w:pPr>
      <w:r>
        <w:t>For the purposes of this</w:t>
      </w:r>
      <w:r w:rsidR="009B4A5A">
        <w:t xml:space="preserve">, </w:t>
      </w:r>
      <w:r w:rsidR="00F03A62">
        <w:t xml:space="preserve">a </w:t>
      </w:r>
      <w:r w:rsidR="009B4A5A">
        <w:t>carer is defined as s</w:t>
      </w:r>
      <w:r w:rsidR="008F70D3">
        <w:t xml:space="preserve">omeone who gives </w:t>
      </w:r>
      <w:r w:rsidR="00117A6A">
        <w:t xml:space="preserve">unpaid </w:t>
      </w:r>
      <w:r w:rsidR="008F70D3">
        <w:t>care and support to a relative or friend who has intellectual disability</w:t>
      </w:r>
    </w:p>
    <w:p w14:paraId="3845015C" w14:textId="6AB5C19B" w:rsidR="00081F7A" w:rsidRDefault="00081F7A">
      <w:pPr>
        <w:spacing w:before="0" w:after="0"/>
      </w:pPr>
    </w:p>
    <w:p w14:paraId="2866088B" w14:textId="77777777" w:rsidR="008F70D3" w:rsidRDefault="00081F7A">
      <w:pPr>
        <w:spacing w:before="0" w:after="0"/>
      </w:pPr>
      <w:r w:rsidRPr="008F70D3">
        <w:rPr>
          <w:b/>
          <w:color w:val="002060"/>
        </w:rPr>
        <w:t>CHAP</w:t>
      </w:r>
    </w:p>
    <w:p w14:paraId="74FF8BFF" w14:textId="39E1D99C" w:rsidR="00081F7A" w:rsidRDefault="00081F7A">
      <w:pPr>
        <w:spacing w:before="0" w:after="0"/>
      </w:pPr>
      <w:r>
        <w:t>Comprehensive Health Assessment Program</w:t>
      </w:r>
    </w:p>
    <w:p w14:paraId="75160DFD" w14:textId="77777777" w:rsidR="00081F7A" w:rsidRDefault="00081F7A">
      <w:pPr>
        <w:spacing w:before="0" w:after="0"/>
      </w:pPr>
    </w:p>
    <w:p w14:paraId="446210C2" w14:textId="77777777" w:rsidR="008F70D3" w:rsidRDefault="007A33DB">
      <w:pPr>
        <w:spacing w:before="0" w:after="0"/>
      </w:pPr>
      <w:r w:rsidRPr="008F70D3">
        <w:rPr>
          <w:b/>
          <w:color w:val="002060"/>
        </w:rPr>
        <w:t>COVID-19</w:t>
      </w:r>
    </w:p>
    <w:p w14:paraId="7F6A81B9" w14:textId="5B7E7F9D" w:rsidR="007A33DB" w:rsidRDefault="007A33DB">
      <w:pPr>
        <w:spacing w:before="0" w:after="0"/>
      </w:pPr>
      <w:r>
        <w:t>The</w:t>
      </w:r>
      <w:r w:rsidRPr="007A33DB">
        <w:t xml:space="preserve"> disease caused by a new strain of coronavirus. 'CO' stands for corona, 'VI' for virus, and 'D' for disease. Formerly, this disease was referred to as '2019 novel coronavirus' or '2019-nCoV'</w:t>
      </w:r>
    </w:p>
    <w:p w14:paraId="37B01A76" w14:textId="77777777" w:rsidR="007A33DB" w:rsidRDefault="007A33DB">
      <w:pPr>
        <w:spacing w:before="0" w:after="0"/>
      </w:pPr>
    </w:p>
    <w:p w14:paraId="433771BE" w14:textId="77777777" w:rsidR="008F70D3" w:rsidRDefault="007A33DB">
      <w:pPr>
        <w:spacing w:before="0" w:after="0"/>
      </w:pPr>
      <w:r w:rsidRPr="008F70D3">
        <w:rPr>
          <w:b/>
          <w:color w:val="002060"/>
        </w:rPr>
        <w:t>Disability Royal Commission</w:t>
      </w:r>
    </w:p>
    <w:p w14:paraId="65814B31" w14:textId="6A651730" w:rsidR="007A33DB" w:rsidRDefault="007A33DB">
      <w:pPr>
        <w:spacing w:before="0" w:after="0"/>
      </w:pPr>
      <w:r>
        <w:t>The Royal Commission into Violence, Abuse, Neglect and Exploitation of People with Disability</w:t>
      </w:r>
    </w:p>
    <w:p w14:paraId="5418A0F9" w14:textId="77777777" w:rsidR="007A33DB" w:rsidRDefault="007A33DB">
      <w:pPr>
        <w:spacing w:before="0" w:after="0"/>
      </w:pPr>
    </w:p>
    <w:p w14:paraId="659188D0" w14:textId="77777777" w:rsidR="008F70D3" w:rsidRDefault="00081F7A">
      <w:pPr>
        <w:spacing w:before="0" w:after="0"/>
      </w:pPr>
      <w:r w:rsidRPr="008F70D3">
        <w:rPr>
          <w:b/>
          <w:color w:val="002060"/>
        </w:rPr>
        <w:t>Disability service provider</w:t>
      </w:r>
    </w:p>
    <w:p w14:paraId="40123970" w14:textId="29BF8532" w:rsidR="00081F7A" w:rsidRDefault="008F70D3">
      <w:pPr>
        <w:spacing w:before="0" w:after="0"/>
      </w:pPr>
      <w:r>
        <w:t>A</w:t>
      </w:r>
      <w:r w:rsidRPr="008F70D3">
        <w:t xml:space="preserve"> person, business or organisation who delivers </w:t>
      </w:r>
      <w:r>
        <w:t xml:space="preserve">disability </w:t>
      </w:r>
      <w:r w:rsidRPr="008F70D3">
        <w:t xml:space="preserve">services </w:t>
      </w:r>
    </w:p>
    <w:p w14:paraId="08B05C1A" w14:textId="77777777" w:rsidR="00081F7A" w:rsidRDefault="00081F7A">
      <w:pPr>
        <w:spacing w:before="0" w:after="0"/>
      </w:pPr>
    </w:p>
    <w:p w14:paraId="00A4F220" w14:textId="77777777" w:rsidR="00E17982" w:rsidRDefault="00081F7A">
      <w:pPr>
        <w:spacing w:before="0" w:after="0"/>
        <w:rPr>
          <w:b/>
          <w:color w:val="002060"/>
        </w:rPr>
      </w:pPr>
      <w:r w:rsidRPr="008F70D3">
        <w:rPr>
          <w:b/>
          <w:color w:val="002060"/>
        </w:rPr>
        <w:t>Disability supports</w:t>
      </w:r>
    </w:p>
    <w:p w14:paraId="3A29F7AB" w14:textId="63A30934" w:rsidR="00081F7A" w:rsidRDefault="008205B1">
      <w:pPr>
        <w:spacing w:before="0" w:after="0"/>
      </w:pPr>
      <w:r w:rsidRPr="008205B1">
        <w:t xml:space="preserve">Assistance or products that help a person </w:t>
      </w:r>
      <w:r>
        <w:t xml:space="preserve">with disability </w:t>
      </w:r>
      <w:r w:rsidRPr="008205B1">
        <w:t>in their daily life and help them participate in the community and reach their goals</w:t>
      </w:r>
    </w:p>
    <w:p w14:paraId="0E2AB7B9" w14:textId="433AF5AB" w:rsidR="00081F7A" w:rsidRDefault="00081F7A">
      <w:pPr>
        <w:spacing w:before="0" w:after="0"/>
      </w:pPr>
    </w:p>
    <w:p w14:paraId="63E7CC12" w14:textId="706BCA62" w:rsidR="00E17982" w:rsidRDefault="00E17982" w:rsidP="00081F7A">
      <w:pPr>
        <w:spacing w:before="0" w:after="0"/>
        <w:rPr>
          <w:b/>
          <w:color w:val="002060"/>
        </w:rPr>
      </w:pPr>
      <w:r>
        <w:rPr>
          <w:b/>
          <w:color w:val="002060"/>
        </w:rPr>
        <w:t>Disability support worker</w:t>
      </w:r>
    </w:p>
    <w:p w14:paraId="6DA41E96" w14:textId="21ABA47A" w:rsidR="00E17982" w:rsidRDefault="00E17982" w:rsidP="00081F7A">
      <w:pPr>
        <w:spacing w:before="0" w:after="0"/>
        <w:rPr>
          <w:b/>
          <w:color w:val="002060"/>
        </w:rPr>
      </w:pPr>
      <w:r w:rsidRPr="002D44CD">
        <w:t xml:space="preserve">A </w:t>
      </w:r>
      <w:r>
        <w:t xml:space="preserve">disability </w:t>
      </w:r>
      <w:r w:rsidRPr="002D44CD">
        <w:t xml:space="preserve">support worker is anyone who is employed or otherwise engaged to provide </w:t>
      </w:r>
      <w:r>
        <w:t>disability</w:t>
      </w:r>
      <w:r w:rsidRPr="002D44CD">
        <w:t xml:space="preserve"> supports and services to people with disability</w:t>
      </w:r>
      <w:r>
        <w:t>.</w:t>
      </w:r>
    </w:p>
    <w:p w14:paraId="5FA5F9C0" w14:textId="77777777" w:rsidR="00E17982" w:rsidRDefault="00E17982" w:rsidP="00081F7A">
      <w:pPr>
        <w:spacing w:before="0" w:after="0"/>
        <w:rPr>
          <w:b/>
          <w:color w:val="002060"/>
        </w:rPr>
      </w:pPr>
    </w:p>
    <w:p w14:paraId="5C1F1339" w14:textId="77777777" w:rsidR="00E17982" w:rsidRDefault="00081F7A" w:rsidP="00081F7A">
      <w:pPr>
        <w:spacing w:before="0" w:after="0"/>
      </w:pPr>
      <w:r w:rsidRPr="008F70D3">
        <w:rPr>
          <w:b/>
          <w:color w:val="002060"/>
        </w:rPr>
        <w:t>DSS</w:t>
      </w:r>
      <w:r>
        <w:t xml:space="preserve"> </w:t>
      </w:r>
    </w:p>
    <w:p w14:paraId="51AD4A68" w14:textId="58D41B10" w:rsidR="00081F7A" w:rsidRDefault="00081F7A" w:rsidP="00081F7A">
      <w:pPr>
        <w:spacing w:before="0" w:after="0"/>
      </w:pPr>
      <w:r>
        <w:t>Commonwealth Department of Social Services</w:t>
      </w:r>
    </w:p>
    <w:p w14:paraId="50FEF4FD" w14:textId="77777777" w:rsidR="00081F7A" w:rsidRDefault="00081F7A" w:rsidP="00081F7A">
      <w:pPr>
        <w:spacing w:before="0" w:after="0"/>
      </w:pPr>
    </w:p>
    <w:p w14:paraId="6E71A2A5" w14:textId="77777777" w:rsidR="00865CA1" w:rsidRDefault="00865CA1">
      <w:pPr>
        <w:spacing w:before="0" w:after="0"/>
        <w:rPr>
          <w:b/>
          <w:color w:val="002060"/>
        </w:rPr>
      </w:pPr>
      <w:r>
        <w:rPr>
          <w:b/>
          <w:color w:val="002060"/>
        </w:rPr>
        <w:br w:type="page"/>
      </w:r>
    </w:p>
    <w:p w14:paraId="735F6D11" w14:textId="71874BBE" w:rsidR="00E17982" w:rsidRDefault="00D42453" w:rsidP="006F2C11">
      <w:pPr>
        <w:spacing w:before="0" w:after="0"/>
        <w:rPr>
          <w:b/>
          <w:color w:val="002060"/>
        </w:rPr>
      </w:pPr>
      <w:r w:rsidRPr="008F70D3">
        <w:rPr>
          <w:b/>
          <w:color w:val="002060"/>
        </w:rPr>
        <w:lastRenderedPageBreak/>
        <w:t>Easy read</w:t>
      </w:r>
    </w:p>
    <w:p w14:paraId="6A6BD295" w14:textId="1ED6870F" w:rsidR="00D42453" w:rsidRDefault="006F2C11" w:rsidP="006F2C11">
      <w:pPr>
        <w:spacing w:before="0" w:after="0"/>
      </w:pPr>
      <w:r w:rsidRPr="006F2C11">
        <w:t>Easy Read uses clear, everyday language matched with images to make sure everyone understands</w:t>
      </w:r>
      <w:r w:rsidR="00CD649B" w:rsidRPr="00CD649B">
        <w:t>.</w:t>
      </w:r>
      <w:r w:rsidRPr="006F2C11">
        <w:t xml:space="preserve"> </w:t>
      </w:r>
      <w:r>
        <w:t>Easy Read documents help to reach people with disability, including people with intellectual disability; people with English as a second language; and people with lower literacy levels</w:t>
      </w:r>
      <w:r w:rsidR="00ED2352">
        <w:t>.</w:t>
      </w:r>
      <w:r>
        <w:t xml:space="preserve"> </w:t>
      </w:r>
    </w:p>
    <w:p w14:paraId="77181B28" w14:textId="77777777" w:rsidR="00D42453" w:rsidRDefault="00D42453" w:rsidP="00081F7A">
      <w:pPr>
        <w:spacing w:before="0" w:after="0"/>
      </w:pPr>
    </w:p>
    <w:p w14:paraId="6ECB3112" w14:textId="77777777" w:rsidR="00ED2352" w:rsidRDefault="00081F7A" w:rsidP="00081F7A">
      <w:pPr>
        <w:spacing w:before="0" w:after="0"/>
      </w:pPr>
      <w:r w:rsidRPr="008F70D3">
        <w:rPr>
          <w:b/>
          <w:color w:val="002060"/>
        </w:rPr>
        <w:t>NDDA</w:t>
      </w:r>
      <w:r>
        <w:t xml:space="preserve"> </w:t>
      </w:r>
    </w:p>
    <w:p w14:paraId="78015970" w14:textId="04266E5D" w:rsidR="00081F7A" w:rsidRDefault="00081F7A" w:rsidP="00081F7A">
      <w:pPr>
        <w:spacing w:before="0" w:after="0"/>
      </w:pPr>
      <w:r>
        <w:t xml:space="preserve">National Disability Data Asset </w:t>
      </w:r>
    </w:p>
    <w:p w14:paraId="3AEFB7D3" w14:textId="77777777" w:rsidR="00081F7A" w:rsidRDefault="00081F7A" w:rsidP="00081F7A">
      <w:pPr>
        <w:spacing w:before="0" w:after="0"/>
      </w:pPr>
    </w:p>
    <w:p w14:paraId="29712D6A" w14:textId="77777777" w:rsidR="00ED2352" w:rsidRDefault="00081F7A" w:rsidP="00081F7A">
      <w:pPr>
        <w:spacing w:before="0" w:after="0"/>
      </w:pPr>
      <w:r w:rsidRPr="008F70D3">
        <w:rPr>
          <w:b/>
          <w:color w:val="002060"/>
        </w:rPr>
        <w:t>NDIA</w:t>
      </w:r>
      <w:r>
        <w:t xml:space="preserve"> </w:t>
      </w:r>
    </w:p>
    <w:p w14:paraId="6FB61796" w14:textId="2171E52A" w:rsidR="00081F7A" w:rsidRDefault="00081F7A" w:rsidP="00081F7A">
      <w:pPr>
        <w:spacing w:before="0" w:after="0"/>
      </w:pPr>
      <w:r>
        <w:t>National Disability Insurance Agency</w:t>
      </w:r>
    </w:p>
    <w:p w14:paraId="69A41221" w14:textId="77777777" w:rsidR="00081F7A" w:rsidRDefault="00081F7A" w:rsidP="00081F7A">
      <w:pPr>
        <w:spacing w:before="0" w:after="0"/>
      </w:pPr>
    </w:p>
    <w:p w14:paraId="27FC967D" w14:textId="77777777" w:rsidR="00ED2352" w:rsidRDefault="00081F7A" w:rsidP="00081F7A">
      <w:pPr>
        <w:spacing w:before="0" w:after="0"/>
      </w:pPr>
      <w:r w:rsidRPr="008F70D3">
        <w:rPr>
          <w:b/>
          <w:color w:val="002060"/>
        </w:rPr>
        <w:t>NDIS</w:t>
      </w:r>
      <w:r>
        <w:t xml:space="preserve"> </w:t>
      </w:r>
    </w:p>
    <w:p w14:paraId="2A531DF1" w14:textId="54645423" w:rsidR="00081F7A" w:rsidRDefault="00081F7A" w:rsidP="00081F7A">
      <w:pPr>
        <w:spacing w:before="0" w:after="0"/>
      </w:pPr>
      <w:r>
        <w:t xml:space="preserve">National Disability Insurance Scheme </w:t>
      </w:r>
    </w:p>
    <w:p w14:paraId="5D297B99" w14:textId="77777777" w:rsidR="00081F7A" w:rsidRDefault="00081F7A" w:rsidP="00081F7A">
      <w:pPr>
        <w:spacing w:before="0" w:after="0"/>
      </w:pPr>
    </w:p>
    <w:p w14:paraId="78691BBC" w14:textId="77777777" w:rsidR="00ED2352" w:rsidRDefault="00081F7A" w:rsidP="00081F7A">
      <w:pPr>
        <w:spacing w:before="0" w:after="0"/>
      </w:pPr>
      <w:r w:rsidRPr="008F70D3">
        <w:rPr>
          <w:b/>
          <w:color w:val="002060"/>
        </w:rPr>
        <w:t>NDIS Commission</w:t>
      </w:r>
      <w:r>
        <w:t xml:space="preserve"> </w:t>
      </w:r>
    </w:p>
    <w:p w14:paraId="47EF70FF" w14:textId="1E4FD9F4" w:rsidR="00081F7A" w:rsidRDefault="00081F7A" w:rsidP="00081F7A">
      <w:pPr>
        <w:spacing w:before="0" w:after="0"/>
      </w:pPr>
      <w:r>
        <w:t xml:space="preserve">NDIS Quality and Safeguards Commission </w:t>
      </w:r>
    </w:p>
    <w:p w14:paraId="1D243EF2" w14:textId="17DD76E3" w:rsidR="00081F7A" w:rsidRDefault="00081F7A">
      <w:pPr>
        <w:spacing w:before="0" w:after="0"/>
      </w:pPr>
    </w:p>
    <w:p w14:paraId="10439DDF" w14:textId="77777777" w:rsidR="00ED2352" w:rsidRDefault="00081F7A">
      <w:pPr>
        <w:spacing w:before="0" w:after="0"/>
      </w:pPr>
      <w:r w:rsidRPr="008F70D3">
        <w:rPr>
          <w:b/>
          <w:color w:val="002060"/>
        </w:rPr>
        <w:t>PCEP</w:t>
      </w:r>
      <w:r>
        <w:t xml:space="preserve"> </w:t>
      </w:r>
    </w:p>
    <w:p w14:paraId="49E14056" w14:textId="7A20ADB2" w:rsidR="00081F7A" w:rsidRDefault="00081F7A">
      <w:pPr>
        <w:spacing w:before="0" w:after="0"/>
      </w:pPr>
      <w:r>
        <w:t xml:space="preserve">Primary Care Enhancement Program for </w:t>
      </w:r>
      <w:r w:rsidR="00ED2352">
        <w:t>p</w:t>
      </w:r>
      <w:r>
        <w:t>eople with intellectual disability</w:t>
      </w:r>
    </w:p>
    <w:p w14:paraId="3A2F0FC5" w14:textId="77777777" w:rsidR="00081F7A" w:rsidRDefault="00081F7A">
      <w:pPr>
        <w:spacing w:before="0" w:after="0"/>
      </w:pPr>
    </w:p>
    <w:p w14:paraId="4AF14E47" w14:textId="77777777" w:rsidR="00ED2352" w:rsidRDefault="00081F7A">
      <w:pPr>
        <w:spacing w:before="0" w:after="0"/>
      </w:pPr>
      <w:r w:rsidRPr="008F70D3">
        <w:rPr>
          <w:b/>
          <w:color w:val="002060"/>
        </w:rPr>
        <w:t>PHN</w:t>
      </w:r>
      <w:r>
        <w:t xml:space="preserve"> </w:t>
      </w:r>
    </w:p>
    <w:p w14:paraId="1D3B1782" w14:textId="187B3D74" w:rsidR="00081F7A" w:rsidRDefault="00081F7A">
      <w:pPr>
        <w:spacing w:before="0" w:after="0"/>
      </w:pPr>
      <w:r>
        <w:t>Primary Health Network</w:t>
      </w:r>
    </w:p>
    <w:p w14:paraId="24FFA24D" w14:textId="7D437CB8" w:rsidR="00081F7A" w:rsidRDefault="00081F7A">
      <w:pPr>
        <w:spacing w:before="0" w:after="0"/>
      </w:pPr>
    </w:p>
    <w:p w14:paraId="3B89D3D0" w14:textId="77777777" w:rsidR="00ED2352" w:rsidRDefault="00081F7A" w:rsidP="006F49BC">
      <w:pPr>
        <w:spacing w:before="0" w:after="0"/>
      </w:pPr>
      <w:r w:rsidRPr="008F70D3">
        <w:rPr>
          <w:b/>
          <w:color w:val="002060"/>
        </w:rPr>
        <w:t>Supported accommodation</w:t>
      </w:r>
      <w:r w:rsidR="002D44CD">
        <w:t xml:space="preserve"> </w:t>
      </w:r>
    </w:p>
    <w:p w14:paraId="02ECB305" w14:textId="7B565F10" w:rsidR="00081F7A" w:rsidRDefault="006F49BC" w:rsidP="006F49BC">
      <w:pPr>
        <w:spacing w:before="0" w:after="0"/>
      </w:pPr>
      <w:r>
        <w:t>Supported accommodation refers to housing that provides in-home support and a higher level of care for people with particular needs. This includes s</w:t>
      </w:r>
      <w:r w:rsidRPr="006F49BC">
        <w:t>upported independent living, specialist disability accommodation, medium term accommodation, short term accommodation</w:t>
      </w:r>
      <w:r>
        <w:t xml:space="preserve">, amongst other congregate residential settings. </w:t>
      </w:r>
    </w:p>
    <w:p w14:paraId="1EA305C9" w14:textId="525E629F" w:rsidR="00081F7A" w:rsidRDefault="00081F7A">
      <w:pPr>
        <w:spacing w:before="0" w:after="0"/>
      </w:pPr>
    </w:p>
    <w:p w14:paraId="093434E5" w14:textId="77777777" w:rsidR="00E17982" w:rsidRDefault="0090198C" w:rsidP="0090198C">
      <w:pPr>
        <w:spacing w:before="0" w:after="0"/>
        <w:rPr>
          <w:b/>
          <w:color w:val="002060"/>
        </w:rPr>
      </w:pPr>
      <w:r>
        <w:rPr>
          <w:b/>
          <w:color w:val="002060"/>
        </w:rPr>
        <w:t>S</w:t>
      </w:r>
      <w:r w:rsidRPr="008F70D3">
        <w:rPr>
          <w:b/>
          <w:color w:val="002060"/>
        </w:rPr>
        <w:t>upport worker</w:t>
      </w:r>
    </w:p>
    <w:p w14:paraId="7DDA6513" w14:textId="17BF8146" w:rsidR="0090198C" w:rsidRDefault="00E17982" w:rsidP="0090198C">
      <w:pPr>
        <w:spacing w:before="0" w:after="0"/>
      </w:pPr>
      <w:r>
        <w:t>See above definition under ‘Disability support worker’</w:t>
      </w:r>
      <w:r w:rsidR="0090198C" w:rsidRPr="002D44CD">
        <w:t xml:space="preserve"> </w:t>
      </w:r>
    </w:p>
    <w:p w14:paraId="4DDD87EF" w14:textId="77777777" w:rsidR="0090198C" w:rsidRDefault="0090198C">
      <w:pPr>
        <w:spacing w:before="0" w:after="0"/>
        <w:rPr>
          <w:b/>
          <w:color w:val="002060"/>
        </w:rPr>
      </w:pPr>
    </w:p>
    <w:p w14:paraId="675E119C" w14:textId="77777777" w:rsidR="00ED2352" w:rsidRDefault="00081F7A">
      <w:pPr>
        <w:spacing w:before="0" w:after="0"/>
      </w:pPr>
      <w:r w:rsidRPr="008F70D3">
        <w:rPr>
          <w:b/>
          <w:color w:val="002060"/>
        </w:rPr>
        <w:t>Trauma-informed</w:t>
      </w:r>
      <w:r w:rsidR="00547178">
        <w:rPr>
          <w:b/>
          <w:color w:val="002060"/>
        </w:rPr>
        <w:t xml:space="preserve"> </w:t>
      </w:r>
    </w:p>
    <w:p w14:paraId="09FA5D7C" w14:textId="56D93F4B" w:rsidR="00081F7A" w:rsidRDefault="00547178">
      <w:pPr>
        <w:spacing w:before="0" w:after="0"/>
      </w:pPr>
      <w:r>
        <w:t>S</w:t>
      </w:r>
      <w:r w:rsidRPr="00547178">
        <w:t xml:space="preserve">ervices </w:t>
      </w:r>
      <w:r>
        <w:t xml:space="preserve">or care that </w:t>
      </w:r>
      <w:r w:rsidRPr="00547178">
        <w:t xml:space="preserve">do no harm i.e. they do not re-traumatise or blame victims for their efforts to manage their traumatic reactions, and they embrace a message of hope and optimism that recovery is possible. </w:t>
      </w:r>
    </w:p>
    <w:p w14:paraId="00B2CDA7" w14:textId="3087C21B" w:rsidR="003D6F60" w:rsidRPr="00081F7A" w:rsidRDefault="003D6F60">
      <w:pPr>
        <w:spacing w:before="0" w:after="0"/>
        <w:rPr>
          <w:rFonts w:cs="Arial"/>
          <w:b/>
          <w:bCs/>
          <w:color w:val="003D69"/>
          <w:kern w:val="28"/>
          <w:sz w:val="20"/>
          <w:szCs w:val="20"/>
        </w:rPr>
      </w:pPr>
      <w:r w:rsidRPr="00081F7A">
        <w:rPr>
          <w:rFonts w:cs="Arial"/>
          <w:b/>
          <w:bCs/>
          <w:color w:val="003D69"/>
          <w:kern w:val="28"/>
          <w:sz w:val="20"/>
          <w:szCs w:val="20"/>
        </w:rPr>
        <w:br w:type="page"/>
      </w:r>
    </w:p>
    <w:p w14:paraId="57807AA6" w14:textId="0B9FA21A" w:rsidR="00BE12BE" w:rsidRPr="00DA6A75" w:rsidRDefault="00E612BA" w:rsidP="0023647A">
      <w:pPr>
        <w:pStyle w:val="Heading1"/>
      </w:pPr>
      <w:bookmarkStart w:id="3" w:name="_Toc73710759"/>
      <w:r w:rsidRPr="00DA6A75">
        <w:lastRenderedPageBreak/>
        <w:t>Introduction</w:t>
      </w:r>
      <w:bookmarkEnd w:id="3"/>
    </w:p>
    <w:p w14:paraId="26C7886F" w14:textId="77777777" w:rsidR="00C30E4C" w:rsidRDefault="00A73461" w:rsidP="00F46C0D">
      <w:pPr>
        <w:pStyle w:val="Heading4"/>
        <w:rPr>
          <w:rFonts w:cs="Arial"/>
        </w:rPr>
      </w:pPr>
      <w:r w:rsidRPr="00DA6A75">
        <w:rPr>
          <w:rFonts w:cs="Arial"/>
        </w:rPr>
        <w:t>D</w:t>
      </w:r>
      <w:r w:rsidR="00BE12BE" w:rsidRPr="00DA6A75">
        <w:rPr>
          <w:rFonts w:cs="Arial"/>
        </w:rPr>
        <w:t>efining intellectual disability</w:t>
      </w:r>
      <w:r w:rsidRPr="00DA6A75">
        <w:rPr>
          <w:rFonts w:cs="Arial"/>
        </w:rPr>
        <w:t xml:space="preserve"> and the scope of the Roadmap</w:t>
      </w:r>
    </w:p>
    <w:p w14:paraId="4FC9C2E5" w14:textId="77777777" w:rsidR="00D77077" w:rsidRPr="00DA6A75" w:rsidRDefault="005245EF" w:rsidP="00D77077">
      <w:pPr>
        <w:spacing w:after="180"/>
        <w:rPr>
          <w:rFonts w:cs="Arial"/>
        </w:rPr>
      </w:pPr>
      <w:r w:rsidRPr="00DA6A75">
        <w:rPr>
          <w:rFonts w:cs="Arial"/>
        </w:rPr>
        <w:t xml:space="preserve">Intellectual disability is </w:t>
      </w:r>
      <w:r w:rsidR="00465FCC">
        <w:rPr>
          <w:rFonts w:cs="Arial"/>
        </w:rPr>
        <w:t xml:space="preserve">traditionally seen as </w:t>
      </w:r>
      <w:r w:rsidRPr="00DA6A75">
        <w:rPr>
          <w:rFonts w:cs="Arial"/>
        </w:rPr>
        <w:t xml:space="preserve">a form of developmental disability characterised by impaired </w:t>
      </w:r>
      <w:r w:rsidR="00DA37B8">
        <w:rPr>
          <w:rFonts w:cs="Arial"/>
        </w:rPr>
        <w:t>cognitive</w:t>
      </w:r>
      <w:r w:rsidR="00DA37B8" w:rsidRPr="00DA6A75">
        <w:rPr>
          <w:rFonts w:cs="Arial"/>
        </w:rPr>
        <w:t xml:space="preserve"> </w:t>
      </w:r>
      <w:r w:rsidRPr="00DA6A75">
        <w:rPr>
          <w:rFonts w:cs="Arial"/>
        </w:rPr>
        <w:t>abilities and reduced ability to manage common demands of day-to-day life (adaptive functioning). A person with intellectual disability may have difficulty with thinking skills that impact planning, problem solving, abstract thinking and learning. They may also experience difficulties with communication, social skills and independently managing daily activities.</w:t>
      </w:r>
      <w:r w:rsidRPr="00DA6A75">
        <w:rPr>
          <w:rStyle w:val="FootnoteReference"/>
          <w:rFonts w:cs="Arial"/>
        </w:rPr>
        <w:footnoteReference w:id="4"/>
      </w:r>
      <w:r w:rsidRPr="00DA6A75">
        <w:rPr>
          <w:rFonts w:cs="Arial"/>
        </w:rPr>
        <w:t xml:space="preserve"> </w:t>
      </w:r>
    </w:p>
    <w:p w14:paraId="0A46AA5B" w14:textId="4B87B9B2" w:rsidR="006F0F2C" w:rsidRDefault="0065305F" w:rsidP="006F0F2C">
      <w:pPr>
        <w:rPr>
          <w:rFonts w:cs="Arial"/>
        </w:rPr>
      </w:pPr>
      <w:r w:rsidRPr="00DA6A75">
        <w:rPr>
          <w:rFonts w:cs="Arial"/>
        </w:rPr>
        <w:t xml:space="preserve">The Roadmap </w:t>
      </w:r>
      <w:r w:rsidR="00A42B8E">
        <w:rPr>
          <w:rFonts w:cs="Arial"/>
        </w:rPr>
        <w:t xml:space="preserve">specifically </w:t>
      </w:r>
      <w:r w:rsidR="007F1328">
        <w:rPr>
          <w:rFonts w:cs="Arial"/>
        </w:rPr>
        <w:t>includes</w:t>
      </w:r>
      <w:r w:rsidR="00A42B8E">
        <w:rPr>
          <w:rFonts w:cs="Arial"/>
        </w:rPr>
        <w:t xml:space="preserve"> the following groups of people, in addition to </w:t>
      </w:r>
      <w:r w:rsidR="00C71874">
        <w:rPr>
          <w:rFonts w:cs="Arial"/>
        </w:rPr>
        <w:t xml:space="preserve">people </w:t>
      </w:r>
      <w:r w:rsidR="00A42B8E">
        <w:rPr>
          <w:rFonts w:cs="Arial"/>
        </w:rPr>
        <w:t>with an established diagnosis of intellectual disability</w:t>
      </w:r>
      <w:r w:rsidR="006F0F2C">
        <w:rPr>
          <w:rFonts w:cs="Arial"/>
        </w:rPr>
        <w:t>:</w:t>
      </w:r>
    </w:p>
    <w:p w14:paraId="54020C65" w14:textId="679B0653" w:rsidR="00E23D48" w:rsidRDefault="00BE12BE" w:rsidP="00B61B58">
      <w:pPr>
        <w:pStyle w:val="ListParagraph"/>
        <w:numPr>
          <w:ilvl w:val="0"/>
          <w:numId w:val="10"/>
        </w:numPr>
        <w:rPr>
          <w:rFonts w:cs="Arial"/>
        </w:rPr>
      </w:pPr>
      <w:r w:rsidRPr="006F0F2C">
        <w:rPr>
          <w:rFonts w:cs="Arial"/>
        </w:rPr>
        <w:t xml:space="preserve">people </w:t>
      </w:r>
      <w:r w:rsidR="006F0F2C" w:rsidRPr="006F0F2C">
        <w:rPr>
          <w:rFonts w:cs="Arial"/>
        </w:rPr>
        <w:t xml:space="preserve">who </w:t>
      </w:r>
      <w:r w:rsidRPr="006F0F2C">
        <w:rPr>
          <w:rFonts w:cs="Arial"/>
        </w:rPr>
        <w:t>have</w:t>
      </w:r>
      <w:r w:rsidR="0003775A">
        <w:rPr>
          <w:rFonts w:cs="Arial"/>
        </w:rPr>
        <w:t xml:space="preserve"> a suspected</w:t>
      </w:r>
      <w:r w:rsidRPr="006F0F2C">
        <w:rPr>
          <w:rFonts w:cs="Arial"/>
        </w:rPr>
        <w:t xml:space="preserve"> intellectual disability, but have not had a formal assessment</w:t>
      </w:r>
      <w:r w:rsidR="00A73461" w:rsidRPr="006F0F2C">
        <w:rPr>
          <w:rFonts w:cs="Arial"/>
        </w:rPr>
        <w:t xml:space="preserve"> and diagnosis</w:t>
      </w:r>
      <w:r w:rsidR="004F762B">
        <w:rPr>
          <w:rFonts w:cs="Arial"/>
        </w:rPr>
        <w:t xml:space="preserve">; </w:t>
      </w:r>
    </w:p>
    <w:p w14:paraId="6DA26664" w14:textId="37164FED" w:rsidR="006F0F2C" w:rsidRDefault="00E23D48" w:rsidP="00B61B58">
      <w:pPr>
        <w:pStyle w:val="ListParagraph"/>
        <w:numPr>
          <w:ilvl w:val="0"/>
          <w:numId w:val="10"/>
        </w:numPr>
        <w:rPr>
          <w:rFonts w:cs="Arial"/>
        </w:rPr>
      </w:pPr>
      <w:r w:rsidRPr="00DA6A75">
        <w:rPr>
          <w:rFonts w:cs="Arial"/>
        </w:rPr>
        <w:t>people with autism</w:t>
      </w:r>
      <w:r w:rsidR="007640B6">
        <w:rPr>
          <w:rFonts w:cs="Arial"/>
        </w:rPr>
        <w:t xml:space="preserve"> and/or other development</w:t>
      </w:r>
      <w:r w:rsidR="001D40F1">
        <w:rPr>
          <w:rFonts w:cs="Arial"/>
        </w:rPr>
        <w:t>al</w:t>
      </w:r>
      <w:r w:rsidR="007640B6">
        <w:rPr>
          <w:rFonts w:cs="Arial"/>
        </w:rPr>
        <w:t xml:space="preserve"> disabilities</w:t>
      </w:r>
      <w:r w:rsidRPr="00DA6A75">
        <w:rPr>
          <w:rFonts w:cs="Arial"/>
        </w:rPr>
        <w:t xml:space="preserve"> who also have intellectual disability</w:t>
      </w:r>
      <w:r w:rsidR="00BE12BE" w:rsidRPr="006F0F2C">
        <w:rPr>
          <w:rFonts w:cs="Arial"/>
        </w:rPr>
        <w:t xml:space="preserve">. </w:t>
      </w:r>
    </w:p>
    <w:p w14:paraId="0A3EF328" w14:textId="335EF78B" w:rsidR="00BE12BE" w:rsidRPr="006F0F2C" w:rsidRDefault="006F0F2C" w:rsidP="00E23D48">
      <w:pPr>
        <w:spacing w:after="180"/>
        <w:rPr>
          <w:rFonts w:cs="Arial"/>
        </w:rPr>
      </w:pPr>
      <w:r w:rsidRPr="006F0F2C">
        <w:rPr>
          <w:rFonts w:cs="Arial"/>
        </w:rPr>
        <w:t xml:space="preserve">This </w:t>
      </w:r>
      <w:r w:rsidR="00865CA1">
        <w:rPr>
          <w:rFonts w:cs="Arial"/>
        </w:rPr>
        <w:t xml:space="preserve">approach </w:t>
      </w:r>
      <w:r w:rsidRPr="006F0F2C">
        <w:rPr>
          <w:rFonts w:cs="Arial"/>
        </w:rPr>
        <w:t xml:space="preserve">recognises that health </w:t>
      </w:r>
      <w:r w:rsidR="00C71874">
        <w:rPr>
          <w:rFonts w:cs="Arial"/>
        </w:rPr>
        <w:t>challenges</w:t>
      </w:r>
      <w:r w:rsidR="00C71874" w:rsidRPr="006F0F2C">
        <w:rPr>
          <w:rFonts w:cs="Arial"/>
        </w:rPr>
        <w:t xml:space="preserve"> </w:t>
      </w:r>
      <w:r w:rsidRPr="006F0F2C">
        <w:rPr>
          <w:rFonts w:cs="Arial"/>
        </w:rPr>
        <w:t xml:space="preserve">are </w:t>
      </w:r>
      <w:r w:rsidR="00E23D48">
        <w:rPr>
          <w:rFonts w:cs="Arial"/>
        </w:rPr>
        <w:t>prevalent</w:t>
      </w:r>
      <w:r w:rsidR="00702D35">
        <w:rPr>
          <w:rFonts w:cs="Arial"/>
        </w:rPr>
        <w:t xml:space="preserve"> among</w:t>
      </w:r>
      <w:r w:rsidRPr="006F0F2C">
        <w:rPr>
          <w:rFonts w:cs="Arial"/>
        </w:rPr>
        <w:t xml:space="preserve"> people </w:t>
      </w:r>
      <w:r w:rsidR="00E23D48">
        <w:rPr>
          <w:rFonts w:cs="Arial"/>
        </w:rPr>
        <w:t>across</w:t>
      </w:r>
      <w:r w:rsidRPr="006F0F2C">
        <w:rPr>
          <w:rFonts w:cs="Arial"/>
        </w:rPr>
        <w:t xml:space="preserve"> </w:t>
      </w:r>
      <w:r w:rsidR="00E23D48">
        <w:rPr>
          <w:rFonts w:cs="Arial"/>
        </w:rPr>
        <w:t xml:space="preserve">the </w:t>
      </w:r>
      <w:r>
        <w:rPr>
          <w:rFonts w:cs="Arial"/>
        </w:rPr>
        <w:t xml:space="preserve">intellectual disability </w:t>
      </w:r>
      <w:r w:rsidRPr="006F0F2C">
        <w:rPr>
          <w:rFonts w:cs="Arial"/>
        </w:rPr>
        <w:t>spectrum</w:t>
      </w:r>
      <w:r>
        <w:rPr>
          <w:rFonts w:cs="Arial"/>
        </w:rPr>
        <w:t xml:space="preserve">. It is also </w:t>
      </w:r>
      <w:r w:rsidR="00BE12BE" w:rsidRPr="006F0F2C">
        <w:rPr>
          <w:rFonts w:cs="Arial"/>
        </w:rPr>
        <w:t xml:space="preserve">based on evidence </w:t>
      </w:r>
      <w:r w:rsidR="00147E6D">
        <w:rPr>
          <w:rFonts w:cs="Arial"/>
        </w:rPr>
        <w:t>that</w:t>
      </w:r>
      <w:r w:rsidR="00147E6D" w:rsidRPr="006F0F2C">
        <w:rPr>
          <w:rFonts w:cs="Arial"/>
        </w:rPr>
        <w:t xml:space="preserve"> </w:t>
      </w:r>
      <w:r w:rsidR="00BE12BE" w:rsidRPr="006F0F2C">
        <w:rPr>
          <w:rFonts w:cs="Arial"/>
        </w:rPr>
        <w:t xml:space="preserve">shows that a significant proportion of people with intellectual disability have not had a formal assessment of their disability, and that this </w:t>
      </w:r>
      <w:r w:rsidR="00C71874">
        <w:rPr>
          <w:rFonts w:cs="Arial"/>
        </w:rPr>
        <w:t>may have</w:t>
      </w:r>
      <w:r w:rsidR="00C71874" w:rsidRPr="006F0F2C">
        <w:rPr>
          <w:rFonts w:cs="Arial"/>
        </w:rPr>
        <w:t xml:space="preserve"> </w:t>
      </w:r>
      <w:r w:rsidR="00BE12BE" w:rsidRPr="006F0F2C">
        <w:rPr>
          <w:rFonts w:cs="Arial"/>
        </w:rPr>
        <w:t>negative implications for their health</w:t>
      </w:r>
      <w:r w:rsidRPr="006F0F2C">
        <w:rPr>
          <w:rFonts w:cs="Arial"/>
        </w:rPr>
        <w:t>.</w:t>
      </w:r>
    </w:p>
    <w:p w14:paraId="2C02FD81" w14:textId="77777777" w:rsidR="00465FCC" w:rsidRDefault="00465FCC" w:rsidP="007955C3">
      <w:pPr>
        <w:pStyle w:val="Heading4"/>
        <w:rPr>
          <w:rFonts w:cs="Arial"/>
        </w:rPr>
      </w:pPr>
      <w:r>
        <w:rPr>
          <w:rFonts w:cs="Arial"/>
        </w:rPr>
        <w:t>The human rights context</w:t>
      </w:r>
    </w:p>
    <w:p w14:paraId="09C40BA4" w14:textId="29A6470A" w:rsidR="00465FCC" w:rsidRDefault="00F46C0D" w:rsidP="00465FCC">
      <w:r>
        <w:t>T</w:t>
      </w:r>
      <w:r w:rsidR="00465FCC">
        <w:t xml:space="preserve">he United Nations Convention on the </w:t>
      </w:r>
      <w:r w:rsidR="006B2486">
        <w:t>R</w:t>
      </w:r>
      <w:r w:rsidR="00465FCC">
        <w:t xml:space="preserve">ights of Persons with </w:t>
      </w:r>
      <w:r w:rsidR="006B2486">
        <w:t>D</w:t>
      </w:r>
      <w:r w:rsidR="00465FCC">
        <w:t xml:space="preserve">isabilities (ratified by Australia in 2008) </w:t>
      </w:r>
      <w:r w:rsidR="001D40F1">
        <w:t>recognises ‘t</w:t>
      </w:r>
      <w:r w:rsidR="001D40F1" w:rsidRPr="00D67810">
        <w:t>hat disability is an evolving concept and that disability results from the interaction between persons with impairments and attitudinal and environmental barriers that hinders their full and effective participation in society on an equal basis with others</w:t>
      </w:r>
      <w:r w:rsidR="001D40F1">
        <w:t>’</w:t>
      </w:r>
      <w:r w:rsidR="00465FCC">
        <w:t>.</w:t>
      </w:r>
      <w:r w:rsidR="00147E6D">
        <w:rPr>
          <w:rStyle w:val="FootnoteReference"/>
        </w:rPr>
        <w:footnoteReference w:id="5"/>
      </w:r>
    </w:p>
    <w:p w14:paraId="1F4E74CF" w14:textId="2B5CEE4B" w:rsidR="00465FCC" w:rsidRDefault="00465FCC" w:rsidP="00465FCC">
      <w:r>
        <w:t xml:space="preserve">Article 25 of the Convention states that people with disability have </w:t>
      </w:r>
      <w:r w:rsidR="0004392D">
        <w:t>‘</w:t>
      </w:r>
      <w:r>
        <w:t>the right to the enjoyment of the highest attainable standard of health without discrimination</w:t>
      </w:r>
      <w:r w:rsidR="0004392D">
        <w:t>’</w:t>
      </w:r>
      <w:r w:rsidR="001C5A4F">
        <w:t>.</w:t>
      </w:r>
      <w:r w:rsidR="00EE182D">
        <w:rPr>
          <w:rStyle w:val="FootnoteReference"/>
        </w:rPr>
        <w:footnoteReference w:id="6"/>
      </w:r>
    </w:p>
    <w:p w14:paraId="1FE3E179" w14:textId="77777777" w:rsidR="00C71874" w:rsidRDefault="006B2486" w:rsidP="003129F1">
      <w:r>
        <w:t>Article 3</w:t>
      </w:r>
      <w:r w:rsidR="001C5A4F">
        <w:t xml:space="preserve"> emphasise</w:t>
      </w:r>
      <w:r w:rsidR="00C71874">
        <w:t>s</w:t>
      </w:r>
      <w:r w:rsidR="001C5A4F">
        <w:t xml:space="preserve"> the rights of people with disability to respect for their inherent dignity and autonomy</w:t>
      </w:r>
      <w:r>
        <w:t xml:space="preserve"> including the freedom to make their own choices</w:t>
      </w:r>
      <w:r w:rsidR="00C71874">
        <w:t>.</w:t>
      </w:r>
    </w:p>
    <w:p w14:paraId="044DA23F" w14:textId="77777777" w:rsidR="001C5A4F" w:rsidRPr="00465FCC" w:rsidRDefault="00C71874" w:rsidP="003129F1">
      <w:r>
        <w:t>The Constitution of the World Health Organization, of which Australia is a founding member, recognises that the enjoyment of the highest attainable standard of health is one of the fundamental rights of every human being without distinction of race, religion, political belief, economic or social condition</w:t>
      </w:r>
      <w:r w:rsidR="006B2486">
        <w:t>.</w:t>
      </w:r>
      <w:r w:rsidR="00EE182D">
        <w:rPr>
          <w:rStyle w:val="FootnoteReference"/>
        </w:rPr>
        <w:footnoteReference w:id="7"/>
      </w:r>
    </w:p>
    <w:p w14:paraId="315602B6" w14:textId="77777777" w:rsidR="007955C3" w:rsidRPr="00DA6A75" w:rsidRDefault="007955C3" w:rsidP="007955C3">
      <w:pPr>
        <w:pStyle w:val="Heading4"/>
        <w:rPr>
          <w:rFonts w:cs="Arial"/>
        </w:rPr>
      </w:pPr>
      <w:r w:rsidRPr="00DA6A75">
        <w:rPr>
          <w:rFonts w:cs="Arial"/>
        </w:rPr>
        <w:t>The National Roadmap as part of the Primary Health Care 10 Year Plan</w:t>
      </w:r>
    </w:p>
    <w:p w14:paraId="4BB2BFF5" w14:textId="52B47E86" w:rsidR="00931F18" w:rsidRDefault="00931F18" w:rsidP="007955C3">
      <w:pPr>
        <w:spacing w:after="180"/>
        <w:rPr>
          <w:rFonts w:cs="Arial"/>
        </w:rPr>
      </w:pPr>
      <w:r w:rsidRPr="00931F18">
        <w:rPr>
          <w:rFonts w:cs="Arial"/>
        </w:rPr>
        <w:t xml:space="preserve">Under </w:t>
      </w:r>
      <w:r>
        <w:rPr>
          <w:rFonts w:cs="Arial"/>
        </w:rPr>
        <w:t>its</w:t>
      </w:r>
      <w:r w:rsidRPr="00931F18">
        <w:rPr>
          <w:rFonts w:cs="Arial"/>
        </w:rPr>
        <w:t xml:space="preserve"> Long Term National Health Plan, the </w:t>
      </w:r>
      <w:r>
        <w:rPr>
          <w:rFonts w:cs="Arial"/>
        </w:rPr>
        <w:t>Australian G</w:t>
      </w:r>
      <w:r w:rsidRPr="00931F18">
        <w:rPr>
          <w:rFonts w:cs="Arial"/>
        </w:rPr>
        <w:t>overnment has committed to developing and implementing th</w:t>
      </w:r>
      <w:r>
        <w:rPr>
          <w:rFonts w:cs="Arial"/>
        </w:rPr>
        <w:t xml:space="preserve">e Primary Health Care 10 Year Plan, </w:t>
      </w:r>
      <w:r w:rsidR="00BB472B">
        <w:rPr>
          <w:rFonts w:cs="Arial"/>
        </w:rPr>
        <w:t xml:space="preserve">designed </w:t>
      </w:r>
      <w:r w:rsidRPr="00931F18">
        <w:rPr>
          <w:rFonts w:cs="Arial"/>
        </w:rPr>
        <w:t>to make primary health care more patient</w:t>
      </w:r>
      <w:r>
        <w:rPr>
          <w:rFonts w:cs="Arial"/>
        </w:rPr>
        <w:noBreakHyphen/>
      </w:r>
      <w:r w:rsidRPr="00931F18">
        <w:rPr>
          <w:rFonts w:cs="Arial"/>
        </w:rPr>
        <w:t>focused, accessible</w:t>
      </w:r>
      <w:r w:rsidR="00F432E0">
        <w:rPr>
          <w:rFonts w:cs="Arial"/>
        </w:rPr>
        <w:t xml:space="preserve"> and integrated,</w:t>
      </w:r>
      <w:r w:rsidRPr="00931F18">
        <w:rPr>
          <w:rFonts w:cs="Arial"/>
        </w:rPr>
        <w:t xml:space="preserve"> and better able to provide preventive health and management of chronic conditions.</w:t>
      </w:r>
      <w:r w:rsidR="00ED2352" w:rsidRPr="00ED2352">
        <w:rPr>
          <w:rFonts w:cs="Arial"/>
          <w:vertAlign w:val="superscript"/>
        </w:rPr>
        <w:t>6</w:t>
      </w:r>
      <w:r w:rsidRPr="00931F18">
        <w:rPr>
          <w:rFonts w:cs="Arial"/>
        </w:rPr>
        <w:t xml:space="preserve"> </w:t>
      </w:r>
    </w:p>
    <w:p w14:paraId="22912C63" w14:textId="77777777" w:rsidR="00CA0D8C" w:rsidRDefault="00CA0D8C">
      <w:pPr>
        <w:spacing w:before="0" w:after="0"/>
        <w:rPr>
          <w:rFonts w:cs="Arial"/>
        </w:rPr>
      </w:pPr>
      <w:r>
        <w:rPr>
          <w:rFonts w:cs="Arial"/>
        </w:rPr>
        <w:br w:type="page"/>
      </w:r>
    </w:p>
    <w:p w14:paraId="237AEA8E" w14:textId="47E4760A" w:rsidR="004308F6" w:rsidRDefault="00931F18" w:rsidP="007955C3">
      <w:pPr>
        <w:spacing w:after="180"/>
        <w:rPr>
          <w:rFonts w:cs="Arial"/>
        </w:rPr>
      </w:pPr>
      <w:r w:rsidRPr="00931F18">
        <w:rPr>
          <w:rFonts w:cs="Arial"/>
        </w:rPr>
        <w:lastRenderedPageBreak/>
        <w:t>Th</w:t>
      </w:r>
      <w:r>
        <w:rPr>
          <w:rFonts w:cs="Arial"/>
        </w:rPr>
        <w:t xml:space="preserve">e 10 Year Plan </w:t>
      </w:r>
      <w:r w:rsidR="00C71874">
        <w:rPr>
          <w:rFonts w:cs="Arial"/>
        </w:rPr>
        <w:t xml:space="preserve">will </w:t>
      </w:r>
      <w:r w:rsidRPr="00931F18">
        <w:rPr>
          <w:rFonts w:cs="Arial"/>
        </w:rPr>
        <w:t>include reforms to address the challenges facing the health system</w:t>
      </w:r>
      <w:r>
        <w:rPr>
          <w:rFonts w:cs="Arial"/>
        </w:rPr>
        <w:t>. It acknowledges that m</w:t>
      </w:r>
      <w:r w:rsidRPr="00931F18">
        <w:rPr>
          <w:rFonts w:cs="Arial"/>
        </w:rPr>
        <w:t xml:space="preserve">ore needs to be done to improve access to timely, affordable and </w:t>
      </w:r>
      <w:r w:rsidR="00C71874">
        <w:rPr>
          <w:rFonts w:cs="Arial"/>
        </w:rPr>
        <w:t>accessible</w:t>
      </w:r>
      <w:r w:rsidR="00C71874" w:rsidRPr="00931F18">
        <w:rPr>
          <w:rFonts w:cs="Arial"/>
        </w:rPr>
        <w:t xml:space="preserve"> </w:t>
      </w:r>
      <w:r w:rsidRPr="00931F18">
        <w:rPr>
          <w:rFonts w:cs="Arial"/>
        </w:rPr>
        <w:t>health care, including for rural and remote communities, Aboriginal and Torres Strait Islander people and communities, people with diverse backgrounds and lived experiences, people with disability, older people and hard to reach and at-risk groups</w:t>
      </w:r>
      <w:r>
        <w:rPr>
          <w:rFonts w:cs="Arial"/>
        </w:rPr>
        <w:t>.</w:t>
      </w:r>
    </w:p>
    <w:p w14:paraId="3D85072D" w14:textId="7E24C831" w:rsidR="00820DBD" w:rsidRDefault="00BB472B" w:rsidP="007955C3">
      <w:pPr>
        <w:spacing w:after="180"/>
        <w:rPr>
          <w:rFonts w:cs="Arial"/>
        </w:rPr>
      </w:pPr>
      <w:r>
        <w:rPr>
          <w:rFonts w:cs="Arial"/>
        </w:rPr>
        <w:t>T</w:t>
      </w:r>
      <w:r w:rsidRPr="00DA6A75">
        <w:rPr>
          <w:rFonts w:cs="Arial"/>
        </w:rPr>
        <w:t>h</w:t>
      </w:r>
      <w:r w:rsidR="003C0EC6">
        <w:rPr>
          <w:rFonts w:cs="Arial"/>
        </w:rPr>
        <w:t>e</w:t>
      </w:r>
      <w:r w:rsidRPr="00DA6A75">
        <w:rPr>
          <w:rFonts w:cs="Arial"/>
        </w:rPr>
        <w:t xml:space="preserve"> </w:t>
      </w:r>
      <w:r w:rsidR="00931F18" w:rsidRPr="00DA6A75">
        <w:rPr>
          <w:rFonts w:cs="Arial"/>
        </w:rPr>
        <w:t>Roadmap forms part of the Primary Health Care 1</w:t>
      </w:r>
      <w:r w:rsidR="00931F18">
        <w:rPr>
          <w:rFonts w:cs="Arial"/>
        </w:rPr>
        <w:t>0 Year Plan</w:t>
      </w:r>
      <w:r w:rsidR="0024398E">
        <w:rPr>
          <w:rFonts w:cs="Arial"/>
        </w:rPr>
        <w:t xml:space="preserve">. </w:t>
      </w:r>
      <w:r>
        <w:rPr>
          <w:rFonts w:cs="Arial"/>
        </w:rPr>
        <w:t xml:space="preserve">While </w:t>
      </w:r>
      <w:r w:rsidR="00387BAD">
        <w:rPr>
          <w:rFonts w:cs="Arial"/>
        </w:rPr>
        <w:t>the</w:t>
      </w:r>
      <w:r w:rsidR="004308F6">
        <w:rPr>
          <w:rFonts w:cs="Arial"/>
        </w:rPr>
        <w:t xml:space="preserve"> </w:t>
      </w:r>
      <w:r w:rsidR="0024398E">
        <w:rPr>
          <w:rFonts w:cs="Arial"/>
        </w:rPr>
        <w:t xml:space="preserve">actions prioritised throughout the Roadmap focus predominantly on improving </w:t>
      </w:r>
      <w:r w:rsidR="004308F6">
        <w:rPr>
          <w:rFonts w:cs="Arial"/>
        </w:rPr>
        <w:t>primary health care for people with intellectual disability</w:t>
      </w:r>
      <w:r w:rsidR="0024398E">
        <w:rPr>
          <w:rFonts w:cs="Arial"/>
        </w:rPr>
        <w:t xml:space="preserve">, many </w:t>
      </w:r>
      <w:r>
        <w:rPr>
          <w:rFonts w:cs="Arial"/>
        </w:rPr>
        <w:t xml:space="preserve">also </w:t>
      </w:r>
      <w:r w:rsidR="0024398E">
        <w:rPr>
          <w:rFonts w:cs="Arial"/>
        </w:rPr>
        <w:t>target improvements that can be mad</w:t>
      </w:r>
      <w:r w:rsidR="00387BAD">
        <w:rPr>
          <w:rFonts w:cs="Arial"/>
        </w:rPr>
        <w:t>e</w:t>
      </w:r>
      <w:r w:rsidR="0024398E">
        <w:rPr>
          <w:rFonts w:cs="Arial"/>
        </w:rPr>
        <w:t xml:space="preserve"> across the health </w:t>
      </w:r>
      <w:r w:rsidR="00387BAD">
        <w:rPr>
          <w:rFonts w:cs="Arial"/>
        </w:rPr>
        <w:t>and disability</w:t>
      </w:r>
      <w:r w:rsidR="00A1752F">
        <w:rPr>
          <w:rFonts w:cs="Arial"/>
        </w:rPr>
        <w:t xml:space="preserve"> systems</w:t>
      </w:r>
      <w:r w:rsidR="00387BAD">
        <w:rPr>
          <w:rFonts w:cs="Arial"/>
        </w:rPr>
        <w:t xml:space="preserve">. This </w:t>
      </w:r>
      <w:r w:rsidR="00C71874">
        <w:rPr>
          <w:rFonts w:cs="Arial"/>
        </w:rPr>
        <w:t>recognises</w:t>
      </w:r>
      <w:r w:rsidR="00387BAD">
        <w:rPr>
          <w:rFonts w:cs="Arial"/>
        </w:rPr>
        <w:t xml:space="preserve"> </w:t>
      </w:r>
      <w:r w:rsidR="00820DBD">
        <w:rPr>
          <w:rFonts w:cs="Arial"/>
        </w:rPr>
        <w:t>the need for action across systems</w:t>
      </w:r>
      <w:r w:rsidR="002052F6">
        <w:rPr>
          <w:rFonts w:cs="Arial"/>
        </w:rPr>
        <w:t>,</w:t>
      </w:r>
      <w:r w:rsidR="00820DBD">
        <w:rPr>
          <w:rFonts w:cs="Arial"/>
        </w:rPr>
        <w:t xml:space="preserve"> </w:t>
      </w:r>
      <w:r w:rsidR="00764FE1">
        <w:rPr>
          <w:rFonts w:cs="Arial"/>
        </w:rPr>
        <w:t xml:space="preserve">across levels of government, </w:t>
      </w:r>
      <w:r w:rsidR="002052F6">
        <w:rPr>
          <w:rFonts w:cs="Arial"/>
        </w:rPr>
        <w:t xml:space="preserve">and </w:t>
      </w:r>
      <w:r w:rsidR="00764FE1">
        <w:rPr>
          <w:rFonts w:cs="Arial"/>
        </w:rPr>
        <w:t xml:space="preserve">in </w:t>
      </w:r>
      <w:r w:rsidR="002052F6">
        <w:rPr>
          <w:rFonts w:cs="Arial"/>
        </w:rPr>
        <w:t xml:space="preserve">the interaction between systems, in order </w:t>
      </w:r>
      <w:r w:rsidR="00820DBD">
        <w:rPr>
          <w:rFonts w:cs="Arial"/>
        </w:rPr>
        <w:t>to improve the health outcomes of people with intellectual disability</w:t>
      </w:r>
      <w:r w:rsidR="00117D7C">
        <w:rPr>
          <w:rFonts w:cs="Arial"/>
        </w:rPr>
        <w:t>.</w:t>
      </w:r>
    </w:p>
    <w:p w14:paraId="33712F07" w14:textId="2DF294AC" w:rsidR="00BE12BE" w:rsidRPr="00DA6A75" w:rsidRDefault="00BE12BE" w:rsidP="00BE12BE">
      <w:pPr>
        <w:pStyle w:val="Heading4"/>
        <w:rPr>
          <w:rFonts w:cs="Arial"/>
        </w:rPr>
      </w:pPr>
      <w:r w:rsidRPr="00DA6A75">
        <w:rPr>
          <w:rFonts w:cs="Arial"/>
        </w:rPr>
        <w:t>Consultations in developing and implementing the Roadmap</w:t>
      </w:r>
    </w:p>
    <w:p w14:paraId="1825E5AE" w14:textId="481A92AA" w:rsidR="007955C3" w:rsidRDefault="00E273F3" w:rsidP="00D77077">
      <w:pPr>
        <w:spacing w:after="180"/>
        <w:rPr>
          <w:rFonts w:cs="Arial"/>
        </w:rPr>
      </w:pPr>
      <w:r>
        <w:rPr>
          <w:rFonts w:cs="Arial"/>
        </w:rPr>
        <w:t xml:space="preserve">An </w:t>
      </w:r>
      <w:r w:rsidR="00083FB4" w:rsidRPr="00DA6A75">
        <w:rPr>
          <w:rFonts w:cs="Arial"/>
        </w:rPr>
        <w:t xml:space="preserve">initial roundtable </w:t>
      </w:r>
      <w:r>
        <w:rPr>
          <w:rFonts w:cs="Arial"/>
        </w:rPr>
        <w:t xml:space="preserve">was held </w:t>
      </w:r>
      <w:r w:rsidR="00083FB4" w:rsidRPr="00DA6A75">
        <w:rPr>
          <w:rFonts w:cs="Arial"/>
        </w:rPr>
        <w:t xml:space="preserve">on 2 August 2019, </w:t>
      </w:r>
      <w:r>
        <w:rPr>
          <w:rFonts w:cs="Arial"/>
        </w:rPr>
        <w:t>which developed a first draft outline of the Roadmap. A second roundtable was scheduled for April 2020</w:t>
      </w:r>
      <w:r w:rsidR="00BB472B">
        <w:rPr>
          <w:rFonts w:cs="Arial"/>
        </w:rPr>
        <w:t>,</w:t>
      </w:r>
      <w:r>
        <w:rPr>
          <w:rFonts w:cs="Arial"/>
        </w:rPr>
        <w:t xml:space="preserve"> but was </w:t>
      </w:r>
      <w:r w:rsidRPr="00DA6A75">
        <w:rPr>
          <w:rFonts w:cs="Arial"/>
        </w:rPr>
        <w:t xml:space="preserve">delayed </w:t>
      </w:r>
      <w:r>
        <w:rPr>
          <w:rFonts w:cs="Arial"/>
        </w:rPr>
        <w:t xml:space="preserve">because of </w:t>
      </w:r>
      <w:r w:rsidRPr="00DA6A75">
        <w:rPr>
          <w:rFonts w:cs="Arial"/>
        </w:rPr>
        <w:t>the COVID-19 pandemic</w:t>
      </w:r>
      <w:r>
        <w:rPr>
          <w:rFonts w:cs="Arial"/>
        </w:rPr>
        <w:t>.</w:t>
      </w:r>
      <w:r w:rsidRPr="00DA6A75">
        <w:rPr>
          <w:rFonts w:cs="Arial"/>
        </w:rPr>
        <w:t xml:space="preserve"> </w:t>
      </w:r>
      <w:r>
        <w:rPr>
          <w:rFonts w:cs="Arial"/>
        </w:rPr>
        <w:t>A</w:t>
      </w:r>
      <w:r w:rsidR="00083FB4" w:rsidRPr="00DA6A75">
        <w:rPr>
          <w:rFonts w:cs="Arial"/>
        </w:rPr>
        <w:t xml:space="preserve"> series of </w:t>
      </w:r>
      <w:r w:rsidR="007955C3">
        <w:rPr>
          <w:rFonts w:cs="Arial"/>
        </w:rPr>
        <w:t xml:space="preserve">consultations, </w:t>
      </w:r>
      <w:r w:rsidR="00083FB4" w:rsidRPr="00DA6A75">
        <w:rPr>
          <w:rFonts w:cs="Arial"/>
        </w:rPr>
        <w:t xml:space="preserve">roundtables and targeted group discussions </w:t>
      </w:r>
      <w:r>
        <w:rPr>
          <w:rFonts w:cs="Arial"/>
        </w:rPr>
        <w:t xml:space="preserve">were held </w:t>
      </w:r>
      <w:r w:rsidRPr="00DA6A75">
        <w:rPr>
          <w:rFonts w:cs="Arial"/>
        </w:rPr>
        <w:t>between 2</w:t>
      </w:r>
      <w:r>
        <w:rPr>
          <w:rFonts w:cs="Arial"/>
        </w:rPr>
        <w:t> </w:t>
      </w:r>
      <w:r w:rsidRPr="00DA6A75">
        <w:rPr>
          <w:rFonts w:cs="Arial"/>
        </w:rPr>
        <w:t>November 2020 and 31 March 2021</w:t>
      </w:r>
      <w:r w:rsidR="0068455C" w:rsidRPr="00DA6A75">
        <w:rPr>
          <w:rFonts w:cs="Arial"/>
        </w:rPr>
        <w:t xml:space="preserve"> to inform the further development of the Roadmap. </w:t>
      </w:r>
      <w:r w:rsidR="00702D35">
        <w:rPr>
          <w:rFonts w:cs="Arial"/>
        </w:rPr>
        <w:t xml:space="preserve">An online questionnaire was also circulated to roundtable participants to identify issues that needed to be addressed. </w:t>
      </w:r>
    </w:p>
    <w:p w14:paraId="00E8F84A" w14:textId="77777777" w:rsidR="00D77077" w:rsidRPr="00DA6A75" w:rsidRDefault="00702D35" w:rsidP="00BE12BE">
      <w:pPr>
        <w:rPr>
          <w:rFonts w:cs="Arial"/>
        </w:rPr>
      </w:pPr>
      <w:r>
        <w:rPr>
          <w:rFonts w:cs="Arial"/>
        </w:rPr>
        <w:t>Groups and organisations consulted included</w:t>
      </w:r>
      <w:r w:rsidR="00D77077" w:rsidRPr="00DA6A75">
        <w:rPr>
          <w:rFonts w:cs="Arial"/>
        </w:rPr>
        <w:t>:</w:t>
      </w:r>
    </w:p>
    <w:p w14:paraId="0489EB94" w14:textId="77777777" w:rsidR="00107039" w:rsidRDefault="005539F1" w:rsidP="00B61B58">
      <w:pPr>
        <w:pStyle w:val="ListParagraph"/>
        <w:numPr>
          <w:ilvl w:val="0"/>
          <w:numId w:val="10"/>
        </w:numPr>
        <w:rPr>
          <w:rFonts w:cs="Arial"/>
        </w:rPr>
      </w:pPr>
      <w:r w:rsidRPr="00DA6A75">
        <w:rPr>
          <w:rFonts w:cs="Arial"/>
        </w:rPr>
        <w:t xml:space="preserve">people with </w:t>
      </w:r>
      <w:r w:rsidR="00107039">
        <w:rPr>
          <w:rFonts w:cs="Arial"/>
        </w:rPr>
        <w:t>intellectual disability</w:t>
      </w:r>
      <w:r w:rsidR="00AA6698">
        <w:rPr>
          <w:rFonts w:cs="Arial"/>
        </w:rPr>
        <w:t>;</w:t>
      </w:r>
    </w:p>
    <w:p w14:paraId="3A1F4530" w14:textId="01066051" w:rsidR="00D77077" w:rsidRPr="00DA6A75" w:rsidRDefault="00107039" w:rsidP="00B61B58">
      <w:pPr>
        <w:pStyle w:val="ListParagraph"/>
        <w:numPr>
          <w:ilvl w:val="0"/>
          <w:numId w:val="10"/>
        </w:numPr>
        <w:rPr>
          <w:rFonts w:cs="Arial"/>
        </w:rPr>
      </w:pPr>
      <w:r>
        <w:rPr>
          <w:rFonts w:cs="Arial"/>
        </w:rPr>
        <w:t>family members and carers</w:t>
      </w:r>
      <w:r w:rsidR="00E273F3">
        <w:rPr>
          <w:rFonts w:cs="Arial"/>
        </w:rPr>
        <w:t xml:space="preserve"> of people with intellectual disability</w:t>
      </w:r>
      <w:r w:rsidR="00AA6698">
        <w:rPr>
          <w:rFonts w:cs="Arial"/>
        </w:rPr>
        <w:t>;</w:t>
      </w:r>
      <w:r w:rsidR="00BB472B" w:rsidRPr="00BB472B">
        <w:rPr>
          <w:rStyle w:val="FootnoteReference"/>
          <w:rFonts w:cs="Arial"/>
        </w:rPr>
        <w:t xml:space="preserve"> </w:t>
      </w:r>
    </w:p>
    <w:p w14:paraId="5CAE1F28" w14:textId="77777777" w:rsidR="00D77077" w:rsidRPr="00DA6A75" w:rsidRDefault="005539F1" w:rsidP="00B61B58">
      <w:pPr>
        <w:pStyle w:val="ListParagraph"/>
        <w:numPr>
          <w:ilvl w:val="0"/>
          <w:numId w:val="10"/>
        </w:numPr>
        <w:rPr>
          <w:rFonts w:cs="Arial"/>
        </w:rPr>
      </w:pPr>
      <w:r w:rsidRPr="00DA6A75">
        <w:rPr>
          <w:rFonts w:cs="Arial"/>
        </w:rPr>
        <w:t xml:space="preserve">intellectual disability advocacy organisations; </w:t>
      </w:r>
    </w:p>
    <w:p w14:paraId="1EEE1E85" w14:textId="77777777" w:rsidR="00D77077" w:rsidRPr="00DA6A75" w:rsidRDefault="005539F1" w:rsidP="00B61B58">
      <w:pPr>
        <w:pStyle w:val="ListParagraph"/>
        <w:numPr>
          <w:ilvl w:val="0"/>
          <w:numId w:val="10"/>
        </w:numPr>
        <w:rPr>
          <w:rFonts w:cs="Arial"/>
        </w:rPr>
      </w:pPr>
      <w:r w:rsidRPr="00DA6A75">
        <w:rPr>
          <w:rFonts w:cs="Arial"/>
        </w:rPr>
        <w:t xml:space="preserve">clinical and academic experts; </w:t>
      </w:r>
    </w:p>
    <w:p w14:paraId="301597C1" w14:textId="77777777" w:rsidR="00D77077" w:rsidRPr="00DA6A75" w:rsidRDefault="005539F1" w:rsidP="00B61B58">
      <w:pPr>
        <w:pStyle w:val="ListParagraph"/>
        <w:numPr>
          <w:ilvl w:val="0"/>
          <w:numId w:val="10"/>
        </w:numPr>
        <w:rPr>
          <w:rFonts w:cs="Arial"/>
        </w:rPr>
      </w:pPr>
      <w:r w:rsidRPr="00DA6A75">
        <w:rPr>
          <w:rFonts w:cs="Arial"/>
        </w:rPr>
        <w:t xml:space="preserve">peak medical, nursing, allied health, </w:t>
      </w:r>
      <w:r w:rsidR="00D77077" w:rsidRPr="00DA6A75">
        <w:rPr>
          <w:rFonts w:cs="Arial"/>
        </w:rPr>
        <w:t xml:space="preserve">oral health </w:t>
      </w:r>
      <w:r w:rsidRPr="00DA6A75">
        <w:rPr>
          <w:rFonts w:cs="Arial"/>
        </w:rPr>
        <w:t xml:space="preserve">and pharmacy organisations; </w:t>
      </w:r>
    </w:p>
    <w:p w14:paraId="476B8CDF" w14:textId="77777777" w:rsidR="00D77077" w:rsidRPr="00DA6A75" w:rsidRDefault="005539F1" w:rsidP="00B61B58">
      <w:pPr>
        <w:pStyle w:val="ListParagraph"/>
        <w:numPr>
          <w:ilvl w:val="0"/>
          <w:numId w:val="10"/>
        </w:numPr>
        <w:rPr>
          <w:rFonts w:cs="Arial"/>
        </w:rPr>
      </w:pPr>
      <w:r w:rsidRPr="00DA6A75">
        <w:rPr>
          <w:rFonts w:cs="Arial"/>
        </w:rPr>
        <w:t>universit</w:t>
      </w:r>
      <w:r w:rsidR="00702D35">
        <w:rPr>
          <w:rFonts w:cs="Arial"/>
        </w:rPr>
        <w:t>ies</w:t>
      </w:r>
      <w:r w:rsidRPr="00DA6A75">
        <w:rPr>
          <w:rFonts w:cs="Arial"/>
        </w:rPr>
        <w:t xml:space="preserve">; </w:t>
      </w:r>
    </w:p>
    <w:p w14:paraId="040824FA" w14:textId="77777777" w:rsidR="00D77077" w:rsidRPr="00DA6A75" w:rsidRDefault="005539F1" w:rsidP="00B61B58">
      <w:pPr>
        <w:pStyle w:val="ListParagraph"/>
        <w:numPr>
          <w:ilvl w:val="0"/>
          <w:numId w:val="10"/>
        </w:numPr>
        <w:rPr>
          <w:rFonts w:cs="Arial"/>
        </w:rPr>
      </w:pPr>
      <w:r w:rsidRPr="00DA6A75">
        <w:rPr>
          <w:rFonts w:cs="Arial"/>
        </w:rPr>
        <w:t xml:space="preserve">disability service provider organisations; </w:t>
      </w:r>
    </w:p>
    <w:p w14:paraId="477F35C1" w14:textId="77777777" w:rsidR="00D77077" w:rsidRPr="00DA6A75" w:rsidRDefault="005539F1" w:rsidP="00B61B58">
      <w:pPr>
        <w:pStyle w:val="ListParagraph"/>
        <w:numPr>
          <w:ilvl w:val="0"/>
          <w:numId w:val="10"/>
        </w:numPr>
        <w:rPr>
          <w:rFonts w:cs="Arial"/>
        </w:rPr>
      </w:pPr>
      <w:r w:rsidRPr="00DA6A75">
        <w:rPr>
          <w:rFonts w:cs="Arial"/>
        </w:rPr>
        <w:t xml:space="preserve">state and territory health and disability agencies; </w:t>
      </w:r>
    </w:p>
    <w:p w14:paraId="763E0A05" w14:textId="77777777" w:rsidR="00D77077" w:rsidRPr="00DA6A75" w:rsidRDefault="005539F1" w:rsidP="00B61B58">
      <w:pPr>
        <w:pStyle w:val="ListParagraph"/>
        <w:numPr>
          <w:ilvl w:val="0"/>
          <w:numId w:val="10"/>
        </w:numPr>
        <w:rPr>
          <w:rFonts w:cs="Arial"/>
        </w:rPr>
      </w:pPr>
      <w:r w:rsidRPr="00DA6A75">
        <w:rPr>
          <w:rFonts w:cs="Arial"/>
        </w:rPr>
        <w:t xml:space="preserve">Primary Health Networks; </w:t>
      </w:r>
    </w:p>
    <w:p w14:paraId="45136B03" w14:textId="77777777" w:rsidR="00D77077" w:rsidRPr="00DA6A75" w:rsidRDefault="005539F1" w:rsidP="00B61B58">
      <w:pPr>
        <w:pStyle w:val="ListParagraph"/>
        <w:numPr>
          <w:ilvl w:val="0"/>
          <w:numId w:val="10"/>
        </w:numPr>
        <w:rPr>
          <w:rFonts w:cs="Arial"/>
        </w:rPr>
      </w:pPr>
      <w:r w:rsidRPr="00DA6A75">
        <w:rPr>
          <w:rFonts w:cs="Arial"/>
        </w:rPr>
        <w:t xml:space="preserve">the National Disability Insurance Agency (NDIA); </w:t>
      </w:r>
    </w:p>
    <w:p w14:paraId="14FD1C0C" w14:textId="77777777" w:rsidR="00D77077" w:rsidRPr="00DA6A75" w:rsidRDefault="005539F1" w:rsidP="00B61B58">
      <w:pPr>
        <w:pStyle w:val="ListParagraph"/>
        <w:numPr>
          <w:ilvl w:val="0"/>
          <w:numId w:val="10"/>
        </w:numPr>
        <w:rPr>
          <w:rFonts w:cs="Arial"/>
        </w:rPr>
      </w:pPr>
      <w:r w:rsidRPr="00DA6A75">
        <w:rPr>
          <w:rFonts w:cs="Arial"/>
        </w:rPr>
        <w:t>the NDIS Quality and Safeguards Commission</w:t>
      </w:r>
      <w:r w:rsidR="00320824">
        <w:rPr>
          <w:rFonts w:cs="Arial"/>
        </w:rPr>
        <w:t xml:space="preserve"> (NDIS Commission)</w:t>
      </w:r>
      <w:r w:rsidRPr="00DA6A75">
        <w:rPr>
          <w:rFonts w:cs="Arial"/>
        </w:rPr>
        <w:t xml:space="preserve">; </w:t>
      </w:r>
    </w:p>
    <w:p w14:paraId="4D29B68D" w14:textId="77777777" w:rsidR="00D77077" w:rsidRPr="00DA6A75" w:rsidRDefault="005539F1" w:rsidP="00B61B58">
      <w:pPr>
        <w:pStyle w:val="ListParagraph"/>
        <w:numPr>
          <w:ilvl w:val="0"/>
          <w:numId w:val="10"/>
        </w:numPr>
        <w:rPr>
          <w:rFonts w:cs="Arial"/>
        </w:rPr>
      </w:pPr>
      <w:r w:rsidRPr="00DA6A75">
        <w:rPr>
          <w:rFonts w:cs="Arial"/>
        </w:rPr>
        <w:t xml:space="preserve">the Department of Social Services; </w:t>
      </w:r>
    </w:p>
    <w:p w14:paraId="544D0FEB" w14:textId="6552FEF4" w:rsidR="00D77077" w:rsidRPr="00DA6A75" w:rsidRDefault="005539F1" w:rsidP="00B61B58">
      <w:pPr>
        <w:pStyle w:val="ListParagraph"/>
        <w:numPr>
          <w:ilvl w:val="0"/>
          <w:numId w:val="10"/>
        </w:numPr>
        <w:rPr>
          <w:rFonts w:cs="Arial"/>
        </w:rPr>
      </w:pPr>
      <w:r w:rsidRPr="00DA6A75">
        <w:rPr>
          <w:rFonts w:cs="Arial"/>
        </w:rPr>
        <w:t>the Australian Commission on Safety and Quality in Healthcare</w:t>
      </w:r>
      <w:r w:rsidR="00D77077" w:rsidRPr="00DA6A75">
        <w:rPr>
          <w:rFonts w:cs="Arial"/>
        </w:rPr>
        <w:t xml:space="preserve">; </w:t>
      </w:r>
    </w:p>
    <w:p w14:paraId="2B689C44" w14:textId="77777777" w:rsidR="00BE12BE" w:rsidRPr="008F2C40" w:rsidRDefault="00E273F3" w:rsidP="00B61B58">
      <w:pPr>
        <w:pStyle w:val="ListParagraph"/>
        <w:numPr>
          <w:ilvl w:val="0"/>
          <w:numId w:val="10"/>
        </w:numPr>
        <w:rPr>
          <w:rFonts w:cs="Arial"/>
        </w:rPr>
      </w:pPr>
      <w:r>
        <w:rPr>
          <w:rFonts w:cs="Arial"/>
        </w:rPr>
        <w:t xml:space="preserve">some </w:t>
      </w:r>
      <w:r w:rsidR="00D77077" w:rsidRPr="008F2C40">
        <w:rPr>
          <w:rFonts w:cs="Arial"/>
        </w:rPr>
        <w:t>health professional regulatory bodies, boards and councils</w:t>
      </w:r>
      <w:r w:rsidR="005539F1" w:rsidRPr="008F2C40">
        <w:rPr>
          <w:rFonts w:cs="Arial"/>
        </w:rPr>
        <w:t>.</w:t>
      </w:r>
    </w:p>
    <w:p w14:paraId="673F93C6" w14:textId="374A8165" w:rsidR="007955C3" w:rsidRDefault="007955C3" w:rsidP="007955C3">
      <w:pPr>
        <w:spacing w:before="240" w:after="180"/>
        <w:rPr>
          <w:rFonts w:cs="Arial"/>
          <w:highlight w:val="yellow"/>
        </w:rPr>
      </w:pPr>
      <w:r>
        <w:rPr>
          <w:rFonts w:cs="Arial"/>
        </w:rPr>
        <w:t>Th</w:t>
      </w:r>
      <w:r w:rsidR="00865CA1">
        <w:rPr>
          <w:rFonts w:cs="Arial"/>
        </w:rPr>
        <w:t>e</w:t>
      </w:r>
      <w:r>
        <w:rPr>
          <w:rFonts w:cs="Arial"/>
        </w:rPr>
        <w:t xml:space="preserve"> Roadmap has been informed by the recommendations and proposed actions put forward during the consultation</w:t>
      </w:r>
      <w:r w:rsidR="00865CA1">
        <w:rPr>
          <w:rFonts w:cs="Arial"/>
        </w:rPr>
        <w:t xml:space="preserve"> process</w:t>
      </w:r>
      <w:r>
        <w:rPr>
          <w:rFonts w:cs="Arial"/>
        </w:rPr>
        <w:t>.</w:t>
      </w:r>
      <w:r w:rsidR="002052F6">
        <w:rPr>
          <w:rStyle w:val="FootnoteReference"/>
          <w:rFonts w:cs="Arial"/>
        </w:rPr>
        <w:footnoteReference w:id="8"/>
      </w:r>
      <w:r>
        <w:rPr>
          <w:rFonts w:cs="Arial"/>
        </w:rPr>
        <w:t xml:space="preserve"> </w:t>
      </w:r>
    </w:p>
    <w:p w14:paraId="0D15002E" w14:textId="17DC635D" w:rsidR="00B73F0E" w:rsidRDefault="00E273F3" w:rsidP="007955C3">
      <w:pPr>
        <w:spacing w:before="240" w:after="180"/>
        <w:rPr>
          <w:rFonts w:cs="Arial"/>
        </w:rPr>
      </w:pPr>
      <w:r>
        <w:rPr>
          <w:rFonts w:cs="Arial"/>
        </w:rPr>
        <w:t xml:space="preserve">A final roundtable was </w:t>
      </w:r>
      <w:r w:rsidR="00702D35" w:rsidRPr="00E273F3">
        <w:rPr>
          <w:rFonts w:cs="Arial"/>
        </w:rPr>
        <w:t xml:space="preserve">held </w:t>
      </w:r>
      <w:r w:rsidR="007955C3" w:rsidRPr="00E273F3">
        <w:rPr>
          <w:rFonts w:cs="Arial"/>
        </w:rPr>
        <w:t>on 31 March 2021</w:t>
      </w:r>
      <w:r>
        <w:rPr>
          <w:rFonts w:cs="Arial"/>
        </w:rPr>
        <w:t xml:space="preserve"> to consider the draft Roadmap</w:t>
      </w:r>
      <w:r w:rsidR="00702D35" w:rsidRPr="00E273F3">
        <w:rPr>
          <w:rFonts w:cs="Arial"/>
        </w:rPr>
        <w:t>.</w:t>
      </w:r>
      <w:r w:rsidR="007955C3" w:rsidRPr="00E273F3">
        <w:rPr>
          <w:rFonts w:cs="Arial"/>
        </w:rPr>
        <w:t xml:space="preserve"> </w:t>
      </w:r>
      <w:r w:rsidR="007955C3">
        <w:rPr>
          <w:rFonts w:cs="Arial"/>
        </w:rPr>
        <w:t xml:space="preserve">  </w:t>
      </w:r>
    </w:p>
    <w:p w14:paraId="0D6F64F3" w14:textId="77777777" w:rsidR="00CA0D8C" w:rsidRDefault="00CA0D8C">
      <w:pPr>
        <w:spacing w:before="0" w:after="0"/>
        <w:rPr>
          <w:rFonts w:cs="Arial"/>
          <w:b/>
          <w:bCs/>
          <w:color w:val="153A6E"/>
          <w:sz w:val="24"/>
          <w:szCs w:val="28"/>
        </w:rPr>
      </w:pPr>
      <w:r>
        <w:rPr>
          <w:rFonts w:cs="Arial"/>
          <w:b/>
          <w:bCs/>
          <w:color w:val="153A6E"/>
          <w:sz w:val="24"/>
          <w:szCs w:val="28"/>
        </w:rPr>
        <w:br w:type="page"/>
      </w:r>
    </w:p>
    <w:p w14:paraId="79B491BD" w14:textId="7033C73D" w:rsidR="00B12C32" w:rsidRPr="00752BC2" w:rsidRDefault="00B12C32" w:rsidP="00B12C32">
      <w:pPr>
        <w:spacing w:before="240" w:after="180"/>
        <w:rPr>
          <w:rFonts w:cs="Arial"/>
          <w:b/>
          <w:bCs/>
          <w:color w:val="153A6E"/>
          <w:sz w:val="24"/>
          <w:szCs w:val="28"/>
        </w:rPr>
      </w:pPr>
      <w:r w:rsidRPr="00752BC2">
        <w:rPr>
          <w:rFonts w:cs="Arial"/>
          <w:b/>
          <w:bCs/>
          <w:color w:val="153A6E"/>
          <w:sz w:val="24"/>
          <w:szCs w:val="28"/>
        </w:rPr>
        <w:lastRenderedPageBreak/>
        <w:t>Royal Commission into Violence, Abuse, Neglect and Exploitation of People with Disability</w:t>
      </w:r>
    </w:p>
    <w:p w14:paraId="1F48063C" w14:textId="77777777" w:rsidR="00B12C32" w:rsidRPr="007D7B5F" w:rsidRDefault="00B12C32" w:rsidP="00B12C32">
      <w:pPr>
        <w:spacing w:before="240" w:after="180"/>
        <w:rPr>
          <w:rFonts w:cs="Arial"/>
        </w:rPr>
      </w:pPr>
      <w:r w:rsidRPr="007D7B5F">
        <w:rPr>
          <w:rFonts w:cs="Arial"/>
        </w:rPr>
        <w:t xml:space="preserve">The Royal Commission into Violence, Abuse, Neglect and Exploitation of People with Disability (the Disability Royal Commission), was established in April 2019 in response to community concern about widespread reports of violence against, and the neglect, abuse and exploitation of, people with disability. </w:t>
      </w:r>
    </w:p>
    <w:p w14:paraId="2923E7F7" w14:textId="7D62EDCA" w:rsidR="00B12C32" w:rsidRDefault="00B12C32" w:rsidP="00B12C32">
      <w:pPr>
        <w:spacing w:before="240" w:after="180"/>
        <w:rPr>
          <w:rFonts w:cs="Arial"/>
        </w:rPr>
      </w:pPr>
      <w:r>
        <w:rPr>
          <w:rFonts w:cs="Arial"/>
        </w:rPr>
        <w:t>The Disability Royal Commission has held several health-related hearings to date. Th</w:t>
      </w:r>
      <w:r w:rsidR="00865CA1">
        <w:rPr>
          <w:rFonts w:cs="Arial"/>
        </w:rPr>
        <w:t>e</w:t>
      </w:r>
      <w:r>
        <w:rPr>
          <w:rFonts w:cs="Arial"/>
        </w:rPr>
        <w:t xml:space="preserve"> Roadmap takes into consideration a range of issues that have been raised in these hearings and the associated reports. </w:t>
      </w:r>
    </w:p>
    <w:p w14:paraId="6186C319" w14:textId="4C218E52" w:rsidR="00BB2871" w:rsidRDefault="00B12C32" w:rsidP="00B12C32">
      <w:pPr>
        <w:spacing w:before="240" w:after="180"/>
        <w:rPr>
          <w:rFonts w:cs="Arial"/>
        </w:rPr>
      </w:pPr>
      <w:r w:rsidRPr="007D7B5F">
        <w:rPr>
          <w:rFonts w:cs="Arial"/>
        </w:rPr>
        <w:t xml:space="preserve">The Disability Royal Commission </w:t>
      </w:r>
      <w:r>
        <w:rPr>
          <w:rFonts w:cs="Arial"/>
        </w:rPr>
        <w:t xml:space="preserve">is due to deliver a final report to the Australian Government </w:t>
      </w:r>
      <w:r w:rsidRPr="00633CC0">
        <w:rPr>
          <w:rFonts w:cs="Arial"/>
        </w:rPr>
        <w:t>by </w:t>
      </w:r>
      <w:r w:rsidR="00D67810" w:rsidRPr="00633CC0">
        <w:rPr>
          <w:rFonts w:cs="Arial"/>
        </w:rPr>
        <w:t xml:space="preserve">September </w:t>
      </w:r>
      <w:r w:rsidRPr="00633CC0">
        <w:rPr>
          <w:rFonts w:cs="Arial"/>
        </w:rPr>
        <w:t>202</w:t>
      </w:r>
      <w:r w:rsidR="00D67810" w:rsidRPr="00633CC0">
        <w:rPr>
          <w:rFonts w:cs="Arial"/>
        </w:rPr>
        <w:t>3</w:t>
      </w:r>
      <w:r w:rsidRPr="00633CC0">
        <w:rPr>
          <w:rFonts w:cs="Arial"/>
        </w:rPr>
        <w:t>. The findings</w:t>
      </w:r>
      <w:r>
        <w:rPr>
          <w:rFonts w:cs="Arial"/>
        </w:rPr>
        <w:t xml:space="preserve"> and recommendations from the final report will also be taken into consideration in the implementation of the Roadmap.</w:t>
      </w:r>
      <w:r w:rsidR="003F7ADC">
        <w:rPr>
          <w:rFonts w:cs="Arial"/>
        </w:rPr>
        <w:t xml:space="preserve">  </w:t>
      </w:r>
    </w:p>
    <w:p w14:paraId="47747EFD" w14:textId="2CFBE063" w:rsidR="0062055B" w:rsidRPr="00754670" w:rsidRDefault="0062055B" w:rsidP="0062055B">
      <w:pPr>
        <w:pStyle w:val="Heading1"/>
        <w:rPr>
          <w:color w:val="002060"/>
          <w:sz w:val="24"/>
        </w:rPr>
      </w:pPr>
      <w:r w:rsidRPr="00754670">
        <w:rPr>
          <w:color w:val="002060"/>
          <w:sz w:val="24"/>
        </w:rPr>
        <w:t xml:space="preserve">The National Roadmap is an Associated Plan to </w:t>
      </w:r>
      <w:r w:rsidR="00FB5CB5">
        <w:rPr>
          <w:color w:val="002060"/>
          <w:sz w:val="24"/>
        </w:rPr>
        <w:t>Australia’s</w:t>
      </w:r>
      <w:r w:rsidRPr="00754670">
        <w:rPr>
          <w:color w:val="002060"/>
          <w:sz w:val="24"/>
        </w:rPr>
        <w:t xml:space="preserve"> Disability Strategy</w:t>
      </w:r>
      <w:r w:rsidR="009B0444">
        <w:rPr>
          <w:color w:val="002060"/>
          <w:sz w:val="24"/>
        </w:rPr>
        <w:t xml:space="preserve"> 2021</w:t>
      </w:r>
      <w:r w:rsidR="009B0444">
        <w:rPr>
          <w:color w:val="002060"/>
          <w:sz w:val="24"/>
        </w:rPr>
        <w:noBreakHyphen/>
        <w:t>2031</w:t>
      </w:r>
    </w:p>
    <w:p w14:paraId="4926E6C7" w14:textId="1141B28F" w:rsidR="00A5328E" w:rsidRDefault="009B0444" w:rsidP="00A5328E">
      <w:pPr>
        <w:spacing w:after="180"/>
        <w:rPr>
          <w:rFonts w:cs="Arial"/>
        </w:rPr>
      </w:pPr>
      <w:r>
        <w:rPr>
          <w:rFonts w:cs="Arial"/>
        </w:rPr>
        <w:t xml:space="preserve">The National </w:t>
      </w:r>
      <w:r w:rsidR="0062055B" w:rsidRPr="0062055B">
        <w:rPr>
          <w:rFonts w:cs="Arial"/>
        </w:rPr>
        <w:t>Disability Strategy</w:t>
      </w:r>
      <w:r w:rsidR="00FB5CB5">
        <w:rPr>
          <w:rFonts w:cs="Arial"/>
        </w:rPr>
        <w:t xml:space="preserve"> </w:t>
      </w:r>
      <w:r w:rsidR="0062055B" w:rsidRPr="0062055B">
        <w:rPr>
          <w:rFonts w:cs="Arial"/>
        </w:rPr>
        <w:t xml:space="preserve">is </w:t>
      </w:r>
      <w:r w:rsidR="00FB5CB5">
        <w:rPr>
          <w:rFonts w:cs="Arial"/>
        </w:rPr>
        <w:t xml:space="preserve">the </w:t>
      </w:r>
      <w:r w:rsidR="0062055B" w:rsidRPr="0062055B">
        <w:rPr>
          <w:rFonts w:cs="Arial"/>
        </w:rPr>
        <w:t>national disability policy framework</w:t>
      </w:r>
      <w:r w:rsidR="00494955">
        <w:rPr>
          <w:rFonts w:cs="Arial"/>
        </w:rPr>
        <w:t xml:space="preserve"> under which</w:t>
      </w:r>
      <w:r w:rsidR="0062055B" w:rsidRPr="0062055B">
        <w:rPr>
          <w:rFonts w:cs="Arial"/>
        </w:rPr>
        <w:t xml:space="preserve"> all governments are working towards an inclusive society that ensures people with disability can fulfil their potential, as equal members of the community. </w:t>
      </w:r>
      <w:r w:rsidR="00494955">
        <w:rPr>
          <w:rFonts w:cs="Arial"/>
        </w:rPr>
        <w:t>It</w:t>
      </w:r>
      <w:r w:rsidR="0062055B" w:rsidRPr="0062055B">
        <w:rPr>
          <w:rFonts w:cs="Arial"/>
        </w:rPr>
        <w:t xml:space="preserve"> provides national leadership towards greater inclusion of people with disability</w:t>
      </w:r>
      <w:r w:rsidR="00494955">
        <w:rPr>
          <w:rFonts w:cs="Arial"/>
        </w:rPr>
        <w:t>,</w:t>
      </w:r>
      <w:r w:rsidR="0062055B" w:rsidRPr="0062055B">
        <w:rPr>
          <w:rFonts w:cs="Arial"/>
        </w:rPr>
        <w:t xml:space="preserve"> and guides activity across all areas of public policy to be respons</w:t>
      </w:r>
      <w:r w:rsidR="0090304E">
        <w:rPr>
          <w:rFonts w:cs="Arial"/>
        </w:rPr>
        <w:t xml:space="preserve">ive to people with disability. </w:t>
      </w:r>
      <w:r w:rsidR="0062055B" w:rsidRPr="0062055B">
        <w:rPr>
          <w:rFonts w:cs="Arial"/>
        </w:rPr>
        <w:t xml:space="preserve">Under the Strategy, governments have committed to drive their mainstream services and systems to improve outcomes for people with disability. </w:t>
      </w:r>
    </w:p>
    <w:p w14:paraId="3E5DCB89" w14:textId="3A5A4FD5" w:rsidR="0062055B" w:rsidRDefault="00D929C1" w:rsidP="00A5328E">
      <w:pPr>
        <w:spacing w:after="180"/>
        <w:rPr>
          <w:rFonts w:cs="Arial"/>
        </w:rPr>
      </w:pPr>
      <w:r>
        <w:rPr>
          <w:rFonts w:cs="Arial"/>
        </w:rPr>
        <w:t>The R</w:t>
      </w:r>
      <w:r w:rsidR="0062055B" w:rsidRPr="0062055B">
        <w:rPr>
          <w:rFonts w:cs="Arial"/>
        </w:rPr>
        <w:t>oadm</w:t>
      </w:r>
      <w:r>
        <w:rPr>
          <w:rFonts w:cs="Arial"/>
        </w:rPr>
        <w:t>ap is an Associated Plan to Australia’s Disability Strategy 2021-2031</w:t>
      </w:r>
      <w:r w:rsidR="003C0EC6">
        <w:rPr>
          <w:rFonts w:cs="Arial"/>
        </w:rPr>
        <w:t xml:space="preserve">, which is due to be released later this year. The Roadmap will also support health and wellbeing outcomes under </w:t>
      </w:r>
      <w:r w:rsidR="009B0444">
        <w:rPr>
          <w:rFonts w:cs="Arial"/>
        </w:rPr>
        <w:t xml:space="preserve">the </w:t>
      </w:r>
      <w:r w:rsidR="003C0EC6">
        <w:rPr>
          <w:rFonts w:cs="Arial"/>
        </w:rPr>
        <w:t>Strategy</w:t>
      </w:r>
      <w:r w:rsidR="0062055B">
        <w:rPr>
          <w:rFonts w:cs="Arial"/>
        </w:rPr>
        <w:t>.</w:t>
      </w:r>
    </w:p>
    <w:p w14:paraId="6EF8FA0F" w14:textId="62E4B887" w:rsidR="003433EF" w:rsidRPr="003433EF" w:rsidRDefault="003433EF" w:rsidP="003433EF">
      <w:pPr>
        <w:pStyle w:val="Heading1"/>
        <w:rPr>
          <w:sz w:val="24"/>
          <w:szCs w:val="24"/>
        </w:rPr>
      </w:pPr>
      <w:r w:rsidRPr="003433EF">
        <w:rPr>
          <w:sz w:val="24"/>
          <w:szCs w:val="24"/>
        </w:rPr>
        <w:t>Approach to Implementation of the Roadmap</w:t>
      </w:r>
    </w:p>
    <w:p w14:paraId="2FF73E71" w14:textId="6C3181D4" w:rsidR="003433EF" w:rsidRDefault="003433EF" w:rsidP="0062055B">
      <w:pPr>
        <w:spacing w:after="180"/>
        <w:rPr>
          <w:rFonts w:cs="Arial"/>
        </w:rPr>
      </w:pPr>
      <w:r>
        <w:rPr>
          <w:rFonts w:cs="Arial"/>
        </w:rPr>
        <w:t xml:space="preserve">In developing and implementing </w:t>
      </w:r>
      <w:r w:rsidR="00865CA1">
        <w:rPr>
          <w:rFonts w:cs="Arial"/>
        </w:rPr>
        <w:t>actions</w:t>
      </w:r>
      <w:r>
        <w:rPr>
          <w:rFonts w:cs="Arial"/>
        </w:rPr>
        <w:t xml:space="preserve"> under the Roadmap, all parties should involve people with disability, their families and carers and, where appropriate, disability service providers and disability support workers, at each step.</w:t>
      </w:r>
    </w:p>
    <w:p w14:paraId="6FB8893D" w14:textId="77777777" w:rsidR="003433EF" w:rsidRPr="003433EF" w:rsidRDefault="003433EF" w:rsidP="003433EF">
      <w:pPr>
        <w:rPr>
          <w:rFonts w:cs="Arial"/>
        </w:rPr>
      </w:pPr>
      <w:r w:rsidRPr="003433EF">
        <w:rPr>
          <w:rFonts w:cs="Arial"/>
        </w:rPr>
        <w:t>Implementation of the Roadmap will be overseen by a governance group with representation from:</w:t>
      </w:r>
    </w:p>
    <w:p w14:paraId="289F2045" w14:textId="77777777" w:rsidR="003433EF" w:rsidRPr="003433EF" w:rsidRDefault="003433EF" w:rsidP="00B61B58">
      <w:pPr>
        <w:pStyle w:val="ListParagraph"/>
        <w:numPr>
          <w:ilvl w:val="0"/>
          <w:numId w:val="10"/>
        </w:numPr>
        <w:rPr>
          <w:rFonts w:cs="Arial"/>
        </w:rPr>
      </w:pPr>
      <w:r w:rsidRPr="003433EF">
        <w:rPr>
          <w:rFonts w:cs="Arial"/>
        </w:rPr>
        <w:t>people with intellectual disability;</w:t>
      </w:r>
    </w:p>
    <w:p w14:paraId="7BA5B6E7" w14:textId="77777777" w:rsidR="003433EF" w:rsidRPr="003433EF" w:rsidRDefault="003433EF" w:rsidP="00B61B58">
      <w:pPr>
        <w:pStyle w:val="ListParagraph"/>
        <w:numPr>
          <w:ilvl w:val="0"/>
          <w:numId w:val="10"/>
        </w:numPr>
        <w:rPr>
          <w:rFonts w:cs="Arial"/>
        </w:rPr>
      </w:pPr>
      <w:r w:rsidRPr="003433EF">
        <w:rPr>
          <w:rFonts w:cs="Arial"/>
        </w:rPr>
        <w:t>families and carers of people with intellectual disability;</w:t>
      </w:r>
    </w:p>
    <w:p w14:paraId="1F66B2D5" w14:textId="77777777" w:rsidR="003433EF" w:rsidRPr="003433EF" w:rsidRDefault="003433EF" w:rsidP="00B61B58">
      <w:pPr>
        <w:pStyle w:val="ListParagraph"/>
        <w:numPr>
          <w:ilvl w:val="0"/>
          <w:numId w:val="10"/>
        </w:numPr>
        <w:rPr>
          <w:rFonts w:cs="Arial"/>
        </w:rPr>
      </w:pPr>
      <w:r w:rsidRPr="003433EF">
        <w:rPr>
          <w:rFonts w:cs="Arial"/>
        </w:rPr>
        <w:t>representatives from the health and disability sectors;</w:t>
      </w:r>
    </w:p>
    <w:p w14:paraId="41E7530C" w14:textId="0B032EB3" w:rsidR="003433EF" w:rsidRPr="003433EF" w:rsidRDefault="003433EF" w:rsidP="00B61B58">
      <w:pPr>
        <w:pStyle w:val="ListParagraph"/>
        <w:numPr>
          <w:ilvl w:val="0"/>
          <w:numId w:val="10"/>
        </w:numPr>
        <w:rPr>
          <w:rFonts w:cs="Arial"/>
        </w:rPr>
      </w:pPr>
      <w:r w:rsidRPr="003433EF">
        <w:rPr>
          <w:rFonts w:cs="Arial"/>
        </w:rPr>
        <w:t xml:space="preserve">representatives of universities, professional colleges, accreditation and registration bodies; </w:t>
      </w:r>
    </w:p>
    <w:p w14:paraId="0806815D" w14:textId="6269B9A4" w:rsidR="003433EF" w:rsidRPr="003433EF" w:rsidRDefault="003433EF" w:rsidP="00B61B58">
      <w:pPr>
        <w:pStyle w:val="ListParagraph"/>
        <w:numPr>
          <w:ilvl w:val="0"/>
          <w:numId w:val="10"/>
        </w:numPr>
        <w:rPr>
          <w:rFonts w:cs="Arial"/>
        </w:rPr>
      </w:pPr>
      <w:r w:rsidRPr="003433EF">
        <w:rPr>
          <w:rFonts w:cs="Arial"/>
        </w:rPr>
        <w:t>Commonwealth and state and territory government representatives.</w:t>
      </w:r>
    </w:p>
    <w:p w14:paraId="7B880442" w14:textId="53D51C57" w:rsidR="003433EF" w:rsidRDefault="003433EF" w:rsidP="003433EF">
      <w:pPr>
        <w:spacing w:before="240" w:after="180"/>
        <w:rPr>
          <w:rFonts w:cs="Arial"/>
        </w:rPr>
      </w:pPr>
      <w:r w:rsidRPr="003433EF">
        <w:rPr>
          <w:rFonts w:cs="Arial"/>
        </w:rPr>
        <w:t xml:space="preserve">Further information is provided </w:t>
      </w:r>
      <w:r w:rsidR="00440418">
        <w:rPr>
          <w:rFonts w:cs="Arial"/>
        </w:rPr>
        <w:t>under Element</w:t>
      </w:r>
      <w:r w:rsidRPr="003433EF">
        <w:rPr>
          <w:rFonts w:cs="Arial"/>
        </w:rPr>
        <w:t xml:space="preserve"> G</w:t>
      </w:r>
      <w:r w:rsidR="00865CA1">
        <w:rPr>
          <w:rFonts w:cs="Arial"/>
        </w:rPr>
        <w:t xml:space="preserve"> – Arrangements for oversight, monitoring and implementation of the National Roadmap</w:t>
      </w:r>
      <w:r w:rsidRPr="00A4520C">
        <w:rPr>
          <w:rFonts w:cs="Arial"/>
        </w:rPr>
        <w:t>.</w:t>
      </w:r>
      <w:r>
        <w:rPr>
          <w:rFonts w:cs="Arial"/>
        </w:rPr>
        <w:t xml:space="preserve">  </w:t>
      </w:r>
    </w:p>
    <w:p w14:paraId="09F78428" w14:textId="77777777" w:rsidR="00CC7D9A" w:rsidRDefault="00CC7D9A" w:rsidP="007955C3">
      <w:pPr>
        <w:spacing w:before="240" w:after="180"/>
        <w:rPr>
          <w:rFonts w:cs="Arial"/>
        </w:rPr>
        <w:sectPr w:rsidR="00CC7D9A" w:rsidSect="00656612">
          <w:headerReference w:type="default" r:id="rId12"/>
          <w:footerReference w:type="default" r:id="rId13"/>
          <w:footerReference w:type="first" r:id="rId14"/>
          <w:type w:val="continuous"/>
          <w:pgSz w:w="11906" w:h="16838"/>
          <w:pgMar w:top="851" w:right="1077" w:bottom="851" w:left="1077" w:header="680" w:footer="307" w:gutter="0"/>
          <w:cols w:space="708"/>
          <w:docGrid w:linePitch="360"/>
        </w:sectPr>
      </w:pPr>
    </w:p>
    <w:p w14:paraId="77959F7C" w14:textId="367DC787" w:rsidR="00964062" w:rsidRDefault="00BE12BE" w:rsidP="00394016">
      <w:pPr>
        <w:pStyle w:val="Heading1"/>
        <w:spacing w:before="0" w:after="0"/>
        <w:rPr>
          <w:sz w:val="28"/>
          <w:szCs w:val="28"/>
        </w:rPr>
      </w:pPr>
      <w:bookmarkStart w:id="4" w:name="_Toc73710760"/>
      <w:r w:rsidRPr="00DF6A3C">
        <w:rPr>
          <w:sz w:val="28"/>
          <w:szCs w:val="28"/>
        </w:rPr>
        <w:lastRenderedPageBreak/>
        <w:t>National Roadmap</w:t>
      </w:r>
      <w:r w:rsidR="00DF6A3C" w:rsidRPr="00DF6A3C">
        <w:rPr>
          <w:sz w:val="28"/>
          <w:szCs w:val="28"/>
        </w:rPr>
        <w:t xml:space="preserve"> at a glance</w:t>
      </w:r>
      <w:r w:rsidR="004144E2">
        <w:rPr>
          <w:sz w:val="28"/>
          <w:szCs w:val="28"/>
        </w:rPr>
        <w:t>*</w:t>
      </w:r>
      <w:bookmarkEnd w:id="4"/>
    </w:p>
    <w:p w14:paraId="125C5937" w14:textId="77777777" w:rsidR="00965824" w:rsidRPr="00965824" w:rsidRDefault="00965824" w:rsidP="00965824"/>
    <w:tbl>
      <w:tblPr>
        <w:tblStyle w:val="GridTable1Light-Accent1"/>
        <w:tblW w:w="16160" w:type="dxa"/>
        <w:tblInd w:w="-567" w:type="dxa"/>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Look w:val="04A0" w:firstRow="1" w:lastRow="0" w:firstColumn="1" w:lastColumn="0" w:noHBand="0" w:noVBand="1"/>
        <w:tblCaption w:val="National Roadmap at a glance"/>
        <w:tblDescription w:val="Read the table from left to right. "/>
      </w:tblPr>
      <w:tblGrid>
        <w:gridCol w:w="1701"/>
        <w:gridCol w:w="5949"/>
        <w:gridCol w:w="3690"/>
        <w:gridCol w:w="2268"/>
        <w:gridCol w:w="2552"/>
      </w:tblGrid>
      <w:tr w:rsidR="00C17B37" w:rsidRPr="00C17B37" w14:paraId="79EF685E" w14:textId="77777777" w:rsidTr="00546A88">
        <w:trPr>
          <w:cnfStyle w:val="100000000000" w:firstRow="1" w:lastRow="0" w:firstColumn="0" w:lastColumn="0" w:oddVBand="0" w:evenVBand="0" w:oddHBand="0" w:evenHBand="0" w:firstRowFirstColumn="0" w:firstRowLastColumn="0" w:lastRowFirstColumn="0" w:lastRowLastColumn="0"/>
          <w:trHeight w:val="448"/>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auto"/>
          </w:tcPr>
          <w:p w14:paraId="421457A6" w14:textId="77777777" w:rsidR="00C17B37" w:rsidRPr="00DF6A3C" w:rsidRDefault="00C17B37" w:rsidP="00DF6A3C">
            <w:pPr>
              <w:spacing w:before="0" w:after="0"/>
              <w:jc w:val="center"/>
              <w:rPr>
                <w:rFonts w:asciiTheme="minorHAnsi" w:hAnsiTheme="minorHAnsi"/>
                <w:color w:val="000000" w:themeColor="text1"/>
                <w:sz w:val="18"/>
                <w:szCs w:val="18"/>
              </w:rPr>
            </w:pPr>
            <w:r w:rsidRPr="00DF6A3C">
              <w:rPr>
                <w:rFonts w:asciiTheme="minorHAnsi" w:hAnsiTheme="minorHAnsi"/>
                <w:color w:val="000000" w:themeColor="text1"/>
                <w:sz w:val="18"/>
                <w:szCs w:val="18"/>
              </w:rPr>
              <w:t>Element</w:t>
            </w:r>
          </w:p>
        </w:tc>
        <w:tc>
          <w:tcPr>
            <w:tcW w:w="5949" w:type="dxa"/>
            <w:tcBorders>
              <w:top w:val="single" w:sz="4" w:space="0" w:color="auto"/>
              <w:left w:val="single" w:sz="4" w:space="0" w:color="auto"/>
              <w:bottom w:val="single" w:sz="4" w:space="0" w:color="auto"/>
              <w:right w:val="single" w:sz="4" w:space="0" w:color="auto"/>
            </w:tcBorders>
            <w:shd w:val="clear" w:color="auto" w:fill="auto"/>
          </w:tcPr>
          <w:p w14:paraId="21736209" w14:textId="77777777" w:rsidR="00C17B37" w:rsidRPr="00DF6A3C" w:rsidRDefault="00C17B37" w:rsidP="00DF6A3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r w:rsidRPr="00DF6A3C">
              <w:rPr>
                <w:rFonts w:asciiTheme="minorHAnsi" w:hAnsiTheme="minorHAnsi"/>
                <w:color w:val="000000" w:themeColor="text1"/>
                <w:sz w:val="18"/>
                <w:szCs w:val="18"/>
              </w:rPr>
              <w:t>Short term (1-3 years)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6284A7DE" w14:textId="77777777" w:rsidR="00C17B37" w:rsidRPr="00DF6A3C" w:rsidRDefault="00C17B37" w:rsidP="00DF6A3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r w:rsidRPr="00DF6A3C">
              <w:rPr>
                <w:rFonts w:asciiTheme="minorHAnsi" w:hAnsiTheme="minorHAnsi"/>
                <w:color w:val="000000" w:themeColor="text1"/>
                <w:sz w:val="18"/>
                <w:szCs w:val="18"/>
              </w:rPr>
              <w:t>Medium term (4-6 years)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28DD1F" w14:textId="77777777" w:rsidR="00C17B37" w:rsidRPr="00DF6A3C" w:rsidRDefault="00C17B37" w:rsidP="00DF6A3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r w:rsidRPr="00DF6A3C">
              <w:rPr>
                <w:rFonts w:asciiTheme="minorHAnsi" w:hAnsiTheme="minorHAnsi"/>
                <w:color w:val="000000" w:themeColor="text1"/>
                <w:sz w:val="18"/>
                <w:szCs w:val="18"/>
              </w:rPr>
              <w:t>Long term (7-10 years)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B7B033" w14:textId="77777777" w:rsidR="00C17B37" w:rsidRPr="00DF6A3C" w:rsidRDefault="00C17B37" w:rsidP="00DF6A3C">
            <w:p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18"/>
                <w:szCs w:val="18"/>
              </w:rPr>
            </w:pPr>
            <w:r w:rsidRPr="00DF6A3C">
              <w:rPr>
                <w:rFonts w:asciiTheme="minorHAnsi" w:hAnsiTheme="minorHAnsi"/>
                <w:color w:val="000000" w:themeColor="text1"/>
                <w:sz w:val="18"/>
                <w:szCs w:val="18"/>
              </w:rPr>
              <w:t>Desired outcomes</w:t>
            </w:r>
          </w:p>
        </w:tc>
      </w:tr>
      <w:tr w:rsidR="00C17B37" w:rsidRPr="00C17B37" w14:paraId="30A01C6A" w14:textId="77777777" w:rsidTr="00E158BC">
        <w:trPr>
          <w:trHeight w:val="1217"/>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7083E82A" w14:textId="77777777" w:rsidR="00C17B37" w:rsidRPr="00DF6A3C" w:rsidRDefault="00C17B37" w:rsidP="008B0C5E">
            <w:pPr>
              <w:spacing w:before="0" w:after="0"/>
              <w:rPr>
                <w:rFonts w:asciiTheme="minorHAnsi" w:hAnsiTheme="minorHAnsi"/>
                <w:sz w:val="16"/>
                <w:szCs w:val="16"/>
              </w:rPr>
            </w:pPr>
            <w:r w:rsidRPr="00DF6A3C">
              <w:rPr>
                <w:rFonts w:asciiTheme="minorHAnsi" w:hAnsiTheme="minorHAnsi"/>
                <w:sz w:val="16"/>
                <w:szCs w:val="16"/>
              </w:rPr>
              <w:t>A. Improved support for people with intellectual disability and their families and carers</w:t>
            </w:r>
          </w:p>
        </w:tc>
        <w:tc>
          <w:tcPr>
            <w:tcW w:w="594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F6E8394"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Develop resources to improve health literacy and advocacy skills among people with intellectual disability, their families and carers</w:t>
            </w:r>
          </w:p>
          <w:p w14:paraId="1DBA8309"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Support people with intellectual disability to become advocates and health ambassadors</w:t>
            </w:r>
          </w:p>
          <w:p w14:paraId="1741A193" w14:textId="78639677" w:rsidR="00C17B37" w:rsidRPr="00C17B37" w:rsidRDefault="00B51C01"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Develop models of</w:t>
            </w:r>
            <w:r w:rsidR="00C17B37" w:rsidRPr="00C17B37">
              <w:rPr>
                <w:rFonts w:asciiTheme="minorHAnsi" w:hAnsiTheme="minorHAnsi"/>
                <w:sz w:val="14"/>
                <w:szCs w:val="14"/>
              </w:rPr>
              <w:t xml:space="preserve"> health navigators and disability liaison officers in health services</w:t>
            </w:r>
          </w:p>
        </w:tc>
        <w:tc>
          <w:tcPr>
            <w:tcW w:w="36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6C92202"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Support the active participation of people with intellectual disability as part of the multi</w:t>
            </w:r>
            <w:r w:rsidRPr="00C17B37">
              <w:rPr>
                <w:rFonts w:asciiTheme="minorHAnsi" w:hAnsiTheme="minorHAnsi"/>
                <w:sz w:val="14"/>
                <w:szCs w:val="14"/>
              </w:rPr>
              <w:noBreakHyphen/>
              <w:t>disciplinary team, including participation in decision-making and case-conferences</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2A9074" w14:textId="64C715BA" w:rsidR="00C17B37" w:rsidRPr="00C17B37" w:rsidRDefault="00C17B37" w:rsidP="003D7075">
            <w:pPr>
              <w:spacing w:before="0" w:after="0"/>
              <w:ind w:left="-1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p>
        </w:tc>
        <w:tc>
          <w:tcPr>
            <w:tcW w:w="255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04F47102" w14:textId="77777777" w:rsidR="00C17B37" w:rsidRPr="00C17B37" w:rsidRDefault="00C17B37" w:rsidP="008B0C5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People with intellectual disability have improved health literacy and are supported, along with their families and carers, to make informed decisions about their health care in consultation with their health care providers.</w:t>
            </w:r>
          </w:p>
        </w:tc>
        <w:bookmarkStart w:id="5" w:name="_GoBack"/>
        <w:bookmarkEnd w:id="5"/>
      </w:tr>
      <w:tr w:rsidR="00C17B37" w:rsidRPr="00C17B37" w14:paraId="49361975" w14:textId="77777777" w:rsidTr="00965824">
        <w:trPr>
          <w:trHeight w:val="1033"/>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85FF85"/>
          </w:tcPr>
          <w:p w14:paraId="096EDB50" w14:textId="77777777" w:rsidR="00C17B37" w:rsidRPr="00DF6A3C" w:rsidRDefault="00C17B37" w:rsidP="008B0C5E">
            <w:pPr>
              <w:spacing w:before="0" w:after="0"/>
              <w:rPr>
                <w:rFonts w:asciiTheme="minorHAnsi" w:hAnsiTheme="minorHAnsi"/>
                <w:sz w:val="16"/>
                <w:szCs w:val="16"/>
              </w:rPr>
            </w:pPr>
            <w:r w:rsidRPr="00DF6A3C">
              <w:rPr>
                <w:rFonts w:asciiTheme="minorHAnsi" w:hAnsiTheme="minorHAnsi"/>
                <w:sz w:val="16"/>
                <w:szCs w:val="16"/>
              </w:rPr>
              <w:t>B1. Developing models of health care</w:t>
            </w:r>
          </w:p>
        </w:tc>
        <w:tc>
          <w:tcPr>
            <w:tcW w:w="5949" w:type="dxa"/>
            <w:tcBorders>
              <w:top w:val="single" w:sz="4" w:space="0" w:color="auto"/>
              <w:left w:val="single" w:sz="4" w:space="0" w:color="auto"/>
              <w:bottom w:val="single" w:sz="4" w:space="0" w:color="auto"/>
              <w:right w:val="single" w:sz="4" w:space="0" w:color="auto"/>
            </w:tcBorders>
            <w:shd w:val="clear" w:color="auto" w:fill="E1FFE1"/>
          </w:tcPr>
          <w:p w14:paraId="7CE04681"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Identify and promote best-practice models of care, especially for transition to adulthood</w:t>
            </w:r>
          </w:p>
          <w:p w14:paraId="42FDB6C7"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Develop tools for health professionals to support provision of reasonable adjustments and supported decision making</w:t>
            </w:r>
          </w:p>
          <w:p w14:paraId="1A59CA22"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 xml:space="preserve">Develop and implement best practice guidelines and clinical standards to support the needs of people with intellectual disability </w:t>
            </w:r>
          </w:p>
        </w:tc>
        <w:tc>
          <w:tcPr>
            <w:tcW w:w="3690" w:type="dxa"/>
            <w:tcBorders>
              <w:top w:val="single" w:sz="4" w:space="0" w:color="auto"/>
              <w:left w:val="single" w:sz="4" w:space="0" w:color="auto"/>
              <w:bottom w:val="single" w:sz="4" w:space="0" w:color="auto"/>
              <w:right w:val="single" w:sz="4" w:space="0" w:color="auto"/>
            </w:tcBorders>
            <w:shd w:val="clear" w:color="auto" w:fill="E1FFE1"/>
          </w:tcPr>
          <w:p w14:paraId="01AC4C07" w14:textId="2B0813FD" w:rsidR="00C17B37" w:rsidRPr="00C17B37" w:rsidRDefault="00B51C01"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 xml:space="preserve">Refine </w:t>
            </w:r>
            <w:r w:rsidR="00394016">
              <w:rPr>
                <w:rFonts w:asciiTheme="minorHAnsi" w:hAnsiTheme="minorHAnsi"/>
                <w:sz w:val="14"/>
                <w:szCs w:val="14"/>
              </w:rPr>
              <w:t>digital health solutions to better</w:t>
            </w:r>
            <w:r w:rsidR="00394016" w:rsidRPr="00C17B37">
              <w:rPr>
                <w:rFonts w:asciiTheme="minorHAnsi" w:hAnsiTheme="minorHAnsi"/>
                <w:sz w:val="14"/>
                <w:szCs w:val="14"/>
              </w:rPr>
              <w:t xml:space="preserve"> </w:t>
            </w:r>
            <w:r>
              <w:rPr>
                <w:rFonts w:asciiTheme="minorHAnsi" w:hAnsiTheme="minorHAnsi"/>
                <w:sz w:val="14"/>
                <w:szCs w:val="14"/>
              </w:rPr>
              <w:t xml:space="preserve">support </w:t>
            </w:r>
            <w:r w:rsidR="00394016" w:rsidRPr="00C17B37">
              <w:rPr>
                <w:rFonts w:asciiTheme="minorHAnsi" w:hAnsiTheme="minorHAnsi"/>
                <w:sz w:val="14"/>
                <w:szCs w:val="14"/>
              </w:rPr>
              <w:t xml:space="preserve">digital communication </w:t>
            </w:r>
            <w:r>
              <w:rPr>
                <w:rFonts w:asciiTheme="minorHAnsi" w:hAnsiTheme="minorHAnsi"/>
                <w:sz w:val="14"/>
                <w:szCs w:val="14"/>
              </w:rPr>
              <w:t>among</w:t>
            </w:r>
            <w:r w:rsidR="00394016" w:rsidRPr="00C17B37">
              <w:rPr>
                <w:rFonts w:asciiTheme="minorHAnsi" w:hAnsiTheme="minorHAnsi"/>
                <w:sz w:val="14"/>
                <w:szCs w:val="14"/>
              </w:rPr>
              <w:t xml:space="preserve"> medical and other specialists, primary health care providers, and people with disability and their families</w:t>
            </w:r>
          </w:p>
        </w:tc>
        <w:tc>
          <w:tcPr>
            <w:tcW w:w="2268" w:type="dxa"/>
            <w:tcBorders>
              <w:top w:val="single" w:sz="4" w:space="0" w:color="auto"/>
              <w:left w:val="single" w:sz="4" w:space="0" w:color="auto"/>
              <w:bottom w:val="single" w:sz="4" w:space="0" w:color="auto"/>
              <w:right w:val="single" w:sz="4" w:space="0" w:color="auto"/>
            </w:tcBorders>
            <w:shd w:val="clear" w:color="auto" w:fill="E1FFE1"/>
          </w:tcPr>
          <w:p w14:paraId="49ED5B92"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Ensure digital health technology supports best practice models of care for people with intellectual disability</w:t>
            </w:r>
          </w:p>
        </w:tc>
        <w:tc>
          <w:tcPr>
            <w:tcW w:w="2552" w:type="dxa"/>
            <w:tcBorders>
              <w:top w:val="single" w:sz="4" w:space="0" w:color="auto"/>
              <w:left w:val="single" w:sz="4" w:space="0" w:color="auto"/>
              <w:bottom w:val="single" w:sz="4" w:space="0" w:color="auto"/>
              <w:right w:val="single" w:sz="4" w:space="0" w:color="auto"/>
            </w:tcBorders>
            <w:shd w:val="clear" w:color="auto" w:fill="85FF85"/>
          </w:tcPr>
          <w:p w14:paraId="31DEBE45" w14:textId="77777777" w:rsidR="00C17B37" w:rsidRPr="00C17B37" w:rsidRDefault="00C17B37" w:rsidP="008B0C5E">
            <w:pPr>
              <w:spacing w:before="0" w:after="0"/>
              <w:ind w:left="-17"/>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Better models of care are developed that provide people with intellectual disability with quality</w:t>
            </w:r>
            <w:r w:rsidR="004144E2">
              <w:rPr>
                <w:rFonts w:asciiTheme="minorHAnsi" w:hAnsiTheme="minorHAnsi"/>
                <w:sz w:val="14"/>
                <w:szCs w:val="14"/>
              </w:rPr>
              <w:t xml:space="preserve"> </w:t>
            </w:r>
            <w:r w:rsidRPr="00C17B37">
              <w:rPr>
                <w:rFonts w:asciiTheme="minorHAnsi" w:hAnsiTheme="minorHAnsi"/>
                <w:sz w:val="14"/>
                <w:szCs w:val="14"/>
              </w:rPr>
              <w:t xml:space="preserve">health care that </w:t>
            </w:r>
            <w:r w:rsidR="00DF6A3C" w:rsidRPr="00DF6A3C">
              <w:rPr>
                <w:rFonts w:asciiTheme="minorHAnsi" w:hAnsiTheme="minorHAnsi"/>
                <w:sz w:val="14"/>
                <w:szCs w:val="14"/>
              </w:rPr>
              <w:t>is</w:t>
            </w:r>
            <w:r w:rsidRPr="00C17B37">
              <w:rPr>
                <w:rFonts w:asciiTheme="minorHAnsi" w:hAnsiTheme="minorHAnsi"/>
                <w:sz w:val="14"/>
                <w:szCs w:val="14"/>
              </w:rPr>
              <w:t xml:space="preserve"> person-centred, trauma-informed, and enable</w:t>
            </w:r>
            <w:r w:rsidR="00DF6A3C" w:rsidRPr="00DF6A3C">
              <w:rPr>
                <w:rFonts w:asciiTheme="minorHAnsi" w:hAnsiTheme="minorHAnsi"/>
                <w:sz w:val="14"/>
                <w:szCs w:val="14"/>
              </w:rPr>
              <w:t>s</w:t>
            </w:r>
            <w:r w:rsidRPr="00C17B37">
              <w:rPr>
                <w:rFonts w:asciiTheme="minorHAnsi" w:hAnsiTheme="minorHAnsi"/>
                <w:sz w:val="14"/>
                <w:szCs w:val="14"/>
              </w:rPr>
              <w:t xml:space="preserve"> reasonable adjustments.</w:t>
            </w:r>
          </w:p>
        </w:tc>
      </w:tr>
      <w:tr w:rsidR="00C17B37" w:rsidRPr="00C17B37" w14:paraId="43BBFD45" w14:textId="77777777" w:rsidTr="00965824">
        <w:trPr>
          <w:trHeight w:val="141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B7B86C7" w14:textId="77777777" w:rsidR="00C17B37" w:rsidRPr="00DF6A3C" w:rsidRDefault="00C17B37" w:rsidP="008B0C5E">
            <w:pPr>
              <w:spacing w:before="0" w:after="0"/>
              <w:rPr>
                <w:rFonts w:asciiTheme="minorHAnsi" w:hAnsiTheme="minorHAnsi"/>
                <w:sz w:val="16"/>
                <w:szCs w:val="16"/>
              </w:rPr>
            </w:pPr>
            <w:r w:rsidRPr="00DF6A3C">
              <w:rPr>
                <w:rFonts w:asciiTheme="minorHAnsi" w:hAnsiTheme="minorHAnsi"/>
                <w:sz w:val="16"/>
                <w:szCs w:val="16"/>
              </w:rPr>
              <w:t>B2.Better use of existing MBS items</w:t>
            </w:r>
          </w:p>
        </w:tc>
        <w:tc>
          <w:tcPr>
            <w:tcW w:w="594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EE6201" w14:textId="3F475E60" w:rsidR="00C17B37" w:rsidRPr="00C17B37" w:rsidRDefault="003B5B83"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Implement measures to better p</w:t>
            </w:r>
            <w:r w:rsidR="00C17B37" w:rsidRPr="00C17B37">
              <w:rPr>
                <w:rFonts w:asciiTheme="minorHAnsi" w:hAnsiTheme="minorHAnsi"/>
                <w:sz w:val="14"/>
                <w:szCs w:val="14"/>
              </w:rPr>
              <w:t xml:space="preserve">romote the use of annual health assessments and other </w:t>
            </w:r>
            <w:r>
              <w:rPr>
                <w:rFonts w:asciiTheme="minorHAnsi" w:hAnsiTheme="minorHAnsi"/>
                <w:sz w:val="14"/>
                <w:szCs w:val="14"/>
              </w:rPr>
              <w:t xml:space="preserve">relevant </w:t>
            </w:r>
            <w:r w:rsidR="00C17B37" w:rsidRPr="00C17B37">
              <w:rPr>
                <w:rFonts w:asciiTheme="minorHAnsi" w:hAnsiTheme="minorHAnsi"/>
                <w:sz w:val="14"/>
                <w:szCs w:val="14"/>
              </w:rPr>
              <w:t xml:space="preserve">MBS items to people with intellectual disability, their families, carers and support </w:t>
            </w:r>
            <w:r w:rsidR="007F4585">
              <w:rPr>
                <w:rFonts w:asciiTheme="minorHAnsi" w:hAnsiTheme="minorHAnsi"/>
                <w:sz w:val="14"/>
                <w:szCs w:val="14"/>
              </w:rPr>
              <w:t>workers</w:t>
            </w:r>
          </w:p>
          <w:p w14:paraId="30326E72"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Support GPs, practice nurses, people with intellectual disability and their supporters to access and use the Comprehensive Health Assessment Program (CHAP) tool</w:t>
            </w:r>
          </w:p>
        </w:tc>
        <w:tc>
          <w:tcPr>
            <w:tcW w:w="369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C3DA17" w14:textId="6CBC3028"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Measure uptake of annual health assessments and evaluate me</w:t>
            </w:r>
            <w:r w:rsidR="003B5B83">
              <w:rPr>
                <w:rFonts w:asciiTheme="minorHAnsi" w:hAnsiTheme="minorHAnsi"/>
                <w:sz w:val="14"/>
                <w:szCs w:val="14"/>
              </w:rPr>
              <w:t>asures</w:t>
            </w:r>
            <w:r w:rsidRPr="00C17B37">
              <w:rPr>
                <w:rFonts w:asciiTheme="minorHAnsi" w:hAnsiTheme="minorHAnsi"/>
                <w:sz w:val="14"/>
                <w:szCs w:val="14"/>
              </w:rPr>
              <w:t xml:space="preserve"> to increase uptake</w:t>
            </w:r>
          </w:p>
          <w:p w14:paraId="1636EC8B" w14:textId="77777777" w:rsid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Review and consider potential modifications to MBS items for people with intellectual disability</w:t>
            </w:r>
          </w:p>
          <w:p w14:paraId="0992738F" w14:textId="26A6380D" w:rsidR="003B5B83" w:rsidRPr="00C17B37" w:rsidRDefault="003B5B83"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 xml:space="preserve">Consider </w:t>
            </w:r>
            <w:r>
              <w:rPr>
                <w:rFonts w:asciiTheme="minorHAnsi" w:hAnsiTheme="minorHAnsi"/>
                <w:sz w:val="14"/>
                <w:szCs w:val="14"/>
              </w:rPr>
              <w:t>changes to primary health care funding models to support extra time doctors need to provide appropriate care for people with intellectual disability</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43CFA8" w14:textId="50CAA61F" w:rsidR="00C17B37" w:rsidRPr="00C17B37" w:rsidRDefault="00C17B37" w:rsidP="003B5B83">
            <w:pPr>
              <w:spacing w:before="0" w:after="0"/>
              <w:ind w:left="-1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p>
        </w:tc>
        <w:tc>
          <w:tcPr>
            <w:tcW w:w="2552"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F8245C8" w14:textId="67603D6B" w:rsidR="00C17B37" w:rsidRPr="00C17B37" w:rsidRDefault="00C17B37" w:rsidP="008B0C5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People with intellectual disability regularly undertake annual health assessments which identify and action unmet heal</w:t>
            </w:r>
            <w:r w:rsidR="00D04A8E">
              <w:rPr>
                <w:rFonts w:asciiTheme="minorHAnsi" w:hAnsiTheme="minorHAnsi"/>
                <w:sz w:val="14"/>
                <w:szCs w:val="14"/>
              </w:rPr>
              <w:t>th needs and promote good health</w:t>
            </w:r>
            <w:r w:rsidRPr="00C17B37">
              <w:rPr>
                <w:rFonts w:asciiTheme="minorHAnsi" w:hAnsiTheme="minorHAnsi"/>
                <w:sz w:val="14"/>
                <w:szCs w:val="14"/>
              </w:rPr>
              <w:t>.</w:t>
            </w:r>
          </w:p>
        </w:tc>
      </w:tr>
      <w:tr w:rsidR="00C17B37" w:rsidRPr="00C17B37" w14:paraId="74FACC49" w14:textId="77777777" w:rsidTr="00965824">
        <w:trPr>
          <w:trHeight w:val="1831"/>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1DF02466" w14:textId="77777777" w:rsidR="00C17B37" w:rsidRPr="00DF6A3C" w:rsidRDefault="00C17B37" w:rsidP="008B0C5E">
            <w:pPr>
              <w:spacing w:before="0" w:after="0"/>
              <w:rPr>
                <w:rFonts w:asciiTheme="minorHAnsi" w:hAnsiTheme="minorHAnsi"/>
                <w:sz w:val="16"/>
                <w:szCs w:val="16"/>
              </w:rPr>
            </w:pPr>
            <w:r w:rsidRPr="00DF6A3C">
              <w:rPr>
                <w:rFonts w:asciiTheme="minorHAnsi" w:hAnsiTheme="minorHAnsi"/>
                <w:sz w:val="16"/>
                <w:szCs w:val="16"/>
              </w:rPr>
              <w:t>B3. Continuity of care, and better care coordination and integration within the health system</w:t>
            </w:r>
          </w:p>
        </w:tc>
        <w:tc>
          <w:tcPr>
            <w:tcW w:w="594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0B118DA"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Continue MBS telehealth access for general practice, allied health and specialist care</w:t>
            </w:r>
          </w:p>
          <w:p w14:paraId="451314B9" w14:textId="6D3BAF59" w:rsid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 xml:space="preserve">Promote voluntary patient </w:t>
            </w:r>
            <w:r w:rsidR="00B51C01">
              <w:rPr>
                <w:rFonts w:asciiTheme="minorHAnsi" w:hAnsiTheme="minorHAnsi"/>
                <w:sz w:val="14"/>
                <w:szCs w:val="14"/>
              </w:rPr>
              <w:t>registration with general practice</w:t>
            </w:r>
          </w:p>
          <w:p w14:paraId="080ED986" w14:textId="25C2E14B" w:rsidR="00394016" w:rsidRPr="00394016" w:rsidRDefault="00394016"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Strengthen connections between primary health networks</w:t>
            </w:r>
            <w:r w:rsidR="00B51C01">
              <w:rPr>
                <w:rFonts w:asciiTheme="minorHAnsi" w:hAnsiTheme="minorHAnsi"/>
                <w:sz w:val="14"/>
                <w:szCs w:val="14"/>
              </w:rPr>
              <w:t>,</w:t>
            </w:r>
            <w:r>
              <w:rPr>
                <w:rFonts w:asciiTheme="minorHAnsi" w:hAnsiTheme="minorHAnsi"/>
                <w:sz w:val="14"/>
                <w:szCs w:val="14"/>
              </w:rPr>
              <w:t xml:space="preserve"> local hospital networks</w:t>
            </w:r>
            <w:r w:rsidR="00B51C01">
              <w:rPr>
                <w:rFonts w:asciiTheme="minorHAnsi" w:hAnsiTheme="minorHAnsi"/>
                <w:sz w:val="14"/>
                <w:szCs w:val="14"/>
              </w:rPr>
              <w:t xml:space="preserve"> and local disability services including through development of care pathways for people with intellectual disability</w:t>
            </w:r>
          </w:p>
          <w:p w14:paraId="3CBB94C4" w14:textId="49E6D57B"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Promote better use of My Health Record by clinicians, and people with intellectual disability, their families</w:t>
            </w:r>
            <w:r w:rsidR="00854045">
              <w:rPr>
                <w:rFonts w:asciiTheme="minorHAnsi" w:hAnsiTheme="minorHAnsi"/>
                <w:sz w:val="14"/>
                <w:szCs w:val="14"/>
              </w:rPr>
              <w:t>,</w:t>
            </w:r>
            <w:r w:rsidRPr="00C17B37">
              <w:rPr>
                <w:rFonts w:asciiTheme="minorHAnsi" w:hAnsiTheme="minorHAnsi"/>
                <w:sz w:val="14"/>
                <w:szCs w:val="14"/>
              </w:rPr>
              <w:t xml:space="preserve"> carers</w:t>
            </w:r>
            <w:r w:rsidR="00854045">
              <w:rPr>
                <w:rFonts w:asciiTheme="minorHAnsi" w:hAnsiTheme="minorHAnsi"/>
                <w:sz w:val="14"/>
                <w:szCs w:val="14"/>
              </w:rPr>
              <w:t xml:space="preserve"> and </w:t>
            </w:r>
            <w:r w:rsidR="00E657FD">
              <w:rPr>
                <w:rFonts w:asciiTheme="minorHAnsi" w:hAnsiTheme="minorHAnsi"/>
                <w:sz w:val="14"/>
                <w:szCs w:val="14"/>
              </w:rPr>
              <w:t xml:space="preserve">disability </w:t>
            </w:r>
            <w:r w:rsidR="00854045">
              <w:rPr>
                <w:rFonts w:asciiTheme="minorHAnsi" w:hAnsiTheme="minorHAnsi"/>
                <w:sz w:val="14"/>
                <w:szCs w:val="14"/>
              </w:rPr>
              <w:t>support workers</w:t>
            </w:r>
          </w:p>
          <w:p w14:paraId="0346E7B1"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Leverage existing digital platforms and programs for health providers to promote the health of people with intellectual disability</w:t>
            </w:r>
          </w:p>
        </w:tc>
        <w:tc>
          <w:tcPr>
            <w:tcW w:w="369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2332586"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Promote uptake of case-conferencing technology that facilitates multidisciplinary team-based care</w:t>
            </w:r>
          </w:p>
          <w:p w14:paraId="07E1E0C3" w14:textId="77777777" w:rsid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948A3">
              <w:rPr>
                <w:rFonts w:asciiTheme="minorHAnsi" w:hAnsiTheme="minorHAnsi"/>
                <w:sz w:val="14"/>
                <w:szCs w:val="14"/>
              </w:rPr>
              <w:t>Identify ways of expanding local multidisciplinary intellectual disability health services</w:t>
            </w:r>
          </w:p>
          <w:p w14:paraId="0F3376AD" w14:textId="60A01D69" w:rsidR="003B5B83" w:rsidRPr="00C17B37" w:rsidRDefault="003B5B83" w:rsidP="003B5B83">
            <w:pPr>
              <w:spacing w:before="0" w:after="0"/>
              <w:ind w:left="9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5C9208" w14:textId="67CF72B5" w:rsidR="00C17B37" w:rsidRPr="00C17B37" w:rsidRDefault="00C17B37" w:rsidP="009A097C">
            <w:pPr>
              <w:spacing w:before="0" w:after="0"/>
              <w:ind w:left="-1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p>
        </w:tc>
        <w:tc>
          <w:tcPr>
            <w:tcW w:w="2552"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14:paraId="2E5B05D0" w14:textId="77777777" w:rsidR="00C17B37" w:rsidRPr="00C17B37" w:rsidRDefault="00C17B37" w:rsidP="008B0C5E">
            <w:pPr>
              <w:spacing w:before="0" w:after="0"/>
              <w:ind w:left="-17"/>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The health system is better integrated across all levels of care, allowing for more coordinated, multidisciplinary health care. People with intellectual disability have improved continuity of care, including across key transition periods</w:t>
            </w:r>
            <w:r w:rsidR="004144E2">
              <w:rPr>
                <w:rFonts w:asciiTheme="minorHAnsi" w:hAnsiTheme="minorHAnsi"/>
                <w:sz w:val="14"/>
                <w:szCs w:val="14"/>
              </w:rPr>
              <w:t>.</w:t>
            </w:r>
          </w:p>
        </w:tc>
      </w:tr>
      <w:tr w:rsidR="00C17B37" w:rsidRPr="00C17B37" w14:paraId="10BFC575" w14:textId="77777777" w:rsidTr="00965824">
        <w:trPr>
          <w:trHeight w:val="1393"/>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ABABFF"/>
          </w:tcPr>
          <w:p w14:paraId="547BF08C" w14:textId="77777777" w:rsidR="00C17B37" w:rsidRPr="00DF6A3C" w:rsidRDefault="00C17B37" w:rsidP="008B0C5E">
            <w:pPr>
              <w:spacing w:before="0" w:after="0"/>
              <w:rPr>
                <w:rFonts w:asciiTheme="minorHAnsi" w:hAnsiTheme="minorHAnsi"/>
                <w:sz w:val="16"/>
                <w:szCs w:val="16"/>
              </w:rPr>
            </w:pPr>
            <w:r w:rsidRPr="00DF6A3C">
              <w:rPr>
                <w:rFonts w:asciiTheme="minorHAnsi" w:hAnsiTheme="minorHAnsi"/>
                <w:sz w:val="16"/>
                <w:szCs w:val="16"/>
              </w:rPr>
              <w:t>B4. Better coordination with other sectors</w:t>
            </w:r>
          </w:p>
        </w:tc>
        <w:tc>
          <w:tcPr>
            <w:tcW w:w="5949" w:type="dxa"/>
            <w:tcBorders>
              <w:top w:val="single" w:sz="4" w:space="0" w:color="auto"/>
              <w:left w:val="single" w:sz="4" w:space="0" w:color="auto"/>
              <w:bottom w:val="single" w:sz="4" w:space="0" w:color="auto"/>
              <w:right w:val="single" w:sz="4" w:space="0" w:color="auto"/>
            </w:tcBorders>
            <w:shd w:val="clear" w:color="auto" w:fill="EBEBFF"/>
          </w:tcPr>
          <w:p w14:paraId="31C81795"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Develop resources and pathways to connect health and disability services</w:t>
            </w:r>
          </w:p>
          <w:p w14:paraId="643D781B"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Develop resources and training to improve health literacy of disability support providers</w:t>
            </w:r>
          </w:p>
          <w:p w14:paraId="2535A0DE"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Develop best practice quality standards for prescribing psychotropic medication</w:t>
            </w:r>
          </w:p>
          <w:p w14:paraId="15691E32"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Review NDIS Practice Standards and Quality Indicators for updates to support healthy lifestyles and optimal access to health services</w:t>
            </w:r>
          </w:p>
        </w:tc>
        <w:tc>
          <w:tcPr>
            <w:tcW w:w="3690" w:type="dxa"/>
            <w:tcBorders>
              <w:top w:val="single" w:sz="4" w:space="0" w:color="auto"/>
              <w:left w:val="single" w:sz="4" w:space="0" w:color="auto"/>
              <w:bottom w:val="single" w:sz="4" w:space="0" w:color="auto"/>
              <w:right w:val="single" w:sz="4" w:space="0" w:color="auto"/>
            </w:tcBorders>
            <w:shd w:val="clear" w:color="auto" w:fill="EBEBFF"/>
          </w:tcPr>
          <w:p w14:paraId="297AE018" w14:textId="18B6B74C" w:rsidR="00C17B37" w:rsidRDefault="003B5B83"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 xml:space="preserve">Consider </w:t>
            </w:r>
            <w:r w:rsidR="00C17B37" w:rsidRPr="00C17B37">
              <w:rPr>
                <w:rFonts w:asciiTheme="minorHAnsi" w:hAnsiTheme="minorHAnsi"/>
                <w:sz w:val="14"/>
                <w:szCs w:val="14"/>
              </w:rPr>
              <w:t xml:space="preserve">funding models and options for better supporting </w:t>
            </w:r>
            <w:r>
              <w:rPr>
                <w:rFonts w:asciiTheme="minorHAnsi" w:hAnsiTheme="minorHAnsi"/>
                <w:sz w:val="14"/>
                <w:szCs w:val="14"/>
              </w:rPr>
              <w:t xml:space="preserve">NDIS </w:t>
            </w:r>
            <w:r w:rsidR="00C17B37" w:rsidRPr="00C17B37">
              <w:rPr>
                <w:rFonts w:asciiTheme="minorHAnsi" w:hAnsiTheme="minorHAnsi"/>
                <w:sz w:val="14"/>
                <w:szCs w:val="14"/>
              </w:rPr>
              <w:t>participants’ access to health services</w:t>
            </w:r>
          </w:p>
          <w:p w14:paraId="7CB82AD1" w14:textId="3F2393C3" w:rsidR="003B5B83" w:rsidRPr="00C17B37" w:rsidRDefault="003B5B83"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Identify opportunities to embed reforms that enable better coordination between the health and disability sectors in the next National Health Reform Agreement</w:t>
            </w:r>
            <w:r>
              <w:rPr>
                <w:rFonts w:asciiTheme="minorHAnsi" w:hAnsiTheme="minorHAnsi"/>
                <w:sz w:val="14"/>
                <w:szCs w:val="14"/>
              </w:rPr>
              <w:t xml:space="preserve"> with states and territories</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4F9F25" w14:textId="291FE9F8" w:rsidR="00C17B37" w:rsidRPr="00C17B37" w:rsidRDefault="00C17B37" w:rsidP="003B5B83">
            <w:pPr>
              <w:spacing w:before="0" w:after="0"/>
              <w:ind w:left="96"/>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p>
        </w:tc>
        <w:tc>
          <w:tcPr>
            <w:tcW w:w="2552" w:type="dxa"/>
            <w:tcBorders>
              <w:top w:val="single" w:sz="4" w:space="0" w:color="auto"/>
              <w:left w:val="single" w:sz="4" w:space="0" w:color="auto"/>
              <w:bottom w:val="single" w:sz="4" w:space="0" w:color="auto"/>
              <w:right w:val="single" w:sz="4" w:space="0" w:color="auto"/>
            </w:tcBorders>
            <w:shd w:val="clear" w:color="auto" w:fill="ABABFF"/>
          </w:tcPr>
          <w:p w14:paraId="499914CC" w14:textId="7544CB56" w:rsidR="00C17B37" w:rsidRPr="00C17B37" w:rsidRDefault="00C17B37" w:rsidP="00A4520C">
            <w:pPr>
              <w:spacing w:before="0" w:after="0"/>
              <w:ind w:left="-17"/>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The health and disability systems have better linkages, supporting more effective communication and coordination between health care professionals, disability support providers and people with intellectual disability, their families and carers.</w:t>
            </w:r>
          </w:p>
        </w:tc>
      </w:tr>
      <w:tr w:rsidR="00C17B37" w:rsidRPr="00C17B37" w14:paraId="4F24A702" w14:textId="77777777" w:rsidTr="00965824">
        <w:trPr>
          <w:trHeight w:val="150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85FFDF"/>
          </w:tcPr>
          <w:p w14:paraId="2806C9D6" w14:textId="77777777" w:rsidR="00C17B37" w:rsidRPr="00DF6A3C" w:rsidRDefault="00C17B37" w:rsidP="008B0C5E">
            <w:pPr>
              <w:spacing w:before="0" w:after="0"/>
              <w:rPr>
                <w:rFonts w:asciiTheme="minorHAnsi" w:hAnsiTheme="minorHAnsi"/>
                <w:sz w:val="16"/>
                <w:szCs w:val="16"/>
              </w:rPr>
            </w:pPr>
            <w:r w:rsidRPr="00DF6A3C">
              <w:rPr>
                <w:rFonts w:asciiTheme="minorHAnsi" w:hAnsiTheme="minorHAnsi"/>
                <w:sz w:val="16"/>
                <w:szCs w:val="16"/>
              </w:rPr>
              <w:t>C. Better support for health care professionals to provide better care for people with intellectual disability</w:t>
            </w:r>
          </w:p>
        </w:tc>
        <w:tc>
          <w:tcPr>
            <w:tcW w:w="5949" w:type="dxa"/>
            <w:tcBorders>
              <w:top w:val="single" w:sz="4" w:space="0" w:color="auto"/>
              <w:left w:val="single" w:sz="4" w:space="0" w:color="auto"/>
              <w:bottom w:val="single" w:sz="4" w:space="0" w:color="auto"/>
              <w:right w:val="single" w:sz="4" w:space="0" w:color="auto"/>
            </w:tcBorders>
            <w:shd w:val="clear" w:color="auto" w:fill="E5FFF8"/>
          </w:tcPr>
          <w:p w14:paraId="2779D04A" w14:textId="3C465B6D"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Continue</w:t>
            </w:r>
            <w:r w:rsidR="00D04A8E">
              <w:rPr>
                <w:rFonts w:asciiTheme="minorHAnsi" w:hAnsiTheme="minorHAnsi"/>
                <w:sz w:val="14"/>
                <w:szCs w:val="14"/>
              </w:rPr>
              <w:t xml:space="preserve"> to support r</w:t>
            </w:r>
            <w:r w:rsidRPr="00C17B37">
              <w:rPr>
                <w:rFonts w:asciiTheme="minorHAnsi" w:hAnsiTheme="minorHAnsi"/>
                <w:sz w:val="14"/>
                <w:szCs w:val="14"/>
              </w:rPr>
              <w:t xml:space="preserve">oll-out of the Primary Care Enhancement Program (PCEP) which will provide greater support for </w:t>
            </w:r>
            <w:r w:rsidR="006A3371">
              <w:rPr>
                <w:rFonts w:asciiTheme="minorHAnsi" w:hAnsiTheme="minorHAnsi"/>
                <w:sz w:val="14"/>
                <w:szCs w:val="14"/>
              </w:rPr>
              <w:t>primary health care</w:t>
            </w:r>
            <w:r w:rsidR="006A3371" w:rsidRPr="00C17B37">
              <w:rPr>
                <w:rFonts w:asciiTheme="minorHAnsi" w:hAnsiTheme="minorHAnsi"/>
                <w:sz w:val="14"/>
                <w:szCs w:val="14"/>
              </w:rPr>
              <w:t xml:space="preserve"> </w:t>
            </w:r>
            <w:r w:rsidRPr="00C17B37">
              <w:rPr>
                <w:rFonts w:asciiTheme="minorHAnsi" w:hAnsiTheme="minorHAnsi"/>
                <w:sz w:val="14"/>
                <w:szCs w:val="14"/>
              </w:rPr>
              <w:t>professionals to provide more effective care to people with intellectual disability</w:t>
            </w:r>
          </w:p>
          <w:p w14:paraId="07386D8B" w14:textId="050E2BEE"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Design and develop intellectual disability competencies, curricula content, and tools and resources to develop health professionals’ knowledge of intellectual disabilit</w:t>
            </w:r>
            <w:r w:rsidR="00D04A8E">
              <w:rPr>
                <w:rFonts w:asciiTheme="minorHAnsi" w:hAnsiTheme="minorHAnsi"/>
                <w:sz w:val="14"/>
                <w:szCs w:val="14"/>
              </w:rPr>
              <w:t>y and instil positive attitudes</w:t>
            </w:r>
          </w:p>
          <w:p w14:paraId="1ACF2BFD" w14:textId="67A60F7F" w:rsidR="00C17B37" w:rsidRPr="00C17B37" w:rsidRDefault="00D04A8E"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 xml:space="preserve">Consult on establishing a </w:t>
            </w:r>
            <w:r w:rsidR="00C17B37" w:rsidRPr="00C17B37">
              <w:rPr>
                <w:rFonts w:asciiTheme="minorHAnsi" w:hAnsiTheme="minorHAnsi"/>
                <w:sz w:val="14"/>
                <w:szCs w:val="14"/>
              </w:rPr>
              <w:t xml:space="preserve">National Centre </w:t>
            </w:r>
            <w:r w:rsidR="00A543B5">
              <w:rPr>
                <w:rFonts w:asciiTheme="minorHAnsi" w:hAnsiTheme="minorHAnsi"/>
                <w:sz w:val="14"/>
                <w:szCs w:val="14"/>
              </w:rPr>
              <w:t>of</w:t>
            </w:r>
            <w:r w:rsidR="00C17B37" w:rsidRPr="00C17B37">
              <w:rPr>
                <w:rFonts w:asciiTheme="minorHAnsi" w:hAnsiTheme="minorHAnsi"/>
                <w:sz w:val="14"/>
                <w:szCs w:val="14"/>
              </w:rPr>
              <w:t xml:space="preserve"> Excellence in Intellectual Disability Health</w:t>
            </w:r>
          </w:p>
        </w:tc>
        <w:tc>
          <w:tcPr>
            <w:tcW w:w="3690" w:type="dxa"/>
            <w:tcBorders>
              <w:top w:val="single" w:sz="4" w:space="0" w:color="auto"/>
              <w:left w:val="single" w:sz="4" w:space="0" w:color="auto"/>
              <w:bottom w:val="single" w:sz="4" w:space="0" w:color="auto"/>
              <w:right w:val="single" w:sz="4" w:space="0" w:color="auto"/>
            </w:tcBorders>
            <w:shd w:val="clear" w:color="auto" w:fill="E5FFF8"/>
          </w:tcPr>
          <w:p w14:paraId="1703134F"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 xml:space="preserve">Embed training and continuing professional development in medical, nursing and midwifery, allied health, oral health, and pharmacy training programs  </w:t>
            </w:r>
          </w:p>
          <w:p w14:paraId="6C087645" w14:textId="20D3252B" w:rsidR="00C17B37" w:rsidRPr="00C17B37" w:rsidRDefault="00D04A8E"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 xml:space="preserve">Work with states and territories to build on the proposed establishment of a National Centre of Excellence, by further developing </w:t>
            </w:r>
            <w:r w:rsidR="00C17B37" w:rsidRPr="00C17B37">
              <w:rPr>
                <w:rFonts w:asciiTheme="minorHAnsi" w:hAnsiTheme="minorHAnsi"/>
                <w:sz w:val="14"/>
                <w:szCs w:val="14"/>
              </w:rPr>
              <w:t>a national network of specialised intellectual disability health services</w:t>
            </w:r>
          </w:p>
        </w:tc>
        <w:tc>
          <w:tcPr>
            <w:tcW w:w="2268" w:type="dxa"/>
            <w:tcBorders>
              <w:top w:val="single" w:sz="4" w:space="0" w:color="auto"/>
              <w:left w:val="single" w:sz="4" w:space="0" w:color="auto"/>
              <w:bottom w:val="single" w:sz="4" w:space="0" w:color="auto"/>
              <w:right w:val="single" w:sz="4" w:space="0" w:color="auto"/>
            </w:tcBorders>
            <w:shd w:val="clear" w:color="auto" w:fill="E5FFF8"/>
          </w:tcPr>
          <w:p w14:paraId="1BAE143A" w14:textId="302C3966" w:rsidR="00C17B37" w:rsidRPr="00C17B37" w:rsidRDefault="00D04A8E"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Work with states and territories to e</w:t>
            </w:r>
            <w:r w:rsidR="00C17B37" w:rsidRPr="00C17B37">
              <w:rPr>
                <w:rFonts w:asciiTheme="minorHAnsi" w:hAnsiTheme="minorHAnsi"/>
                <w:sz w:val="14"/>
                <w:szCs w:val="14"/>
              </w:rPr>
              <w:t xml:space="preserve">xpand </w:t>
            </w:r>
            <w:r>
              <w:rPr>
                <w:rFonts w:asciiTheme="minorHAnsi" w:hAnsiTheme="minorHAnsi"/>
                <w:sz w:val="14"/>
                <w:szCs w:val="14"/>
              </w:rPr>
              <w:t xml:space="preserve">the national network of specialised intellectual disability health services </w:t>
            </w:r>
            <w:r w:rsidR="00C17B37" w:rsidRPr="00C17B37">
              <w:rPr>
                <w:rFonts w:asciiTheme="minorHAnsi" w:hAnsiTheme="minorHAnsi"/>
                <w:sz w:val="14"/>
                <w:szCs w:val="14"/>
              </w:rPr>
              <w:t xml:space="preserve">to ensure </w:t>
            </w:r>
            <w:r>
              <w:rPr>
                <w:rFonts w:asciiTheme="minorHAnsi" w:hAnsiTheme="minorHAnsi"/>
                <w:sz w:val="14"/>
                <w:szCs w:val="14"/>
              </w:rPr>
              <w:t>it supports people with intellectual disability living in every state and territory</w:t>
            </w:r>
          </w:p>
        </w:tc>
        <w:tc>
          <w:tcPr>
            <w:tcW w:w="2552" w:type="dxa"/>
            <w:tcBorders>
              <w:top w:val="single" w:sz="4" w:space="0" w:color="auto"/>
              <w:left w:val="single" w:sz="4" w:space="0" w:color="auto"/>
              <w:bottom w:val="single" w:sz="4" w:space="0" w:color="auto"/>
              <w:right w:val="single" w:sz="4" w:space="0" w:color="auto"/>
            </w:tcBorders>
            <w:shd w:val="clear" w:color="auto" w:fill="85FFDF"/>
          </w:tcPr>
          <w:p w14:paraId="004AC2ED" w14:textId="280AB4F5" w:rsidR="00C17B37" w:rsidRPr="00C17B37" w:rsidRDefault="00C17B37" w:rsidP="008B0C5E">
            <w:pPr>
              <w:spacing w:before="0" w:after="0"/>
              <w:ind w:left="-17"/>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Health care professionals have appropriate knowledge, skills and attitudes to provide quality, appropriate and disability-informed health care for people with intellectual disability</w:t>
            </w:r>
            <w:r w:rsidR="00152DF2">
              <w:rPr>
                <w:rFonts w:asciiTheme="minorHAnsi" w:hAnsiTheme="minorHAnsi"/>
                <w:sz w:val="14"/>
                <w:szCs w:val="14"/>
              </w:rPr>
              <w:t>.</w:t>
            </w:r>
          </w:p>
        </w:tc>
      </w:tr>
    </w:tbl>
    <w:p w14:paraId="56DD293D" w14:textId="4B31BFEF" w:rsidR="00965824" w:rsidRDefault="00965824">
      <w:r>
        <w:br w:type="page"/>
      </w:r>
    </w:p>
    <w:p w14:paraId="4E9D1382" w14:textId="77777777" w:rsidR="00965824" w:rsidRDefault="00965824"/>
    <w:tbl>
      <w:tblPr>
        <w:tblStyle w:val="GridTable1Light-Accent1"/>
        <w:tblW w:w="16160" w:type="dxa"/>
        <w:tblInd w:w="-567" w:type="dxa"/>
        <w:tblBorders>
          <w:top w:val="none" w:sz="0" w:space="0" w:color="auto"/>
          <w:left w:val="none" w:sz="0" w:space="0" w:color="auto"/>
          <w:bottom w:val="none" w:sz="0" w:space="0" w:color="auto"/>
          <w:right w:val="none" w:sz="0" w:space="0" w:color="auto"/>
          <w:insideH w:val="none" w:sz="0" w:space="0" w:color="auto"/>
          <w:insideV w:val="single" w:sz="4" w:space="0" w:color="BFBFBF" w:themeColor="background1" w:themeShade="BF"/>
        </w:tblBorders>
        <w:tblLook w:val="04A0" w:firstRow="1" w:lastRow="0" w:firstColumn="1" w:lastColumn="0" w:noHBand="0" w:noVBand="1"/>
        <w:tblCaption w:val="National Roadmap at a glance"/>
        <w:tblDescription w:val="Read the table from left to right. "/>
      </w:tblPr>
      <w:tblGrid>
        <w:gridCol w:w="1701"/>
        <w:gridCol w:w="5949"/>
        <w:gridCol w:w="3690"/>
        <w:gridCol w:w="2268"/>
        <w:gridCol w:w="2552"/>
      </w:tblGrid>
      <w:tr w:rsidR="00965824" w:rsidRPr="00C17B37" w14:paraId="698B0EE5" w14:textId="77777777" w:rsidTr="00546A88">
        <w:trPr>
          <w:cnfStyle w:val="100000000000" w:firstRow="1" w:lastRow="0" w:firstColumn="0" w:lastColumn="0" w:oddVBand="0" w:evenVBand="0" w:oddHBand="0" w:evenHBand="0" w:firstRowFirstColumn="0" w:firstRowLastColumn="0" w:lastRowFirstColumn="0" w:lastRowLastColumn="0"/>
          <w:trHeight w:val="457"/>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auto"/>
          </w:tcPr>
          <w:p w14:paraId="5AF8585A" w14:textId="2CBE11A8" w:rsidR="00965824" w:rsidRPr="00DF6A3C" w:rsidRDefault="00965824" w:rsidP="00E158BC">
            <w:pPr>
              <w:spacing w:before="0" w:after="0"/>
              <w:jc w:val="center"/>
              <w:rPr>
                <w:rFonts w:asciiTheme="minorHAnsi" w:hAnsiTheme="minorHAnsi"/>
                <w:sz w:val="16"/>
                <w:szCs w:val="16"/>
              </w:rPr>
            </w:pPr>
            <w:r w:rsidRPr="00DF6A3C">
              <w:rPr>
                <w:rFonts w:asciiTheme="minorHAnsi" w:hAnsiTheme="minorHAnsi"/>
                <w:color w:val="000000" w:themeColor="text1"/>
                <w:sz w:val="18"/>
                <w:szCs w:val="18"/>
              </w:rPr>
              <w:t>Element</w:t>
            </w:r>
          </w:p>
        </w:tc>
        <w:tc>
          <w:tcPr>
            <w:tcW w:w="5949" w:type="dxa"/>
            <w:tcBorders>
              <w:top w:val="single" w:sz="4" w:space="0" w:color="auto"/>
              <w:left w:val="single" w:sz="4" w:space="0" w:color="auto"/>
              <w:bottom w:val="single" w:sz="4" w:space="0" w:color="auto"/>
              <w:right w:val="single" w:sz="4" w:space="0" w:color="auto"/>
            </w:tcBorders>
            <w:shd w:val="clear" w:color="auto" w:fill="auto"/>
          </w:tcPr>
          <w:p w14:paraId="046267CA" w14:textId="12B820FE" w:rsidR="00965824" w:rsidRPr="00C17B37" w:rsidRDefault="00965824" w:rsidP="00E158BC">
            <w:pPr>
              <w:spacing w:before="0" w:after="0"/>
              <w:ind w:left="96"/>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4"/>
                <w:szCs w:val="14"/>
              </w:rPr>
            </w:pPr>
            <w:r w:rsidRPr="00DF6A3C">
              <w:rPr>
                <w:rFonts w:asciiTheme="minorHAnsi" w:hAnsiTheme="minorHAnsi"/>
                <w:color w:val="000000" w:themeColor="text1"/>
                <w:sz w:val="18"/>
                <w:szCs w:val="18"/>
              </w:rPr>
              <w:t>Short term (1-3 years)</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E3463DC" w14:textId="3CD66446" w:rsidR="00965824" w:rsidRDefault="00965824" w:rsidP="00E158BC">
            <w:pPr>
              <w:spacing w:before="0" w:after="0"/>
              <w:ind w:left="96"/>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4"/>
                <w:szCs w:val="14"/>
              </w:rPr>
            </w:pPr>
            <w:r w:rsidRPr="00DF6A3C">
              <w:rPr>
                <w:rFonts w:asciiTheme="minorHAnsi" w:hAnsiTheme="minorHAnsi"/>
                <w:color w:val="000000" w:themeColor="text1"/>
                <w:sz w:val="18"/>
                <w:szCs w:val="18"/>
              </w:rPr>
              <w:t>Medium term (4-6 years)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E7C098" w14:textId="07D1AD85" w:rsidR="00965824" w:rsidRPr="00C17B37" w:rsidRDefault="00965824" w:rsidP="00E158BC">
            <w:pPr>
              <w:spacing w:before="0" w:after="0"/>
              <w:ind w:left="-17"/>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4"/>
                <w:szCs w:val="14"/>
              </w:rPr>
            </w:pPr>
            <w:r w:rsidRPr="00DF6A3C">
              <w:rPr>
                <w:rFonts w:asciiTheme="minorHAnsi" w:hAnsiTheme="minorHAnsi"/>
                <w:color w:val="000000" w:themeColor="text1"/>
                <w:sz w:val="18"/>
                <w:szCs w:val="18"/>
              </w:rPr>
              <w:t>Long term (7-10 years)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D4609C" w14:textId="11FA83DD" w:rsidR="00965824" w:rsidRPr="00C17B37" w:rsidRDefault="00965824" w:rsidP="00E158BC">
            <w:pPr>
              <w:spacing w:before="0" w:after="0"/>
              <w:ind w:left="-1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4"/>
                <w:szCs w:val="14"/>
              </w:rPr>
            </w:pPr>
            <w:r w:rsidRPr="00DF6A3C">
              <w:rPr>
                <w:rFonts w:asciiTheme="minorHAnsi" w:hAnsiTheme="minorHAnsi"/>
                <w:color w:val="000000" w:themeColor="text1"/>
                <w:sz w:val="18"/>
                <w:szCs w:val="18"/>
              </w:rPr>
              <w:t>Desired outcomes</w:t>
            </w:r>
          </w:p>
        </w:tc>
      </w:tr>
      <w:tr w:rsidR="00C17B37" w:rsidRPr="00C17B37" w14:paraId="3FFD1265" w14:textId="77777777" w:rsidTr="00965824">
        <w:trPr>
          <w:trHeight w:val="1339"/>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97FF"/>
          </w:tcPr>
          <w:p w14:paraId="4C27D84F" w14:textId="77777777" w:rsidR="00C17B37" w:rsidRPr="00DF6A3C" w:rsidRDefault="00C17B37" w:rsidP="008B0C5E">
            <w:pPr>
              <w:spacing w:before="0" w:after="0"/>
              <w:rPr>
                <w:rFonts w:asciiTheme="minorHAnsi" w:hAnsiTheme="minorHAnsi"/>
                <w:sz w:val="16"/>
                <w:szCs w:val="16"/>
              </w:rPr>
            </w:pPr>
            <w:r w:rsidRPr="00DF6A3C">
              <w:rPr>
                <w:rFonts w:asciiTheme="minorHAnsi" w:hAnsiTheme="minorHAnsi"/>
                <w:sz w:val="16"/>
                <w:szCs w:val="16"/>
              </w:rPr>
              <w:t>D. Improving oral health for people with intellectual disability</w:t>
            </w:r>
          </w:p>
        </w:tc>
        <w:tc>
          <w:tcPr>
            <w:tcW w:w="5949" w:type="dxa"/>
            <w:tcBorders>
              <w:top w:val="single" w:sz="4" w:space="0" w:color="auto"/>
              <w:left w:val="single" w:sz="4" w:space="0" w:color="auto"/>
              <w:bottom w:val="single" w:sz="4" w:space="0" w:color="auto"/>
              <w:right w:val="single" w:sz="4" w:space="0" w:color="auto"/>
            </w:tcBorders>
            <w:shd w:val="clear" w:color="auto" w:fill="FFEFFF"/>
          </w:tcPr>
          <w:p w14:paraId="2FA23C19"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Promote access to existing dental services including the Child Dental Benefits Schedule</w:t>
            </w:r>
          </w:p>
          <w:p w14:paraId="7DE8460C"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Support implementation of ‘hub and spoke’ models of care in oral health</w:t>
            </w:r>
          </w:p>
          <w:p w14:paraId="52D438B0" w14:textId="77777777"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Expand workforce training in oral health care for people with intellectual disability and develop professional development modules</w:t>
            </w:r>
          </w:p>
          <w:p w14:paraId="328F9B5E" w14:textId="55DBA65D"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 xml:space="preserve">Expand oral health promotion to people with intellectual disability and their </w:t>
            </w:r>
            <w:proofErr w:type="spellStart"/>
            <w:r w:rsidRPr="00C17B37">
              <w:rPr>
                <w:rFonts w:asciiTheme="minorHAnsi" w:hAnsiTheme="minorHAnsi"/>
                <w:sz w:val="14"/>
                <w:szCs w:val="14"/>
              </w:rPr>
              <w:t>carers</w:t>
            </w:r>
            <w:proofErr w:type="spellEnd"/>
            <w:r w:rsidR="009B4A5A">
              <w:rPr>
                <w:rFonts w:asciiTheme="minorHAnsi" w:hAnsiTheme="minorHAnsi"/>
                <w:sz w:val="14"/>
                <w:szCs w:val="14"/>
              </w:rPr>
              <w:t xml:space="preserve"> and support workers</w:t>
            </w:r>
          </w:p>
        </w:tc>
        <w:tc>
          <w:tcPr>
            <w:tcW w:w="3690" w:type="dxa"/>
            <w:tcBorders>
              <w:top w:val="single" w:sz="4" w:space="0" w:color="auto"/>
              <w:left w:val="single" w:sz="4" w:space="0" w:color="auto"/>
              <w:bottom w:val="single" w:sz="4" w:space="0" w:color="auto"/>
              <w:right w:val="single" w:sz="4" w:space="0" w:color="auto"/>
            </w:tcBorders>
            <w:shd w:val="clear" w:color="auto" w:fill="FFEFFF"/>
          </w:tcPr>
          <w:p w14:paraId="58AD3272" w14:textId="77777777" w:rsidR="00D77A1A" w:rsidRDefault="00D77A1A"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 xml:space="preserve">Consider options for establishing an oral health data collection related to people with disability, including intellectual disability </w:t>
            </w:r>
          </w:p>
          <w:p w14:paraId="4A484069" w14:textId="7A4FAF15" w:rsidR="00C17B37" w:rsidRPr="00C17B37" w:rsidRDefault="00D77A1A"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 xml:space="preserve">Work with peak oral health groups and states and territories to develop the </w:t>
            </w:r>
            <w:r w:rsidR="00C17B37" w:rsidRPr="00C17B37">
              <w:rPr>
                <w:rFonts w:asciiTheme="minorHAnsi" w:hAnsiTheme="minorHAnsi"/>
                <w:sz w:val="14"/>
                <w:szCs w:val="14"/>
              </w:rPr>
              <w:t>National Oral Health Plan 2025-2035</w:t>
            </w:r>
            <w:r>
              <w:rPr>
                <w:rFonts w:asciiTheme="minorHAnsi" w:hAnsiTheme="minorHAnsi"/>
                <w:sz w:val="14"/>
                <w:szCs w:val="14"/>
              </w:rPr>
              <w:t xml:space="preserve">, with stronger </w:t>
            </w:r>
            <w:r w:rsidR="00C17B37" w:rsidRPr="00C17B37">
              <w:rPr>
                <w:rFonts w:asciiTheme="minorHAnsi" w:hAnsiTheme="minorHAnsi"/>
                <w:sz w:val="14"/>
                <w:szCs w:val="14"/>
              </w:rPr>
              <w:t>data sharing</w:t>
            </w:r>
            <w:r>
              <w:rPr>
                <w:rFonts w:asciiTheme="minorHAnsi" w:hAnsiTheme="minorHAnsi"/>
                <w:sz w:val="14"/>
                <w:szCs w:val="14"/>
              </w:rPr>
              <w:t xml:space="preserve"> arrangements</w:t>
            </w:r>
            <w:r w:rsidR="00C17B37" w:rsidRPr="00C17B37">
              <w:rPr>
                <w:rFonts w:asciiTheme="minorHAnsi" w:hAnsiTheme="minorHAnsi"/>
                <w:sz w:val="14"/>
                <w:szCs w:val="1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DBDF20" w14:textId="0678F27B" w:rsidR="00C17B37" w:rsidRPr="00C17B37" w:rsidRDefault="00C17B37" w:rsidP="00D77A1A">
            <w:pPr>
              <w:spacing w:before="0" w:after="0"/>
              <w:ind w:left="-1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p>
        </w:tc>
        <w:tc>
          <w:tcPr>
            <w:tcW w:w="2552" w:type="dxa"/>
            <w:tcBorders>
              <w:top w:val="single" w:sz="4" w:space="0" w:color="auto"/>
              <w:left w:val="single" w:sz="4" w:space="0" w:color="auto"/>
              <w:bottom w:val="single" w:sz="4" w:space="0" w:color="auto"/>
              <w:right w:val="single" w:sz="4" w:space="0" w:color="auto"/>
            </w:tcBorders>
            <w:shd w:val="clear" w:color="auto" w:fill="FF97FF"/>
          </w:tcPr>
          <w:p w14:paraId="1E0BA671" w14:textId="06ACAB8B" w:rsidR="00C17B37" w:rsidRPr="00C17B37" w:rsidRDefault="00C17B37" w:rsidP="008B0C5E">
            <w:pPr>
              <w:spacing w:before="0" w:after="0"/>
              <w:ind w:left="-17"/>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 xml:space="preserve">People with intellectual disability </w:t>
            </w:r>
            <w:r w:rsidR="00A543B5" w:rsidRPr="00A543B5">
              <w:rPr>
                <w:rFonts w:asciiTheme="minorHAnsi" w:hAnsiTheme="minorHAnsi"/>
                <w:sz w:val="14"/>
                <w:szCs w:val="14"/>
              </w:rPr>
              <w:t>are supported to maintain dental/oral hygiene as a v</w:t>
            </w:r>
            <w:r w:rsidR="00A543B5">
              <w:rPr>
                <w:rFonts w:asciiTheme="minorHAnsi" w:hAnsiTheme="minorHAnsi"/>
                <w:sz w:val="14"/>
                <w:szCs w:val="14"/>
              </w:rPr>
              <w:t>ital preventive health measure; and their o</w:t>
            </w:r>
            <w:r w:rsidR="00A543B5" w:rsidRPr="00A543B5">
              <w:rPr>
                <w:rFonts w:asciiTheme="minorHAnsi" w:hAnsiTheme="minorHAnsi"/>
                <w:sz w:val="14"/>
                <w:szCs w:val="14"/>
              </w:rPr>
              <w:t>ral health care is integrated into general health care</w:t>
            </w:r>
            <w:r w:rsidR="00A543B5">
              <w:rPr>
                <w:rFonts w:asciiTheme="minorHAnsi" w:hAnsiTheme="minorHAnsi"/>
                <w:sz w:val="14"/>
                <w:szCs w:val="14"/>
              </w:rPr>
              <w:t>.</w:t>
            </w:r>
          </w:p>
        </w:tc>
      </w:tr>
      <w:tr w:rsidR="00C17B37" w:rsidRPr="00C17B37" w14:paraId="13078DD2" w14:textId="77777777" w:rsidTr="00965824">
        <w:trPr>
          <w:trHeight w:val="1411"/>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FFFF5B"/>
          </w:tcPr>
          <w:p w14:paraId="6AB78242" w14:textId="77777777" w:rsidR="00C17B37" w:rsidRPr="00DF6A3C" w:rsidRDefault="00C17B37" w:rsidP="008B0C5E">
            <w:pPr>
              <w:spacing w:before="0" w:after="0"/>
              <w:rPr>
                <w:rFonts w:asciiTheme="minorHAnsi" w:hAnsiTheme="minorHAnsi"/>
                <w:sz w:val="16"/>
                <w:szCs w:val="16"/>
              </w:rPr>
            </w:pPr>
            <w:r w:rsidRPr="00DF6A3C">
              <w:rPr>
                <w:rFonts w:asciiTheme="minorHAnsi" w:hAnsiTheme="minorHAnsi"/>
                <w:sz w:val="16"/>
                <w:szCs w:val="16"/>
              </w:rPr>
              <w:t>E. Research, data and measurement to support continuing improvement</w:t>
            </w:r>
          </w:p>
        </w:tc>
        <w:tc>
          <w:tcPr>
            <w:tcW w:w="5949" w:type="dxa"/>
            <w:tcBorders>
              <w:top w:val="single" w:sz="4" w:space="0" w:color="auto"/>
              <w:left w:val="single" w:sz="4" w:space="0" w:color="auto"/>
              <w:bottom w:val="single" w:sz="4" w:space="0" w:color="auto"/>
              <w:right w:val="single" w:sz="4" w:space="0" w:color="auto"/>
            </w:tcBorders>
            <w:shd w:val="clear" w:color="auto" w:fill="FFFFCC"/>
          </w:tcPr>
          <w:p w14:paraId="1D0D0874" w14:textId="64E8498B" w:rsidR="00C17B37" w:rsidRPr="00C17B37" w:rsidRDefault="00D77A1A"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 xml:space="preserve">Examine </w:t>
            </w:r>
            <w:r w:rsidR="00C17B37" w:rsidRPr="00C17B37">
              <w:rPr>
                <w:rFonts w:asciiTheme="minorHAnsi" w:hAnsiTheme="minorHAnsi"/>
                <w:sz w:val="14"/>
                <w:szCs w:val="14"/>
              </w:rPr>
              <w:t xml:space="preserve">options for </w:t>
            </w:r>
            <w:r>
              <w:rPr>
                <w:rFonts w:asciiTheme="minorHAnsi" w:hAnsiTheme="minorHAnsi"/>
                <w:sz w:val="14"/>
                <w:szCs w:val="14"/>
              </w:rPr>
              <w:t>i</w:t>
            </w:r>
            <w:r w:rsidR="00C17B37" w:rsidRPr="00C17B37">
              <w:rPr>
                <w:rFonts w:asciiTheme="minorHAnsi" w:hAnsiTheme="minorHAnsi"/>
                <w:sz w:val="14"/>
                <w:szCs w:val="14"/>
              </w:rPr>
              <w:t xml:space="preserve">ntellectual disability </w:t>
            </w:r>
            <w:r>
              <w:rPr>
                <w:rFonts w:asciiTheme="minorHAnsi" w:hAnsiTheme="minorHAnsi"/>
                <w:sz w:val="14"/>
                <w:szCs w:val="14"/>
              </w:rPr>
              <w:t>identifiers to be used that generate new data sets and can be linked with existing data sets and the proposed National Disability Data Asset</w:t>
            </w:r>
          </w:p>
          <w:p w14:paraId="5B51BF9F" w14:textId="77777777" w:rsidR="00C17B37" w:rsidRDefault="009A097C"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Develop</w:t>
            </w:r>
            <w:r w:rsidRPr="00C17B37">
              <w:rPr>
                <w:rFonts w:asciiTheme="minorHAnsi" w:hAnsiTheme="minorHAnsi"/>
                <w:sz w:val="14"/>
                <w:szCs w:val="14"/>
              </w:rPr>
              <w:t xml:space="preserve"> </w:t>
            </w:r>
            <w:r w:rsidR="00C17B37" w:rsidRPr="00C17B37">
              <w:rPr>
                <w:rFonts w:asciiTheme="minorHAnsi" w:hAnsiTheme="minorHAnsi"/>
                <w:sz w:val="14"/>
                <w:szCs w:val="14"/>
              </w:rPr>
              <w:t xml:space="preserve">options for targeted national research </w:t>
            </w:r>
            <w:r w:rsidR="00D77A1A">
              <w:rPr>
                <w:rFonts w:asciiTheme="minorHAnsi" w:hAnsiTheme="minorHAnsi"/>
                <w:sz w:val="14"/>
                <w:szCs w:val="14"/>
              </w:rPr>
              <w:t>that builds the evidence base on strategies to improve health outcomes for people with intellectual disability</w:t>
            </w:r>
          </w:p>
          <w:p w14:paraId="180A01E4" w14:textId="439564B8" w:rsidR="00D77A1A" w:rsidRPr="00C17B37" w:rsidRDefault="00D77A1A"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 xml:space="preserve">Improve data collection on the prevalence and impact of communicable diseases on people with intellectual disability. </w:t>
            </w:r>
          </w:p>
        </w:tc>
        <w:tc>
          <w:tcPr>
            <w:tcW w:w="3690" w:type="dxa"/>
            <w:tcBorders>
              <w:top w:val="single" w:sz="4" w:space="0" w:color="auto"/>
              <w:left w:val="single" w:sz="4" w:space="0" w:color="auto"/>
              <w:bottom w:val="single" w:sz="4" w:space="0" w:color="auto"/>
              <w:right w:val="single" w:sz="4" w:space="0" w:color="auto"/>
            </w:tcBorders>
            <w:shd w:val="clear" w:color="auto" w:fill="FFFFCC"/>
          </w:tcPr>
          <w:p w14:paraId="52F740B3" w14:textId="4733DA2F"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Develop national data asset that captures</w:t>
            </w:r>
            <w:r w:rsidR="003962EA">
              <w:rPr>
                <w:rFonts w:asciiTheme="minorHAnsi" w:hAnsiTheme="minorHAnsi"/>
                <w:sz w:val="14"/>
                <w:szCs w:val="14"/>
              </w:rPr>
              <w:t xml:space="preserve"> and routinely reports on</w:t>
            </w:r>
            <w:r w:rsidRPr="00C17B37">
              <w:rPr>
                <w:rFonts w:asciiTheme="minorHAnsi" w:hAnsiTheme="minorHAnsi"/>
                <w:sz w:val="14"/>
                <w:szCs w:val="14"/>
              </w:rPr>
              <w:t xml:space="preserve"> health outcomes for people with intellectual disability</w:t>
            </w:r>
          </w:p>
          <w:p w14:paraId="7279E7B2" w14:textId="6DA30002" w:rsidR="00C17B37" w:rsidRPr="00C17B37" w:rsidRDefault="00150DEA"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 xml:space="preserve">Work with health </w:t>
            </w:r>
            <w:r w:rsidR="006E3D30">
              <w:rPr>
                <w:rFonts w:asciiTheme="minorHAnsi" w:hAnsiTheme="minorHAnsi"/>
                <w:sz w:val="14"/>
                <w:szCs w:val="14"/>
              </w:rPr>
              <w:t xml:space="preserve">care </w:t>
            </w:r>
            <w:r>
              <w:rPr>
                <w:rFonts w:asciiTheme="minorHAnsi" w:hAnsiTheme="minorHAnsi"/>
                <w:sz w:val="14"/>
                <w:szCs w:val="14"/>
              </w:rPr>
              <w:t xml:space="preserve">providers to adapt existing patient experience surveys </w:t>
            </w:r>
            <w:r w:rsidR="006E3D30">
              <w:rPr>
                <w:rFonts w:asciiTheme="minorHAnsi" w:hAnsiTheme="minorHAnsi"/>
                <w:sz w:val="14"/>
                <w:szCs w:val="14"/>
              </w:rPr>
              <w:t>to</w:t>
            </w:r>
            <w:r>
              <w:rPr>
                <w:rFonts w:asciiTheme="minorHAnsi" w:hAnsiTheme="minorHAnsi"/>
                <w:sz w:val="14"/>
                <w:szCs w:val="14"/>
              </w:rPr>
              <w:t xml:space="preserve"> capture the experiences of people with intellectual disability throughout the patient journey</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49BA7B3E" w14:textId="646FF5BF" w:rsidR="00C17B37" w:rsidRPr="00C17B37" w:rsidRDefault="00C17B37"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 xml:space="preserve">Maintain investment and focus on national, population based data collection </w:t>
            </w:r>
            <w:r w:rsidR="009A097C">
              <w:rPr>
                <w:rFonts w:asciiTheme="minorHAnsi" w:hAnsiTheme="minorHAnsi"/>
                <w:sz w:val="14"/>
                <w:szCs w:val="14"/>
              </w:rPr>
              <w:t xml:space="preserve">and data linkage </w:t>
            </w:r>
            <w:r w:rsidRPr="00C17B37">
              <w:rPr>
                <w:rFonts w:asciiTheme="minorHAnsi" w:hAnsiTheme="minorHAnsi"/>
                <w:sz w:val="14"/>
                <w:szCs w:val="14"/>
              </w:rPr>
              <w:t>on the health of people with disability, to inform continuous improvement</w:t>
            </w:r>
            <w:r w:rsidR="00150DEA">
              <w:rPr>
                <w:rFonts w:asciiTheme="minorHAnsi" w:hAnsiTheme="minorHAnsi"/>
                <w:sz w:val="14"/>
                <w:szCs w:val="14"/>
              </w:rPr>
              <w:t xml:space="preserve"> and further policy refinement and development</w:t>
            </w:r>
          </w:p>
        </w:tc>
        <w:tc>
          <w:tcPr>
            <w:tcW w:w="2552" w:type="dxa"/>
            <w:tcBorders>
              <w:top w:val="single" w:sz="4" w:space="0" w:color="auto"/>
              <w:left w:val="single" w:sz="4" w:space="0" w:color="auto"/>
              <w:bottom w:val="single" w:sz="4" w:space="0" w:color="auto"/>
              <w:right w:val="single" w:sz="4" w:space="0" w:color="auto"/>
            </w:tcBorders>
            <w:shd w:val="clear" w:color="auto" w:fill="FFFF5B"/>
          </w:tcPr>
          <w:p w14:paraId="1216E2CD" w14:textId="77777777" w:rsidR="00C17B37" w:rsidRPr="00C17B37" w:rsidRDefault="00C17B37" w:rsidP="008B0C5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 xml:space="preserve">Health </w:t>
            </w:r>
            <w:r w:rsidR="00393F1F">
              <w:rPr>
                <w:rFonts w:asciiTheme="minorHAnsi" w:hAnsiTheme="minorHAnsi"/>
                <w:sz w:val="14"/>
                <w:szCs w:val="14"/>
              </w:rPr>
              <w:t>data on</w:t>
            </w:r>
            <w:r w:rsidRPr="00C17B37">
              <w:rPr>
                <w:rFonts w:asciiTheme="minorHAnsi" w:hAnsiTheme="minorHAnsi"/>
                <w:sz w:val="14"/>
                <w:szCs w:val="14"/>
              </w:rPr>
              <w:t xml:space="preserve"> people with intellectual disability </w:t>
            </w:r>
            <w:r w:rsidR="00393F1F">
              <w:rPr>
                <w:rFonts w:asciiTheme="minorHAnsi" w:hAnsiTheme="minorHAnsi"/>
                <w:sz w:val="14"/>
                <w:szCs w:val="14"/>
              </w:rPr>
              <w:t>is</w:t>
            </w:r>
            <w:r w:rsidR="00393F1F" w:rsidRPr="00C17B37">
              <w:rPr>
                <w:rFonts w:asciiTheme="minorHAnsi" w:hAnsiTheme="minorHAnsi"/>
                <w:sz w:val="14"/>
                <w:szCs w:val="14"/>
              </w:rPr>
              <w:t xml:space="preserve"> </w:t>
            </w:r>
            <w:r w:rsidR="00393F1F">
              <w:rPr>
                <w:rFonts w:asciiTheme="minorHAnsi" w:hAnsiTheme="minorHAnsi"/>
                <w:sz w:val="14"/>
                <w:szCs w:val="14"/>
              </w:rPr>
              <w:t xml:space="preserve">routinely </w:t>
            </w:r>
            <w:r w:rsidRPr="00C17B37">
              <w:rPr>
                <w:rFonts w:asciiTheme="minorHAnsi" w:hAnsiTheme="minorHAnsi"/>
                <w:sz w:val="14"/>
                <w:szCs w:val="14"/>
              </w:rPr>
              <w:t>recorded</w:t>
            </w:r>
            <w:r w:rsidR="00393F1F">
              <w:rPr>
                <w:rFonts w:asciiTheme="minorHAnsi" w:hAnsiTheme="minorHAnsi"/>
                <w:sz w:val="14"/>
                <w:szCs w:val="14"/>
              </w:rPr>
              <w:t xml:space="preserve"> </w:t>
            </w:r>
            <w:r w:rsidRPr="00C17B37">
              <w:rPr>
                <w:rFonts w:asciiTheme="minorHAnsi" w:hAnsiTheme="minorHAnsi"/>
                <w:sz w:val="14"/>
                <w:szCs w:val="14"/>
              </w:rPr>
              <w:t xml:space="preserve">and reported </w:t>
            </w:r>
            <w:r w:rsidR="00393F1F">
              <w:rPr>
                <w:rFonts w:asciiTheme="minorHAnsi" w:hAnsiTheme="minorHAnsi"/>
                <w:sz w:val="14"/>
                <w:szCs w:val="14"/>
              </w:rPr>
              <w:t>on</w:t>
            </w:r>
            <w:r w:rsidR="00393F1F" w:rsidRPr="00C17B37">
              <w:rPr>
                <w:rFonts w:asciiTheme="minorHAnsi" w:hAnsiTheme="minorHAnsi"/>
                <w:sz w:val="14"/>
                <w:szCs w:val="14"/>
              </w:rPr>
              <w:t xml:space="preserve"> </w:t>
            </w:r>
            <w:r w:rsidRPr="00C17B37">
              <w:rPr>
                <w:rFonts w:asciiTheme="minorHAnsi" w:hAnsiTheme="minorHAnsi"/>
                <w:sz w:val="14"/>
                <w:szCs w:val="14"/>
              </w:rPr>
              <w:t>at a national level, and evidence is used to drive improvements to health and health services.</w:t>
            </w:r>
          </w:p>
        </w:tc>
      </w:tr>
      <w:tr w:rsidR="00C17B37" w:rsidRPr="00C17B37" w14:paraId="5B265D31" w14:textId="77777777" w:rsidTr="00965824">
        <w:trPr>
          <w:trHeight w:val="1046"/>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8FAAFF"/>
          </w:tcPr>
          <w:p w14:paraId="23D85F5F" w14:textId="77777777" w:rsidR="00C17B37" w:rsidRPr="00DF6A3C" w:rsidRDefault="00C17B37" w:rsidP="008B0C5E">
            <w:pPr>
              <w:spacing w:before="0" w:after="0"/>
              <w:rPr>
                <w:rFonts w:asciiTheme="minorHAnsi" w:hAnsiTheme="minorHAnsi"/>
                <w:sz w:val="16"/>
                <w:szCs w:val="16"/>
              </w:rPr>
            </w:pPr>
            <w:r w:rsidRPr="00DF6A3C">
              <w:rPr>
                <w:rFonts w:asciiTheme="minorHAnsi" w:hAnsiTheme="minorHAnsi"/>
                <w:sz w:val="16"/>
                <w:szCs w:val="16"/>
              </w:rPr>
              <w:t>F. Emergency preparedness and response</w:t>
            </w:r>
          </w:p>
        </w:tc>
        <w:tc>
          <w:tcPr>
            <w:tcW w:w="5949" w:type="dxa"/>
            <w:tcBorders>
              <w:top w:val="single" w:sz="4" w:space="0" w:color="auto"/>
              <w:left w:val="single" w:sz="4" w:space="0" w:color="auto"/>
              <w:bottom w:val="single" w:sz="4" w:space="0" w:color="auto"/>
              <w:right w:val="single" w:sz="4" w:space="0" w:color="auto"/>
            </w:tcBorders>
            <w:shd w:val="clear" w:color="auto" w:fill="D1DCFF"/>
          </w:tcPr>
          <w:p w14:paraId="40CE531A" w14:textId="77777777" w:rsidR="00347889" w:rsidRDefault="00347889"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Incorporate learnings from A</w:t>
            </w:r>
            <w:r w:rsidRPr="00347889">
              <w:rPr>
                <w:rFonts w:asciiTheme="minorHAnsi" w:hAnsiTheme="minorHAnsi"/>
                <w:sz w:val="14"/>
                <w:szCs w:val="14"/>
              </w:rPr>
              <w:t>ustralia’s COVID-19 response for people with disability into emergency planning and future emergency responses</w:t>
            </w:r>
          </w:p>
          <w:p w14:paraId="3ECF8E30" w14:textId="5225AF03" w:rsidR="00347889" w:rsidRPr="00C17B37" w:rsidRDefault="00347889" w:rsidP="00B61B58">
            <w:pPr>
              <w:numPr>
                <w:ilvl w:val="0"/>
                <w:numId w:val="47"/>
              </w:numPr>
              <w:spacing w:before="0" w:after="0"/>
              <w:ind w:left="96" w:hanging="113"/>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Pr>
                <w:rFonts w:asciiTheme="minorHAnsi" w:hAnsiTheme="minorHAnsi"/>
                <w:sz w:val="14"/>
                <w:szCs w:val="14"/>
              </w:rPr>
              <w:t>P</w:t>
            </w:r>
            <w:r w:rsidRPr="00347889">
              <w:rPr>
                <w:rFonts w:asciiTheme="minorHAnsi" w:hAnsiTheme="minorHAnsi"/>
                <w:sz w:val="14"/>
                <w:szCs w:val="14"/>
              </w:rPr>
              <w:t xml:space="preserve">rovide greater clarity on </w:t>
            </w:r>
            <w:r>
              <w:rPr>
                <w:rFonts w:asciiTheme="minorHAnsi" w:hAnsiTheme="minorHAnsi"/>
                <w:sz w:val="14"/>
                <w:szCs w:val="14"/>
              </w:rPr>
              <w:t xml:space="preserve">Commonwealth, state and territory </w:t>
            </w:r>
            <w:r w:rsidRPr="00347889">
              <w:rPr>
                <w:rFonts w:asciiTheme="minorHAnsi" w:hAnsiTheme="minorHAnsi"/>
                <w:sz w:val="14"/>
                <w:szCs w:val="14"/>
              </w:rPr>
              <w:t>agency roles and responsibilities for responding to health emergencies for people with disability and the disability sector</w:t>
            </w:r>
          </w:p>
        </w:tc>
        <w:tc>
          <w:tcPr>
            <w:tcW w:w="36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B8E96A3" w14:textId="77777777" w:rsidR="00C17B37" w:rsidRPr="00C17B37" w:rsidRDefault="00C17B37" w:rsidP="00770AFE">
            <w:pPr>
              <w:spacing w:before="0" w:after="0"/>
              <w:ind w:left="-1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35C4D4" w14:textId="77777777" w:rsidR="00C17B37" w:rsidRPr="00C17B37" w:rsidRDefault="00C17B37" w:rsidP="00770AFE">
            <w:pPr>
              <w:spacing w:before="0" w:after="0"/>
              <w:ind w:left="-1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p>
        </w:tc>
        <w:tc>
          <w:tcPr>
            <w:tcW w:w="2552" w:type="dxa"/>
            <w:tcBorders>
              <w:top w:val="single" w:sz="4" w:space="0" w:color="auto"/>
              <w:left w:val="single" w:sz="4" w:space="0" w:color="auto"/>
              <w:bottom w:val="single" w:sz="4" w:space="0" w:color="auto"/>
              <w:right w:val="single" w:sz="4" w:space="0" w:color="auto"/>
            </w:tcBorders>
            <w:shd w:val="clear" w:color="auto" w:fill="8FAAFF"/>
          </w:tcPr>
          <w:p w14:paraId="71CCDC25" w14:textId="77777777" w:rsidR="00C17B37" w:rsidRPr="00C17B37" w:rsidRDefault="00C17B37" w:rsidP="008B0C5E">
            <w:p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rPr>
            </w:pPr>
            <w:r w:rsidRPr="00C17B37">
              <w:rPr>
                <w:rFonts w:asciiTheme="minorHAnsi" w:hAnsiTheme="minorHAnsi"/>
                <w:sz w:val="14"/>
                <w:szCs w:val="14"/>
              </w:rPr>
              <w:t>Emergency preparedness planning and emergency responses consider the needs of people with intellectual disability, including tailored responses where appropriate.</w:t>
            </w:r>
          </w:p>
        </w:tc>
      </w:tr>
    </w:tbl>
    <w:p w14:paraId="4BEF4D85" w14:textId="77777777" w:rsidR="00965824" w:rsidRDefault="00965824">
      <w:pPr>
        <w:spacing w:before="0" w:after="0"/>
        <w:rPr>
          <w:b/>
          <w:sz w:val="16"/>
          <w:szCs w:val="16"/>
        </w:rPr>
      </w:pPr>
    </w:p>
    <w:p w14:paraId="69D2146A" w14:textId="024C80A1" w:rsidR="00B73F0E" w:rsidRPr="004144E2" w:rsidRDefault="004144E2">
      <w:pPr>
        <w:spacing w:before="0" w:after="0"/>
        <w:rPr>
          <w:b/>
          <w:sz w:val="16"/>
          <w:szCs w:val="16"/>
        </w:rPr>
        <w:sectPr w:rsidR="00B73F0E" w:rsidRPr="004144E2" w:rsidSect="006E3D30">
          <w:pgSz w:w="16838" w:h="11906" w:orient="landscape"/>
          <w:pgMar w:top="510" w:right="851" w:bottom="510" w:left="851" w:header="0" w:footer="340" w:gutter="0"/>
          <w:cols w:space="708"/>
          <w:titlePg/>
          <w:docGrid w:linePitch="360"/>
        </w:sectPr>
      </w:pPr>
      <w:r w:rsidRPr="004144E2">
        <w:rPr>
          <w:b/>
          <w:sz w:val="16"/>
          <w:szCs w:val="16"/>
        </w:rPr>
        <w:t>*The short, medium, and long term actions in this table are a subset of all the actions in each element outlined in this Roadmap</w:t>
      </w:r>
    </w:p>
    <w:p w14:paraId="54B7B607" w14:textId="3D3F3FCE" w:rsidR="00D9086B" w:rsidRPr="00117D7C" w:rsidRDefault="00D9086B" w:rsidP="00B61B58">
      <w:pPr>
        <w:pStyle w:val="Heading2"/>
        <w:numPr>
          <w:ilvl w:val="0"/>
          <w:numId w:val="11"/>
        </w:numPr>
        <w:spacing w:after="240"/>
        <w:rPr>
          <w:b/>
          <w:color w:val="0070C0"/>
        </w:rPr>
      </w:pPr>
      <w:bookmarkStart w:id="6" w:name="_Toc73710761"/>
      <w:r>
        <w:rPr>
          <w:b/>
          <w:color w:val="0070C0"/>
        </w:rPr>
        <w:lastRenderedPageBreak/>
        <w:t xml:space="preserve">Improved </w:t>
      </w:r>
      <w:r w:rsidRPr="003F3FC0">
        <w:rPr>
          <w:b/>
          <w:color w:val="0070C0"/>
        </w:rPr>
        <w:t>s</w:t>
      </w:r>
      <w:r w:rsidRPr="00117D7C">
        <w:rPr>
          <w:b/>
          <w:color w:val="0070C0"/>
        </w:rPr>
        <w:t>upport for people with intellectual disability and their families</w:t>
      </w:r>
      <w:r w:rsidR="00C2138D">
        <w:rPr>
          <w:b/>
          <w:color w:val="0070C0"/>
        </w:rPr>
        <w:t xml:space="preserve"> and carers</w:t>
      </w:r>
      <w:bookmarkEnd w:id="6"/>
      <w:r w:rsidRPr="00117D7C">
        <w:rPr>
          <w:b/>
          <w:color w:val="0070C0"/>
        </w:rPr>
        <w:t xml:space="preserve"> </w:t>
      </w:r>
    </w:p>
    <w:p w14:paraId="26CF068F" w14:textId="1222AAE6" w:rsidR="00D9086B" w:rsidRDefault="00D9086B" w:rsidP="00D9086B">
      <w:pPr>
        <w:rPr>
          <w:rFonts w:cs="Arial"/>
        </w:rPr>
      </w:pPr>
      <w:r>
        <w:rPr>
          <w:rFonts w:cs="Arial"/>
        </w:rPr>
        <w:t>People with intellectual disability</w:t>
      </w:r>
      <w:r w:rsidR="00AD4D56">
        <w:rPr>
          <w:rFonts w:cs="Arial"/>
        </w:rPr>
        <w:t>,</w:t>
      </w:r>
      <w:r>
        <w:rPr>
          <w:rFonts w:cs="Arial"/>
        </w:rPr>
        <w:t xml:space="preserve"> their families </w:t>
      </w:r>
      <w:r w:rsidR="00C2138D">
        <w:rPr>
          <w:rFonts w:cs="Arial"/>
        </w:rPr>
        <w:t xml:space="preserve">and carers </w:t>
      </w:r>
      <w:r>
        <w:rPr>
          <w:rFonts w:cs="Arial"/>
        </w:rPr>
        <w:t xml:space="preserve">should be supported and empowered to access and make informed decisions about health care. Many people with intellectual disability have low health literacy, making it difficult </w:t>
      </w:r>
      <w:r w:rsidR="00A1752F">
        <w:rPr>
          <w:rFonts w:cs="Arial"/>
        </w:rPr>
        <w:t xml:space="preserve">for them </w:t>
      </w:r>
      <w:r>
        <w:rPr>
          <w:rFonts w:cs="Arial"/>
        </w:rPr>
        <w:t>to understand how and when to access health services, and to know which services will meet their needs. The task of coordinating health care and maintaining a complete health record often falls to famil</w:t>
      </w:r>
      <w:r w:rsidR="00E00A40">
        <w:rPr>
          <w:rFonts w:cs="Arial"/>
        </w:rPr>
        <w:t>ies</w:t>
      </w:r>
      <w:r>
        <w:rPr>
          <w:rFonts w:cs="Arial"/>
        </w:rPr>
        <w:t xml:space="preserve"> and carers, and it is a significant challenge.</w:t>
      </w:r>
    </w:p>
    <w:p w14:paraId="68E1815E" w14:textId="036BD670" w:rsidR="000E1AAB" w:rsidRDefault="000E1AAB" w:rsidP="0074009C">
      <w:pPr>
        <w:pStyle w:val="Shading"/>
        <w:ind w:firstLine="0"/>
      </w:pPr>
      <w:r w:rsidRPr="000E1AAB">
        <w:t>‘Everyone needs to understand that people with intellectual disability can have a good life. We need great health care and support to get it, [and to have] the same quality of life as everyone else.’</w:t>
      </w:r>
    </w:p>
    <w:p w14:paraId="5B0E25EE" w14:textId="77777777" w:rsidR="0074009C" w:rsidRPr="000E1AAB" w:rsidRDefault="0074009C" w:rsidP="000E1AAB">
      <w:pPr>
        <w:pStyle w:val="Shading"/>
      </w:pPr>
    </w:p>
    <w:p w14:paraId="2E2CD049" w14:textId="48D211D9" w:rsidR="000E1AAB" w:rsidRPr="000E1AAB" w:rsidRDefault="000E1AAB" w:rsidP="000E1AAB">
      <w:pPr>
        <w:pStyle w:val="Shading"/>
      </w:pPr>
      <w:r w:rsidRPr="0074009C">
        <w:rPr>
          <w:sz w:val="20"/>
          <w:szCs w:val="21"/>
        </w:rPr>
        <w:t xml:space="preserve">Judy </w:t>
      </w:r>
      <w:proofErr w:type="spellStart"/>
      <w:r w:rsidRPr="0074009C">
        <w:rPr>
          <w:sz w:val="20"/>
          <w:szCs w:val="21"/>
        </w:rPr>
        <w:t>Huett</w:t>
      </w:r>
      <w:proofErr w:type="spellEnd"/>
      <w:r w:rsidRPr="0074009C">
        <w:rPr>
          <w:sz w:val="20"/>
          <w:szCs w:val="21"/>
        </w:rPr>
        <w:t>, Roundtable on the Health of People with Intellectual Disability 31 March 2021</w:t>
      </w:r>
    </w:p>
    <w:p w14:paraId="6F3B5185" w14:textId="5B8C5058" w:rsidR="008A7EF1" w:rsidRDefault="00D9086B" w:rsidP="00D9086B">
      <w:r>
        <w:rPr>
          <w:rFonts w:cs="Arial"/>
        </w:rPr>
        <w:t xml:space="preserve">Health literacy and advocacy skills are essential </w:t>
      </w:r>
      <w:r w:rsidR="00AD4D56">
        <w:rPr>
          <w:rFonts w:cs="Arial"/>
        </w:rPr>
        <w:t xml:space="preserve">for </w:t>
      </w:r>
      <w:r w:rsidR="00F82667">
        <w:rPr>
          <w:rFonts w:cs="Arial"/>
        </w:rPr>
        <w:t>enabling</w:t>
      </w:r>
      <w:r w:rsidR="00370FA5">
        <w:rPr>
          <w:rFonts w:cs="Arial"/>
        </w:rPr>
        <w:t xml:space="preserve"> </w:t>
      </w:r>
      <w:r>
        <w:rPr>
          <w:rFonts w:cs="Arial"/>
        </w:rPr>
        <w:t xml:space="preserve">people with intellectual disability, and their family and carers, to become informed consumers and </w:t>
      </w:r>
      <w:r w:rsidR="00AD4D56">
        <w:rPr>
          <w:rFonts w:cs="Arial"/>
        </w:rPr>
        <w:t xml:space="preserve">to </w:t>
      </w:r>
      <w:r>
        <w:rPr>
          <w:rFonts w:cs="Arial"/>
        </w:rPr>
        <w:t xml:space="preserve">advocate for their needs. </w:t>
      </w:r>
      <w:r w:rsidR="007D24C4">
        <w:rPr>
          <w:rFonts w:cs="Arial"/>
        </w:rPr>
        <w:t xml:space="preserve">Public health communication must be available in formats suitable to </w:t>
      </w:r>
      <w:r w:rsidR="00770AFE">
        <w:rPr>
          <w:rFonts w:cs="Arial"/>
        </w:rPr>
        <w:t>the needs of people with intellectual disability</w:t>
      </w:r>
      <w:r w:rsidR="007D24C4">
        <w:rPr>
          <w:rFonts w:cs="Arial"/>
        </w:rPr>
        <w:t xml:space="preserve"> such as plain language and Easy </w:t>
      </w:r>
      <w:r w:rsidR="00A85C00">
        <w:rPr>
          <w:rFonts w:cs="Arial"/>
        </w:rPr>
        <w:t>Read</w:t>
      </w:r>
      <w:r w:rsidR="007D24C4">
        <w:rPr>
          <w:rFonts w:cs="Arial"/>
        </w:rPr>
        <w:t xml:space="preserve"> resources. </w:t>
      </w:r>
      <w:r>
        <w:rPr>
          <w:rFonts w:cs="Arial"/>
        </w:rPr>
        <w:t xml:space="preserve">Valuing and using the skills </w:t>
      </w:r>
      <w:r w:rsidR="008B0C5E">
        <w:rPr>
          <w:rFonts w:cs="Arial"/>
        </w:rPr>
        <w:t xml:space="preserve">that </w:t>
      </w:r>
      <w:r w:rsidR="00523EF9">
        <w:rPr>
          <w:rFonts w:cs="Arial"/>
        </w:rPr>
        <w:t>families</w:t>
      </w:r>
      <w:r w:rsidR="003665AF">
        <w:rPr>
          <w:rFonts w:cs="Arial"/>
        </w:rPr>
        <w:t xml:space="preserve"> and carers</w:t>
      </w:r>
      <w:r>
        <w:rPr>
          <w:rFonts w:cs="Arial"/>
        </w:rPr>
        <w:t xml:space="preserve"> have in understanding and advocating for the needs of </w:t>
      </w:r>
      <w:r w:rsidR="00AD4D56">
        <w:rPr>
          <w:rFonts w:cs="Arial"/>
        </w:rPr>
        <w:t>people with intellectual disability will</w:t>
      </w:r>
      <w:r>
        <w:rPr>
          <w:rFonts w:cs="Arial"/>
        </w:rPr>
        <w:t xml:space="preserve"> significantly improve </w:t>
      </w:r>
      <w:r w:rsidR="00770AFE">
        <w:rPr>
          <w:rFonts w:cs="Arial"/>
        </w:rPr>
        <w:t xml:space="preserve">their </w:t>
      </w:r>
      <w:r>
        <w:rPr>
          <w:rFonts w:cs="Arial"/>
        </w:rPr>
        <w:t>interaction</w:t>
      </w:r>
      <w:r w:rsidR="00AD4D56">
        <w:rPr>
          <w:rFonts w:cs="Arial"/>
        </w:rPr>
        <w:t>s</w:t>
      </w:r>
      <w:r>
        <w:rPr>
          <w:rFonts w:cs="Arial"/>
        </w:rPr>
        <w:t xml:space="preserve"> with health services</w:t>
      </w:r>
      <w:r>
        <w:t>.</w:t>
      </w:r>
    </w:p>
    <w:p w14:paraId="51B356A6" w14:textId="617F7B4B" w:rsidR="00D9086B" w:rsidRDefault="00AD4D56" w:rsidP="00D9086B">
      <w:r>
        <w:t xml:space="preserve">More discussion on </w:t>
      </w:r>
      <w:r w:rsidR="008A7EF1">
        <w:t>health professionals communicat</w:t>
      </w:r>
      <w:r>
        <w:t>ing</w:t>
      </w:r>
      <w:r w:rsidR="008A7EF1">
        <w:t xml:space="preserve"> with people with intellectual </w:t>
      </w:r>
      <w:r>
        <w:t>disability is</w:t>
      </w:r>
      <w:r w:rsidR="008A7EF1">
        <w:t xml:space="preserve"> addressed in </w:t>
      </w:r>
      <w:r w:rsidR="00440418">
        <w:t>Element</w:t>
      </w:r>
      <w:r w:rsidR="00A85C00">
        <w:t xml:space="preserve"> </w:t>
      </w:r>
      <w:r w:rsidR="008A7EF1">
        <w:t>C</w:t>
      </w:r>
      <w:r w:rsidR="00A85C00">
        <w:t xml:space="preserve"> – Support for health professionals to provide better care for people with intellectual disability</w:t>
      </w:r>
      <w:r w:rsidR="008A7EF1">
        <w:t xml:space="preserve">.  </w:t>
      </w:r>
    </w:p>
    <w:p w14:paraId="680FF78B" w14:textId="78BE754D" w:rsidR="00D9086B" w:rsidRPr="00A73461" w:rsidRDefault="00D9086B" w:rsidP="00D9086B">
      <w:pPr>
        <w:keepNext/>
        <w:keepLines/>
        <w:spacing w:before="180"/>
        <w:outlineLvl w:val="1"/>
        <w:rPr>
          <w:rFonts w:cs="Arial"/>
          <w:color w:val="2E74B5"/>
          <w:sz w:val="26"/>
          <w:szCs w:val="26"/>
        </w:rPr>
      </w:pPr>
      <w:bookmarkStart w:id="7" w:name="_Toc73705566"/>
      <w:bookmarkStart w:id="8" w:name="_Toc73710762"/>
      <w:r w:rsidRPr="00A73461">
        <w:rPr>
          <w:rFonts w:cs="Arial"/>
          <w:color w:val="2E74B5"/>
          <w:sz w:val="26"/>
          <w:szCs w:val="26"/>
        </w:rPr>
        <w:t>Desired Outcomes</w:t>
      </w:r>
      <w:bookmarkEnd w:id="7"/>
      <w:bookmarkEnd w:id="8"/>
    </w:p>
    <w:p w14:paraId="47987626" w14:textId="31820F64" w:rsidR="00A2774E" w:rsidRDefault="00A2774E" w:rsidP="00B61B58">
      <w:pPr>
        <w:numPr>
          <w:ilvl w:val="0"/>
          <w:numId w:val="9"/>
        </w:numPr>
        <w:ind w:left="714" w:hanging="357"/>
      </w:pPr>
      <w:r>
        <w:t>People with intellectual disability and their families and carers are empowered to make informed, supported decisions</w:t>
      </w:r>
      <w:r w:rsidR="00A85C00">
        <w:t xml:space="preserve"> about their health care</w:t>
      </w:r>
      <w:r w:rsidR="00AD4D56">
        <w:t>,</w:t>
      </w:r>
      <w:r>
        <w:t xml:space="preserve"> in consultation with their health care providers.</w:t>
      </w:r>
    </w:p>
    <w:p w14:paraId="00767AB4" w14:textId="77777777" w:rsidR="00D9086B" w:rsidRDefault="00D9086B" w:rsidP="00B61B58">
      <w:pPr>
        <w:numPr>
          <w:ilvl w:val="0"/>
          <w:numId w:val="9"/>
        </w:numPr>
        <w:ind w:left="714" w:hanging="357"/>
      </w:pPr>
      <w:r>
        <w:t xml:space="preserve">Improved health </w:t>
      </w:r>
      <w:r w:rsidR="00FB53A2">
        <w:t xml:space="preserve">and health systems </w:t>
      </w:r>
      <w:r>
        <w:t>literacy among people with intellectual disability, and their families</w:t>
      </w:r>
      <w:r w:rsidR="00523EF9">
        <w:t xml:space="preserve"> and carers</w:t>
      </w:r>
      <w:r>
        <w:t>.</w:t>
      </w:r>
    </w:p>
    <w:p w14:paraId="5C4E0CF4" w14:textId="77777777" w:rsidR="00D9086B" w:rsidRDefault="00D9086B" w:rsidP="00B61B58">
      <w:pPr>
        <w:numPr>
          <w:ilvl w:val="0"/>
          <w:numId w:val="9"/>
        </w:numPr>
        <w:ind w:left="714" w:hanging="357"/>
      </w:pPr>
      <w:r>
        <w:t xml:space="preserve">People with intellectual disability are better </w:t>
      </w:r>
      <w:r w:rsidR="00523EF9">
        <w:t xml:space="preserve">supported </w:t>
      </w:r>
      <w:r>
        <w:t>to navigate the health system and access appropriate health services.</w:t>
      </w:r>
    </w:p>
    <w:p w14:paraId="798D5844" w14:textId="7A028B91" w:rsidR="00D9086B" w:rsidRPr="00A73461" w:rsidRDefault="00D9086B" w:rsidP="00D9086B">
      <w:pPr>
        <w:keepNext/>
        <w:keepLines/>
        <w:spacing w:before="40" w:after="0"/>
        <w:outlineLvl w:val="1"/>
        <w:rPr>
          <w:rFonts w:cs="Arial"/>
          <w:color w:val="2E74B5"/>
          <w:sz w:val="26"/>
          <w:szCs w:val="26"/>
        </w:rPr>
      </w:pPr>
      <w:bookmarkStart w:id="9" w:name="_Toc73705567"/>
      <w:bookmarkStart w:id="10" w:name="_Toc73710763"/>
      <w:r w:rsidRPr="00A73461">
        <w:rPr>
          <w:rFonts w:cs="Arial"/>
          <w:color w:val="2E74B5"/>
          <w:sz w:val="26"/>
          <w:szCs w:val="26"/>
        </w:rPr>
        <w:t>Key Actions</w:t>
      </w:r>
      <w:bookmarkEnd w:id="9"/>
      <w:bookmarkEnd w:id="10"/>
    </w:p>
    <w:p w14:paraId="3E802695" w14:textId="77777777" w:rsidR="00D9086B" w:rsidRPr="00A73461" w:rsidRDefault="00D9086B" w:rsidP="00D9086B">
      <w:pPr>
        <w:spacing w:before="180"/>
        <w:rPr>
          <w:rFonts w:cs="Arial"/>
          <w:b/>
          <w:szCs w:val="22"/>
        </w:rPr>
      </w:pPr>
      <w:r w:rsidRPr="008515C0">
        <w:rPr>
          <w:rFonts w:cs="Arial"/>
          <w:b/>
          <w:i/>
          <w:color w:val="0070C0"/>
          <w:szCs w:val="22"/>
        </w:rPr>
        <w:t>Short Term (one to three years)</w:t>
      </w:r>
    </w:p>
    <w:p w14:paraId="555501F6" w14:textId="4C43BD5F" w:rsidR="0012344E" w:rsidRDefault="00AD4D56" w:rsidP="00B61B58">
      <w:pPr>
        <w:numPr>
          <w:ilvl w:val="0"/>
          <w:numId w:val="15"/>
        </w:numPr>
        <w:ind w:left="714" w:hanging="357"/>
      </w:pPr>
      <w:r>
        <w:t>T</w:t>
      </w:r>
      <w:r w:rsidR="0012344E">
        <w:t>he Council for Intellectual Disability, people with intellectual disability</w:t>
      </w:r>
      <w:r w:rsidR="00D31D51">
        <w:t xml:space="preserve">, </w:t>
      </w:r>
      <w:r w:rsidR="007A7E01">
        <w:t>their families and carers</w:t>
      </w:r>
      <w:r w:rsidR="0012344E">
        <w:t xml:space="preserve">, Primary Health Networks (PHNs) and other experts to work together </w:t>
      </w:r>
      <w:r>
        <w:t xml:space="preserve">through the Primary Care Enhancement Program (PCEP) </w:t>
      </w:r>
      <w:r w:rsidR="0012344E">
        <w:t xml:space="preserve">to </w:t>
      </w:r>
      <w:r w:rsidR="007A7E01">
        <w:t xml:space="preserve">co-design and </w:t>
      </w:r>
      <w:r w:rsidR="0012344E">
        <w:t>develop resources to:</w:t>
      </w:r>
    </w:p>
    <w:p w14:paraId="3939206C" w14:textId="73C3A6C3" w:rsidR="0012344E" w:rsidRPr="00605DEE" w:rsidRDefault="0012344E" w:rsidP="00B61B58">
      <w:pPr>
        <w:numPr>
          <w:ilvl w:val="1"/>
          <w:numId w:val="15"/>
        </w:numPr>
        <w:ind w:left="1418" w:hanging="425"/>
        <w:rPr>
          <w:szCs w:val="22"/>
        </w:rPr>
      </w:pPr>
      <w:r>
        <w:rPr>
          <w:szCs w:val="22"/>
        </w:rPr>
        <w:t>promote health</w:t>
      </w:r>
      <w:r w:rsidR="00DD3FB7">
        <w:rPr>
          <w:szCs w:val="22"/>
        </w:rPr>
        <w:t xml:space="preserve"> </w:t>
      </w:r>
      <w:r>
        <w:t xml:space="preserve">literacy and advocacy skills among people with intellectual disability, their families and carers; </w:t>
      </w:r>
    </w:p>
    <w:p w14:paraId="5F9D91D8" w14:textId="25977C5F" w:rsidR="0012344E" w:rsidRPr="0012344E" w:rsidRDefault="0012344E" w:rsidP="00B61B58">
      <w:pPr>
        <w:numPr>
          <w:ilvl w:val="1"/>
          <w:numId w:val="15"/>
        </w:numPr>
        <w:ind w:left="1418" w:hanging="425"/>
        <w:rPr>
          <w:szCs w:val="22"/>
        </w:rPr>
      </w:pPr>
      <w:r w:rsidRPr="00605DEE">
        <w:t xml:space="preserve">support people with intellectual disability and their families </w:t>
      </w:r>
      <w:r w:rsidR="002D63D6">
        <w:t xml:space="preserve">to </w:t>
      </w:r>
      <w:r w:rsidRPr="00605DEE">
        <w:t>make informed decisions about health care and treatment options</w:t>
      </w:r>
      <w:r>
        <w:t>.</w:t>
      </w:r>
    </w:p>
    <w:p w14:paraId="495A19B0" w14:textId="77777777" w:rsidR="007F6252" w:rsidRPr="00E76D5F" w:rsidRDefault="00D9086B" w:rsidP="00B61B58">
      <w:pPr>
        <w:numPr>
          <w:ilvl w:val="0"/>
          <w:numId w:val="15"/>
        </w:numPr>
        <w:ind w:left="714" w:hanging="357"/>
        <w:rPr>
          <w:color w:val="000000" w:themeColor="text1"/>
          <w:szCs w:val="22"/>
        </w:rPr>
      </w:pPr>
      <w:r>
        <w:t>Commonwealth Department of Health to work with PHNs, the NDIA and other disability organisations to</w:t>
      </w:r>
      <w:r w:rsidR="007F6252">
        <w:t>:</w:t>
      </w:r>
    </w:p>
    <w:p w14:paraId="0C2D2FD3" w14:textId="4D30DD29" w:rsidR="007F6252" w:rsidRPr="00A4520C" w:rsidRDefault="00D9086B" w:rsidP="00B61B58">
      <w:pPr>
        <w:numPr>
          <w:ilvl w:val="2"/>
          <w:numId w:val="50"/>
        </w:numPr>
        <w:rPr>
          <w:color w:val="000000" w:themeColor="text1"/>
          <w:szCs w:val="22"/>
        </w:rPr>
      </w:pPr>
      <w:r>
        <w:t>p</w:t>
      </w:r>
      <w:r w:rsidRPr="008515C0">
        <w:t>romote</w:t>
      </w:r>
      <w:r>
        <w:rPr>
          <w:color w:val="000000" w:themeColor="text1"/>
          <w:szCs w:val="22"/>
        </w:rPr>
        <w:t xml:space="preserve"> better use of My Health Record and other tools such as health passports, by people with intellectual </w:t>
      </w:r>
      <w:r w:rsidRPr="00D45806">
        <w:rPr>
          <w:color w:val="000000" w:themeColor="text1"/>
          <w:szCs w:val="22"/>
        </w:rPr>
        <w:t xml:space="preserve">disability, their families and </w:t>
      </w:r>
      <w:r w:rsidRPr="00A4520C">
        <w:rPr>
          <w:color w:val="000000" w:themeColor="text1"/>
          <w:szCs w:val="22"/>
        </w:rPr>
        <w:t>carers</w:t>
      </w:r>
      <w:r w:rsidR="00D45806" w:rsidRPr="00A4520C">
        <w:rPr>
          <w:color w:val="000000" w:themeColor="text1"/>
          <w:szCs w:val="22"/>
        </w:rPr>
        <w:t>, and disability support workers</w:t>
      </w:r>
      <w:r w:rsidR="00A85C00">
        <w:rPr>
          <w:color w:val="000000" w:themeColor="text1"/>
          <w:szCs w:val="22"/>
        </w:rPr>
        <w:t>, to improve the coordination and delivery of care</w:t>
      </w:r>
      <w:r w:rsidR="007F6252" w:rsidRPr="00A4520C">
        <w:rPr>
          <w:color w:val="000000" w:themeColor="text1"/>
          <w:szCs w:val="22"/>
        </w:rPr>
        <w:t>;</w:t>
      </w:r>
    </w:p>
    <w:p w14:paraId="401A0DA3" w14:textId="18AA3F24" w:rsidR="0094608E" w:rsidRDefault="007F6252" w:rsidP="00B61B58">
      <w:pPr>
        <w:numPr>
          <w:ilvl w:val="2"/>
          <w:numId w:val="50"/>
        </w:numPr>
        <w:spacing w:before="0" w:after="0"/>
      </w:pPr>
      <w:r>
        <w:t xml:space="preserve">better promote mental health and reproductive health services to people with intellectual disability, and connect existing services to a National Centre of Excellence in Intellectual Disability Health (refer to </w:t>
      </w:r>
      <w:r w:rsidR="00440418">
        <w:t>Element</w:t>
      </w:r>
      <w:r>
        <w:t xml:space="preserve"> C).</w:t>
      </w:r>
    </w:p>
    <w:p w14:paraId="0B564B39" w14:textId="120760D2" w:rsidR="00055B42" w:rsidRDefault="00055B42" w:rsidP="00B61B58">
      <w:pPr>
        <w:numPr>
          <w:ilvl w:val="0"/>
          <w:numId w:val="15"/>
        </w:numPr>
        <w:ind w:left="714" w:hanging="357"/>
      </w:pPr>
      <w:r>
        <w:lastRenderedPageBreak/>
        <w:t xml:space="preserve">Commonwealth Department of Health to work with PHNs, professional colleges and disability advocacy organisations to ensure </w:t>
      </w:r>
      <w:r w:rsidRPr="00336FC1">
        <w:t xml:space="preserve">balanced, evidenced-based information about intellectual disability and related diagnosis (e.g. Down syndrome) </w:t>
      </w:r>
      <w:r>
        <w:t xml:space="preserve">is available to parents </w:t>
      </w:r>
      <w:r w:rsidRPr="00336FC1">
        <w:t>during the pre</w:t>
      </w:r>
      <w:r>
        <w:t>- and post-</w:t>
      </w:r>
      <w:r w:rsidRPr="00336FC1">
        <w:t>natal period</w:t>
      </w:r>
      <w:r>
        <w:t>.</w:t>
      </w:r>
    </w:p>
    <w:p w14:paraId="2AF6DC0C" w14:textId="6446AD12" w:rsidR="00055B42" w:rsidRPr="00E76D5F" w:rsidRDefault="00D9086B" w:rsidP="00B61B58">
      <w:pPr>
        <w:numPr>
          <w:ilvl w:val="0"/>
          <w:numId w:val="15"/>
        </w:numPr>
        <w:ind w:left="714" w:hanging="357"/>
        <w:rPr>
          <w:color w:val="000000" w:themeColor="text1"/>
          <w:szCs w:val="22"/>
        </w:rPr>
      </w:pPr>
      <w:r>
        <w:t xml:space="preserve">Commonwealth Department of Health and Department of Social Services </w:t>
      </w:r>
      <w:r w:rsidR="00BD3854">
        <w:t xml:space="preserve">(DSS) </w:t>
      </w:r>
      <w:r>
        <w:t>to</w:t>
      </w:r>
      <w:r w:rsidR="00055B42">
        <w:t>:</w:t>
      </w:r>
      <w:r>
        <w:t xml:space="preserve"> </w:t>
      </w:r>
    </w:p>
    <w:p w14:paraId="5B648F93" w14:textId="376341FE" w:rsidR="00055B42" w:rsidRPr="00E76D5F" w:rsidRDefault="00D9086B" w:rsidP="00B61B58">
      <w:pPr>
        <w:numPr>
          <w:ilvl w:val="2"/>
          <w:numId w:val="51"/>
        </w:numPr>
        <w:rPr>
          <w:color w:val="000000" w:themeColor="text1"/>
          <w:szCs w:val="22"/>
        </w:rPr>
      </w:pPr>
      <w:r>
        <w:t xml:space="preserve">work with </w:t>
      </w:r>
      <w:r w:rsidR="00F91E79">
        <w:t xml:space="preserve">state and territory health departments and </w:t>
      </w:r>
      <w:r>
        <w:t>advocacy organisations to identify ways of s</w:t>
      </w:r>
      <w:r w:rsidRPr="008515C0">
        <w:t>upport</w:t>
      </w:r>
      <w:r>
        <w:t>ing</w:t>
      </w:r>
      <w:r w:rsidRPr="007B1B09">
        <w:rPr>
          <w:color w:val="000000" w:themeColor="text1"/>
          <w:szCs w:val="22"/>
        </w:rPr>
        <w:t xml:space="preserve"> people with intellectual disability to </w:t>
      </w:r>
      <w:r>
        <w:rPr>
          <w:color w:val="000000" w:themeColor="text1"/>
          <w:szCs w:val="22"/>
        </w:rPr>
        <w:t>be</w:t>
      </w:r>
      <w:r w:rsidRPr="007B1B09">
        <w:rPr>
          <w:color w:val="000000" w:themeColor="text1"/>
          <w:szCs w:val="22"/>
        </w:rPr>
        <w:t xml:space="preserve"> health ambassadors</w:t>
      </w:r>
      <w:r>
        <w:rPr>
          <w:color w:val="000000" w:themeColor="text1"/>
          <w:szCs w:val="22"/>
        </w:rPr>
        <w:t xml:space="preserve">, promoting awareness of health and intellectual disability to health professionals, disability service </w:t>
      </w:r>
      <w:r w:rsidRPr="00A4520C">
        <w:rPr>
          <w:color w:val="000000" w:themeColor="text1"/>
          <w:szCs w:val="22"/>
        </w:rPr>
        <w:t>providers</w:t>
      </w:r>
      <w:r w:rsidR="00D45806" w:rsidRPr="00A4520C">
        <w:rPr>
          <w:color w:val="000000" w:themeColor="text1"/>
          <w:szCs w:val="22"/>
        </w:rPr>
        <w:t xml:space="preserve"> and support workers,</w:t>
      </w:r>
      <w:r w:rsidRPr="00A4520C">
        <w:rPr>
          <w:color w:val="000000" w:themeColor="text1"/>
          <w:szCs w:val="22"/>
        </w:rPr>
        <w:t xml:space="preserve"> families</w:t>
      </w:r>
      <w:r w:rsidR="00484A1E">
        <w:rPr>
          <w:color w:val="000000" w:themeColor="text1"/>
          <w:szCs w:val="22"/>
        </w:rPr>
        <w:t>, carers</w:t>
      </w:r>
      <w:r>
        <w:rPr>
          <w:color w:val="000000" w:themeColor="text1"/>
          <w:szCs w:val="22"/>
        </w:rPr>
        <w:t xml:space="preserve"> and </w:t>
      </w:r>
      <w:r w:rsidR="00D45806">
        <w:rPr>
          <w:color w:val="000000" w:themeColor="text1"/>
          <w:szCs w:val="22"/>
        </w:rPr>
        <w:t xml:space="preserve">other </w:t>
      </w:r>
      <w:r>
        <w:rPr>
          <w:color w:val="000000" w:themeColor="text1"/>
          <w:szCs w:val="22"/>
        </w:rPr>
        <w:t>people with intellectual disability</w:t>
      </w:r>
      <w:r w:rsidR="00055B42">
        <w:rPr>
          <w:rFonts w:asciiTheme="minorHAnsi" w:eastAsiaTheme="minorHAnsi" w:hAnsiTheme="minorHAnsi" w:cstheme="minorBidi"/>
          <w:noProof/>
          <w:szCs w:val="22"/>
          <w:lang w:eastAsia="en-AU"/>
        </w:rPr>
        <w:t>;</w:t>
      </w:r>
    </w:p>
    <w:p w14:paraId="572783BE" w14:textId="249320D8" w:rsidR="007F6252" w:rsidRDefault="00A37F6A" w:rsidP="00B61B58">
      <w:pPr>
        <w:numPr>
          <w:ilvl w:val="2"/>
          <w:numId w:val="51"/>
        </w:numPr>
      </w:pPr>
      <w:r>
        <w:t>develop</w:t>
      </w:r>
      <w:r w:rsidR="007F6252">
        <w:t xml:space="preserve"> options for improving access to health advocacy services for people with intellectual disability, their families and care</w:t>
      </w:r>
      <w:r>
        <w:t>r</w:t>
      </w:r>
      <w:r w:rsidR="007F6252">
        <w:t xml:space="preserve">s, with a particular focus for </w:t>
      </w:r>
      <w:r>
        <w:t>people</w:t>
      </w:r>
      <w:r w:rsidR="007F6252">
        <w:t xml:space="preserve"> with limited capacity and skills to advocate in relation to health;</w:t>
      </w:r>
      <w:r w:rsidR="007F6252" w:rsidRPr="007F6252">
        <w:t xml:space="preserve"> </w:t>
      </w:r>
    </w:p>
    <w:p w14:paraId="21F5F780" w14:textId="77777777" w:rsidR="007F6252" w:rsidRDefault="007F6252" w:rsidP="00B61B58">
      <w:pPr>
        <w:numPr>
          <w:ilvl w:val="2"/>
          <w:numId w:val="52"/>
        </w:numPr>
      </w:pPr>
      <w:r>
        <w:t>develop an inclusive guide to practice for health care providers, focusing on inclusive communication and other reasonable adjustments.</w:t>
      </w:r>
    </w:p>
    <w:p w14:paraId="7424BD6B" w14:textId="77777777" w:rsidR="007F6252" w:rsidRDefault="007F6252" w:rsidP="00B61B58">
      <w:pPr>
        <w:numPr>
          <w:ilvl w:val="0"/>
          <w:numId w:val="15"/>
        </w:numPr>
        <w:ind w:left="714" w:hanging="357"/>
      </w:pPr>
      <w:r>
        <w:t>All government health authorities to routinely use formats such as plain language and Easy Read resources in health communications to support better communication with people with intellectual disability about health issues and health care</w:t>
      </w:r>
      <w:r w:rsidRPr="00117D7C">
        <w:t>.</w:t>
      </w:r>
      <w:r>
        <w:t xml:space="preserve"> These should also be culturally appropriate for Aboriginal and Torres Strait Islander and </w:t>
      </w:r>
      <w:r>
        <w:rPr>
          <w:rFonts w:cs="Arial"/>
        </w:rPr>
        <w:t>culturally and linguistically diverse</w:t>
      </w:r>
      <w:r>
        <w:t xml:space="preserve"> (CALD) communities.</w:t>
      </w:r>
    </w:p>
    <w:p w14:paraId="40839C7F" w14:textId="77777777" w:rsidR="007F6252" w:rsidRDefault="007F6252" w:rsidP="00B61B58">
      <w:pPr>
        <w:numPr>
          <w:ilvl w:val="0"/>
          <w:numId w:val="15"/>
        </w:numPr>
        <w:ind w:left="714" w:hanging="357"/>
      </w:pPr>
      <w:r>
        <w:t>State and territory governments to consider employing disability liaison officers in their health systems and developing best practice protocols for supporting people with intellectual disability, their families and carers.</w:t>
      </w:r>
    </w:p>
    <w:p w14:paraId="5DF3BD77" w14:textId="2B7E4EC8" w:rsidR="009C10F7" w:rsidRDefault="005E659D" w:rsidP="00B61B58">
      <w:pPr>
        <w:numPr>
          <w:ilvl w:val="0"/>
          <w:numId w:val="15"/>
        </w:numPr>
        <w:tabs>
          <w:tab w:val="left" w:pos="3544"/>
        </w:tabs>
        <w:ind w:left="714" w:hanging="357"/>
      </w:pPr>
      <w:r>
        <w:t xml:space="preserve">Commonwealth Department of Health to </w:t>
      </w:r>
      <w:r w:rsidR="00A37F6A">
        <w:t xml:space="preserve">work with </w:t>
      </w:r>
      <w:r>
        <w:t xml:space="preserve">PHNs to </w:t>
      </w:r>
      <w:r w:rsidR="00A37F6A">
        <w:t>develop models</w:t>
      </w:r>
      <w:r w:rsidR="007F6252">
        <w:t xml:space="preserve"> for </w:t>
      </w:r>
      <w:r w:rsidRPr="00117D7C">
        <w:t>health</w:t>
      </w:r>
      <w:r w:rsidR="00A37F6A">
        <w:t xml:space="preserve"> system</w:t>
      </w:r>
      <w:r w:rsidRPr="00117D7C">
        <w:t xml:space="preserve"> navigators to </w:t>
      </w:r>
      <w:r w:rsidR="00A37F6A">
        <w:t xml:space="preserve">help </w:t>
      </w:r>
      <w:r w:rsidRPr="00117D7C">
        <w:t>guide and support people with intellectual disability with complex needs through the health system</w:t>
      </w:r>
      <w:r w:rsidR="009C10F7">
        <w:t>.</w:t>
      </w:r>
    </w:p>
    <w:p w14:paraId="7DE386C2" w14:textId="29D8EF3C" w:rsidR="00E040B4" w:rsidRDefault="00E040B4" w:rsidP="0074009C">
      <w:pPr>
        <w:pStyle w:val="Shading"/>
        <w:ind w:firstLine="0"/>
        <w:rPr>
          <w:b/>
          <w:bCs/>
        </w:rPr>
      </w:pPr>
      <w:r w:rsidRPr="0074009C">
        <w:rPr>
          <w:b/>
          <w:bCs/>
        </w:rPr>
        <w:t>Down Syndrome Australia’s Health Ambassador Program – Inclusive Communication</w:t>
      </w:r>
    </w:p>
    <w:p w14:paraId="025EA146" w14:textId="77777777" w:rsidR="0074009C" w:rsidRPr="0074009C" w:rsidRDefault="0074009C" w:rsidP="00E040B4">
      <w:pPr>
        <w:pStyle w:val="Shading"/>
        <w:rPr>
          <w:b/>
          <w:bCs/>
        </w:rPr>
      </w:pPr>
    </w:p>
    <w:p w14:paraId="1CB5CCAB" w14:textId="035DB10E" w:rsidR="00E040B4" w:rsidRDefault="00E040B4" w:rsidP="0074009C">
      <w:pPr>
        <w:pStyle w:val="Shading"/>
        <w:ind w:firstLine="0"/>
        <w:rPr>
          <w:sz w:val="21"/>
          <w:szCs w:val="21"/>
        </w:rPr>
      </w:pPr>
      <w:r w:rsidRPr="00E040B4">
        <w:rPr>
          <w:sz w:val="21"/>
          <w:szCs w:val="21"/>
        </w:rPr>
        <w:t>Down Syndrome Australia’s Health Ambassadors are a group of people with Down syndrome who inform others about how to communicate and include people with Down syndrome in their health conversations.</w:t>
      </w:r>
    </w:p>
    <w:p w14:paraId="3C5E2986" w14:textId="77777777" w:rsidR="0074009C" w:rsidRPr="00E040B4" w:rsidRDefault="0074009C" w:rsidP="00E040B4">
      <w:pPr>
        <w:pStyle w:val="Shading"/>
        <w:rPr>
          <w:sz w:val="21"/>
          <w:szCs w:val="21"/>
        </w:rPr>
      </w:pPr>
    </w:p>
    <w:p w14:paraId="05799045" w14:textId="77777777" w:rsidR="00E040B4" w:rsidRPr="00E040B4" w:rsidRDefault="00E040B4" w:rsidP="0074009C">
      <w:pPr>
        <w:pStyle w:val="Shading"/>
        <w:ind w:firstLine="0"/>
        <w:rPr>
          <w:sz w:val="21"/>
          <w:szCs w:val="21"/>
        </w:rPr>
      </w:pPr>
      <w:r w:rsidRPr="00E040B4">
        <w:rPr>
          <w:rFonts w:eastAsiaTheme="minorHAnsi"/>
          <w:sz w:val="21"/>
          <w:szCs w:val="21"/>
        </w:rPr>
        <w:t xml:space="preserve">The </w:t>
      </w:r>
      <w:r w:rsidRPr="00E040B4">
        <w:rPr>
          <w:sz w:val="21"/>
          <w:szCs w:val="21"/>
        </w:rPr>
        <w:t>Health Ambassador project</w:t>
      </w:r>
      <w:r w:rsidRPr="00E040B4">
        <w:rPr>
          <w:rFonts w:eastAsiaTheme="minorHAnsi"/>
          <w:sz w:val="21"/>
          <w:szCs w:val="21"/>
        </w:rPr>
        <w:t xml:space="preserve"> takes a multifaceted approach including supporting people with Down syndrome to act as expert health ambassado</w:t>
      </w:r>
      <w:r w:rsidRPr="00E040B4">
        <w:rPr>
          <w:sz w:val="21"/>
          <w:szCs w:val="21"/>
        </w:rPr>
        <w:t>rs, developing communication,</w:t>
      </w:r>
      <w:r w:rsidRPr="00E040B4">
        <w:rPr>
          <w:rFonts w:eastAsiaTheme="minorHAnsi"/>
          <w:sz w:val="21"/>
          <w:szCs w:val="21"/>
        </w:rPr>
        <w:t xml:space="preserve"> Down syndrome webinars and easy read health resources. </w:t>
      </w:r>
      <w:r w:rsidRPr="00E040B4">
        <w:rPr>
          <w:sz w:val="21"/>
          <w:szCs w:val="21"/>
        </w:rPr>
        <w:t xml:space="preserve">This project will help to </w:t>
      </w:r>
      <w:r w:rsidRPr="00E040B4">
        <w:rPr>
          <w:rFonts w:eastAsiaTheme="minorHAnsi"/>
          <w:sz w:val="21"/>
          <w:szCs w:val="21"/>
        </w:rPr>
        <w:t>address gaps in communication and improve health professionals’ skills in communicating with a person with Down syndrome.</w:t>
      </w:r>
    </w:p>
    <w:p w14:paraId="500CFCD3" w14:textId="77777777" w:rsidR="00C15964" w:rsidRDefault="00C15964" w:rsidP="00C15964">
      <w:pPr>
        <w:pStyle w:val="ListParagraph"/>
        <w:tabs>
          <w:tab w:val="left" w:pos="3544"/>
        </w:tabs>
        <w:spacing w:before="180"/>
        <w:rPr>
          <w:rFonts w:cs="Arial"/>
          <w:b/>
          <w:i/>
          <w:color w:val="0070C0"/>
          <w:szCs w:val="22"/>
        </w:rPr>
      </w:pPr>
      <w:r w:rsidRPr="00C15964">
        <w:rPr>
          <w:rFonts w:cs="Arial"/>
          <w:b/>
          <w:i/>
          <w:color w:val="0070C0"/>
          <w:szCs w:val="22"/>
        </w:rPr>
        <w:t>Medium Term (four to six years)</w:t>
      </w:r>
    </w:p>
    <w:p w14:paraId="41D34186" w14:textId="2D53EAE1" w:rsidR="006E16BA" w:rsidRPr="006E16BA" w:rsidRDefault="00C15964" w:rsidP="00B61B58">
      <w:pPr>
        <w:numPr>
          <w:ilvl w:val="0"/>
          <w:numId w:val="16"/>
        </w:numPr>
        <w:tabs>
          <w:tab w:val="left" w:pos="3544"/>
        </w:tabs>
        <w:rPr>
          <w:rFonts w:cs="Arial"/>
        </w:rPr>
      </w:pPr>
      <w:r w:rsidRPr="00C15964">
        <w:rPr>
          <w:rFonts w:cs="Arial"/>
          <w:color w:val="000000"/>
          <w:szCs w:val="22"/>
        </w:rPr>
        <w:t>Commonwealth Department of Health to work with the Australian Digital Health Agency, states and territories, PHNs and other partners, to</w:t>
      </w:r>
      <w:r w:rsidR="006E16BA">
        <w:rPr>
          <w:rFonts w:cs="Arial"/>
          <w:color w:val="000000"/>
          <w:szCs w:val="22"/>
        </w:rPr>
        <w:t>:</w:t>
      </w:r>
      <w:r w:rsidRPr="00C15964">
        <w:rPr>
          <w:rFonts w:cs="Arial"/>
          <w:color w:val="000000"/>
          <w:szCs w:val="22"/>
        </w:rPr>
        <w:t xml:space="preserve"> </w:t>
      </w:r>
    </w:p>
    <w:p w14:paraId="529E88C7" w14:textId="12EA9811" w:rsidR="006E16BA" w:rsidRPr="00E76D5F" w:rsidRDefault="00C15964" w:rsidP="00B61B58">
      <w:pPr>
        <w:numPr>
          <w:ilvl w:val="1"/>
          <w:numId w:val="16"/>
        </w:numPr>
        <w:tabs>
          <w:tab w:val="left" w:pos="3544"/>
        </w:tabs>
        <w:rPr>
          <w:rFonts w:cs="Arial"/>
        </w:rPr>
      </w:pPr>
      <w:r w:rsidRPr="006E16BA">
        <w:rPr>
          <w:rFonts w:cs="Arial"/>
          <w:color w:val="000000"/>
          <w:szCs w:val="22"/>
        </w:rPr>
        <w:t xml:space="preserve">ensure people with intellectual disability, their family and carers </w:t>
      </w:r>
      <w:r w:rsidR="00D34CFE" w:rsidRPr="006E16BA">
        <w:rPr>
          <w:rFonts w:cs="Arial"/>
          <w:color w:val="000000"/>
          <w:szCs w:val="22"/>
        </w:rPr>
        <w:t xml:space="preserve">are supported and empowered </w:t>
      </w:r>
      <w:r w:rsidR="00446EE8" w:rsidRPr="006E16BA">
        <w:rPr>
          <w:rFonts w:cs="Arial"/>
          <w:color w:val="000000"/>
          <w:szCs w:val="22"/>
        </w:rPr>
        <w:t>to</w:t>
      </w:r>
      <w:r w:rsidR="00D34CFE" w:rsidRPr="006E16BA">
        <w:rPr>
          <w:rFonts w:cs="Arial"/>
          <w:color w:val="000000"/>
          <w:szCs w:val="22"/>
        </w:rPr>
        <w:t xml:space="preserve"> </w:t>
      </w:r>
      <w:r w:rsidRPr="006E16BA">
        <w:rPr>
          <w:rFonts w:cs="Arial"/>
          <w:color w:val="000000"/>
          <w:szCs w:val="22"/>
        </w:rPr>
        <w:t xml:space="preserve">access digital health solutions that enable better communication </w:t>
      </w:r>
      <w:r w:rsidR="00D34CFE" w:rsidRPr="006E16BA">
        <w:rPr>
          <w:rFonts w:cs="Arial"/>
          <w:color w:val="000000"/>
          <w:szCs w:val="22"/>
        </w:rPr>
        <w:t xml:space="preserve">with </w:t>
      </w:r>
      <w:r w:rsidRPr="006E16BA">
        <w:rPr>
          <w:rFonts w:cs="Arial"/>
          <w:color w:val="000000"/>
          <w:szCs w:val="22"/>
        </w:rPr>
        <w:t>medical and other specialists and primary healt</w:t>
      </w:r>
      <w:r w:rsidR="006E16BA">
        <w:rPr>
          <w:rFonts w:cs="Arial"/>
          <w:color w:val="000000"/>
          <w:szCs w:val="22"/>
        </w:rPr>
        <w:t xml:space="preserve">h care providers; </w:t>
      </w:r>
    </w:p>
    <w:p w14:paraId="7E9CEAB6" w14:textId="3A70060F" w:rsidR="006E16BA" w:rsidRPr="006E16BA" w:rsidRDefault="006E16BA" w:rsidP="00B61B58">
      <w:pPr>
        <w:numPr>
          <w:ilvl w:val="1"/>
          <w:numId w:val="16"/>
        </w:numPr>
        <w:tabs>
          <w:tab w:val="left" w:pos="3544"/>
        </w:tabs>
        <w:rPr>
          <w:rFonts w:cs="Arial"/>
        </w:rPr>
      </w:pPr>
      <w:r>
        <w:rPr>
          <w:rFonts w:cs="Arial"/>
          <w:color w:val="000000"/>
          <w:szCs w:val="22"/>
        </w:rPr>
        <w:t xml:space="preserve">explore the </w:t>
      </w:r>
      <w:r w:rsidR="00333BB6">
        <w:rPr>
          <w:rFonts w:cs="Arial"/>
          <w:color w:val="000000"/>
          <w:szCs w:val="22"/>
        </w:rPr>
        <w:t>use of</w:t>
      </w:r>
      <w:r>
        <w:rPr>
          <w:rFonts w:cs="Arial"/>
          <w:color w:val="000000"/>
          <w:szCs w:val="22"/>
        </w:rPr>
        <w:t xml:space="preserve"> emerging technologies </w:t>
      </w:r>
      <w:r w:rsidR="00333BB6">
        <w:rPr>
          <w:rFonts w:cs="Arial"/>
          <w:color w:val="000000"/>
          <w:szCs w:val="22"/>
        </w:rPr>
        <w:t>to reduce barriers</w:t>
      </w:r>
      <w:r>
        <w:rPr>
          <w:rFonts w:cs="Arial"/>
          <w:color w:val="000000"/>
          <w:szCs w:val="22"/>
        </w:rPr>
        <w:t xml:space="preserve"> to health care</w:t>
      </w:r>
      <w:r w:rsidR="00333BB6">
        <w:rPr>
          <w:rFonts w:cs="Arial"/>
          <w:color w:val="000000"/>
          <w:szCs w:val="22"/>
        </w:rPr>
        <w:t xml:space="preserve"> for people with intellectual disability</w:t>
      </w:r>
      <w:r>
        <w:rPr>
          <w:rFonts w:cs="Arial"/>
          <w:color w:val="000000"/>
          <w:szCs w:val="22"/>
        </w:rPr>
        <w:t>.</w:t>
      </w:r>
    </w:p>
    <w:p w14:paraId="70D95E89" w14:textId="51612A42" w:rsidR="00823D20" w:rsidRPr="00117D7C" w:rsidRDefault="000F004D" w:rsidP="00B61B58">
      <w:pPr>
        <w:numPr>
          <w:ilvl w:val="0"/>
          <w:numId w:val="16"/>
        </w:numPr>
        <w:ind w:left="714" w:hanging="357"/>
      </w:pPr>
      <w:r>
        <w:rPr>
          <w:color w:val="000000" w:themeColor="text1"/>
          <w:szCs w:val="22"/>
        </w:rPr>
        <w:t xml:space="preserve">Commonwealth Department of Health to work with states and territories, PHNs and other stakeholders to support the active participation of </w:t>
      </w:r>
      <w:r>
        <w:rPr>
          <w:color w:val="000000" w:themeColor="text1"/>
        </w:rPr>
        <w:t xml:space="preserve">people with intellectual disability as part of the </w:t>
      </w:r>
      <w:r w:rsidRPr="00D82418">
        <w:rPr>
          <w:color w:val="000000" w:themeColor="text1"/>
        </w:rPr>
        <w:t>mul</w:t>
      </w:r>
      <w:r>
        <w:rPr>
          <w:color w:val="000000" w:themeColor="text1"/>
        </w:rPr>
        <w:t>ti</w:t>
      </w:r>
      <w:r>
        <w:rPr>
          <w:color w:val="000000" w:themeColor="text1"/>
        </w:rPr>
        <w:noBreakHyphen/>
        <w:t>disciplinary</w:t>
      </w:r>
      <w:r w:rsidR="00A37F6A">
        <w:rPr>
          <w:color w:val="000000" w:themeColor="text1"/>
        </w:rPr>
        <w:t xml:space="preserve"> health care</w:t>
      </w:r>
      <w:r>
        <w:rPr>
          <w:color w:val="000000" w:themeColor="text1"/>
        </w:rPr>
        <w:t xml:space="preserve"> team, including participation in decision-making</w:t>
      </w:r>
      <w:r w:rsidRPr="00D82418">
        <w:rPr>
          <w:color w:val="000000" w:themeColor="text1"/>
        </w:rPr>
        <w:t xml:space="preserve"> </w:t>
      </w:r>
      <w:r>
        <w:rPr>
          <w:color w:val="000000" w:themeColor="text1"/>
        </w:rPr>
        <w:t>and</w:t>
      </w:r>
      <w:r w:rsidRPr="00D82418">
        <w:rPr>
          <w:color w:val="000000" w:themeColor="text1"/>
        </w:rPr>
        <w:t xml:space="preserve"> case</w:t>
      </w:r>
      <w:r w:rsidR="0052121C">
        <w:rPr>
          <w:color w:val="000000" w:themeColor="text1"/>
        </w:rPr>
        <w:noBreakHyphen/>
      </w:r>
      <w:r w:rsidRPr="00D82418">
        <w:rPr>
          <w:color w:val="000000" w:themeColor="text1"/>
        </w:rPr>
        <w:t>conferenc</w:t>
      </w:r>
      <w:r>
        <w:rPr>
          <w:color w:val="000000" w:themeColor="text1"/>
        </w:rPr>
        <w:t>es where appropriate.</w:t>
      </w:r>
    </w:p>
    <w:p w14:paraId="5E0CAB6C" w14:textId="6134F54A" w:rsidR="00BE12BE" w:rsidRDefault="00823D20" w:rsidP="00B61B58">
      <w:pPr>
        <w:pStyle w:val="Heading2"/>
        <w:numPr>
          <w:ilvl w:val="0"/>
          <w:numId w:val="11"/>
        </w:numPr>
        <w:spacing w:before="360" w:after="240"/>
        <w:ind w:left="357" w:hanging="357"/>
        <w:rPr>
          <w:b/>
          <w:color w:val="0070C0"/>
        </w:rPr>
      </w:pPr>
      <w:bookmarkStart w:id="11" w:name="_Toc73710764"/>
      <w:r>
        <w:rPr>
          <w:b/>
          <w:color w:val="0070C0"/>
        </w:rPr>
        <w:lastRenderedPageBreak/>
        <w:t>M</w:t>
      </w:r>
      <w:r w:rsidR="00BE12BE" w:rsidRPr="007D57D5">
        <w:rPr>
          <w:b/>
          <w:color w:val="0070C0"/>
        </w:rPr>
        <w:t>odels of care for people with intellectual disability</w:t>
      </w:r>
      <w:bookmarkEnd w:id="11"/>
      <w:r w:rsidR="00D9086B">
        <w:rPr>
          <w:b/>
          <w:color w:val="0070C0"/>
        </w:rPr>
        <w:t xml:space="preserve"> </w:t>
      </w:r>
    </w:p>
    <w:p w14:paraId="27193F9A" w14:textId="77777777" w:rsidR="00831210" w:rsidRPr="00F76F43" w:rsidRDefault="00BD3854" w:rsidP="00BD3854">
      <w:pPr>
        <w:pStyle w:val="Heading6"/>
        <w:numPr>
          <w:ilvl w:val="0"/>
          <w:numId w:val="0"/>
        </w:numPr>
        <w:spacing w:before="240" w:after="240"/>
        <w:ind w:left="360" w:hanging="360"/>
        <w:rPr>
          <w:rFonts w:cs="Arial"/>
          <w:b/>
          <w:bCs w:val="0"/>
          <w:iCs w:val="0"/>
          <w:color w:val="2E74B5"/>
          <w:sz w:val="28"/>
          <w:szCs w:val="28"/>
        </w:rPr>
      </w:pPr>
      <w:r>
        <w:rPr>
          <w:rFonts w:cs="Arial"/>
          <w:b/>
          <w:bCs w:val="0"/>
          <w:iCs w:val="0"/>
          <w:color w:val="2E74B5"/>
          <w:sz w:val="28"/>
          <w:szCs w:val="28"/>
        </w:rPr>
        <w:t>B1.</w:t>
      </w:r>
      <w:r>
        <w:rPr>
          <w:rFonts w:cs="Arial"/>
          <w:b/>
          <w:bCs w:val="0"/>
          <w:iCs w:val="0"/>
          <w:color w:val="2E74B5"/>
          <w:sz w:val="28"/>
          <w:szCs w:val="28"/>
        </w:rPr>
        <w:tab/>
      </w:r>
      <w:r w:rsidR="00831210">
        <w:rPr>
          <w:rFonts w:cs="Arial"/>
          <w:b/>
          <w:bCs w:val="0"/>
          <w:iCs w:val="0"/>
          <w:color w:val="2E74B5"/>
          <w:sz w:val="28"/>
          <w:szCs w:val="28"/>
        </w:rPr>
        <w:t xml:space="preserve">Developing </w:t>
      </w:r>
      <w:r w:rsidR="00823D20">
        <w:rPr>
          <w:rFonts w:cs="Arial"/>
          <w:b/>
          <w:bCs w:val="0"/>
          <w:iCs w:val="0"/>
          <w:color w:val="2E74B5"/>
          <w:sz w:val="28"/>
          <w:szCs w:val="28"/>
        </w:rPr>
        <w:t xml:space="preserve">better </w:t>
      </w:r>
      <w:r w:rsidR="00831210">
        <w:rPr>
          <w:rFonts w:cs="Arial"/>
          <w:b/>
          <w:bCs w:val="0"/>
          <w:iCs w:val="0"/>
          <w:color w:val="2E74B5"/>
          <w:sz w:val="28"/>
          <w:szCs w:val="28"/>
        </w:rPr>
        <w:t>m</w:t>
      </w:r>
      <w:r w:rsidR="00831210" w:rsidRPr="00DA6A75">
        <w:rPr>
          <w:rFonts w:cs="Arial"/>
          <w:b/>
          <w:bCs w:val="0"/>
          <w:iCs w:val="0"/>
          <w:color w:val="2E74B5"/>
          <w:sz w:val="28"/>
          <w:szCs w:val="28"/>
        </w:rPr>
        <w:t xml:space="preserve">odels of </w:t>
      </w:r>
      <w:r>
        <w:rPr>
          <w:rFonts w:cs="Arial"/>
          <w:b/>
          <w:bCs w:val="0"/>
          <w:iCs w:val="0"/>
          <w:color w:val="2E74B5"/>
          <w:sz w:val="28"/>
          <w:szCs w:val="28"/>
        </w:rPr>
        <w:t xml:space="preserve">health </w:t>
      </w:r>
      <w:r w:rsidR="00831210" w:rsidRPr="00DA6A75">
        <w:rPr>
          <w:rFonts w:cs="Arial"/>
          <w:b/>
          <w:bCs w:val="0"/>
          <w:iCs w:val="0"/>
          <w:color w:val="2E74B5"/>
          <w:sz w:val="28"/>
          <w:szCs w:val="28"/>
        </w:rPr>
        <w:t>care</w:t>
      </w:r>
    </w:p>
    <w:p w14:paraId="0EA9C9F8" w14:textId="5962A365" w:rsidR="00831210" w:rsidRPr="00F76F43" w:rsidRDefault="00F91E79" w:rsidP="00831210">
      <w:pPr>
        <w:spacing w:before="180"/>
        <w:rPr>
          <w:rFonts w:cs="Arial"/>
        </w:rPr>
      </w:pPr>
      <w:r>
        <w:rPr>
          <w:rFonts w:cs="Arial"/>
        </w:rPr>
        <w:t xml:space="preserve">The term </w:t>
      </w:r>
      <w:r w:rsidR="00831210" w:rsidRPr="00F76F43">
        <w:rPr>
          <w:rFonts w:cs="Arial"/>
        </w:rPr>
        <w:t>‘</w:t>
      </w:r>
      <w:r>
        <w:rPr>
          <w:rFonts w:cs="Arial"/>
        </w:rPr>
        <w:t>m</w:t>
      </w:r>
      <w:r w:rsidR="00831210" w:rsidRPr="00F76F43">
        <w:rPr>
          <w:rFonts w:cs="Arial"/>
        </w:rPr>
        <w:t xml:space="preserve">odel of care’ broadly defines the way health services are delivered. It outlines best practice care and services for a person, population group or patient cohort as they progress through the stages </w:t>
      </w:r>
      <w:r w:rsidR="00EE7AAF">
        <w:rPr>
          <w:rFonts w:cs="Arial"/>
        </w:rPr>
        <w:t>of a condition, injury or event</w:t>
      </w:r>
      <w:r w:rsidR="00831210" w:rsidRPr="00F76F43">
        <w:rPr>
          <w:rFonts w:cs="Arial"/>
        </w:rPr>
        <w:t>.</w:t>
      </w:r>
      <w:r w:rsidR="00831210" w:rsidRPr="00680570">
        <w:rPr>
          <w:vertAlign w:val="superscript"/>
        </w:rPr>
        <w:footnoteReference w:id="9"/>
      </w:r>
      <w:r w:rsidR="00831210" w:rsidRPr="00F76F43">
        <w:rPr>
          <w:rFonts w:cs="Arial"/>
        </w:rPr>
        <w:t xml:space="preserve"> </w:t>
      </w:r>
    </w:p>
    <w:p w14:paraId="22B5EC76" w14:textId="3421631D" w:rsidR="00831210" w:rsidRDefault="00831210" w:rsidP="00831210">
      <w:pPr>
        <w:spacing w:before="180"/>
        <w:rPr>
          <w:rFonts w:cs="Arial"/>
        </w:rPr>
      </w:pPr>
      <w:r w:rsidRPr="00F76F43">
        <w:rPr>
          <w:rFonts w:cs="Arial"/>
        </w:rPr>
        <w:t>People with intellectual disability need timely, affordable and accessible health care that meets their needs across the</w:t>
      </w:r>
      <w:r w:rsidR="00823D20">
        <w:rPr>
          <w:rFonts w:cs="Arial"/>
        </w:rPr>
        <w:t>ir</w:t>
      </w:r>
      <w:r w:rsidRPr="00F76F43">
        <w:rPr>
          <w:rFonts w:cs="Arial"/>
        </w:rPr>
        <w:t xml:space="preserve"> lifespan, notably including the transition to adulthood. Models of care across the health system need to be built on person-centred, disability-</w:t>
      </w:r>
      <w:r w:rsidR="005E659D">
        <w:rPr>
          <w:rFonts w:cs="Arial"/>
        </w:rPr>
        <w:t>integrated</w:t>
      </w:r>
      <w:r w:rsidR="005E659D" w:rsidRPr="00F76F43">
        <w:rPr>
          <w:rFonts w:cs="Arial"/>
        </w:rPr>
        <w:t xml:space="preserve"> </w:t>
      </w:r>
      <w:r w:rsidRPr="00F76F43">
        <w:rPr>
          <w:rFonts w:cs="Arial"/>
        </w:rPr>
        <w:t xml:space="preserve">approaches, </w:t>
      </w:r>
      <w:r w:rsidR="00F91E79">
        <w:rPr>
          <w:rFonts w:cs="Arial"/>
        </w:rPr>
        <w:t>with</w:t>
      </w:r>
      <w:r w:rsidR="00F91E79" w:rsidRPr="00F76F43">
        <w:rPr>
          <w:rFonts w:cs="Arial"/>
        </w:rPr>
        <w:t xml:space="preserve"> </w:t>
      </w:r>
      <w:r w:rsidRPr="00F76F43">
        <w:rPr>
          <w:rFonts w:cs="Arial"/>
        </w:rPr>
        <w:t xml:space="preserve">decision making </w:t>
      </w:r>
      <w:r w:rsidR="00823D20">
        <w:rPr>
          <w:rFonts w:cs="Arial"/>
        </w:rPr>
        <w:t xml:space="preserve">shared </w:t>
      </w:r>
      <w:r w:rsidRPr="00F76F43">
        <w:rPr>
          <w:rFonts w:cs="Arial"/>
        </w:rPr>
        <w:t>between health professionals</w:t>
      </w:r>
      <w:r w:rsidR="00823D20">
        <w:rPr>
          <w:rFonts w:cs="Arial"/>
        </w:rPr>
        <w:t>,</w:t>
      </w:r>
      <w:r w:rsidRPr="00F76F43">
        <w:rPr>
          <w:rFonts w:cs="Arial"/>
        </w:rPr>
        <w:t xml:space="preserve"> people with intellectual disability, their families and carers</w:t>
      </w:r>
      <w:r w:rsidR="006C5222">
        <w:rPr>
          <w:rFonts w:cs="Arial"/>
        </w:rPr>
        <w:t>, and support workers</w:t>
      </w:r>
      <w:r w:rsidRPr="00F76F43">
        <w:rPr>
          <w:rFonts w:cs="Arial"/>
        </w:rPr>
        <w:t xml:space="preserve">. When health professionals listen to the needs of people with intellectual disability and make reasonable adjustments </w:t>
      </w:r>
      <w:r w:rsidR="00446EE8">
        <w:rPr>
          <w:rFonts w:cs="Arial"/>
        </w:rPr>
        <w:t>when</w:t>
      </w:r>
      <w:r w:rsidR="00446EE8" w:rsidRPr="00F76F43">
        <w:rPr>
          <w:rFonts w:cs="Arial"/>
        </w:rPr>
        <w:t xml:space="preserve"> </w:t>
      </w:r>
      <w:r w:rsidRPr="00F76F43">
        <w:rPr>
          <w:rFonts w:cs="Arial"/>
        </w:rPr>
        <w:t xml:space="preserve">delivering health care, patient experiences </w:t>
      </w:r>
      <w:r w:rsidR="00823D20">
        <w:rPr>
          <w:rFonts w:cs="Arial"/>
        </w:rPr>
        <w:t xml:space="preserve">and health care outcomes </w:t>
      </w:r>
      <w:r w:rsidRPr="00F76F43">
        <w:rPr>
          <w:rFonts w:cs="Arial"/>
        </w:rPr>
        <w:t>are greatly improved.</w:t>
      </w:r>
    </w:p>
    <w:p w14:paraId="6DFD4617" w14:textId="77777777" w:rsidR="00D652A9" w:rsidRDefault="00D652A9" w:rsidP="00D652A9">
      <w:pPr>
        <w:pStyle w:val="Shading"/>
        <w:ind w:firstLine="0"/>
      </w:pPr>
      <w:r w:rsidRPr="00E040B4">
        <w:t>‘Treat us the same as everyone else. Give people more time and take the time to explain things properly and clearly. Be patient with people and be respectful.’</w:t>
      </w:r>
    </w:p>
    <w:p w14:paraId="2876C9EE" w14:textId="77777777" w:rsidR="00D652A9" w:rsidRPr="0074009C" w:rsidRDefault="00D652A9" w:rsidP="00D652A9">
      <w:pPr>
        <w:pStyle w:val="Shading"/>
        <w:rPr>
          <w:sz w:val="20"/>
          <w:szCs w:val="21"/>
        </w:rPr>
      </w:pPr>
    </w:p>
    <w:p w14:paraId="7FE4221A" w14:textId="1D97650B" w:rsidR="00D652A9" w:rsidRPr="00D652A9" w:rsidRDefault="00D652A9" w:rsidP="00D652A9">
      <w:pPr>
        <w:pStyle w:val="Shading"/>
        <w:ind w:firstLine="0"/>
        <w:rPr>
          <w:sz w:val="20"/>
          <w:szCs w:val="21"/>
        </w:rPr>
      </w:pPr>
      <w:r w:rsidRPr="0074009C">
        <w:rPr>
          <w:sz w:val="20"/>
          <w:szCs w:val="21"/>
        </w:rPr>
        <w:t>Leonie McLean, Targeted Group Discussion 14 December 2020</w:t>
      </w:r>
    </w:p>
    <w:p w14:paraId="383D3BA4" w14:textId="137E3B17" w:rsidR="00831210" w:rsidRDefault="00831210" w:rsidP="00831210">
      <w:pPr>
        <w:spacing w:before="180"/>
        <w:rPr>
          <w:rFonts w:cs="Arial"/>
        </w:rPr>
      </w:pPr>
      <w:r w:rsidRPr="00F76F43">
        <w:rPr>
          <w:rFonts w:cs="Arial"/>
        </w:rPr>
        <w:t xml:space="preserve">Trauma-informed approaches are especially important for </w:t>
      </w:r>
      <w:r w:rsidR="00BD3854">
        <w:rPr>
          <w:rFonts w:cs="Arial"/>
        </w:rPr>
        <w:t>people with intellectual disability</w:t>
      </w:r>
      <w:r w:rsidRPr="00F76F43">
        <w:rPr>
          <w:rFonts w:cs="Arial"/>
        </w:rPr>
        <w:t xml:space="preserve">, many of whom have experienced neglect or abuse in their lives, and may have significant fear associated with health care interventions. Models of care </w:t>
      </w:r>
      <w:r w:rsidR="00823D20">
        <w:rPr>
          <w:rFonts w:cs="Arial"/>
        </w:rPr>
        <w:t xml:space="preserve">may </w:t>
      </w:r>
      <w:r w:rsidRPr="00F76F43">
        <w:rPr>
          <w:rFonts w:cs="Arial"/>
        </w:rPr>
        <w:t>need to</w:t>
      </w:r>
      <w:r w:rsidR="00F91E79">
        <w:rPr>
          <w:rFonts w:cs="Arial"/>
        </w:rPr>
        <w:t xml:space="preserve"> </w:t>
      </w:r>
      <w:r w:rsidR="00823D20">
        <w:rPr>
          <w:rFonts w:cs="Arial"/>
        </w:rPr>
        <w:t>incorporate a range of</w:t>
      </w:r>
      <w:r w:rsidRPr="00F76F43">
        <w:rPr>
          <w:rFonts w:cs="Arial"/>
        </w:rPr>
        <w:t xml:space="preserve"> reasonable adjustments to reduce distress and trauma, and ensure high-quality health care. This may include adapting communication methods, adjusting surroundings, taking additional time, and involving support people in </w:t>
      </w:r>
      <w:r w:rsidR="00446EE8">
        <w:rPr>
          <w:rFonts w:cs="Arial"/>
        </w:rPr>
        <w:t>care provision</w:t>
      </w:r>
      <w:r w:rsidRPr="00F76F43">
        <w:rPr>
          <w:rFonts w:cs="Arial"/>
        </w:rPr>
        <w:t>.</w:t>
      </w:r>
    </w:p>
    <w:p w14:paraId="2025D514" w14:textId="77777777" w:rsidR="006169E0" w:rsidRDefault="006169E0" w:rsidP="00122AA3">
      <w:pPr>
        <w:rPr>
          <w:rFonts w:cs="Arial"/>
        </w:rPr>
      </w:pPr>
      <w:r w:rsidRPr="00755258">
        <w:rPr>
          <w:rFonts w:cs="Arial"/>
          <w:color w:val="2E74B5"/>
          <w:sz w:val="26"/>
          <w:szCs w:val="26"/>
        </w:rPr>
        <w:t>Desired Outcomes</w:t>
      </w:r>
    </w:p>
    <w:p w14:paraId="666C1337" w14:textId="77777777" w:rsidR="00B87048" w:rsidRDefault="00C619A6" w:rsidP="00B61B58">
      <w:pPr>
        <w:numPr>
          <w:ilvl w:val="0"/>
          <w:numId w:val="17"/>
        </w:numPr>
        <w:rPr>
          <w:rFonts w:cs="Arial"/>
        </w:rPr>
      </w:pPr>
      <w:r w:rsidRPr="003F24F1">
        <w:rPr>
          <w:rFonts w:cs="Arial"/>
        </w:rPr>
        <w:t xml:space="preserve">Better models of care </w:t>
      </w:r>
      <w:r>
        <w:rPr>
          <w:rFonts w:cs="Arial"/>
        </w:rPr>
        <w:t xml:space="preserve">are </w:t>
      </w:r>
      <w:r w:rsidRPr="003F24F1">
        <w:rPr>
          <w:rFonts w:cs="Arial"/>
        </w:rPr>
        <w:t xml:space="preserve">developed </w:t>
      </w:r>
      <w:r>
        <w:rPr>
          <w:rFonts w:cs="Arial"/>
        </w:rPr>
        <w:t xml:space="preserve">and implemented </w:t>
      </w:r>
      <w:r w:rsidRPr="003F24F1">
        <w:rPr>
          <w:rFonts w:cs="Arial"/>
        </w:rPr>
        <w:t>for children, youth, adults and older people with intellectual disability</w:t>
      </w:r>
      <w:r>
        <w:rPr>
          <w:rFonts w:cs="Arial"/>
        </w:rPr>
        <w:t>.</w:t>
      </w:r>
      <w:r w:rsidR="00BD3854">
        <w:rPr>
          <w:rFonts w:cs="Arial"/>
        </w:rPr>
        <w:t xml:space="preserve"> </w:t>
      </w:r>
    </w:p>
    <w:p w14:paraId="5B2A1299" w14:textId="77777777" w:rsidR="00C619A6" w:rsidRDefault="00BD3854" w:rsidP="00B61B58">
      <w:pPr>
        <w:numPr>
          <w:ilvl w:val="0"/>
          <w:numId w:val="17"/>
        </w:numPr>
        <w:rPr>
          <w:rFonts w:cs="Arial"/>
        </w:rPr>
      </w:pPr>
      <w:r>
        <w:rPr>
          <w:rFonts w:cs="Arial"/>
        </w:rPr>
        <w:t>Transition points are considered and better managed.</w:t>
      </w:r>
    </w:p>
    <w:p w14:paraId="78186DD1" w14:textId="3C9F4C1D" w:rsidR="005E659D" w:rsidRDefault="00C619A6" w:rsidP="00B61B58">
      <w:pPr>
        <w:numPr>
          <w:ilvl w:val="0"/>
          <w:numId w:val="17"/>
        </w:numPr>
        <w:ind w:left="714" w:hanging="357"/>
        <w:rPr>
          <w:rFonts w:cs="Arial"/>
        </w:rPr>
      </w:pPr>
      <w:r>
        <w:rPr>
          <w:rFonts w:cs="Arial"/>
        </w:rPr>
        <w:t>M</w:t>
      </w:r>
      <w:r w:rsidRPr="00565EC3">
        <w:rPr>
          <w:rFonts w:cs="Arial"/>
        </w:rPr>
        <w:t>odels of care are person</w:t>
      </w:r>
      <w:r w:rsidR="000E0BA1">
        <w:rPr>
          <w:rFonts w:cs="Arial"/>
        </w:rPr>
        <w:t>-</w:t>
      </w:r>
      <w:r w:rsidRPr="00565EC3">
        <w:rPr>
          <w:rFonts w:cs="Arial"/>
        </w:rPr>
        <w:t>centred</w:t>
      </w:r>
      <w:r w:rsidR="00501E54">
        <w:rPr>
          <w:rFonts w:cs="Arial"/>
        </w:rPr>
        <w:t>, trauma-informed</w:t>
      </w:r>
      <w:r w:rsidR="00BD0A28">
        <w:rPr>
          <w:rFonts w:cs="Arial"/>
        </w:rPr>
        <w:t>,</w:t>
      </w:r>
      <w:r w:rsidR="00873D3A">
        <w:rPr>
          <w:rFonts w:cs="Arial"/>
        </w:rPr>
        <w:t xml:space="preserve"> and </w:t>
      </w:r>
      <w:r w:rsidR="00823D20">
        <w:rPr>
          <w:rFonts w:cs="Arial"/>
        </w:rPr>
        <w:t>incorporate</w:t>
      </w:r>
      <w:r w:rsidR="00873D3A">
        <w:rPr>
          <w:rFonts w:cs="Arial"/>
        </w:rPr>
        <w:t xml:space="preserve"> reasonable adjustments</w:t>
      </w:r>
      <w:r w:rsidR="0051432C">
        <w:rPr>
          <w:rFonts w:cs="Arial"/>
        </w:rPr>
        <w:t>.</w:t>
      </w:r>
    </w:p>
    <w:p w14:paraId="5C39DCE4" w14:textId="4637DB09" w:rsidR="00C619A6" w:rsidRPr="00B1457D" w:rsidRDefault="0051432C" w:rsidP="00B61B58">
      <w:pPr>
        <w:numPr>
          <w:ilvl w:val="0"/>
          <w:numId w:val="17"/>
        </w:numPr>
        <w:ind w:left="714" w:hanging="357"/>
      </w:pPr>
      <w:r w:rsidRPr="005E659D">
        <w:rPr>
          <w:rFonts w:cs="Arial"/>
        </w:rPr>
        <w:t xml:space="preserve">Models of care are </w:t>
      </w:r>
      <w:r w:rsidR="00C619A6" w:rsidRPr="005E659D">
        <w:rPr>
          <w:rFonts w:cs="Arial"/>
        </w:rPr>
        <w:t xml:space="preserve">multidisciplinary, where </w:t>
      </w:r>
      <w:r w:rsidRPr="005E659D">
        <w:rPr>
          <w:rFonts w:cs="Arial"/>
        </w:rPr>
        <w:t xml:space="preserve">appropriate. </w:t>
      </w:r>
      <w:r>
        <w:t>M</w:t>
      </w:r>
      <w:r w:rsidR="00064E05" w:rsidRPr="0051432C">
        <w:t>odels</w:t>
      </w:r>
      <w:r w:rsidR="00064E05" w:rsidRPr="00064E05">
        <w:t xml:space="preserve"> of care </w:t>
      </w:r>
      <w:r w:rsidR="00C619A6" w:rsidRPr="00064E05">
        <w:t>includ</w:t>
      </w:r>
      <w:r w:rsidR="00064E05" w:rsidRPr="00064E05">
        <w:t xml:space="preserve">e </w:t>
      </w:r>
      <w:r w:rsidR="00064E05">
        <w:t>g</w:t>
      </w:r>
      <w:r w:rsidR="00C619A6" w:rsidRPr="00064E05">
        <w:t xml:space="preserve">eneral </w:t>
      </w:r>
      <w:r w:rsidR="00064E05">
        <w:t>p</w:t>
      </w:r>
      <w:r w:rsidR="00C619A6" w:rsidRPr="00064E05">
        <w:t>ractitioners (GPs)</w:t>
      </w:r>
      <w:r w:rsidR="00064E05" w:rsidRPr="00064E05">
        <w:t xml:space="preserve">, </w:t>
      </w:r>
      <w:r w:rsidR="00C619A6" w:rsidRPr="00064E05">
        <w:t xml:space="preserve">medical specialists, </w:t>
      </w:r>
      <w:r w:rsidR="00810A55" w:rsidRPr="00064E05">
        <w:t>nurs</w:t>
      </w:r>
      <w:r w:rsidR="00810A55">
        <w:t>es</w:t>
      </w:r>
      <w:r w:rsidR="00810A55" w:rsidRPr="00064E05">
        <w:t xml:space="preserve"> </w:t>
      </w:r>
      <w:r w:rsidR="00C619A6" w:rsidRPr="00064E05">
        <w:t>and midwi</w:t>
      </w:r>
      <w:r w:rsidR="00810A55">
        <w:t>ves</w:t>
      </w:r>
      <w:r w:rsidR="00C619A6" w:rsidRPr="00064E05">
        <w:t>, allied health</w:t>
      </w:r>
      <w:r w:rsidR="00810A55">
        <w:t xml:space="preserve"> professionals</w:t>
      </w:r>
      <w:r w:rsidR="00C619A6" w:rsidRPr="00064E05">
        <w:t xml:space="preserve">, </w:t>
      </w:r>
      <w:r w:rsidR="00810A55" w:rsidRPr="00A932D0">
        <w:t>dental practitioners</w:t>
      </w:r>
      <w:r w:rsidR="00C619A6" w:rsidRPr="00A932D0">
        <w:t xml:space="preserve">, and </w:t>
      </w:r>
      <w:r w:rsidR="00810A55" w:rsidRPr="00B13ED7">
        <w:t>pharmacists</w:t>
      </w:r>
      <w:r w:rsidR="00C619A6" w:rsidRPr="00DC466C">
        <w:t>.</w:t>
      </w:r>
    </w:p>
    <w:p w14:paraId="32DBFB4F" w14:textId="77777777" w:rsidR="00565EC3" w:rsidRPr="00565EC3" w:rsidRDefault="00C619A6" w:rsidP="00B61B58">
      <w:pPr>
        <w:numPr>
          <w:ilvl w:val="0"/>
          <w:numId w:val="17"/>
        </w:numPr>
        <w:ind w:left="714" w:hanging="357"/>
        <w:rPr>
          <w:rFonts w:cs="Arial"/>
        </w:rPr>
      </w:pPr>
      <w:r>
        <w:rPr>
          <w:rFonts w:cs="Arial"/>
        </w:rPr>
        <w:t>Models of care i</w:t>
      </w:r>
      <w:r w:rsidR="00565EC3" w:rsidRPr="00565EC3">
        <w:rPr>
          <w:rFonts w:cs="Arial"/>
        </w:rPr>
        <w:t xml:space="preserve">nclude strategies to ensure good communication between health professionals and improve linkages between the health sector, </w:t>
      </w:r>
      <w:r>
        <w:rPr>
          <w:rFonts w:cs="Arial"/>
        </w:rPr>
        <w:t xml:space="preserve">the </w:t>
      </w:r>
      <w:r w:rsidR="00565EC3" w:rsidRPr="00565EC3">
        <w:rPr>
          <w:rFonts w:cs="Arial"/>
        </w:rPr>
        <w:t>NDIS</w:t>
      </w:r>
      <w:r>
        <w:rPr>
          <w:rFonts w:cs="Arial"/>
        </w:rPr>
        <w:t xml:space="preserve"> and other disability </w:t>
      </w:r>
      <w:r w:rsidR="00565EC3" w:rsidRPr="00565EC3">
        <w:rPr>
          <w:rFonts w:cs="Arial"/>
        </w:rPr>
        <w:t>and social support services</w:t>
      </w:r>
      <w:r w:rsidR="00487986">
        <w:rPr>
          <w:rFonts w:cs="Arial"/>
        </w:rPr>
        <w:t>, including family where relevant</w:t>
      </w:r>
      <w:r w:rsidR="00565EC3">
        <w:rPr>
          <w:rFonts w:cs="Arial"/>
        </w:rPr>
        <w:t>.</w:t>
      </w:r>
      <w:r w:rsidR="00565EC3" w:rsidRPr="00565EC3">
        <w:rPr>
          <w:rFonts w:cs="Arial"/>
        </w:rPr>
        <w:t xml:space="preserve"> </w:t>
      </w:r>
    </w:p>
    <w:p w14:paraId="36D67E9C" w14:textId="511E5DC5" w:rsidR="00974857" w:rsidRPr="00064E05" w:rsidRDefault="00064E05" w:rsidP="00B61B58">
      <w:pPr>
        <w:numPr>
          <w:ilvl w:val="0"/>
          <w:numId w:val="17"/>
        </w:numPr>
        <w:ind w:left="714" w:hanging="357"/>
        <w:rPr>
          <w:rFonts w:cs="Arial"/>
        </w:rPr>
      </w:pPr>
      <w:r>
        <w:rPr>
          <w:rFonts w:cs="Arial"/>
        </w:rPr>
        <w:t>Models of care are</w:t>
      </w:r>
      <w:r w:rsidR="00F1250E">
        <w:rPr>
          <w:rFonts w:cs="Arial"/>
        </w:rPr>
        <w:t xml:space="preserve"> </w:t>
      </w:r>
      <w:r w:rsidR="00BF7053">
        <w:rPr>
          <w:rFonts w:cs="Arial"/>
        </w:rPr>
        <w:t xml:space="preserve">intersectional and </w:t>
      </w:r>
      <w:r w:rsidR="00F1250E">
        <w:rPr>
          <w:rFonts w:cs="Arial"/>
        </w:rPr>
        <w:t xml:space="preserve">tailored to meet the needs of </w:t>
      </w:r>
      <w:r w:rsidR="004D4AEF">
        <w:rPr>
          <w:rFonts w:cs="Arial"/>
        </w:rPr>
        <w:t xml:space="preserve">people with intellectual disability in rural and remote areas and </w:t>
      </w:r>
      <w:r w:rsidR="00E04322">
        <w:rPr>
          <w:rFonts w:cs="Arial"/>
        </w:rPr>
        <w:t xml:space="preserve">those </w:t>
      </w:r>
      <w:r w:rsidR="004D4AEF">
        <w:rPr>
          <w:rFonts w:cs="Arial"/>
        </w:rPr>
        <w:t xml:space="preserve">with </w:t>
      </w:r>
      <w:r w:rsidR="001400E1">
        <w:rPr>
          <w:rFonts w:cs="Arial"/>
        </w:rPr>
        <w:t>A</w:t>
      </w:r>
      <w:r w:rsidR="00F1250E">
        <w:rPr>
          <w:rFonts w:cs="Arial"/>
        </w:rPr>
        <w:t>boriginal and Torres Strait Islander</w:t>
      </w:r>
      <w:r w:rsidR="004D4AEF">
        <w:rPr>
          <w:rFonts w:cs="Arial"/>
        </w:rPr>
        <w:t xml:space="preserve">, </w:t>
      </w:r>
      <w:r w:rsidR="006B0EFC">
        <w:rPr>
          <w:rFonts w:cs="Arial"/>
        </w:rPr>
        <w:t>CALD</w:t>
      </w:r>
      <w:r w:rsidR="004D4AEF">
        <w:rPr>
          <w:rFonts w:cs="Arial"/>
        </w:rPr>
        <w:t>, and LGBTI backgrounds</w:t>
      </w:r>
      <w:r>
        <w:rPr>
          <w:rFonts w:cs="Arial"/>
        </w:rPr>
        <w:t>.</w:t>
      </w:r>
    </w:p>
    <w:p w14:paraId="438C1FD6" w14:textId="77777777" w:rsidR="00C24871" w:rsidRDefault="00C24871">
      <w:pPr>
        <w:spacing w:before="0" w:after="0"/>
        <w:rPr>
          <w:rFonts w:cs="Arial"/>
          <w:color w:val="2E74B5"/>
          <w:sz w:val="26"/>
          <w:szCs w:val="26"/>
        </w:rPr>
      </w:pPr>
      <w:r>
        <w:rPr>
          <w:rFonts w:cs="Arial"/>
          <w:color w:val="2E74B5"/>
          <w:sz w:val="26"/>
          <w:szCs w:val="26"/>
        </w:rPr>
        <w:br w:type="page"/>
      </w:r>
    </w:p>
    <w:p w14:paraId="5DC403BB" w14:textId="3CA93CBE" w:rsidR="00974857" w:rsidRDefault="00974857" w:rsidP="00974857">
      <w:pPr>
        <w:rPr>
          <w:rFonts w:cs="Arial"/>
        </w:rPr>
      </w:pPr>
      <w:r w:rsidRPr="00755258">
        <w:rPr>
          <w:rFonts w:cs="Arial"/>
          <w:color w:val="2E74B5"/>
          <w:sz w:val="26"/>
          <w:szCs w:val="26"/>
        </w:rPr>
        <w:lastRenderedPageBreak/>
        <w:t>Key Actions</w:t>
      </w:r>
    </w:p>
    <w:p w14:paraId="43D00DB3" w14:textId="77777777" w:rsidR="00974857" w:rsidRPr="00755258" w:rsidRDefault="00974857" w:rsidP="00DA7393">
      <w:pPr>
        <w:tabs>
          <w:tab w:val="left" w:pos="3544"/>
        </w:tabs>
        <w:spacing w:before="180"/>
        <w:rPr>
          <w:rFonts w:cs="Arial"/>
          <w:b/>
          <w:i/>
          <w:color w:val="000000"/>
          <w:szCs w:val="22"/>
        </w:rPr>
      </w:pPr>
      <w:r w:rsidRPr="00755258">
        <w:rPr>
          <w:rFonts w:cs="Arial"/>
          <w:b/>
          <w:i/>
          <w:color w:val="0070C0"/>
          <w:szCs w:val="22"/>
        </w:rPr>
        <w:t>Short Term (one to three years)</w:t>
      </w:r>
    </w:p>
    <w:p w14:paraId="1FAA7408" w14:textId="36C79B2B" w:rsidR="00F83F8E" w:rsidRDefault="00F83F8E" w:rsidP="00B61B58">
      <w:pPr>
        <w:numPr>
          <w:ilvl w:val="0"/>
          <w:numId w:val="45"/>
        </w:numPr>
        <w:tabs>
          <w:tab w:val="left" w:pos="3544"/>
        </w:tabs>
        <w:ind w:left="714" w:hanging="357"/>
        <w:rPr>
          <w:rFonts w:cs="Arial"/>
        </w:rPr>
      </w:pPr>
      <w:r>
        <w:rPr>
          <w:rFonts w:cs="Arial"/>
        </w:rPr>
        <w:t>Commonwealth Department of Health to work with state and territory governments, professional colleges, PHNs and researchers to identify and promote innovative and best</w:t>
      </w:r>
      <w:r w:rsidR="00C24871">
        <w:rPr>
          <w:rFonts w:cs="Arial"/>
        </w:rPr>
        <w:noBreakHyphen/>
      </w:r>
      <w:r>
        <w:rPr>
          <w:rFonts w:cs="Arial"/>
        </w:rPr>
        <w:t>practice</w:t>
      </w:r>
      <w:r w:rsidR="00684ACD">
        <w:rPr>
          <w:rFonts w:cs="Arial"/>
        </w:rPr>
        <w:t>, person-centred</w:t>
      </w:r>
      <w:r>
        <w:rPr>
          <w:rFonts w:cs="Arial"/>
        </w:rPr>
        <w:t xml:space="preserve"> models of care </w:t>
      </w:r>
      <w:r w:rsidR="008454BB">
        <w:rPr>
          <w:rFonts w:cs="Arial"/>
        </w:rPr>
        <w:t xml:space="preserve">and develop tools </w:t>
      </w:r>
      <w:r w:rsidR="00E00A40">
        <w:rPr>
          <w:rFonts w:cs="Arial"/>
        </w:rPr>
        <w:t xml:space="preserve">to support care </w:t>
      </w:r>
      <w:r w:rsidR="008454BB">
        <w:rPr>
          <w:rFonts w:cs="Arial"/>
        </w:rPr>
        <w:t xml:space="preserve">for people with intellectual disability </w:t>
      </w:r>
      <w:r>
        <w:rPr>
          <w:rFonts w:cs="Arial"/>
        </w:rPr>
        <w:t>that lead</w:t>
      </w:r>
      <w:r w:rsidR="00E00A40">
        <w:rPr>
          <w:rFonts w:cs="Arial"/>
        </w:rPr>
        <w:t>s</w:t>
      </w:r>
      <w:r>
        <w:rPr>
          <w:rFonts w:cs="Arial"/>
        </w:rPr>
        <w:t xml:space="preserve"> to better health outcomes for people with intellectual disability </w:t>
      </w:r>
      <w:r w:rsidR="00446EE8">
        <w:rPr>
          <w:rFonts w:cs="Arial"/>
        </w:rPr>
        <w:t>and</w:t>
      </w:r>
      <w:r w:rsidR="00684ACD">
        <w:rPr>
          <w:rFonts w:cs="Arial"/>
        </w:rPr>
        <w:t xml:space="preserve"> address</w:t>
      </w:r>
      <w:r>
        <w:rPr>
          <w:rFonts w:cs="Arial"/>
        </w:rPr>
        <w:t xml:space="preserve">: </w:t>
      </w:r>
    </w:p>
    <w:p w14:paraId="0E7A0D5D" w14:textId="4B56AF11" w:rsidR="00C661F9" w:rsidRDefault="00F83F8E" w:rsidP="00B61B58">
      <w:pPr>
        <w:pStyle w:val="ListParagraph"/>
        <w:numPr>
          <w:ilvl w:val="1"/>
          <w:numId w:val="18"/>
        </w:numPr>
        <w:tabs>
          <w:tab w:val="left" w:pos="3544"/>
        </w:tabs>
        <w:rPr>
          <w:rFonts w:cs="Arial"/>
        </w:rPr>
      </w:pPr>
      <w:r>
        <w:rPr>
          <w:rFonts w:cs="Arial"/>
        </w:rPr>
        <w:t>care a</w:t>
      </w:r>
      <w:r w:rsidR="00B677C9">
        <w:rPr>
          <w:rFonts w:cs="Arial"/>
        </w:rPr>
        <w:t>cross the lifespan</w:t>
      </w:r>
      <w:r w:rsidR="00FB30D4">
        <w:rPr>
          <w:rFonts w:cs="Arial"/>
        </w:rPr>
        <w:t>, including palliative care</w:t>
      </w:r>
      <w:r w:rsidR="00C661F9">
        <w:rPr>
          <w:rFonts w:cs="Arial"/>
        </w:rPr>
        <w:t>;</w:t>
      </w:r>
    </w:p>
    <w:p w14:paraId="4450C47C" w14:textId="21F842A2" w:rsidR="00640C48" w:rsidRPr="006E16BA" w:rsidRDefault="00C661F9" w:rsidP="00B61B58">
      <w:pPr>
        <w:pStyle w:val="ListParagraph"/>
        <w:numPr>
          <w:ilvl w:val="1"/>
          <w:numId w:val="18"/>
        </w:numPr>
        <w:tabs>
          <w:tab w:val="left" w:pos="3544"/>
        </w:tabs>
        <w:rPr>
          <w:rFonts w:cs="Arial"/>
        </w:rPr>
      </w:pPr>
      <w:r>
        <w:rPr>
          <w:rFonts w:cs="Arial"/>
        </w:rPr>
        <w:t>transition points across the lifespan</w:t>
      </w:r>
      <w:r w:rsidR="00B677C9">
        <w:rPr>
          <w:rFonts w:cs="Arial"/>
        </w:rPr>
        <w:t>, such as</w:t>
      </w:r>
      <w:r w:rsidR="00E73963">
        <w:rPr>
          <w:rFonts w:cs="Arial"/>
        </w:rPr>
        <w:t xml:space="preserve"> the</w:t>
      </w:r>
      <w:r w:rsidR="0087740F">
        <w:rPr>
          <w:rFonts w:cs="Arial"/>
        </w:rPr>
        <w:t xml:space="preserve"> </w:t>
      </w:r>
      <w:r w:rsidR="00F83F8E">
        <w:rPr>
          <w:rFonts w:cs="Arial"/>
        </w:rPr>
        <w:t>transition to adulthood</w:t>
      </w:r>
      <w:r>
        <w:rPr>
          <w:rFonts w:cs="Arial"/>
        </w:rPr>
        <w:t xml:space="preserve"> and preparation for that transition</w:t>
      </w:r>
      <w:r w:rsidR="00684ACD">
        <w:rPr>
          <w:rFonts w:cs="Arial"/>
        </w:rPr>
        <w:t>;</w:t>
      </w:r>
    </w:p>
    <w:p w14:paraId="40719B84" w14:textId="4C2115E5" w:rsidR="00F83F8E" w:rsidRDefault="00F83F8E" w:rsidP="00B61B58">
      <w:pPr>
        <w:pStyle w:val="ListParagraph"/>
        <w:numPr>
          <w:ilvl w:val="1"/>
          <w:numId w:val="18"/>
        </w:numPr>
        <w:tabs>
          <w:tab w:val="left" w:pos="3544"/>
        </w:tabs>
        <w:rPr>
          <w:rFonts w:cs="Arial"/>
        </w:rPr>
      </w:pPr>
      <w:r w:rsidRPr="00F07EB7">
        <w:rPr>
          <w:rFonts w:cs="Arial"/>
        </w:rPr>
        <w:t>the health, wellbeing and support of carers</w:t>
      </w:r>
      <w:r w:rsidR="00B677C9">
        <w:rPr>
          <w:rFonts w:cs="Arial"/>
        </w:rPr>
        <w:t>;</w:t>
      </w:r>
    </w:p>
    <w:p w14:paraId="6167DF42" w14:textId="77777777" w:rsidR="006D7C4F" w:rsidRDefault="006D7C4F" w:rsidP="00B61B58">
      <w:pPr>
        <w:pStyle w:val="ListParagraph"/>
        <w:numPr>
          <w:ilvl w:val="1"/>
          <w:numId w:val="18"/>
        </w:numPr>
        <w:tabs>
          <w:tab w:val="left" w:pos="3544"/>
        </w:tabs>
        <w:rPr>
          <w:rFonts w:cs="Arial"/>
        </w:rPr>
      </w:pPr>
      <w:r>
        <w:rPr>
          <w:rFonts w:cs="Arial"/>
        </w:rPr>
        <w:t>health promotion, disease prevention and chronic disease management;</w:t>
      </w:r>
    </w:p>
    <w:p w14:paraId="68ECCBAE" w14:textId="2C51D240" w:rsidR="00F83F8E" w:rsidRPr="00D0146C" w:rsidRDefault="00684ACD" w:rsidP="00B61B58">
      <w:pPr>
        <w:pStyle w:val="ListParagraph"/>
        <w:numPr>
          <w:ilvl w:val="1"/>
          <w:numId w:val="18"/>
        </w:numPr>
        <w:tabs>
          <w:tab w:val="left" w:pos="3544"/>
        </w:tabs>
        <w:rPr>
          <w:rFonts w:cs="Arial"/>
        </w:rPr>
      </w:pPr>
      <w:r>
        <w:rPr>
          <w:rFonts w:cs="Arial"/>
        </w:rPr>
        <w:t>the specific needs of people with</w:t>
      </w:r>
      <w:r w:rsidR="00F83F8E" w:rsidRPr="00D0146C">
        <w:rPr>
          <w:rFonts w:cs="Arial"/>
        </w:rPr>
        <w:t xml:space="preserve"> intellectual disability living in rural and remote areas</w:t>
      </w:r>
      <w:r w:rsidR="00C24871">
        <w:rPr>
          <w:rFonts w:cs="Arial"/>
        </w:rPr>
        <w:t>,</w:t>
      </w:r>
      <w:r>
        <w:rPr>
          <w:rFonts w:cs="Arial"/>
        </w:rPr>
        <w:t xml:space="preserve"> and </w:t>
      </w:r>
      <w:r w:rsidR="00C24871">
        <w:rPr>
          <w:rFonts w:cs="Arial"/>
        </w:rPr>
        <w:t>those</w:t>
      </w:r>
      <w:r>
        <w:rPr>
          <w:rFonts w:cs="Arial"/>
        </w:rPr>
        <w:t xml:space="preserve"> with</w:t>
      </w:r>
      <w:r w:rsidR="00891AAD" w:rsidRPr="00D0146C">
        <w:rPr>
          <w:rFonts w:cs="Arial"/>
        </w:rPr>
        <w:t xml:space="preserve"> </w:t>
      </w:r>
      <w:r>
        <w:rPr>
          <w:rFonts w:cs="Arial"/>
        </w:rPr>
        <w:t>Aboriginal and Torres Strait Islander, CALD and LGBTI backgrounds.</w:t>
      </w:r>
    </w:p>
    <w:p w14:paraId="5F4EB0D8" w14:textId="0BB67FD0" w:rsidR="000C194C" w:rsidRPr="00887ADD" w:rsidRDefault="000C194C" w:rsidP="00B61B58">
      <w:pPr>
        <w:numPr>
          <w:ilvl w:val="0"/>
          <w:numId w:val="45"/>
        </w:numPr>
        <w:tabs>
          <w:tab w:val="left" w:pos="3544"/>
        </w:tabs>
        <w:rPr>
          <w:rFonts w:cs="Arial"/>
        </w:rPr>
      </w:pPr>
      <w:r w:rsidRPr="00117D7C">
        <w:rPr>
          <w:rFonts w:cs="Arial"/>
        </w:rPr>
        <w:t xml:space="preserve">Commonwealth Department of Health to collaborate with the Australian Commission on Safety and Quality in Health Care </w:t>
      </w:r>
      <w:r w:rsidR="00446EE8">
        <w:rPr>
          <w:rFonts w:cs="Arial"/>
        </w:rPr>
        <w:t>to</w:t>
      </w:r>
      <w:r>
        <w:rPr>
          <w:rFonts w:cs="Arial"/>
        </w:rPr>
        <w:t xml:space="preserve"> develop </w:t>
      </w:r>
      <w:r w:rsidRPr="00117D7C">
        <w:rPr>
          <w:rFonts w:cs="Arial"/>
        </w:rPr>
        <w:t>an Intellectual Disability Clinical Care Standard</w:t>
      </w:r>
      <w:r>
        <w:rPr>
          <w:rFonts w:cs="Arial"/>
        </w:rPr>
        <w:t xml:space="preserve"> and </w:t>
      </w:r>
      <w:r w:rsidRPr="000C194C">
        <w:rPr>
          <w:rFonts w:cs="Arial"/>
        </w:rPr>
        <w:t>review key policy documents</w:t>
      </w:r>
      <w:r w:rsidR="00887ADD">
        <w:rPr>
          <w:rFonts w:cs="Arial"/>
        </w:rPr>
        <w:t xml:space="preserve"> to</w:t>
      </w:r>
      <w:r w:rsidRPr="000C194C">
        <w:rPr>
          <w:rFonts w:cs="Arial"/>
        </w:rPr>
        <w:t xml:space="preserve"> ensur</w:t>
      </w:r>
      <w:r w:rsidR="00887ADD">
        <w:rPr>
          <w:rFonts w:cs="Arial"/>
        </w:rPr>
        <w:t>e</w:t>
      </w:r>
      <w:r w:rsidRPr="000C194C">
        <w:rPr>
          <w:rFonts w:cs="Arial"/>
        </w:rPr>
        <w:t xml:space="preserve"> they support the needs of people with intellectual disability of all ages</w:t>
      </w:r>
      <w:r w:rsidR="00446EE8">
        <w:rPr>
          <w:rFonts w:cs="Arial"/>
        </w:rPr>
        <w:t>,</w:t>
      </w:r>
      <w:r w:rsidRPr="000C194C">
        <w:rPr>
          <w:rFonts w:cs="Arial"/>
        </w:rPr>
        <w:t xml:space="preserve"> including:</w:t>
      </w:r>
    </w:p>
    <w:p w14:paraId="68E3381E" w14:textId="73520389" w:rsidR="000C194C" w:rsidRDefault="000C194C" w:rsidP="00B61B58">
      <w:pPr>
        <w:numPr>
          <w:ilvl w:val="1"/>
          <w:numId w:val="45"/>
        </w:numPr>
        <w:tabs>
          <w:tab w:val="left" w:pos="3544"/>
        </w:tabs>
        <w:rPr>
          <w:rFonts w:cs="Arial"/>
        </w:rPr>
      </w:pPr>
      <w:r w:rsidRPr="00117D7C">
        <w:rPr>
          <w:rFonts w:cs="Arial"/>
        </w:rPr>
        <w:t xml:space="preserve">the National Safety and Quality Primary Healthcare Standards, and </w:t>
      </w:r>
    </w:p>
    <w:p w14:paraId="6FECB515" w14:textId="2C5E88B8" w:rsidR="000C194C" w:rsidRPr="00117D7C" w:rsidRDefault="000C194C" w:rsidP="00B61B58">
      <w:pPr>
        <w:numPr>
          <w:ilvl w:val="1"/>
          <w:numId w:val="45"/>
        </w:numPr>
        <w:tabs>
          <w:tab w:val="left" w:pos="3544"/>
        </w:tabs>
        <w:rPr>
          <w:rFonts w:cs="Arial"/>
        </w:rPr>
      </w:pPr>
      <w:r w:rsidRPr="00117D7C">
        <w:rPr>
          <w:rFonts w:cs="Arial"/>
        </w:rPr>
        <w:t xml:space="preserve">the National Safety and Quality Health Service Standards. </w:t>
      </w:r>
    </w:p>
    <w:p w14:paraId="36F1830E" w14:textId="13E3FF55" w:rsidR="003E3403" w:rsidRDefault="00446EE8" w:rsidP="00B61B58">
      <w:pPr>
        <w:pStyle w:val="ListParagraph"/>
        <w:numPr>
          <w:ilvl w:val="0"/>
          <w:numId w:val="45"/>
        </w:numPr>
        <w:tabs>
          <w:tab w:val="left" w:pos="3544"/>
        </w:tabs>
        <w:rPr>
          <w:rFonts w:cs="Arial"/>
        </w:rPr>
      </w:pPr>
      <w:r>
        <w:rPr>
          <w:rFonts w:cs="Arial"/>
        </w:rPr>
        <w:t>T</w:t>
      </w:r>
      <w:r w:rsidR="00047EED" w:rsidRPr="000C194C">
        <w:rPr>
          <w:rFonts w:cs="Arial"/>
        </w:rPr>
        <w:t xml:space="preserve">he Council for Intellectual Disability, PHNs and other experts to work together </w:t>
      </w:r>
      <w:r>
        <w:rPr>
          <w:rFonts w:cs="Arial"/>
        </w:rPr>
        <w:t>a</w:t>
      </w:r>
      <w:r w:rsidRPr="000C194C">
        <w:rPr>
          <w:rFonts w:cs="Arial"/>
        </w:rPr>
        <w:t xml:space="preserve">s part of the PCEP </w:t>
      </w:r>
      <w:r w:rsidR="00047EED" w:rsidRPr="000C194C">
        <w:rPr>
          <w:rFonts w:cs="Arial"/>
        </w:rPr>
        <w:t xml:space="preserve">to </w:t>
      </w:r>
      <w:r w:rsidR="006D077D" w:rsidRPr="000C194C">
        <w:rPr>
          <w:rFonts w:cs="Arial"/>
        </w:rPr>
        <w:t>adapt, develop and promote resources that support primary health care providers to</w:t>
      </w:r>
      <w:r w:rsidR="00172EBA" w:rsidRPr="000C194C">
        <w:rPr>
          <w:rFonts w:cs="Arial"/>
        </w:rPr>
        <w:t xml:space="preserve"> plan </w:t>
      </w:r>
      <w:r w:rsidR="00E30342" w:rsidRPr="000C194C">
        <w:rPr>
          <w:rFonts w:cs="Arial"/>
        </w:rPr>
        <w:t xml:space="preserve">for </w:t>
      </w:r>
      <w:r w:rsidR="00172EBA" w:rsidRPr="000C194C">
        <w:rPr>
          <w:rFonts w:cs="Arial"/>
        </w:rPr>
        <w:t xml:space="preserve">and </w:t>
      </w:r>
      <w:r w:rsidR="006D077D" w:rsidRPr="000C194C">
        <w:rPr>
          <w:rFonts w:cs="Arial"/>
        </w:rPr>
        <w:t>implement reasonable adjustments to support people with intellectual disability in accessing and receiving health care</w:t>
      </w:r>
      <w:r w:rsidR="00887ADD">
        <w:rPr>
          <w:rFonts w:cs="Arial"/>
        </w:rPr>
        <w:t>.</w:t>
      </w:r>
    </w:p>
    <w:p w14:paraId="760E04DE" w14:textId="77777777" w:rsidR="0021263F" w:rsidRDefault="00887ADD" w:rsidP="00B61B58">
      <w:pPr>
        <w:numPr>
          <w:ilvl w:val="0"/>
          <w:numId w:val="45"/>
        </w:numPr>
        <w:tabs>
          <w:tab w:val="left" w:pos="3544"/>
        </w:tabs>
        <w:rPr>
          <w:rFonts w:cs="Arial"/>
        </w:rPr>
      </w:pPr>
      <w:r w:rsidRPr="0094608E">
        <w:rPr>
          <w:rFonts w:cs="Arial"/>
        </w:rPr>
        <w:t>Commonwealth Department of Health to</w:t>
      </w:r>
      <w:r w:rsidR="0021263F">
        <w:rPr>
          <w:rFonts w:cs="Arial"/>
        </w:rPr>
        <w:t>:</w:t>
      </w:r>
    </w:p>
    <w:p w14:paraId="51ED484B" w14:textId="72690C9A" w:rsidR="00887ADD" w:rsidRDefault="00887ADD" w:rsidP="00B61B58">
      <w:pPr>
        <w:numPr>
          <w:ilvl w:val="1"/>
          <w:numId w:val="45"/>
        </w:numPr>
        <w:tabs>
          <w:tab w:val="left" w:pos="3544"/>
        </w:tabs>
        <w:rPr>
          <w:rFonts w:cs="Arial"/>
        </w:rPr>
      </w:pPr>
      <w:r w:rsidRPr="0094608E">
        <w:rPr>
          <w:rFonts w:cs="Arial"/>
        </w:rPr>
        <w:t xml:space="preserve">work with the Australian Digital Health Agency, states and territories, PHNs and other key partners, to </w:t>
      </w:r>
      <w:r w:rsidR="00233FB7" w:rsidRPr="0094608E">
        <w:rPr>
          <w:rFonts w:cs="Arial"/>
        </w:rPr>
        <w:t xml:space="preserve">refine </w:t>
      </w:r>
      <w:r w:rsidRPr="0094608E">
        <w:rPr>
          <w:rFonts w:cs="Arial"/>
        </w:rPr>
        <w:t xml:space="preserve">digital health solutions </w:t>
      </w:r>
      <w:r w:rsidR="00233FB7" w:rsidRPr="0094608E">
        <w:rPr>
          <w:rFonts w:cs="Arial"/>
        </w:rPr>
        <w:t xml:space="preserve">to </w:t>
      </w:r>
      <w:r w:rsidRPr="0094608E">
        <w:rPr>
          <w:rFonts w:cs="Arial"/>
        </w:rPr>
        <w:t xml:space="preserve">better </w:t>
      </w:r>
      <w:r w:rsidR="00233FB7" w:rsidRPr="0094608E">
        <w:rPr>
          <w:rFonts w:cs="Arial"/>
        </w:rPr>
        <w:t>support</w:t>
      </w:r>
      <w:r w:rsidRPr="0094608E">
        <w:rPr>
          <w:rFonts w:cs="Arial"/>
        </w:rPr>
        <w:t xml:space="preserve"> digital communication </w:t>
      </w:r>
      <w:r w:rsidR="00233FB7" w:rsidRPr="0094608E">
        <w:rPr>
          <w:rFonts w:cs="Arial"/>
        </w:rPr>
        <w:t>among</w:t>
      </w:r>
      <w:r w:rsidRPr="0094608E">
        <w:rPr>
          <w:rFonts w:cs="Arial"/>
        </w:rPr>
        <w:t xml:space="preserve"> </w:t>
      </w:r>
      <w:r w:rsidR="007E17A8" w:rsidRPr="0094608E">
        <w:rPr>
          <w:rFonts w:cs="Arial"/>
        </w:rPr>
        <w:t>health care providers across different settings</w:t>
      </w:r>
      <w:r w:rsidRPr="0094608E">
        <w:rPr>
          <w:rFonts w:cs="Arial"/>
        </w:rPr>
        <w:t xml:space="preserve"> and people with disability and their families and carers</w:t>
      </w:r>
      <w:r w:rsidR="0021263F">
        <w:rPr>
          <w:rFonts w:cs="Arial"/>
        </w:rPr>
        <w:t xml:space="preserve">; </w:t>
      </w:r>
    </w:p>
    <w:p w14:paraId="2190F1CD" w14:textId="10AA97E9" w:rsidR="0021263F" w:rsidRPr="0021263F" w:rsidRDefault="0021263F" w:rsidP="00B61B58">
      <w:pPr>
        <w:numPr>
          <w:ilvl w:val="1"/>
          <w:numId w:val="45"/>
        </w:numPr>
        <w:tabs>
          <w:tab w:val="left" w:pos="3544"/>
        </w:tabs>
        <w:rPr>
          <w:rFonts w:cs="Arial"/>
        </w:rPr>
      </w:pPr>
      <w:r w:rsidRPr="0021263F">
        <w:rPr>
          <w:rFonts w:cs="Arial"/>
        </w:rPr>
        <w:t>work with</w:t>
      </w:r>
      <w:r w:rsidRPr="0021263F">
        <w:rPr>
          <w:rFonts w:cs="Arial"/>
          <w:szCs w:val="22"/>
        </w:rPr>
        <w:t xml:space="preserve"> states and territories to promote the </w:t>
      </w:r>
      <w:proofErr w:type="spellStart"/>
      <w:r w:rsidRPr="0021263F">
        <w:rPr>
          <w:rFonts w:cs="Arial"/>
          <w:szCs w:val="22"/>
        </w:rPr>
        <w:t>Healthdirect</w:t>
      </w:r>
      <w:proofErr w:type="spellEnd"/>
      <w:r w:rsidRPr="0021263F">
        <w:rPr>
          <w:rFonts w:cs="Arial"/>
          <w:szCs w:val="22"/>
        </w:rPr>
        <w:t xml:space="preserve"> Video Call Service for rural and remote patients as well as those patients who have difficulty leaving their residences</w:t>
      </w:r>
      <w:r>
        <w:rPr>
          <w:rFonts w:cs="Arial"/>
          <w:szCs w:val="22"/>
        </w:rPr>
        <w:t>.</w:t>
      </w:r>
    </w:p>
    <w:p w14:paraId="502C209E" w14:textId="77777777" w:rsidR="00557406" w:rsidRPr="00FA77F5" w:rsidRDefault="00557406" w:rsidP="00DA7393">
      <w:pPr>
        <w:tabs>
          <w:tab w:val="left" w:pos="3544"/>
        </w:tabs>
        <w:spacing w:before="180"/>
        <w:rPr>
          <w:rFonts w:cs="Arial"/>
          <w:b/>
          <w:color w:val="000000"/>
        </w:rPr>
      </w:pPr>
      <w:r w:rsidRPr="00FA77F5">
        <w:rPr>
          <w:rFonts w:cs="Arial"/>
          <w:b/>
          <w:i/>
          <w:color w:val="0070C0"/>
          <w:szCs w:val="22"/>
        </w:rPr>
        <w:t>Medium Term (four to six years)</w:t>
      </w:r>
    </w:p>
    <w:p w14:paraId="3864AC71" w14:textId="0E4CB73F" w:rsidR="000D05AC" w:rsidRPr="006E16BA" w:rsidRDefault="00677C0E" w:rsidP="00B61B58">
      <w:pPr>
        <w:numPr>
          <w:ilvl w:val="0"/>
          <w:numId w:val="37"/>
        </w:numPr>
        <w:tabs>
          <w:tab w:val="left" w:pos="3544"/>
        </w:tabs>
        <w:rPr>
          <w:rFonts w:cs="Arial"/>
        </w:rPr>
      </w:pPr>
      <w:r>
        <w:rPr>
          <w:rFonts w:cs="Arial"/>
        </w:rPr>
        <w:t xml:space="preserve">Commonwealth Department of Health to work with state and territory governments, professional colleges, PHNs, researchers and other key partners to improve </w:t>
      </w:r>
      <w:r w:rsidR="00446EE8">
        <w:rPr>
          <w:rFonts w:cs="Arial"/>
        </w:rPr>
        <w:t xml:space="preserve">the </w:t>
      </w:r>
      <w:r>
        <w:rPr>
          <w:rFonts w:cs="Arial"/>
        </w:rPr>
        <w:t xml:space="preserve">evidence base </w:t>
      </w:r>
      <w:r w:rsidR="00446EE8">
        <w:rPr>
          <w:rFonts w:cs="Arial"/>
        </w:rPr>
        <w:t>on</w:t>
      </w:r>
      <w:r>
        <w:rPr>
          <w:rFonts w:cs="Arial"/>
        </w:rPr>
        <w:t xml:space="preserve"> integrating trauma-informed practice into models of care.</w:t>
      </w:r>
    </w:p>
    <w:p w14:paraId="4D58F66A" w14:textId="77777777" w:rsidR="00446EE8" w:rsidRDefault="00D2185C" w:rsidP="00B61B58">
      <w:pPr>
        <w:numPr>
          <w:ilvl w:val="0"/>
          <w:numId w:val="37"/>
        </w:numPr>
        <w:tabs>
          <w:tab w:val="left" w:pos="3544"/>
        </w:tabs>
        <w:rPr>
          <w:rFonts w:cs="Arial"/>
        </w:rPr>
      </w:pPr>
      <w:r>
        <w:rPr>
          <w:rFonts w:cs="Arial"/>
        </w:rPr>
        <w:t xml:space="preserve">Commonwealth </w:t>
      </w:r>
      <w:r w:rsidR="00F53912">
        <w:rPr>
          <w:rFonts w:cs="Arial"/>
        </w:rPr>
        <w:t xml:space="preserve">Department of Health </w:t>
      </w:r>
      <w:r>
        <w:rPr>
          <w:rFonts w:cs="Arial"/>
        </w:rPr>
        <w:t>to</w:t>
      </w:r>
      <w:r w:rsidR="00446EE8">
        <w:rPr>
          <w:rFonts w:cs="Arial"/>
        </w:rPr>
        <w:t>:</w:t>
      </w:r>
      <w:r>
        <w:rPr>
          <w:rFonts w:cs="Arial"/>
        </w:rPr>
        <w:t xml:space="preserve"> </w:t>
      </w:r>
    </w:p>
    <w:p w14:paraId="68F210E7" w14:textId="62C74339" w:rsidR="00446EE8" w:rsidRDefault="00F53912" w:rsidP="00B61B58">
      <w:pPr>
        <w:numPr>
          <w:ilvl w:val="1"/>
          <w:numId w:val="37"/>
        </w:numPr>
        <w:tabs>
          <w:tab w:val="left" w:pos="3544"/>
        </w:tabs>
        <w:rPr>
          <w:rFonts w:cs="Arial"/>
        </w:rPr>
      </w:pPr>
      <w:r>
        <w:rPr>
          <w:rFonts w:cs="Arial"/>
        </w:rPr>
        <w:t>identify</w:t>
      </w:r>
      <w:r w:rsidR="00117D7C">
        <w:rPr>
          <w:rFonts w:cs="Arial"/>
        </w:rPr>
        <w:t xml:space="preserve"> </w:t>
      </w:r>
      <w:r>
        <w:rPr>
          <w:rFonts w:cs="Arial"/>
        </w:rPr>
        <w:t xml:space="preserve">ways of aligning work on better models of care with long-term reforms being trialled as part of the </w:t>
      </w:r>
      <w:r w:rsidR="00D519CE">
        <w:rPr>
          <w:rFonts w:cs="Arial"/>
        </w:rPr>
        <w:t xml:space="preserve">2020-2025 </w:t>
      </w:r>
      <w:r w:rsidR="00B012C3">
        <w:rPr>
          <w:rFonts w:cs="Arial"/>
        </w:rPr>
        <w:t>National Health Reform Agreement</w:t>
      </w:r>
      <w:r w:rsidR="00446EE8">
        <w:rPr>
          <w:rFonts w:cs="Arial"/>
        </w:rPr>
        <w:t>;</w:t>
      </w:r>
    </w:p>
    <w:p w14:paraId="5C686797" w14:textId="2DA36831" w:rsidR="000D05AC" w:rsidRDefault="00887ADD" w:rsidP="00B61B58">
      <w:pPr>
        <w:numPr>
          <w:ilvl w:val="1"/>
          <w:numId w:val="37"/>
        </w:numPr>
        <w:tabs>
          <w:tab w:val="left" w:pos="3544"/>
        </w:tabs>
        <w:rPr>
          <w:rFonts w:cs="Arial"/>
        </w:rPr>
      </w:pPr>
      <w:r w:rsidRPr="0024678F">
        <w:rPr>
          <w:rFonts w:cs="Arial"/>
        </w:rPr>
        <w:t>work with stakeholders to identify ways of increasing the number of funded, accredited training positions for physicians and psychiatrists specialising in the care of people wi</w:t>
      </w:r>
      <w:r w:rsidRPr="000E11D4">
        <w:rPr>
          <w:rFonts w:cs="Arial"/>
        </w:rPr>
        <w:t>th intellectual disability</w:t>
      </w:r>
      <w:r w:rsidR="002A1A2E">
        <w:rPr>
          <w:rFonts w:cs="Arial"/>
        </w:rPr>
        <w:t xml:space="preserve">; </w:t>
      </w:r>
    </w:p>
    <w:p w14:paraId="3E987F19" w14:textId="66512E52" w:rsidR="000D05AC" w:rsidRPr="006E16BA" w:rsidRDefault="000D05AC" w:rsidP="00B61B58">
      <w:pPr>
        <w:numPr>
          <w:ilvl w:val="1"/>
          <w:numId w:val="37"/>
        </w:numPr>
        <w:tabs>
          <w:tab w:val="left" w:pos="3544"/>
        </w:tabs>
        <w:rPr>
          <w:rFonts w:cs="Arial"/>
        </w:rPr>
      </w:pPr>
      <w:r>
        <w:rPr>
          <w:rFonts w:cs="Arial"/>
        </w:rPr>
        <w:t xml:space="preserve">explore options for promoting the use of home visit </w:t>
      </w:r>
      <w:r w:rsidR="00C24871">
        <w:rPr>
          <w:rFonts w:cs="Arial"/>
        </w:rPr>
        <w:t>Medicare Benefits Schedule (</w:t>
      </w:r>
      <w:r>
        <w:rPr>
          <w:rFonts w:cs="Arial"/>
        </w:rPr>
        <w:t>MBS</w:t>
      </w:r>
      <w:r w:rsidR="00C24871">
        <w:rPr>
          <w:rFonts w:cs="Arial"/>
        </w:rPr>
        <w:t>)</w:t>
      </w:r>
      <w:r>
        <w:rPr>
          <w:rFonts w:cs="Arial"/>
        </w:rPr>
        <w:t xml:space="preserve"> items</w:t>
      </w:r>
      <w:r w:rsidR="002A1A2E">
        <w:rPr>
          <w:rFonts w:cs="Arial"/>
        </w:rPr>
        <w:t xml:space="preserve"> for people with intellectual disability</w:t>
      </w:r>
      <w:r>
        <w:rPr>
          <w:rFonts w:cs="Arial"/>
        </w:rPr>
        <w:t xml:space="preserve"> (including visits to </w:t>
      </w:r>
      <w:r w:rsidR="002A1A2E">
        <w:rPr>
          <w:rFonts w:cs="Arial"/>
        </w:rPr>
        <w:t>supported accommodation settings).</w:t>
      </w:r>
    </w:p>
    <w:p w14:paraId="48332DC5" w14:textId="77777777" w:rsidR="00C24871" w:rsidRDefault="00C24871">
      <w:pPr>
        <w:spacing w:before="0" w:after="0"/>
        <w:rPr>
          <w:rFonts w:cs="Arial"/>
          <w:color w:val="000000"/>
          <w:szCs w:val="22"/>
        </w:rPr>
      </w:pPr>
      <w:r>
        <w:rPr>
          <w:rFonts w:cs="Arial"/>
          <w:color w:val="000000"/>
          <w:szCs w:val="22"/>
        </w:rPr>
        <w:br w:type="page"/>
      </w:r>
    </w:p>
    <w:p w14:paraId="430B9FDD" w14:textId="4DF6E606" w:rsidR="00823D20" w:rsidRPr="002858D8" w:rsidRDefault="00557406" w:rsidP="002858D8">
      <w:pPr>
        <w:tabs>
          <w:tab w:val="left" w:pos="3544"/>
        </w:tabs>
        <w:spacing w:before="180"/>
        <w:rPr>
          <w:rFonts w:cs="Arial"/>
          <w:b/>
        </w:rPr>
      </w:pPr>
      <w:r w:rsidRPr="00FA77F5">
        <w:rPr>
          <w:rFonts w:cs="Arial"/>
          <w:b/>
          <w:i/>
          <w:color w:val="0070C0"/>
          <w:szCs w:val="22"/>
        </w:rPr>
        <w:lastRenderedPageBreak/>
        <w:t>Long Term (seven to ten years)</w:t>
      </w:r>
    </w:p>
    <w:p w14:paraId="3000C730" w14:textId="6F71B9B0" w:rsidR="00823D20" w:rsidRPr="000A4D66" w:rsidRDefault="00823D20" w:rsidP="00B61B58">
      <w:pPr>
        <w:numPr>
          <w:ilvl w:val="0"/>
          <w:numId w:val="34"/>
        </w:numPr>
        <w:rPr>
          <w:rFonts w:cs="Arial"/>
          <w:color w:val="000000"/>
        </w:rPr>
      </w:pPr>
      <w:r w:rsidRPr="000A4D66">
        <w:rPr>
          <w:rFonts w:cs="Arial"/>
          <w:color w:val="000000"/>
        </w:rPr>
        <w:t xml:space="preserve">Commonwealth, state and territory governments to address the health needs of people with intellectual disability in </w:t>
      </w:r>
      <w:r w:rsidR="00887ADD">
        <w:rPr>
          <w:rFonts w:cs="Arial"/>
          <w:color w:val="000000"/>
        </w:rPr>
        <w:t>future</w:t>
      </w:r>
      <w:r>
        <w:rPr>
          <w:rFonts w:cs="Arial"/>
          <w:color w:val="000000"/>
        </w:rPr>
        <w:t xml:space="preserve"> </w:t>
      </w:r>
      <w:r w:rsidRPr="000A4D66">
        <w:rPr>
          <w:rFonts w:cs="Arial"/>
          <w:color w:val="000000"/>
        </w:rPr>
        <w:t>key strategies, plans, policies,</w:t>
      </w:r>
      <w:r>
        <w:rPr>
          <w:rFonts w:cs="Arial"/>
          <w:color w:val="000000"/>
        </w:rPr>
        <w:t xml:space="preserve"> initiatives,</w:t>
      </w:r>
      <w:r w:rsidRPr="000A4D66">
        <w:rPr>
          <w:rFonts w:cs="Arial"/>
          <w:color w:val="000000"/>
        </w:rPr>
        <w:t xml:space="preserve"> roadmaps and agreements. This includes the:</w:t>
      </w:r>
    </w:p>
    <w:p w14:paraId="28E6577A" w14:textId="6C9EF143" w:rsidR="00823D20" w:rsidRPr="000A4D66" w:rsidRDefault="005A7DD3" w:rsidP="00B61B58">
      <w:pPr>
        <w:pStyle w:val="ListParagraph"/>
        <w:numPr>
          <w:ilvl w:val="0"/>
          <w:numId w:val="12"/>
        </w:numPr>
        <w:rPr>
          <w:rFonts w:cs="Arial"/>
          <w:color w:val="000000"/>
        </w:rPr>
      </w:pPr>
      <w:r>
        <w:rPr>
          <w:rFonts w:cs="Arial"/>
          <w:color w:val="000000"/>
        </w:rPr>
        <w:t>Australia’s</w:t>
      </w:r>
      <w:r w:rsidR="00823D20" w:rsidRPr="000A4D66">
        <w:rPr>
          <w:rFonts w:cs="Arial"/>
          <w:color w:val="000000"/>
        </w:rPr>
        <w:t xml:space="preserve"> Disability Strategy</w:t>
      </w:r>
    </w:p>
    <w:p w14:paraId="27B6B166" w14:textId="77777777" w:rsidR="00823D20" w:rsidRPr="000A4D66" w:rsidRDefault="00823D20" w:rsidP="00B61B58">
      <w:pPr>
        <w:pStyle w:val="ListParagraph"/>
        <w:numPr>
          <w:ilvl w:val="0"/>
          <w:numId w:val="12"/>
        </w:numPr>
        <w:rPr>
          <w:rFonts w:cs="Arial"/>
          <w:color w:val="000000"/>
        </w:rPr>
      </w:pPr>
      <w:r w:rsidRPr="000A4D66">
        <w:rPr>
          <w:rFonts w:cs="Arial"/>
          <w:color w:val="000000"/>
        </w:rPr>
        <w:t>National Preventive Health Strategy</w:t>
      </w:r>
    </w:p>
    <w:p w14:paraId="26C053DF" w14:textId="77777777" w:rsidR="00823D20" w:rsidRDefault="00823D20" w:rsidP="00B61B58">
      <w:pPr>
        <w:pStyle w:val="ListParagraph"/>
        <w:numPr>
          <w:ilvl w:val="0"/>
          <w:numId w:val="12"/>
        </w:numPr>
        <w:rPr>
          <w:rFonts w:cs="Arial"/>
          <w:color w:val="000000"/>
        </w:rPr>
      </w:pPr>
      <w:r w:rsidRPr="000A4D66">
        <w:rPr>
          <w:rFonts w:cs="Arial"/>
          <w:color w:val="000000"/>
        </w:rPr>
        <w:t>National Oral Health Plan</w:t>
      </w:r>
    </w:p>
    <w:p w14:paraId="3B5E663B" w14:textId="77777777" w:rsidR="00823D20" w:rsidRDefault="00823D20" w:rsidP="00B61B58">
      <w:pPr>
        <w:pStyle w:val="ListParagraph"/>
        <w:numPr>
          <w:ilvl w:val="0"/>
          <w:numId w:val="12"/>
        </w:numPr>
        <w:rPr>
          <w:rFonts w:cs="Arial"/>
          <w:color w:val="000000"/>
        </w:rPr>
      </w:pPr>
      <w:r>
        <w:rPr>
          <w:rFonts w:cs="Arial"/>
          <w:color w:val="000000"/>
        </w:rPr>
        <w:t xml:space="preserve">National </w:t>
      </w:r>
      <w:r w:rsidRPr="000A4D66">
        <w:rPr>
          <w:rFonts w:cs="Arial"/>
          <w:color w:val="000000"/>
        </w:rPr>
        <w:t>Mental Health</w:t>
      </w:r>
      <w:r>
        <w:rPr>
          <w:rFonts w:cs="Arial"/>
          <w:color w:val="000000"/>
        </w:rPr>
        <w:t xml:space="preserve"> and Suicide Prevention Plan </w:t>
      </w:r>
    </w:p>
    <w:p w14:paraId="2F84C591" w14:textId="77777777" w:rsidR="00823D20" w:rsidRPr="000A4D66" w:rsidRDefault="00823D20" w:rsidP="00B61B58">
      <w:pPr>
        <w:pStyle w:val="ListParagraph"/>
        <w:numPr>
          <w:ilvl w:val="0"/>
          <w:numId w:val="12"/>
        </w:numPr>
        <w:rPr>
          <w:rFonts w:cs="Arial"/>
          <w:color w:val="000000"/>
        </w:rPr>
      </w:pPr>
      <w:r>
        <w:rPr>
          <w:rFonts w:cs="Arial"/>
          <w:color w:val="000000"/>
        </w:rPr>
        <w:t>National Diabetes Strategy</w:t>
      </w:r>
    </w:p>
    <w:p w14:paraId="139C273E" w14:textId="1ABB4798" w:rsidR="00557406" w:rsidRPr="007E17A8" w:rsidRDefault="00823D20" w:rsidP="00B61B58">
      <w:pPr>
        <w:pStyle w:val="ListParagraph"/>
        <w:numPr>
          <w:ilvl w:val="0"/>
          <w:numId w:val="12"/>
        </w:numPr>
        <w:rPr>
          <w:rFonts w:cs="Arial"/>
          <w:color w:val="000000"/>
        </w:rPr>
      </w:pPr>
      <w:r w:rsidRPr="000A4D66">
        <w:rPr>
          <w:rFonts w:cs="Arial"/>
          <w:color w:val="000000"/>
        </w:rPr>
        <w:t>National Aboriginal and Torres Strait Islander Health Plan</w:t>
      </w:r>
    </w:p>
    <w:p w14:paraId="0184EB17" w14:textId="715EB9D7" w:rsidR="00CA50FB" w:rsidRDefault="00CA50FB">
      <w:pPr>
        <w:spacing w:before="0" w:after="0"/>
        <w:rPr>
          <w:rFonts w:cs="Arial"/>
          <w:b/>
          <w:color w:val="2E74B5"/>
          <w:sz w:val="28"/>
          <w:szCs w:val="28"/>
        </w:rPr>
      </w:pPr>
    </w:p>
    <w:p w14:paraId="689A27A6" w14:textId="2FCA5E00" w:rsidR="00BE12BE" w:rsidRPr="00DA6A75" w:rsidRDefault="000E2D80" w:rsidP="000E2D80">
      <w:pPr>
        <w:pStyle w:val="Heading6"/>
        <w:numPr>
          <w:ilvl w:val="0"/>
          <w:numId w:val="0"/>
        </w:numPr>
        <w:spacing w:before="240" w:after="240"/>
        <w:rPr>
          <w:rFonts w:cs="Arial"/>
          <w:b/>
          <w:bCs w:val="0"/>
          <w:iCs w:val="0"/>
          <w:color w:val="2E74B5"/>
          <w:sz w:val="32"/>
          <w:szCs w:val="32"/>
        </w:rPr>
      </w:pPr>
      <w:r>
        <w:rPr>
          <w:rFonts w:cs="Arial"/>
          <w:b/>
          <w:bCs w:val="0"/>
          <w:iCs w:val="0"/>
          <w:color w:val="2E74B5"/>
          <w:sz w:val="28"/>
          <w:szCs w:val="28"/>
        </w:rPr>
        <w:t>B2.</w:t>
      </w:r>
      <w:r>
        <w:rPr>
          <w:rFonts w:cs="Arial"/>
          <w:b/>
          <w:bCs w:val="0"/>
          <w:iCs w:val="0"/>
          <w:color w:val="2E74B5"/>
          <w:sz w:val="28"/>
          <w:szCs w:val="28"/>
        </w:rPr>
        <w:tab/>
      </w:r>
      <w:r w:rsidR="00BE12BE" w:rsidRPr="00DA6A75">
        <w:rPr>
          <w:rFonts w:cs="Arial"/>
          <w:b/>
          <w:bCs w:val="0"/>
          <w:iCs w:val="0"/>
          <w:color w:val="2E74B5"/>
          <w:sz w:val="28"/>
          <w:szCs w:val="28"/>
        </w:rPr>
        <w:t>Better use of existing MBS items</w:t>
      </w:r>
    </w:p>
    <w:p w14:paraId="7CEFF8FF" w14:textId="0D29560E" w:rsidR="00122AA3" w:rsidRDefault="00122AA3" w:rsidP="00122AA3">
      <w:r>
        <w:t xml:space="preserve">The </w:t>
      </w:r>
      <w:r w:rsidRPr="00270AE8">
        <w:t>MBS</w:t>
      </w:r>
      <w:r>
        <w:t xml:space="preserve"> is a key component of the Medicare system. It</w:t>
      </w:r>
      <w:r w:rsidR="0094608E">
        <w:t> </w:t>
      </w:r>
      <w:r>
        <w:t xml:space="preserve">lists a range of health services for which the Australian Government will pay a Medicare rebate, </w:t>
      </w:r>
      <w:r w:rsidR="006103F2">
        <w:t xml:space="preserve">and </w:t>
      </w:r>
      <w:r>
        <w:t>provide</w:t>
      </w:r>
      <w:r w:rsidR="006103F2">
        <w:t>s</w:t>
      </w:r>
      <w:r>
        <w:t xml:space="preserve"> patients with financial assistance towards the costs of </w:t>
      </w:r>
      <w:r w:rsidR="006103F2">
        <w:t>these</w:t>
      </w:r>
      <w:r>
        <w:t xml:space="preserve"> services. </w:t>
      </w:r>
    </w:p>
    <w:p w14:paraId="241F1A9C" w14:textId="77777777" w:rsidR="00150CBC" w:rsidRDefault="00150CBC" w:rsidP="00150CBC">
      <w:pPr>
        <w:pStyle w:val="Shading"/>
        <w:ind w:firstLine="0"/>
      </w:pPr>
      <w:r w:rsidRPr="00E040B4">
        <w:t>‘People with a disability can learn more about their overall health and maybe not have to rely on family as much… [The CHAP tool] helps people with a disability to have a better health care experience and plan’</w:t>
      </w:r>
    </w:p>
    <w:p w14:paraId="584C97AE" w14:textId="77777777" w:rsidR="00150CBC" w:rsidRPr="0074009C" w:rsidRDefault="00150CBC" w:rsidP="00150CBC">
      <w:pPr>
        <w:pStyle w:val="Shading"/>
        <w:rPr>
          <w:sz w:val="21"/>
          <w:szCs w:val="22"/>
        </w:rPr>
      </w:pPr>
    </w:p>
    <w:p w14:paraId="05D6FFC7" w14:textId="49AAB920" w:rsidR="00150CBC" w:rsidRPr="00150CBC" w:rsidRDefault="00150CBC" w:rsidP="00150CBC">
      <w:pPr>
        <w:pStyle w:val="Shading"/>
        <w:ind w:firstLine="0"/>
        <w:rPr>
          <w:sz w:val="20"/>
          <w:szCs w:val="21"/>
        </w:rPr>
      </w:pPr>
      <w:r w:rsidRPr="0074009C">
        <w:rPr>
          <w:sz w:val="20"/>
          <w:szCs w:val="21"/>
        </w:rPr>
        <w:t>Person with intellectual disability, Targeted Group Discussion, 22 January 2021</w:t>
      </w:r>
    </w:p>
    <w:p w14:paraId="1D304BD8" w14:textId="3471CBC6" w:rsidR="00122AA3" w:rsidRDefault="00122AA3" w:rsidP="00122AA3">
      <w:r>
        <w:t xml:space="preserve">There are a number of MBS items specifically relevant to people with intellectual disability, including annual health assessments. There is strong evidence demonstrating </w:t>
      </w:r>
      <w:r w:rsidR="00882713">
        <w:t>that</w:t>
      </w:r>
      <w:r>
        <w:t xml:space="preserve"> annual health assessments </w:t>
      </w:r>
      <w:r w:rsidR="00882713">
        <w:t xml:space="preserve">are an effective way of </w:t>
      </w:r>
      <w:r>
        <w:t>identifying unmet health needs in people with intellectual disability</w:t>
      </w:r>
      <w:r w:rsidR="00882713">
        <w:t>.</w:t>
      </w:r>
      <w:r>
        <w:rPr>
          <w:rStyle w:val="FootnoteReference"/>
        </w:rPr>
        <w:footnoteReference w:id="10"/>
      </w:r>
      <w:r>
        <w:t xml:space="preserve"> </w:t>
      </w:r>
    </w:p>
    <w:p w14:paraId="60DA6506" w14:textId="28D58E20" w:rsidR="00DA6A75" w:rsidRDefault="00122AA3" w:rsidP="00BE12BE">
      <w:r>
        <w:t>Promoting</w:t>
      </w:r>
      <w:r w:rsidR="00F54D99">
        <w:t xml:space="preserve"> and</w:t>
      </w:r>
      <w:r>
        <w:t xml:space="preserve"> supporting greater uptake of annual health assessments and other existing MBS items is critical for improving health outcomes for people with intellectual disability.</w:t>
      </w:r>
      <w:r w:rsidRPr="0066125E">
        <w:t xml:space="preserve"> </w:t>
      </w:r>
      <w:r>
        <w:t xml:space="preserve">Evidence-based tools that support this process, such as the </w:t>
      </w:r>
      <w:r w:rsidR="00F54D99" w:rsidRPr="00E76D5F">
        <w:t>Comprehensive Health Assessment Program (</w:t>
      </w:r>
      <w:r>
        <w:t>CHAP</w:t>
      </w:r>
      <w:r w:rsidR="00F54D99">
        <w:t>)</w:t>
      </w:r>
      <w:r>
        <w:t xml:space="preserve">, should be readily available and accessible to GPs, practice nurses, disability </w:t>
      </w:r>
      <w:r w:rsidR="005F1DE2">
        <w:t xml:space="preserve">service </w:t>
      </w:r>
      <w:r w:rsidRPr="00A4520C">
        <w:t>providers</w:t>
      </w:r>
      <w:r w:rsidR="005F1DE2" w:rsidRPr="00A4520C">
        <w:t xml:space="preserve"> and support workers</w:t>
      </w:r>
      <w:r w:rsidRPr="00A4520C">
        <w:t>, families and carers. Responsibility for ensuring annual health assessments are</w:t>
      </w:r>
      <w:r>
        <w:t xml:space="preserve"> completed should be shared across </w:t>
      </w:r>
      <w:r w:rsidR="00C24871">
        <w:t xml:space="preserve">the </w:t>
      </w:r>
      <w:r>
        <w:t>health and disability sectors.</w:t>
      </w:r>
      <w:r w:rsidR="00AC01B2" w:rsidRPr="00AC01B2">
        <w:rPr>
          <w:b/>
          <w:noProof/>
          <w:lang w:eastAsia="en-AU"/>
        </w:rPr>
        <w:t xml:space="preserve"> </w:t>
      </w:r>
    </w:p>
    <w:p w14:paraId="356282ED" w14:textId="71C44F21" w:rsidR="00122AA3" w:rsidRPr="00755258" w:rsidRDefault="00122AA3" w:rsidP="00122AA3">
      <w:pPr>
        <w:keepNext/>
        <w:keepLines/>
        <w:spacing w:before="180"/>
        <w:outlineLvl w:val="1"/>
        <w:rPr>
          <w:rFonts w:cs="Arial"/>
          <w:color w:val="2E74B5"/>
          <w:sz w:val="26"/>
          <w:szCs w:val="26"/>
        </w:rPr>
      </w:pPr>
      <w:bookmarkStart w:id="12" w:name="_Toc73705569"/>
      <w:bookmarkStart w:id="13" w:name="_Toc73710765"/>
      <w:r w:rsidRPr="00755258">
        <w:rPr>
          <w:rFonts w:cs="Arial"/>
          <w:color w:val="2E74B5"/>
          <w:sz w:val="26"/>
          <w:szCs w:val="26"/>
        </w:rPr>
        <w:t>Desired Outcomes</w:t>
      </w:r>
      <w:bookmarkEnd w:id="12"/>
      <w:bookmarkEnd w:id="13"/>
    </w:p>
    <w:p w14:paraId="1F459F95" w14:textId="40A03035" w:rsidR="00122AA3" w:rsidRDefault="00122AA3" w:rsidP="00B61B58">
      <w:pPr>
        <w:pStyle w:val="ListParagraph"/>
        <w:numPr>
          <w:ilvl w:val="0"/>
          <w:numId w:val="19"/>
        </w:numPr>
        <w:contextualSpacing w:val="0"/>
      </w:pPr>
      <w:r>
        <w:t>Increased use of annual health assessments and other MBS items for people with intellectual disability</w:t>
      </w:r>
      <w:r w:rsidR="003F24F1">
        <w:t>.</w:t>
      </w:r>
    </w:p>
    <w:p w14:paraId="4D07D6AB" w14:textId="3A521F7A" w:rsidR="00122AA3" w:rsidRDefault="00122AA3" w:rsidP="00B61B58">
      <w:pPr>
        <w:pStyle w:val="ListParagraph"/>
        <w:numPr>
          <w:ilvl w:val="0"/>
          <w:numId w:val="19"/>
        </w:numPr>
        <w:ind w:left="714" w:hanging="357"/>
        <w:contextualSpacing w:val="0"/>
      </w:pPr>
      <w:r>
        <w:t xml:space="preserve">Increased use of the CHAP tool by GPs </w:t>
      </w:r>
      <w:r w:rsidR="00F46757">
        <w:t xml:space="preserve">in </w:t>
      </w:r>
      <w:r>
        <w:t>providing health assessments to people with intellectual disability</w:t>
      </w:r>
      <w:r w:rsidR="003F24F1">
        <w:t>.</w:t>
      </w:r>
      <w:r w:rsidR="00F54D99">
        <w:rPr>
          <w:rStyle w:val="FootnoteReference"/>
        </w:rPr>
        <w:footnoteReference w:id="11"/>
      </w:r>
    </w:p>
    <w:p w14:paraId="5E94BA2C" w14:textId="55469A44" w:rsidR="00B647E1" w:rsidRDefault="00F54D99" w:rsidP="00B61B58">
      <w:pPr>
        <w:pStyle w:val="ListParagraph"/>
        <w:numPr>
          <w:ilvl w:val="0"/>
          <w:numId w:val="19"/>
        </w:numPr>
        <w:ind w:left="714" w:hanging="357"/>
        <w:contextualSpacing w:val="0"/>
      </w:pPr>
      <w:r>
        <w:t xml:space="preserve">More </w:t>
      </w:r>
      <w:r w:rsidR="003E3403">
        <w:t xml:space="preserve">comprehensive health plans for people with intellectual disability </w:t>
      </w:r>
      <w:r>
        <w:t xml:space="preserve">developed that </w:t>
      </w:r>
      <w:r w:rsidR="003E3403">
        <w:t>includ</w:t>
      </w:r>
      <w:r>
        <w:t>e</w:t>
      </w:r>
      <w:r w:rsidR="003E3403">
        <w:t xml:space="preserve"> action </w:t>
      </w:r>
      <w:r>
        <w:t>on</w:t>
      </w:r>
      <w:r w:rsidR="003E3403">
        <w:t xml:space="preserve"> </w:t>
      </w:r>
      <w:r w:rsidR="00122AA3">
        <w:t>health promotion</w:t>
      </w:r>
      <w:r w:rsidR="000E7D3E">
        <w:t xml:space="preserve">, </w:t>
      </w:r>
      <w:r w:rsidR="00122AA3">
        <w:t>disease prevention</w:t>
      </w:r>
      <w:r w:rsidR="000E7D3E">
        <w:t xml:space="preserve">, and chronic disease detection </w:t>
      </w:r>
      <w:r>
        <w:t xml:space="preserve">(for example, </w:t>
      </w:r>
      <w:r w:rsidR="003E3403">
        <w:t>such as</w:t>
      </w:r>
      <w:r w:rsidR="00122AA3">
        <w:t xml:space="preserve"> hearing and vision testing, and cancer screening</w:t>
      </w:r>
      <w:r>
        <w:t>)</w:t>
      </w:r>
      <w:r w:rsidR="00E34441">
        <w:t>.</w:t>
      </w:r>
    </w:p>
    <w:p w14:paraId="1C74A7F9" w14:textId="28517A96" w:rsidR="00804225" w:rsidRPr="00B647E1" w:rsidRDefault="00916B15" w:rsidP="00B61B58">
      <w:pPr>
        <w:pStyle w:val="ListParagraph"/>
        <w:numPr>
          <w:ilvl w:val="0"/>
          <w:numId w:val="19"/>
        </w:numPr>
        <w:ind w:left="714" w:hanging="357"/>
        <w:contextualSpacing w:val="0"/>
      </w:pPr>
      <w:r>
        <w:lastRenderedPageBreak/>
        <w:t xml:space="preserve">Better communication </w:t>
      </w:r>
      <w:r w:rsidR="003E3403">
        <w:t xml:space="preserve">between </w:t>
      </w:r>
      <w:r>
        <w:t xml:space="preserve">primary health care providers </w:t>
      </w:r>
      <w:r w:rsidR="003E3403">
        <w:t xml:space="preserve">and </w:t>
      </w:r>
      <w:r>
        <w:t xml:space="preserve">people with intellectual disability, their families and </w:t>
      </w:r>
      <w:r w:rsidRPr="00A4520C">
        <w:t>carers</w:t>
      </w:r>
      <w:r w:rsidR="005F1DE2" w:rsidRPr="00A4520C">
        <w:t>,</w:t>
      </w:r>
      <w:r w:rsidRPr="00A4520C">
        <w:t xml:space="preserve"> support workers and disability</w:t>
      </w:r>
      <w:r>
        <w:t xml:space="preserve"> service providers</w:t>
      </w:r>
      <w:r w:rsidR="005F1DE2">
        <w:t>,</w:t>
      </w:r>
      <w:r>
        <w:t xml:space="preserve"> about preventive health and chronic disease management</w:t>
      </w:r>
      <w:r w:rsidR="003E3403">
        <w:t>.</w:t>
      </w:r>
    </w:p>
    <w:p w14:paraId="425CB946" w14:textId="2F5E36DD" w:rsidR="00122AA3" w:rsidRPr="00755258" w:rsidRDefault="00122AA3" w:rsidP="00122AA3">
      <w:pPr>
        <w:keepNext/>
        <w:keepLines/>
        <w:spacing w:before="180"/>
        <w:outlineLvl w:val="1"/>
        <w:rPr>
          <w:rFonts w:cs="Arial"/>
          <w:color w:val="000000"/>
          <w:sz w:val="26"/>
          <w:szCs w:val="26"/>
        </w:rPr>
      </w:pPr>
      <w:bookmarkStart w:id="14" w:name="_Toc73705570"/>
      <w:bookmarkStart w:id="15" w:name="_Toc73710766"/>
      <w:r w:rsidRPr="00755258">
        <w:rPr>
          <w:rFonts w:cs="Arial"/>
          <w:color w:val="2E74B5"/>
          <w:sz w:val="26"/>
          <w:szCs w:val="26"/>
        </w:rPr>
        <w:t>Key Actions</w:t>
      </w:r>
      <w:bookmarkEnd w:id="14"/>
      <w:bookmarkEnd w:id="15"/>
    </w:p>
    <w:p w14:paraId="7A3C86A5" w14:textId="77777777" w:rsidR="00122AA3" w:rsidRPr="00755258" w:rsidRDefault="00122AA3" w:rsidP="00122AA3">
      <w:pPr>
        <w:spacing w:before="180"/>
        <w:rPr>
          <w:rFonts w:cs="Arial"/>
          <w:b/>
          <w:i/>
          <w:color w:val="000000"/>
          <w:szCs w:val="22"/>
        </w:rPr>
      </w:pPr>
      <w:r w:rsidRPr="00755258">
        <w:rPr>
          <w:rFonts w:cs="Arial"/>
          <w:b/>
          <w:i/>
          <w:color w:val="0070C0"/>
          <w:szCs w:val="22"/>
        </w:rPr>
        <w:t>Short Term (one to three years)</w:t>
      </w:r>
    </w:p>
    <w:p w14:paraId="7F066E6F" w14:textId="77777777" w:rsidR="00E0703F" w:rsidRDefault="000E7D3E" w:rsidP="00B61B58">
      <w:pPr>
        <w:numPr>
          <w:ilvl w:val="0"/>
          <w:numId w:val="20"/>
        </w:numPr>
        <w:rPr>
          <w:rFonts w:cs="Arial"/>
          <w:color w:val="000000"/>
          <w:szCs w:val="22"/>
        </w:rPr>
      </w:pPr>
      <w:r>
        <w:rPr>
          <w:rFonts w:cs="Arial"/>
          <w:color w:val="000000"/>
          <w:szCs w:val="22"/>
        </w:rPr>
        <w:t xml:space="preserve">Commonwealth </w:t>
      </w:r>
      <w:r w:rsidR="006103F2">
        <w:rPr>
          <w:rFonts w:cs="Arial"/>
          <w:color w:val="000000"/>
          <w:szCs w:val="22"/>
        </w:rPr>
        <w:t xml:space="preserve">Department of Health </w:t>
      </w:r>
      <w:r>
        <w:rPr>
          <w:rFonts w:cs="Arial"/>
          <w:color w:val="000000"/>
          <w:szCs w:val="22"/>
        </w:rPr>
        <w:t>to</w:t>
      </w:r>
      <w:r w:rsidR="00E0703F">
        <w:rPr>
          <w:rFonts w:cs="Arial"/>
          <w:color w:val="000000"/>
          <w:szCs w:val="22"/>
        </w:rPr>
        <w:t>:</w:t>
      </w:r>
      <w:r>
        <w:rPr>
          <w:rFonts w:cs="Arial"/>
          <w:color w:val="000000"/>
          <w:szCs w:val="22"/>
        </w:rPr>
        <w:t xml:space="preserve"> </w:t>
      </w:r>
    </w:p>
    <w:p w14:paraId="34C79A53" w14:textId="209D8C42" w:rsidR="00E0703F" w:rsidRDefault="002368A1" w:rsidP="00B61B58">
      <w:pPr>
        <w:numPr>
          <w:ilvl w:val="1"/>
          <w:numId w:val="20"/>
        </w:numPr>
        <w:rPr>
          <w:rFonts w:cs="Arial"/>
          <w:color w:val="000000"/>
          <w:szCs w:val="22"/>
        </w:rPr>
      </w:pPr>
      <w:r>
        <w:rPr>
          <w:rFonts w:cs="Arial"/>
          <w:color w:val="000000"/>
          <w:szCs w:val="22"/>
        </w:rPr>
        <w:t>implement</w:t>
      </w:r>
      <w:r w:rsidR="00BC37A4">
        <w:rPr>
          <w:rFonts w:cs="Arial"/>
          <w:color w:val="000000"/>
          <w:szCs w:val="22"/>
        </w:rPr>
        <w:t xml:space="preserve"> </w:t>
      </w:r>
      <w:r w:rsidR="005F1DE2">
        <w:rPr>
          <w:rFonts w:cs="Arial"/>
          <w:color w:val="000000"/>
          <w:szCs w:val="22"/>
        </w:rPr>
        <w:t xml:space="preserve">measures to </w:t>
      </w:r>
      <w:r w:rsidR="00080C5D">
        <w:rPr>
          <w:rFonts w:cs="Arial"/>
          <w:color w:val="000000"/>
          <w:szCs w:val="22"/>
        </w:rPr>
        <w:t>better</w:t>
      </w:r>
      <w:r w:rsidR="000E7D3E">
        <w:rPr>
          <w:rFonts w:cs="Arial"/>
          <w:color w:val="000000"/>
          <w:szCs w:val="22"/>
        </w:rPr>
        <w:t xml:space="preserve"> </w:t>
      </w:r>
      <w:r w:rsidR="00A71297">
        <w:rPr>
          <w:rFonts w:cs="Arial"/>
          <w:color w:val="000000"/>
          <w:szCs w:val="22"/>
        </w:rPr>
        <w:t xml:space="preserve">promote </w:t>
      </w:r>
      <w:r w:rsidR="00122AA3" w:rsidRPr="00122AA3">
        <w:rPr>
          <w:rFonts w:cs="Arial"/>
          <w:color w:val="000000"/>
          <w:szCs w:val="22"/>
        </w:rPr>
        <w:t xml:space="preserve">annual health assessments and other </w:t>
      </w:r>
      <w:r w:rsidR="005F1DE2">
        <w:rPr>
          <w:rFonts w:cs="Arial"/>
          <w:color w:val="000000"/>
          <w:szCs w:val="22"/>
        </w:rPr>
        <w:t xml:space="preserve">relevant </w:t>
      </w:r>
      <w:r w:rsidR="00122AA3" w:rsidRPr="00122AA3">
        <w:rPr>
          <w:rFonts w:cs="Arial"/>
          <w:color w:val="000000"/>
          <w:szCs w:val="22"/>
        </w:rPr>
        <w:t xml:space="preserve">MBS items through health and disability networks, PHNs, </w:t>
      </w:r>
      <w:r w:rsidR="00320824">
        <w:rPr>
          <w:rFonts w:cs="Arial"/>
          <w:color w:val="000000"/>
          <w:szCs w:val="22"/>
        </w:rPr>
        <w:t xml:space="preserve">professional colleges and associations, </w:t>
      </w:r>
      <w:r w:rsidR="00F91E79">
        <w:rPr>
          <w:rFonts w:cs="Arial"/>
          <w:color w:val="000000"/>
          <w:szCs w:val="22"/>
        </w:rPr>
        <w:t xml:space="preserve">the NDIA </w:t>
      </w:r>
      <w:r w:rsidR="00122AA3" w:rsidRPr="00122AA3">
        <w:rPr>
          <w:rFonts w:cs="Arial"/>
          <w:color w:val="000000"/>
          <w:szCs w:val="22"/>
        </w:rPr>
        <w:t>and NDIS Quality and Safeguards Commission</w:t>
      </w:r>
      <w:r w:rsidR="00E0703F">
        <w:rPr>
          <w:rFonts w:cs="Arial"/>
          <w:color w:val="000000"/>
          <w:szCs w:val="22"/>
        </w:rPr>
        <w:t>;</w:t>
      </w:r>
    </w:p>
    <w:p w14:paraId="687CC71D" w14:textId="452C43FC" w:rsidR="00E0703F" w:rsidRDefault="006103F2" w:rsidP="00B61B58">
      <w:pPr>
        <w:numPr>
          <w:ilvl w:val="1"/>
          <w:numId w:val="20"/>
        </w:numPr>
        <w:rPr>
          <w:rFonts w:cs="Arial"/>
          <w:color w:val="000000"/>
          <w:szCs w:val="22"/>
        </w:rPr>
      </w:pPr>
      <w:r w:rsidRPr="00E0703F">
        <w:rPr>
          <w:rFonts w:cs="Arial"/>
          <w:color w:val="000000"/>
          <w:szCs w:val="22"/>
        </w:rPr>
        <w:t>explore</w:t>
      </w:r>
      <w:r w:rsidR="00BC37A4" w:rsidRPr="00E0703F">
        <w:rPr>
          <w:rFonts w:cs="Arial"/>
          <w:color w:val="000000"/>
          <w:szCs w:val="22"/>
        </w:rPr>
        <w:t xml:space="preserve"> </w:t>
      </w:r>
      <w:r w:rsidRPr="00E0703F">
        <w:rPr>
          <w:rFonts w:cs="Arial"/>
          <w:color w:val="000000"/>
          <w:szCs w:val="22"/>
        </w:rPr>
        <w:t xml:space="preserve">licensing options </w:t>
      </w:r>
      <w:r w:rsidR="00A71297" w:rsidRPr="00E0703F">
        <w:rPr>
          <w:rFonts w:cs="Arial"/>
          <w:color w:val="000000"/>
          <w:szCs w:val="22"/>
        </w:rPr>
        <w:t>that</w:t>
      </w:r>
      <w:r w:rsidR="003E3403" w:rsidRPr="00E0703F">
        <w:rPr>
          <w:rFonts w:cs="Arial"/>
          <w:color w:val="000000"/>
          <w:szCs w:val="22"/>
        </w:rPr>
        <w:t xml:space="preserve"> support the incorporation of the CHAP tool into GP </w:t>
      </w:r>
      <w:r w:rsidR="00320824" w:rsidRPr="00E0703F">
        <w:rPr>
          <w:rFonts w:cs="Arial"/>
          <w:color w:val="000000"/>
          <w:szCs w:val="22"/>
        </w:rPr>
        <w:t>practice software</w:t>
      </w:r>
      <w:r w:rsidR="00E0703F">
        <w:rPr>
          <w:rFonts w:cs="Arial"/>
          <w:color w:val="000000"/>
          <w:szCs w:val="22"/>
        </w:rPr>
        <w:t>;</w:t>
      </w:r>
      <w:r w:rsidRPr="0024678F">
        <w:rPr>
          <w:rFonts w:cs="Arial"/>
          <w:color w:val="000000"/>
          <w:szCs w:val="22"/>
        </w:rPr>
        <w:t xml:space="preserve"> </w:t>
      </w:r>
    </w:p>
    <w:p w14:paraId="15EF9CFF" w14:textId="7122E82A" w:rsidR="00E0703F" w:rsidRDefault="00E0703F" w:rsidP="00B61B58">
      <w:pPr>
        <w:numPr>
          <w:ilvl w:val="1"/>
          <w:numId w:val="20"/>
        </w:numPr>
        <w:rPr>
          <w:rFonts w:cs="Arial"/>
          <w:color w:val="000000"/>
          <w:szCs w:val="22"/>
        </w:rPr>
      </w:pPr>
      <w:r>
        <w:rPr>
          <w:rFonts w:cs="Arial"/>
          <w:color w:val="000000"/>
          <w:szCs w:val="22"/>
        </w:rPr>
        <w:t xml:space="preserve">develop </w:t>
      </w:r>
      <w:r w:rsidRPr="00122AA3">
        <w:rPr>
          <w:rFonts w:cs="Arial"/>
          <w:color w:val="000000"/>
          <w:szCs w:val="22"/>
        </w:rPr>
        <w:t>resources</w:t>
      </w:r>
      <w:r>
        <w:rPr>
          <w:rFonts w:cs="Arial"/>
          <w:color w:val="000000"/>
          <w:szCs w:val="22"/>
        </w:rPr>
        <w:t>,</w:t>
      </w:r>
      <w:r w:rsidRPr="00122AA3">
        <w:rPr>
          <w:rFonts w:cs="Arial"/>
          <w:color w:val="000000"/>
          <w:szCs w:val="22"/>
        </w:rPr>
        <w:t xml:space="preserve"> including Easy Read documents</w:t>
      </w:r>
      <w:r>
        <w:rPr>
          <w:rFonts w:cs="Arial"/>
          <w:color w:val="000000"/>
          <w:szCs w:val="22"/>
        </w:rPr>
        <w:t>, that</w:t>
      </w:r>
      <w:r w:rsidRPr="00122AA3">
        <w:rPr>
          <w:rFonts w:cs="Arial"/>
          <w:color w:val="000000"/>
          <w:szCs w:val="22"/>
        </w:rPr>
        <w:t xml:space="preserve"> support people with intellectual disability and their families </w:t>
      </w:r>
      <w:r>
        <w:rPr>
          <w:rFonts w:cs="Arial"/>
          <w:color w:val="000000"/>
          <w:szCs w:val="22"/>
        </w:rPr>
        <w:t xml:space="preserve">and carers </w:t>
      </w:r>
      <w:r w:rsidRPr="00122AA3">
        <w:rPr>
          <w:rFonts w:cs="Arial"/>
          <w:color w:val="000000"/>
          <w:szCs w:val="22"/>
        </w:rPr>
        <w:t>to plan and prepare for annual health assessments</w:t>
      </w:r>
      <w:r>
        <w:rPr>
          <w:rFonts w:cs="Arial"/>
          <w:color w:val="000000"/>
          <w:szCs w:val="22"/>
        </w:rPr>
        <w:t>;</w:t>
      </w:r>
      <w:r w:rsidR="00C24871">
        <w:rPr>
          <w:rFonts w:cs="Arial"/>
          <w:color w:val="000000"/>
          <w:szCs w:val="22"/>
        </w:rPr>
        <w:t xml:space="preserve"> </w:t>
      </w:r>
    </w:p>
    <w:p w14:paraId="2466A6F9" w14:textId="49622E17" w:rsidR="00822A2D" w:rsidRPr="00E0703F" w:rsidRDefault="00E0703F" w:rsidP="00B61B58">
      <w:pPr>
        <w:numPr>
          <w:ilvl w:val="1"/>
          <w:numId w:val="20"/>
        </w:numPr>
        <w:rPr>
          <w:rFonts w:cs="Arial"/>
          <w:color w:val="000000"/>
          <w:szCs w:val="22"/>
        </w:rPr>
      </w:pPr>
      <w:r>
        <w:rPr>
          <w:rFonts w:cs="Arial"/>
          <w:color w:val="000000"/>
          <w:szCs w:val="22"/>
        </w:rPr>
        <w:t>establish a system for measuring the uptake of</w:t>
      </w:r>
      <w:r>
        <w:t xml:space="preserve"> annual health assessments for people with intellectual disability (for example, through voluntary patient registration, re-establishment of a separate MBS item, or data linkage).</w:t>
      </w:r>
    </w:p>
    <w:p w14:paraId="11206B1D" w14:textId="0C6FDFFE" w:rsidR="00E0703F" w:rsidRPr="001B5DA3" w:rsidRDefault="00E0703F" w:rsidP="00B61B58">
      <w:pPr>
        <w:numPr>
          <w:ilvl w:val="0"/>
          <w:numId w:val="20"/>
        </w:numPr>
        <w:ind w:left="714" w:hanging="357"/>
        <w:rPr>
          <w:rFonts w:cs="Arial"/>
          <w:color w:val="000000"/>
          <w:szCs w:val="22"/>
        </w:rPr>
      </w:pPr>
      <w:r>
        <w:t xml:space="preserve">Commonwealth Department of Health to work with PHNs, </w:t>
      </w:r>
      <w:r w:rsidR="002E6279">
        <w:t xml:space="preserve">the </w:t>
      </w:r>
      <w:r>
        <w:t xml:space="preserve">NDIA, NDIS Quality and Safeguards Commission, disability support providers and advocacy organisations to promote the uptake of annual health assessments. </w:t>
      </w:r>
      <w:r>
        <w:rPr>
          <w:rFonts w:cs="Arial"/>
          <w:color w:val="000000"/>
          <w:szCs w:val="22"/>
        </w:rPr>
        <w:t xml:space="preserve">This should include exploring </w:t>
      </w:r>
      <w:r w:rsidRPr="00822A2D">
        <w:rPr>
          <w:rFonts w:cs="Arial"/>
          <w:color w:val="000000"/>
          <w:szCs w:val="22"/>
        </w:rPr>
        <w:t xml:space="preserve">options that would require NDIS supported accommodation providers to </w:t>
      </w:r>
      <w:r>
        <w:rPr>
          <w:rFonts w:cs="Arial"/>
          <w:color w:val="000000"/>
          <w:szCs w:val="22"/>
        </w:rPr>
        <w:t>facilitate</w:t>
      </w:r>
      <w:r w:rsidRPr="00822A2D">
        <w:rPr>
          <w:rFonts w:cs="Arial"/>
          <w:color w:val="000000"/>
          <w:szCs w:val="22"/>
        </w:rPr>
        <w:t xml:space="preserve"> all residents with intellectual disability </w:t>
      </w:r>
      <w:r>
        <w:rPr>
          <w:rFonts w:cs="Arial"/>
          <w:color w:val="000000"/>
          <w:szCs w:val="22"/>
        </w:rPr>
        <w:t>being</w:t>
      </w:r>
      <w:r w:rsidRPr="00822A2D">
        <w:rPr>
          <w:rFonts w:cs="Arial"/>
          <w:color w:val="000000"/>
          <w:szCs w:val="22"/>
        </w:rPr>
        <w:t xml:space="preserve"> offered an annual health assessment</w:t>
      </w:r>
      <w:r>
        <w:rPr>
          <w:rFonts w:cs="Arial"/>
          <w:color w:val="000000"/>
          <w:szCs w:val="22"/>
        </w:rPr>
        <w:t>.</w:t>
      </w:r>
    </w:p>
    <w:p w14:paraId="23B9E40B" w14:textId="43BFB483" w:rsidR="00E0703F" w:rsidRPr="00122AA3" w:rsidRDefault="00E0703F" w:rsidP="00B61B58">
      <w:pPr>
        <w:numPr>
          <w:ilvl w:val="0"/>
          <w:numId w:val="20"/>
        </w:numPr>
        <w:ind w:left="714" w:hanging="357"/>
        <w:rPr>
          <w:rFonts w:cs="Arial"/>
          <w:color w:val="000000"/>
          <w:szCs w:val="22"/>
        </w:rPr>
      </w:pPr>
      <w:r>
        <w:rPr>
          <w:rFonts w:cs="Arial"/>
          <w:color w:val="000000"/>
          <w:szCs w:val="22"/>
        </w:rPr>
        <w:t>Commonwealth Department of Health, intellectual disability organisations, clinical experts, PHNs, and other health and disability stakeholders, to collaborate to develop</w:t>
      </w:r>
      <w:r w:rsidRPr="00122AA3">
        <w:rPr>
          <w:rFonts w:cs="Arial"/>
          <w:color w:val="000000"/>
          <w:szCs w:val="22"/>
        </w:rPr>
        <w:t xml:space="preserve"> training </w:t>
      </w:r>
      <w:r>
        <w:rPr>
          <w:rFonts w:cs="Arial"/>
          <w:color w:val="000000"/>
          <w:szCs w:val="22"/>
        </w:rPr>
        <w:t>on</w:t>
      </w:r>
      <w:r w:rsidRPr="00122AA3">
        <w:rPr>
          <w:rFonts w:cs="Arial"/>
          <w:color w:val="000000"/>
          <w:szCs w:val="22"/>
        </w:rPr>
        <w:t xml:space="preserve"> the </w:t>
      </w:r>
      <w:r>
        <w:rPr>
          <w:rFonts w:cs="Arial"/>
          <w:color w:val="000000"/>
          <w:szCs w:val="22"/>
        </w:rPr>
        <w:t xml:space="preserve">use of the </w:t>
      </w:r>
      <w:r w:rsidRPr="00122AA3">
        <w:rPr>
          <w:rFonts w:cs="Arial"/>
          <w:color w:val="000000"/>
          <w:szCs w:val="22"/>
        </w:rPr>
        <w:t>CHAP</w:t>
      </w:r>
      <w:r>
        <w:rPr>
          <w:rFonts w:cs="Arial"/>
          <w:color w:val="000000"/>
          <w:szCs w:val="22"/>
        </w:rPr>
        <w:t xml:space="preserve"> tool that is suitable </w:t>
      </w:r>
      <w:r w:rsidRPr="00122AA3">
        <w:rPr>
          <w:rFonts w:cs="Arial"/>
          <w:color w:val="000000"/>
          <w:szCs w:val="22"/>
        </w:rPr>
        <w:t>for GPs, practice nurses and disability support providers</w:t>
      </w:r>
      <w:r>
        <w:rPr>
          <w:rFonts w:cs="Arial"/>
          <w:color w:val="000000"/>
          <w:szCs w:val="22"/>
        </w:rPr>
        <w:t>.</w:t>
      </w:r>
    </w:p>
    <w:p w14:paraId="2D6E4FCA" w14:textId="1E1637C8" w:rsidR="00E0703F" w:rsidRDefault="00822A2D" w:rsidP="00B61B58">
      <w:pPr>
        <w:numPr>
          <w:ilvl w:val="0"/>
          <w:numId w:val="20"/>
        </w:numPr>
        <w:ind w:left="714" w:hanging="357"/>
        <w:rPr>
          <w:rFonts w:cs="Arial"/>
          <w:color w:val="000000"/>
          <w:szCs w:val="22"/>
        </w:rPr>
      </w:pPr>
      <w:r>
        <w:rPr>
          <w:rFonts w:cs="Arial"/>
          <w:color w:val="000000"/>
          <w:szCs w:val="22"/>
        </w:rPr>
        <w:t xml:space="preserve">PHNs </w:t>
      </w:r>
      <w:r w:rsidR="00E0703F">
        <w:rPr>
          <w:rFonts w:cs="Arial"/>
          <w:color w:val="000000"/>
          <w:szCs w:val="22"/>
        </w:rPr>
        <w:t xml:space="preserve">explore options for promoting </w:t>
      </w:r>
      <w:r>
        <w:rPr>
          <w:rFonts w:cs="Arial"/>
          <w:color w:val="000000"/>
          <w:szCs w:val="22"/>
        </w:rPr>
        <w:t>use of the CHAP tool through their Health Pathways program</w:t>
      </w:r>
      <w:r w:rsidR="003E3403">
        <w:rPr>
          <w:rFonts w:cs="Arial"/>
          <w:color w:val="000000"/>
          <w:szCs w:val="22"/>
        </w:rPr>
        <w:t xml:space="preserve"> and other relevant activities</w:t>
      </w:r>
      <w:r>
        <w:rPr>
          <w:rFonts w:cs="Arial"/>
          <w:color w:val="000000"/>
          <w:szCs w:val="22"/>
        </w:rPr>
        <w:t>.</w:t>
      </w:r>
      <w:r w:rsidR="00E11C16">
        <w:rPr>
          <w:rFonts w:cs="Arial"/>
          <w:color w:val="000000"/>
          <w:szCs w:val="22"/>
        </w:rPr>
        <w:t xml:space="preserve"> </w:t>
      </w:r>
    </w:p>
    <w:p w14:paraId="7BF7D165" w14:textId="1EEBB7A4" w:rsidR="00E0703F" w:rsidRDefault="00E0703F" w:rsidP="00B61B58">
      <w:pPr>
        <w:numPr>
          <w:ilvl w:val="0"/>
          <w:numId w:val="20"/>
        </w:numPr>
        <w:ind w:left="714" w:hanging="357"/>
        <w:rPr>
          <w:rFonts w:cs="Arial"/>
          <w:color w:val="000000"/>
          <w:szCs w:val="22"/>
        </w:rPr>
      </w:pPr>
      <w:r>
        <w:rPr>
          <w:rFonts w:cs="Arial"/>
          <w:color w:val="000000"/>
          <w:szCs w:val="22"/>
        </w:rPr>
        <w:t>Department of Social Services, the NDIA and NDIS Commission to work with disability support providers on mechanisms for prompting people with intellectual disability, their families and carers to seek out and attend annual health assessments with their general practitioner or other care team.</w:t>
      </w:r>
    </w:p>
    <w:p w14:paraId="3D85363D" w14:textId="77777777" w:rsidR="00122AA3" w:rsidRPr="00755258" w:rsidRDefault="00122AA3" w:rsidP="00122AA3">
      <w:pPr>
        <w:spacing w:before="180"/>
        <w:rPr>
          <w:rFonts w:cs="Arial"/>
          <w:b/>
          <w:color w:val="000000"/>
        </w:rPr>
      </w:pPr>
      <w:r w:rsidRPr="00755258">
        <w:rPr>
          <w:rFonts w:cs="Arial"/>
          <w:b/>
          <w:i/>
          <w:color w:val="0070C0"/>
          <w:szCs w:val="22"/>
        </w:rPr>
        <w:t>Medium Term (four to six years)</w:t>
      </w:r>
    </w:p>
    <w:p w14:paraId="3A7E975B" w14:textId="0E02159D" w:rsidR="00E0703F" w:rsidRDefault="004407AE" w:rsidP="00B61B58">
      <w:pPr>
        <w:numPr>
          <w:ilvl w:val="0"/>
          <w:numId w:val="38"/>
        </w:numPr>
        <w:rPr>
          <w:rFonts w:cs="Arial"/>
          <w:color w:val="000000"/>
          <w:szCs w:val="22"/>
        </w:rPr>
      </w:pPr>
      <w:r w:rsidRPr="00822A2D">
        <w:rPr>
          <w:rFonts w:cs="Arial"/>
          <w:color w:val="000000"/>
          <w:szCs w:val="22"/>
        </w:rPr>
        <w:t xml:space="preserve">Commonwealth </w:t>
      </w:r>
      <w:r w:rsidR="00546C63" w:rsidRPr="00822A2D">
        <w:rPr>
          <w:rFonts w:cs="Arial"/>
          <w:color w:val="000000"/>
          <w:szCs w:val="22"/>
        </w:rPr>
        <w:t xml:space="preserve">Department of Health </w:t>
      </w:r>
      <w:r w:rsidR="00E0703F">
        <w:rPr>
          <w:rFonts w:cs="Arial"/>
          <w:color w:val="000000"/>
          <w:szCs w:val="22"/>
        </w:rPr>
        <w:t xml:space="preserve">to: </w:t>
      </w:r>
    </w:p>
    <w:p w14:paraId="258145B1" w14:textId="53D90FF9" w:rsidR="00E0703F" w:rsidRDefault="00546C63" w:rsidP="00B61B58">
      <w:pPr>
        <w:numPr>
          <w:ilvl w:val="1"/>
          <w:numId w:val="38"/>
        </w:numPr>
        <w:rPr>
          <w:rFonts w:cs="Arial"/>
          <w:color w:val="000000"/>
          <w:szCs w:val="22"/>
        </w:rPr>
      </w:pPr>
      <w:r w:rsidRPr="00822A2D">
        <w:rPr>
          <w:rFonts w:cs="Arial"/>
          <w:color w:val="000000"/>
          <w:szCs w:val="22"/>
        </w:rPr>
        <w:t xml:space="preserve">evaluate </w:t>
      </w:r>
      <w:r w:rsidR="00882713" w:rsidRPr="00822A2D">
        <w:rPr>
          <w:rFonts w:cs="Arial"/>
          <w:color w:val="000000"/>
          <w:szCs w:val="22"/>
        </w:rPr>
        <w:t xml:space="preserve">any </w:t>
      </w:r>
      <w:r w:rsidR="00E01D85" w:rsidRPr="00822A2D">
        <w:rPr>
          <w:rFonts w:cs="Arial"/>
          <w:color w:val="000000"/>
          <w:szCs w:val="22"/>
        </w:rPr>
        <w:t>me</w:t>
      </w:r>
      <w:r w:rsidR="005F1DE2">
        <w:rPr>
          <w:rFonts w:cs="Arial"/>
          <w:color w:val="000000"/>
          <w:szCs w:val="22"/>
        </w:rPr>
        <w:t>asures</w:t>
      </w:r>
      <w:r w:rsidRPr="00822A2D">
        <w:rPr>
          <w:rFonts w:cs="Arial"/>
          <w:color w:val="000000"/>
          <w:szCs w:val="22"/>
        </w:rPr>
        <w:t xml:space="preserve"> put in place to increase the uptake </w:t>
      </w:r>
      <w:r w:rsidR="000F557A" w:rsidRPr="00822A2D">
        <w:rPr>
          <w:rFonts w:cs="Arial"/>
          <w:color w:val="000000"/>
          <w:szCs w:val="22"/>
        </w:rPr>
        <w:t xml:space="preserve">of </w:t>
      </w:r>
      <w:r w:rsidR="00DA26AC">
        <w:rPr>
          <w:rFonts w:cs="Arial"/>
          <w:color w:val="000000"/>
          <w:szCs w:val="22"/>
        </w:rPr>
        <w:t xml:space="preserve">annual health assessments and </w:t>
      </w:r>
      <w:r w:rsidR="00122AA3" w:rsidRPr="00822A2D">
        <w:rPr>
          <w:rFonts w:cs="Arial"/>
          <w:color w:val="000000"/>
          <w:szCs w:val="22"/>
        </w:rPr>
        <w:t xml:space="preserve">the CHAP </w:t>
      </w:r>
      <w:r w:rsidRPr="00822A2D">
        <w:rPr>
          <w:rFonts w:cs="Arial"/>
          <w:color w:val="000000"/>
          <w:szCs w:val="22"/>
        </w:rPr>
        <w:t>among</w:t>
      </w:r>
      <w:r w:rsidR="00122AA3" w:rsidRPr="00822A2D">
        <w:rPr>
          <w:rFonts w:cs="Arial"/>
          <w:color w:val="000000"/>
          <w:szCs w:val="22"/>
        </w:rPr>
        <w:t xml:space="preserve"> GPs</w:t>
      </w:r>
      <w:r w:rsidR="009E7BDB" w:rsidRPr="00822A2D">
        <w:rPr>
          <w:rFonts w:cs="Arial"/>
          <w:color w:val="000000"/>
          <w:szCs w:val="22"/>
        </w:rPr>
        <w:t xml:space="preserve">, </w:t>
      </w:r>
      <w:r w:rsidR="006D1716" w:rsidRPr="00822A2D">
        <w:rPr>
          <w:rFonts w:cs="Arial"/>
          <w:color w:val="000000"/>
          <w:szCs w:val="22"/>
        </w:rPr>
        <w:t>with a view to</w:t>
      </w:r>
      <w:r w:rsidR="00235228" w:rsidRPr="00822A2D">
        <w:rPr>
          <w:rFonts w:cs="Arial"/>
          <w:color w:val="000000"/>
          <w:szCs w:val="22"/>
        </w:rPr>
        <w:t xml:space="preserve"> implement</w:t>
      </w:r>
      <w:r w:rsidR="006D1716" w:rsidRPr="00822A2D">
        <w:rPr>
          <w:rFonts w:cs="Arial"/>
          <w:color w:val="000000"/>
          <w:szCs w:val="22"/>
        </w:rPr>
        <w:t>ing</w:t>
      </w:r>
      <w:r w:rsidR="009E7BDB" w:rsidRPr="00822A2D">
        <w:rPr>
          <w:rFonts w:cs="Arial"/>
          <w:color w:val="000000"/>
          <w:szCs w:val="22"/>
        </w:rPr>
        <w:t xml:space="preserve"> strategies to drive continuous improvement</w:t>
      </w:r>
      <w:r w:rsidR="00E0703F">
        <w:rPr>
          <w:rFonts w:cs="Arial"/>
          <w:color w:val="000000"/>
          <w:szCs w:val="22"/>
        </w:rPr>
        <w:t>;</w:t>
      </w:r>
    </w:p>
    <w:p w14:paraId="2C0ADB08" w14:textId="35976D1C" w:rsidR="00E0703F" w:rsidRPr="00E76D5F" w:rsidRDefault="00E90515" w:rsidP="00B61B58">
      <w:pPr>
        <w:numPr>
          <w:ilvl w:val="1"/>
          <w:numId w:val="38"/>
        </w:numPr>
        <w:rPr>
          <w:rFonts w:cs="Arial"/>
          <w:color w:val="000000"/>
          <w:szCs w:val="22"/>
        </w:rPr>
      </w:pPr>
      <w:r w:rsidRPr="00E0703F">
        <w:rPr>
          <w:rFonts w:cs="Arial"/>
          <w:color w:val="000000"/>
          <w:szCs w:val="22"/>
        </w:rPr>
        <w:t xml:space="preserve">review existing MBS items that </w:t>
      </w:r>
      <w:r w:rsidR="00537BD9" w:rsidRPr="00E0703F">
        <w:rPr>
          <w:rFonts w:cs="Arial"/>
          <w:color w:val="000000"/>
          <w:szCs w:val="22"/>
        </w:rPr>
        <w:t>are relevant for</w:t>
      </w:r>
      <w:r w:rsidRPr="00E0703F">
        <w:rPr>
          <w:rFonts w:cs="Arial"/>
          <w:color w:val="000000"/>
          <w:szCs w:val="22"/>
        </w:rPr>
        <w:t xml:space="preserve"> people with intellectual </w:t>
      </w:r>
      <w:r w:rsidR="005F1DE2">
        <w:rPr>
          <w:rFonts w:cs="Arial"/>
          <w:color w:val="000000"/>
          <w:szCs w:val="22"/>
        </w:rPr>
        <w:t xml:space="preserve">disability </w:t>
      </w:r>
      <w:r w:rsidRPr="00E0703F">
        <w:rPr>
          <w:rFonts w:cs="Arial"/>
          <w:color w:val="000000"/>
          <w:szCs w:val="22"/>
        </w:rPr>
        <w:t xml:space="preserve">and identify any possible modifications </w:t>
      </w:r>
      <w:r w:rsidR="00882713" w:rsidRPr="00E0703F">
        <w:rPr>
          <w:rFonts w:cs="Arial"/>
          <w:color w:val="000000"/>
          <w:szCs w:val="22"/>
        </w:rPr>
        <w:t>that could then be considered by government</w:t>
      </w:r>
      <w:r w:rsidR="00E0703F">
        <w:rPr>
          <w:rFonts w:cs="Arial"/>
          <w:color w:val="000000"/>
          <w:szCs w:val="22"/>
        </w:rPr>
        <w:t xml:space="preserve">; </w:t>
      </w:r>
    </w:p>
    <w:p w14:paraId="7E63EC8B" w14:textId="73004685" w:rsidR="004021D2" w:rsidRPr="0024678F" w:rsidRDefault="004021D2" w:rsidP="00B61B58">
      <w:pPr>
        <w:numPr>
          <w:ilvl w:val="1"/>
          <w:numId w:val="38"/>
        </w:numPr>
        <w:rPr>
          <w:rFonts w:cs="Arial"/>
          <w:color w:val="000000"/>
          <w:szCs w:val="22"/>
        </w:rPr>
      </w:pPr>
      <w:r>
        <w:t>consider changes to primary health care funding models</w:t>
      </w:r>
      <w:r w:rsidR="005F1DE2">
        <w:t xml:space="preserve"> to support</w:t>
      </w:r>
      <w:r>
        <w:t xml:space="preserve"> the extra time doctors need to </w:t>
      </w:r>
      <w:r w:rsidR="005F1DE2">
        <w:t xml:space="preserve">provide appropriate person-centred care to </w:t>
      </w:r>
      <w:r>
        <w:t>people with intellectual disability.</w:t>
      </w:r>
    </w:p>
    <w:p w14:paraId="46A27197" w14:textId="77777777" w:rsidR="005F1DE2" w:rsidRDefault="005F1DE2">
      <w:pPr>
        <w:spacing w:before="0" w:after="0"/>
        <w:rPr>
          <w:rFonts w:cs="Arial"/>
          <w:b/>
          <w:color w:val="2E74B5"/>
          <w:sz w:val="28"/>
          <w:szCs w:val="28"/>
        </w:rPr>
      </w:pPr>
      <w:r>
        <w:rPr>
          <w:rFonts w:cs="Arial"/>
          <w:b/>
          <w:bCs/>
          <w:iCs/>
          <w:color w:val="2E74B5"/>
          <w:sz w:val="28"/>
          <w:szCs w:val="28"/>
        </w:rPr>
        <w:br w:type="page"/>
      </w:r>
    </w:p>
    <w:p w14:paraId="6E0FC791" w14:textId="1CCEDA89" w:rsidR="00BE12BE" w:rsidRPr="00DA6A75" w:rsidRDefault="00DA26AC" w:rsidP="00DA26AC">
      <w:pPr>
        <w:pStyle w:val="Heading6"/>
        <w:numPr>
          <w:ilvl w:val="0"/>
          <w:numId w:val="0"/>
        </w:numPr>
        <w:spacing w:before="360" w:after="240"/>
        <w:ind w:left="720" w:hanging="862"/>
        <w:rPr>
          <w:rFonts w:cs="Arial"/>
          <w:b/>
          <w:bCs w:val="0"/>
          <w:iCs w:val="0"/>
          <w:color w:val="2E74B5"/>
          <w:sz w:val="32"/>
          <w:szCs w:val="32"/>
        </w:rPr>
      </w:pPr>
      <w:r>
        <w:rPr>
          <w:rFonts w:cs="Arial"/>
          <w:b/>
          <w:bCs w:val="0"/>
          <w:iCs w:val="0"/>
          <w:color w:val="2E74B5"/>
          <w:sz w:val="28"/>
          <w:szCs w:val="28"/>
        </w:rPr>
        <w:lastRenderedPageBreak/>
        <w:t>B3.</w:t>
      </w:r>
      <w:r>
        <w:rPr>
          <w:rFonts w:cs="Arial"/>
          <w:b/>
          <w:bCs w:val="0"/>
          <w:iCs w:val="0"/>
          <w:color w:val="2E74B5"/>
          <w:sz w:val="28"/>
          <w:szCs w:val="28"/>
        </w:rPr>
        <w:tab/>
      </w:r>
      <w:r w:rsidR="00BE12BE" w:rsidRPr="00DA6A75">
        <w:rPr>
          <w:rFonts w:cs="Arial"/>
          <w:b/>
          <w:bCs w:val="0"/>
          <w:iCs w:val="0"/>
          <w:color w:val="2E74B5"/>
          <w:sz w:val="28"/>
          <w:szCs w:val="28"/>
        </w:rPr>
        <w:t>Continuity of car</w:t>
      </w:r>
      <w:r w:rsidR="00D87E91">
        <w:rPr>
          <w:rFonts w:cs="Arial"/>
          <w:b/>
          <w:bCs w:val="0"/>
          <w:iCs w:val="0"/>
          <w:color w:val="2E74B5"/>
          <w:sz w:val="28"/>
          <w:szCs w:val="28"/>
        </w:rPr>
        <w:t>e, care coordination and integration within the health system</w:t>
      </w:r>
      <w:r w:rsidR="00BE12BE" w:rsidRPr="00DA6A75">
        <w:rPr>
          <w:rFonts w:cs="Arial"/>
          <w:b/>
          <w:bCs w:val="0"/>
          <w:iCs w:val="0"/>
          <w:color w:val="2E74B5"/>
          <w:sz w:val="28"/>
          <w:szCs w:val="28"/>
        </w:rPr>
        <w:t xml:space="preserve"> </w:t>
      </w:r>
    </w:p>
    <w:p w14:paraId="6E67EAE7" w14:textId="2B3BFCF4" w:rsidR="004407AE" w:rsidRPr="004407AE" w:rsidRDefault="004407AE" w:rsidP="00122AA3">
      <w:pPr>
        <w:rPr>
          <w:rFonts w:cs="Arial"/>
          <w:i/>
        </w:rPr>
      </w:pPr>
      <w:r w:rsidRPr="004407AE">
        <w:rPr>
          <w:rFonts w:cs="Arial"/>
          <w:b/>
          <w:i/>
          <w:color w:val="0070C0"/>
          <w:szCs w:val="22"/>
        </w:rPr>
        <w:t>Continuity of care</w:t>
      </w:r>
    </w:p>
    <w:p w14:paraId="21A00686" w14:textId="6314ED95" w:rsidR="004E68C9" w:rsidRDefault="00122AA3" w:rsidP="00122AA3">
      <w:pPr>
        <w:rPr>
          <w:rFonts w:cs="Arial"/>
        </w:rPr>
      </w:pPr>
      <w:r w:rsidRPr="00122AA3">
        <w:rPr>
          <w:rFonts w:cs="Arial"/>
        </w:rPr>
        <w:t>Continuity of care is critically important for improving the health outcomes of people with intellectual disability. Strong relationships and partnerships between health professionals and people with intellectual disability, their families and carers can help health professionals better understand the unique needs of their patients, support them to deliver effective person-centred care</w:t>
      </w:r>
      <w:r w:rsidR="00206B20">
        <w:rPr>
          <w:rFonts w:cs="Arial"/>
        </w:rPr>
        <w:t>,</w:t>
      </w:r>
      <w:r w:rsidRPr="00122AA3">
        <w:rPr>
          <w:rFonts w:cs="Arial"/>
        </w:rPr>
        <w:t xml:space="preserve"> and coordinate multidisciplinary team-based approaches.</w:t>
      </w:r>
      <w:r w:rsidR="007270CE">
        <w:rPr>
          <w:rFonts w:cs="Arial"/>
        </w:rPr>
        <w:t xml:space="preserve"> </w:t>
      </w:r>
    </w:p>
    <w:p w14:paraId="23AB890B" w14:textId="537E9F4A" w:rsidR="00122AA3" w:rsidRPr="00122AA3" w:rsidRDefault="007270CE" w:rsidP="00122AA3">
      <w:pPr>
        <w:rPr>
          <w:rFonts w:cs="Arial"/>
        </w:rPr>
      </w:pPr>
      <w:r>
        <w:rPr>
          <w:rFonts w:cs="Arial"/>
        </w:rPr>
        <w:t xml:space="preserve">Health professionals also need to </w:t>
      </w:r>
      <w:r w:rsidR="005F1DE2">
        <w:rPr>
          <w:rFonts w:cs="Arial"/>
        </w:rPr>
        <w:t xml:space="preserve">work </w:t>
      </w:r>
      <w:r>
        <w:rPr>
          <w:rFonts w:cs="Arial"/>
        </w:rPr>
        <w:t xml:space="preserve">with professionals in other key sectors that support people with intellectual disability (for example, disability and education). </w:t>
      </w:r>
    </w:p>
    <w:p w14:paraId="7238A1C2" w14:textId="111ADEBD" w:rsidR="00DA26AC" w:rsidRDefault="00122AA3" w:rsidP="00804225">
      <w:pPr>
        <w:rPr>
          <w:rFonts w:cs="Arial"/>
          <w:b/>
          <w:i/>
          <w:color w:val="0070C0"/>
          <w:szCs w:val="22"/>
        </w:rPr>
      </w:pPr>
      <w:r w:rsidRPr="00122AA3">
        <w:rPr>
          <w:rFonts w:cs="Arial"/>
        </w:rPr>
        <w:t xml:space="preserve">The </w:t>
      </w:r>
      <w:r w:rsidR="00206B20">
        <w:rPr>
          <w:rFonts w:cs="Arial"/>
        </w:rPr>
        <w:t>greater</w:t>
      </w:r>
      <w:r w:rsidR="00206B20" w:rsidRPr="00122AA3">
        <w:rPr>
          <w:rFonts w:cs="Arial"/>
        </w:rPr>
        <w:t xml:space="preserve"> </w:t>
      </w:r>
      <w:r w:rsidRPr="00122AA3">
        <w:rPr>
          <w:rFonts w:cs="Arial"/>
        </w:rPr>
        <w:t xml:space="preserve">availability of telehealth services </w:t>
      </w:r>
      <w:r w:rsidR="00EF0832">
        <w:rPr>
          <w:rFonts w:cs="Arial"/>
        </w:rPr>
        <w:t xml:space="preserve">during the COVID-19 pandemic </w:t>
      </w:r>
      <w:r w:rsidRPr="00122AA3">
        <w:rPr>
          <w:rFonts w:cs="Arial"/>
        </w:rPr>
        <w:t xml:space="preserve">has allowed many people with intellectual disability to receive health care </w:t>
      </w:r>
      <w:r w:rsidR="00EF0832">
        <w:rPr>
          <w:rFonts w:cs="Arial"/>
        </w:rPr>
        <w:t xml:space="preserve">from </w:t>
      </w:r>
      <w:r w:rsidRPr="00122AA3">
        <w:rPr>
          <w:rFonts w:cs="Arial"/>
        </w:rPr>
        <w:t>home</w:t>
      </w:r>
      <w:r w:rsidR="00EF0832">
        <w:rPr>
          <w:rFonts w:cs="Arial"/>
        </w:rPr>
        <w:t xml:space="preserve"> from their preferred practitioners</w:t>
      </w:r>
      <w:r w:rsidR="007270CE">
        <w:rPr>
          <w:rFonts w:cs="Arial"/>
        </w:rPr>
        <w:t>.</w:t>
      </w:r>
      <w:r w:rsidR="00EF0832">
        <w:rPr>
          <w:rFonts w:cs="Arial"/>
        </w:rPr>
        <w:t xml:space="preserve"> </w:t>
      </w:r>
      <w:r w:rsidR="007270CE">
        <w:rPr>
          <w:rFonts w:cs="Arial"/>
        </w:rPr>
        <w:t xml:space="preserve">This </w:t>
      </w:r>
      <w:r w:rsidR="00EF0832">
        <w:rPr>
          <w:rFonts w:cs="Arial"/>
        </w:rPr>
        <w:t>supports continuity of care</w:t>
      </w:r>
      <w:r w:rsidRPr="00122AA3">
        <w:rPr>
          <w:rFonts w:cs="Arial"/>
        </w:rPr>
        <w:t xml:space="preserve">. </w:t>
      </w:r>
      <w:r w:rsidR="002E6279">
        <w:rPr>
          <w:rFonts w:cs="Arial"/>
        </w:rPr>
        <w:t>However, f</w:t>
      </w:r>
      <w:r w:rsidR="00DA26AC">
        <w:rPr>
          <w:rFonts w:cs="Arial"/>
        </w:rPr>
        <w:t xml:space="preserve">ace to face services remain a vital part of the service mix. </w:t>
      </w:r>
    </w:p>
    <w:p w14:paraId="01A27FA6" w14:textId="473E6FA4" w:rsidR="004407AE" w:rsidRPr="004407AE" w:rsidRDefault="004407AE" w:rsidP="004407AE">
      <w:pPr>
        <w:spacing w:before="180"/>
        <w:rPr>
          <w:rFonts w:cs="Arial"/>
          <w:b/>
          <w:i/>
          <w:color w:val="0070C0"/>
          <w:szCs w:val="22"/>
        </w:rPr>
      </w:pPr>
      <w:r w:rsidRPr="004407AE">
        <w:rPr>
          <w:rFonts w:cs="Arial"/>
          <w:b/>
          <w:i/>
          <w:color w:val="0070C0"/>
          <w:szCs w:val="22"/>
        </w:rPr>
        <w:t>Better care coordination and integration within the health system</w:t>
      </w:r>
    </w:p>
    <w:p w14:paraId="5207B3A2" w14:textId="36C31A10" w:rsidR="00FD23E6" w:rsidRDefault="004407AE" w:rsidP="00FD23E6">
      <w:pPr>
        <w:rPr>
          <w:rFonts w:cs="Arial"/>
        </w:rPr>
      </w:pPr>
      <w:r>
        <w:rPr>
          <w:rFonts w:cs="Arial"/>
        </w:rPr>
        <w:t xml:space="preserve">In Australia, </w:t>
      </w:r>
      <w:r w:rsidR="00FD23E6">
        <w:rPr>
          <w:rFonts w:cs="Arial"/>
        </w:rPr>
        <w:t xml:space="preserve">responsibilities </w:t>
      </w:r>
      <w:r>
        <w:rPr>
          <w:rFonts w:cs="Arial"/>
        </w:rPr>
        <w:t xml:space="preserve">for health </w:t>
      </w:r>
      <w:r w:rsidR="00FD23E6">
        <w:rPr>
          <w:rFonts w:cs="Arial"/>
        </w:rPr>
        <w:t xml:space="preserve">are </w:t>
      </w:r>
      <w:r w:rsidR="00E05553">
        <w:rPr>
          <w:rFonts w:cs="Arial"/>
        </w:rPr>
        <w:t xml:space="preserve">shared </w:t>
      </w:r>
      <w:r>
        <w:rPr>
          <w:rFonts w:cs="Arial"/>
        </w:rPr>
        <w:t xml:space="preserve">across </w:t>
      </w:r>
      <w:r w:rsidR="00206B20">
        <w:rPr>
          <w:rFonts w:cs="Arial"/>
        </w:rPr>
        <w:t xml:space="preserve">the </w:t>
      </w:r>
      <w:r>
        <w:rPr>
          <w:rFonts w:cs="Arial"/>
        </w:rPr>
        <w:t xml:space="preserve">Commonwealth </w:t>
      </w:r>
      <w:r w:rsidR="00FD23E6">
        <w:rPr>
          <w:rFonts w:cs="Arial"/>
        </w:rPr>
        <w:t xml:space="preserve">and </w:t>
      </w:r>
      <w:r>
        <w:rPr>
          <w:rFonts w:cs="Arial"/>
        </w:rPr>
        <w:t xml:space="preserve">state and territory </w:t>
      </w:r>
      <w:r w:rsidR="00FD23E6">
        <w:rPr>
          <w:rFonts w:cs="Arial"/>
        </w:rPr>
        <w:t xml:space="preserve">governments. People with intellectual disability often need services from a wide </w:t>
      </w:r>
      <w:r>
        <w:rPr>
          <w:rFonts w:cs="Arial"/>
        </w:rPr>
        <w:t>range of health professionals</w:t>
      </w:r>
      <w:r w:rsidR="00FD23E6">
        <w:rPr>
          <w:rFonts w:cs="Arial"/>
        </w:rPr>
        <w:t>,</w:t>
      </w:r>
      <w:r>
        <w:rPr>
          <w:rFonts w:cs="Arial"/>
        </w:rPr>
        <w:t xml:space="preserve"> including GPs, </w:t>
      </w:r>
      <w:r w:rsidR="00FD23E6">
        <w:rPr>
          <w:rFonts w:cs="Arial"/>
        </w:rPr>
        <w:t xml:space="preserve">medical </w:t>
      </w:r>
      <w:r>
        <w:rPr>
          <w:rFonts w:cs="Arial"/>
        </w:rPr>
        <w:t xml:space="preserve">specialists, nurses, </w:t>
      </w:r>
      <w:r w:rsidR="00E05553">
        <w:rPr>
          <w:rFonts w:cs="Arial"/>
        </w:rPr>
        <w:t>oral health professionals</w:t>
      </w:r>
      <w:r>
        <w:rPr>
          <w:rFonts w:cs="Arial"/>
        </w:rPr>
        <w:t xml:space="preserve">, allied health professionals and pharmacists. </w:t>
      </w:r>
      <w:r w:rsidR="00CF22F1">
        <w:rPr>
          <w:rFonts w:cs="Arial"/>
        </w:rPr>
        <w:t>This</w:t>
      </w:r>
      <w:r w:rsidR="00FD23E6">
        <w:rPr>
          <w:rFonts w:cs="Arial"/>
        </w:rPr>
        <w:t xml:space="preserve"> mean</w:t>
      </w:r>
      <w:r w:rsidR="00CF22F1">
        <w:rPr>
          <w:rFonts w:cs="Arial"/>
        </w:rPr>
        <w:t>s</w:t>
      </w:r>
      <w:r w:rsidR="00FD23E6">
        <w:rPr>
          <w:rFonts w:cs="Arial"/>
        </w:rPr>
        <w:t xml:space="preserve"> the system is often complex to navigate, particularly for people with intellectual disability</w:t>
      </w:r>
      <w:r w:rsidR="007270CE">
        <w:rPr>
          <w:rFonts w:cs="Arial"/>
        </w:rPr>
        <w:t>,</w:t>
      </w:r>
      <w:r w:rsidR="00FD23E6">
        <w:rPr>
          <w:rFonts w:cs="Arial"/>
        </w:rPr>
        <w:t xml:space="preserve"> </w:t>
      </w:r>
      <w:r w:rsidR="007270CE">
        <w:rPr>
          <w:rFonts w:cs="Arial"/>
        </w:rPr>
        <w:t xml:space="preserve">but </w:t>
      </w:r>
      <w:r w:rsidR="00B41A2B">
        <w:rPr>
          <w:rFonts w:cs="Arial"/>
        </w:rPr>
        <w:t xml:space="preserve">often also for </w:t>
      </w:r>
      <w:r w:rsidR="00FD23E6">
        <w:rPr>
          <w:rFonts w:cs="Arial"/>
        </w:rPr>
        <w:t xml:space="preserve">their families, </w:t>
      </w:r>
      <w:r w:rsidR="00FD23E6" w:rsidRPr="00A4520C">
        <w:rPr>
          <w:rFonts w:cs="Arial"/>
        </w:rPr>
        <w:t>carers and support workers.</w:t>
      </w:r>
      <w:r w:rsidR="00FD23E6">
        <w:rPr>
          <w:rFonts w:cs="Arial"/>
        </w:rPr>
        <w:t xml:space="preserve"> </w:t>
      </w:r>
    </w:p>
    <w:p w14:paraId="0C832DC4" w14:textId="72732D79" w:rsidR="00451523" w:rsidRDefault="00321E61" w:rsidP="004407AE">
      <w:pPr>
        <w:rPr>
          <w:rFonts w:cs="Arial"/>
        </w:rPr>
      </w:pPr>
      <w:r>
        <w:rPr>
          <w:rFonts w:cs="Arial"/>
        </w:rPr>
        <w:t>Most p</w:t>
      </w:r>
      <w:r w:rsidRPr="002049BC">
        <w:rPr>
          <w:rFonts w:cs="Arial"/>
        </w:rPr>
        <w:t xml:space="preserve">eople with intellectual disability </w:t>
      </w:r>
      <w:r>
        <w:rPr>
          <w:rFonts w:cs="Arial"/>
        </w:rPr>
        <w:t xml:space="preserve">should be able to access mainstream health services. </w:t>
      </w:r>
      <w:r w:rsidR="00766381">
        <w:rPr>
          <w:rFonts w:cs="Arial"/>
        </w:rPr>
        <w:t>To improve the quality of care provided to people</w:t>
      </w:r>
      <w:r w:rsidR="00FD23E6">
        <w:rPr>
          <w:rFonts w:cs="Arial"/>
        </w:rPr>
        <w:t xml:space="preserve"> with intellectual disability</w:t>
      </w:r>
      <w:r w:rsidR="00766381">
        <w:rPr>
          <w:rFonts w:cs="Arial"/>
        </w:rPr>
        <w:t xml:space="preserve">, </w:t>
      </w:r>
      <w:r w:rsidR="00DA26AC">
        <w:rPr>
          <w:rFonts w:cs="Arial"/>
        </w:rPr>
        <w:t xml:space="preserve">all health professionals involved in a person’s care need to work as </w:t>
      </w:r>
      <w:r>
        <w:rPr>
          <w:rFonts w:cs="Arial"/>
        </w:rPr>
        <w:t xml:space="preserve">a </w:t>
      </w:r>
      <w:r w:rsidR="00766381">
        <w:rPr>
          <w:rFonts w:cs="Arial"/>
        </w:rPr>
        <w:t>multi-disciplinary team</w:t>
      </w:r>
      <w:r>
        <w:rPr>
          <w:rFonts w:cs="Arial"/>
        </w:rPr>
        <w:t>.</w:t>
      </w:r>
      <w:r w:rsidR="00766381">
        <w:rPr>
          <w:rFonts w:cs="Arial"/>
        </w:rPr>
        <w:t xml:space="preserve"> </w:t>
      </w:r>
      <w:r w:rsidR="007270CE">
        <w:rPr>
          <w:rFonts w:cs="Arial"/>
        </w:rPr>
        <w:t xml:space="preserve"> </w:t>
      </w:r>
    </w:p>
    <w:p w14:paraId="1F7F63F7" w14:textId="343140F4" w:rsidR="004407AE" w:rsidRDefault="007F185C" w:rsidP="004407AE">
      <w:pPr>
        <w:rPr>
          <w:rFonts w:cs="Arial"/>
        </w:rPr>
      </w:pPr>
      <w:r>
        <w:rPr>
          <w:rFonts w:cs="Arial"/>
        </w:rPr>
        <w:t>I</w:t>
      </w:r>
      <w:r w:rsidR="00766381">
        <w:rPr>
          <w:rFonts w:cs="Arial"/>
        </w:rPr>
        <w:t xml:space="preserve">t is </w:t>
      </w:r>
      <w:r w:rsidR="00451523">
        <w:rPr>
          <w:rFonts w:cs="Arial"/>
        </w:rPr>
        <w:t xml:space="preserve">also </w:t>
      </w:r>
      <w:r w:rsidR="00766381">
        <w:rPr>
          <w:rFonts w:cs="Arial"/>
        </w:rPr>
        <w:t xml:space="preserve">important that care between specialist </w:t>
      </w:r>
      <w:r w:rsidR="00451523">
        <w:rPr>
          <w:rFonts w:cs="Arial"/>
        </w:rPr>
        <w:t xml:space="preserve">health services operating in some states and territories </w:t>
      </w:r>
      <w:r w:rsidR="00766381">
        <w:rPr>
          <w:rFonts w:cs="Arial"/>
        </w:rPr>
        <w:t xml:space="preserve">and mainstream services is well coordinated. </w:t>
      </w:r>
    </w:p>
    <w:p w14:paraId="1AB11D98" w14:textId="084DD5C5" w:rsidR="00E040B4" w:rsidRDefault="00E040B4" w:rsidP="0074009C">
      <w:pPr>
        <w:pStyle w:val="Shading"/>
        <w:ind w:firstLine="0"/>
      </w:pPr>
      <w:r w:rsidRPr="00E040B4">
        <w:t>‘In my experience the response of the health system to the care of people with [intellectual or developmental disability] remains patchy and fragmented, particularly in the context of adult health care... There is not yet systematic implementation of collaborative and integrated care, and other initiatives that can be expected to improve the health of people with</w:t>
      </w:r>
      <w:r w:rsidRPr="00E040B4">
        <w:rPr>
          <w:b/>
        </w:rPr>
        <w:t xml:space="preserve"> </w:t>
      </w:r>
      <w:r w:rsidRPr="00E040B4">
        <w:rPr>
          <w:b/>
        </w:rPr>
        <w:br/>
      </w:r>
      <w:r w:rsidRPr="00E040B4">
        <w:t>[intellectual disability]…’</w:t>
      </w:r>
    </w:p>
    <w:p w14:paraId="2D0EA5E2" w14:textId="77777777" w:rsidR="0074009C" w:rsidRPr="00E040B4" w:rsidRDefault="0074009C" w:rsidP="00E040B4">
      <w:pPr>
        <w:pStyle w:val="Shading"/>
        <w:rPr>
          <w:b/>
        </w:rPr>
      </w:pPr>
    </w:p>
    <w:p w14:paraId="17C910CF" w14:textId="2F25F06A" w:rsidR="00E040B4" w:rsidRPr="0074009C" w:rsidRDefault="00E040B4" w:rsidP="0074009C">
      <w:pPr>
        <w:pStyle w:val="Shading"/>
        <w:ind w:firstLine="0"/>
        <w:rPr>
          <w:b/>
          <w:sz w:val="20"/>
          <w:szCs w:val="21"/>
        </w:rPr>
      </w:pPr>
      <w:r w:rsidRPr="0074009C">
        <w:rPr>
          <w:sz w:val="20"/>
          <w:szCs w:val="21"/>
        </w:rPr>
        <w:t>Dr Jacqueline Small, Statement to the Royal Commission into Violence, Abuse, Neglect and Exploitation of People with Disability, 20 February 2020.</w:t>
      </w:r>
    </w:p>
    <w:p w14:paraId="752AB133" w14:textId="0DF3AB51" w:rsidR="00122AA3" w:rsidRPr="00755258" w:rsidRDefault="00122AA3" w:rsidP="00122AA3">
      <w:pPr>
        <w:keepNext/>
        <w:keepLines/>
        <w:spacing w:before="180"/>
        <w:outlineLvl w:val="1"/>
        <w:rPr>
          <w:rFonts w:cs="Arial"/>
          <w:color w:val="2E74B5"/>
          <w:sz w:val="26"/>
          <w:szCs w:val="26"/>
        </w:rPr>
      </w:pPr>
      <w:bookmarkStart w:id="16" w:name="_Toc73705571"/>
      <w:bookmarkStart w:id="17" w:name="_Toc73710767"/>
      <w:r w:rsidRPr="00755258">
        <w:rPr>
          <w:rFonts w:cs="Arial"/>
          <w:color w:val="2E74B5"/>
          <w:sz w:val="26"/>
          <w:szCs w:val="26"/>
        </w:rPr>
        <w:t>Desired Outcomes</w:t>
      </w:r>
      <w:bookmarkEnd w:id="16"/>
      <w:bookmarkEnd w:id="17"/>
    </w:p>
    <w:p w14:paraId="01DCF3C2" w14:textId="77777777" w:rsidR="00122AA3" w:rsidRDefault="00E05553" w:rsidP="00B61B58">
      <w:pPr>
        <w:numPr>
          <w:ilvl w:val="0"/>
          <w:numId w:val="22"/>
        </w:numPr>
      </w:pPr>
      <w:r>
        <w:t xml:space="preserve">Better </w:t>
      </w:r>
      <w:r w:rsidR="00122AA3">
        <w:t xml:space="preserve">continuity of care </w:t>
      </w:r>
      <w:r w:rsidR="004407AE">
        <w:t xml:space="preserve">for people with intellectual disability. </w:t>
      </w:r>
      <w:r w:rsidR="00122AA3">
        <w:t xml:space="preserve"> </w:t>
      </w:r>
    </w:p>
    <w:p w14:paraId="14800144" w14:textId="77777777" w:rsidR="00122AA3" w:rsidRDefault="00122AA3" w:rsidP="00B61B58">
      <w:pPr>
        <w:numPr>
          <w:ilvl w:val="0"/>
          <w:numId w:val="22"/>
        </w:numPr>
      </w:pPr>
      <w:r>
        <w:t>Better communication and trust between health professionals, people with intellectual disability, their families and carers</w:t>
      </w:r>
      <w:r w:rsidR="004407AE">
        <w:t>.</w:t>
      </w:r>
    </w:p>
    <w:p w14:paraId="0DBD527E" w14:textId="77777777" w:rsidR="004407AE" w:rsidRDefault="004407AE" w:rsidP="00B61B58">
      <w:pPr>
        <w:numPr>
          <w:ilvl w:val="0"/>
          <w:numId w:val="22"/>
        </w:numPr>
        <w:rPr>
          <w:color w:val="000000" w:themeColor="text1"/>
        </w:rPr>
      </w:pPr>
      <w:r w:rsidRPr="00D82418">
        <w:rPr>
          <w:color w:val="000000" w:themeColor="text1"/>
        </w:rPr>
        <w:t xml:space="preserve">Better integration across the health system, including primary, specialist and hospital care, allied health, </w:t>
      </w:r>
      <w:r w:rsidR="007D3608">
        <w:rPr>
          <w:color w:val="000000" w:themeColor="text1"/>
        </w:rPr>
        <w:t xml:space="preserve">oral health, </w:t>
      </w:r>
      <w:r w:rsidRPr="00D82418">
        <w:rPr>
          <w:color w:val="000000" w:themeColor="text1"/>
        </w:rPr>
        <w:t>and pharmacy</w:t>
      </w:r>
      <w:r w:rsidR="007D3608">
        <w:rPr>
          <w:color w:val="000000" w:themeColor="text1"/>
        </w:rPr>
        <w:t>.</w:t>
      </w:r>
    </w:p>
    <w:p w14:paraId="33126C83" w14:textId="391678F8" w:rsidR="004407AE" w:rsidRDefault="004407AE" w:rsidP="00B61B58">
      <w:pPr>
        <w:numPr>
          <w:ilvl w:val="0"/>
          <w:numId w:val="22"/>
        </w:numPr>
        <w:rPr>
          <w:color w:val="000000" w:themeColor="text1"/>
        </w:rPr>
      </w:pPr>
      <w:r>
        <w:rPr>
          <w:color w:val="000000" w:themeColor="text1"/>
        </w:rPr>
        <w:t xml:space="preserve">Improved communication and coordination among health professionals and </w:t>
      </w:r>
      <w:r w:rsidR="00321E61">
        <w:rPr>
          <w:color w:val="000000" w:themeColor="text1"/>
        </w:rPr>
        <w:t xml:space="preserve">greater </w:t>
      </w:r>
      <w:r>
        <w:rPr>
          <w:color w:val="000000" w:themeColor="text1"/>
        </w:rPr>
        <w:t>provision of appropriate multidisciplinary care</w:t>
      </w:r>
      <w:r w:rsidR="007D3608">
        <w:rPr>
          <w:color w:val="000000" w:themeColor="text1"/>
        </w:rPr>
        <w:t xml:space="preserve"> that meets the needs of people with intellectual disability.</w:t>
      </w:r>
    </w:p>
    <w:p w14:paraId="64D9B507" w14:textId="571313A3" w:rsidR="004407AE" w:rsidRPr="00D82418" w:rsidRDefault="004407AE" w:rsidP="00B61B58">
      <w:pPr>
        <w:numPr>
          <w:ilvl w:val="0"/>
          <w:numId w:val="22"/>
        </w:numPr>
        <w:rPr>
          <w:color w:val="000000" w:themeColor="text1"/>
        </w:rPr>
      </w:pPr>
      <w:r w:rsidRPr="00D82418">
        <w:rPr>
          <w:color w:val="000000" w:themeColor="text1"/>
        </w:rPr>
        <w:t xml:space="preserve">Improved GP access to </w:t>
      </w:r>
      <w:r w:rsidR="00451523">
        <w:rPr>
          <w:color w:val="000000" w:themeColor="text1"/>
        </w:rPr>
        <w:t xml:space="preserve">intellectual disability health </w:t>
      </w:r>
      <w:r w:rsidRPr="00D82418">
        <w:rPr>
          <w:color w:val="000000" w:themeColor="text1"/>
        </w:rPr>
        <w:t xml:space="preserve">specialists </w:t>
      </w:r>
      <w:r w:rsidR="00B7564C">
        <w:rPr>
          <w:color w:val="000000" w:themeColor="text1"/>
        </w:rPr>
        <w:t>and clearer referral pathways for GPs to specialised i</w:t>
      </w:r>
      <w:r w:rsidR="00EC6984">
        <w:rPr>
          <w:color w:val="000000" w:themeColor="text1"/>
        </w:rPr>
        <w:t xml:space="preserve">ntellectual disability </w:t>
      </w:r>
      <w:r w:rsidR="0082101E">
        <w:rPr>
          <w:color w:val="000000" w:themeColor="text1"/>
        </w:rPr>
        <w:t xml:space="preserve">health </w:t>
      </w:r>
      <w:r w:rsidR="00EC6984">
        <w:rPr>
          <w:color w:val="000000" w:themeColor="text1"/>
        </w:rPr>
        <w:t>services</w:t>
      </w:r>
      <w:r w:rsidR="007D3608">
        <w:rPr>
          <w:color w:val="000000" w:themeColor="text1"/>
        </w:rPr>
        <w:t>.</w:t>
      </w:r>
    </w:p>
    <w:p w14:paraId="0F02CCC6" w14:textId="77777777" w:rsidR="004407AE" w:rsidRDefault="004407AE" w:rsidP="00451523">
      <w:pPr>
        <w:ind w:left="357"/>
      </w:pPr>
    </w:p>
    <w:p w14:paraId="17B31194" w14:textId="77777777" w:rsidR="004E68C9" w:rsidRDefault="004E68C9">
      <w:pPr>
        <w:spacing w:before="0" w:after="0"/>
        <w:rPr>
          <w:rFonts w:cs="Arial"/>
          <w:color w:val="2E74B5"/>
          <w:sz w:val="26"/>
          <w:szCs w:val="26"/>
        </w:rPr>
      </w:pPr>
      <w:r>
        <w:rPr>
          <w:rFonts w:cs="Arial"/>
          <w:color w:val="2E74B5"/>
          <w:sz w:val="26"/>
          <w:szCs w:val="26"/>
        </w:rPr>
        <w:br w:type="page"/>
      </w:r>
    </w:p>
    <w:p w14:paraId="79768BBD" w14:textId="0D67368B" w:rsidR="00122AA3" w:rsidRPr="00741545" w:rsidRDefault="00122AA3" w:rsidP="00122AA3">
      <w:pPr>
        <w:keepNext/>
        <w:keepLines/>
        <w:spacing w:before="180"/>
        <w:outlineLvl w:val="1"/>
        <w:rPr>
          <w:rFonts w:cs="Arial"/>
          <w:color w:val="000000"/>
          <w:sz w:val="26"/>
          <w:szCs w:val="26"/>
        </w:rPr>
      </w:pPr>
      <w:bookmarkStart w:id="18" w:name="_Toc73705572"/>
      <w:bookmarkStart w:id="19" w:name="_Toc73710768"/>
      <w:r w:rsidRPr="00741545">
        <w:rPr>
          <w:rFonts w:cs="Arial"/>
          <w:color w:val="2E74B5"/>
          <w:sz w:val="26"/>
          <w:szCs w:val="26"/>
        </w:rPr>
        <w:lastRenderedPageBreak/>
        <w:t>Key Actions</w:t>
      </w:r>
      <w:bookmarkEnd w:id="18"/>
      <w:bookmarkEnd w:id="19"/>
    </w:p>
    <w:p w14:paraId="53DBBA42" w14:textId="17FE328A" w:rsidR="00122AA3" w:rsidRPr="00755258" w:rsidRDefault="00122AA3" w:rsidP="00122AA3">
      <w:pPr>
        <w:spacing w:before="180"/>
        <w:rPr>
          <w:rFonts w:cs="Arial"/>
          <w:b/>
          <w:i/>
          <w:color w:val="000000"/>
          <w:szCs w:val="22"/>
        </w:rPr>
      </w:pPr>
      <w:r w:rsidRPr="00741545">
        <w:rPr>
          <w:rFonts w:cs="Arial"/>
          <w:b/>
          <w:i/>
          <w:color w:val="0070C0"/>
          <w:szCs w:val="22"/>
        </w:rPr>
        <w:t>Short Term (one to three years)</w:t>
      </w:r>
    </w:p>
    <w:p w14:paraId="2F8565B2" w14:textId="77777777" w:rsidR="00001FD8" w:rsidRPr="0024678F" w:rsidRDefault="00B7564C" w:rsidP="00B61B58">
      <w:pPr>
        <w:numPr>
          <w:ilvl w:val="0"/>
          <w:numId w:val="23"/>
        </w:numPr>
        <w:rPr>
          <w:rFonts w:cs="Arial"/>
        </w:rPr>
      </w:pPr>
      <w:r>
        <w:t>Commonwealth</w:t>
      </w:r>
      <w:r>
        <w:rPr>
          <w:rFonts w:cs="Arial"/>
          <w:color w:val="000000"/>
          <w:szCs w:val="22"/>
        </w:rPr>
        <w:t xml:space="preserve"> Department of Health </w:t>
      </w:r>
      <w:r w:rsidR="00100653">
        <w:t>to</w:t>
      </w:r>
      <w:r w:rsidR="00001FD8">
        <w:t>:</w:t>
      </w:r>
      <w:r w:rsidR="00100653">
        <w:t xml:space="preserve"> </w:t>
      </w:r>
    </w:p>
    <w:p w14:paraId="2B9B30D6" w14:textId="77777777" w:rsidR="00001FD8" w:rsidRDefault="00100653" w:rsidP="00B61B58">
      <w:pPr>
        <w:numPr>
          <w:ilvl w:val="1"/>
          <w:numId w:val="23"/>
        </w:numPr>
        <w:rPr>
          <w:rFonts w:cs="Arial"/>
        </w:rPr>
      </w:pPr>
      <w:r>
        <w:t>p</w:t>
      </w:r>
      <w:r w:rsidR="00122AA3" w:rsidRPr="00122AA3">
        <w:t xml:space="preserve">romote voluntary patient </w:t>
      </w:r>
      <w:r w:rsidR="0082101E">
        <w:t>registration to support</w:t>
      </w:r>
      <w:r w:rsidR="00122AA3" w:rsidRPr="00122AA3">
        <w:t xml:space="preserve"> people with intellectual disability register</w:t>
      </w:r>
      <w:r w:rsidR="00A26CDE">
        <w:t>ing</w:t>
      </w:r>
      <w:r w:rsidR="00122AA3" w:rsidRPr="00122AA3">
        <w:t xml:space="preserve"> </w:t>
      </w:r>
      <w:r w:rsidR="00122AA3" w:rsidRPr="00122AA3">
        <w:rPr>
          <w:rFonts w:cs="Arial"/>
        </w:rPr>
        <w:t>with a general practice</w:t>
      </w:r>
      <w:r w:rsidR="00A26CDE">
        <w:rPr>
          <w:rFonts w:cs="Arial"/>
        </w:rPr>
        <w:t xml:space="preserve"> and nominating their preferred GP</w:t>
      </w:r>
      <w:r w:rsidR="00122AA3" w:rsidRPr="00122AA3">
        <w:rPr>
          <w:rFonts w:cs="Arial"/>
        </w:rPr>
        <w:t xml:space="preserve">, and encourage </w:t>
      </w:r>
      <w:r w:rsidR="00A26CDE">
        <w:rPr>
          <w:rFonts w:cs="Arial"/>
        </w:rPr>
        <w:t xml:space="preserve">continuity of care </w:t>
      </w:r>
      <w:r w:rsidR="00122AA3" w:rsidRPr="00122AA3">
        <w:rPr>
          <w:rFonts w:cs="Arial"/>
        </w:rPr>
        <w:t>with that practice</w:t>
      </w:r>
      <w:r w:rsidR="00A26CDE">
        <w:rPr>
          <w:rFonts w:cs="Arial"/>
        </w:rPr>
        <w:t xml:space="preserve"> and GP</w:t>
      </w:r>
      <w:r>
        <w:rPr>
          <w:rFonts w:cs="Arial"/>
        </w:rPr>
        <w:t>.</w:t>
      </w:r>
      <w:r w:rsidR="007270CE">
        <w:rPr>
          <w:rFonts w:cs="Arial"/>
        </w:rPr>
        <w:t xml:space="preserve"> This would include the option for people to self-identify that they have an intellectual</w:t>
      </w:r>
      <w:r w:rsidR="007270CE" w:rsidRPr="007270CE">
        <w:rPr>
          <w:rFonts w:cs="Arial"/>
        </w:rPr>
        <w:t xml:space="preserve"> </w:t>
      </w:r>
      <w:r w:rsidR="007270CE">
        <w:rPr>
          <w:rFonts w:cs="Arial"/>
        </w:rPr>
        <w:t>disability</w:t>
      </w:r>
      <w:r w:rsidR="00001FD8">
        <w:rPr>
          <w:rFonts w:cs="Arial"/>
        </w:rPr>
        <w:t>;</w:t>
      </w:r>
    </w:p>
    <w:p w14:paraId="42718DE4" w14:textId="6EF8654F" w:rsidR="00122AA3" w:rsidRPr="00001FD8" w:rsidRDefault="00B7564C" w:rsidP="00B61B58">
      <w:pPr>
        <w:numPr>
          <w:ilvl w:val="1"/>
          <w:numId w:val="23"/>
        </w:numPr>
        <w:rPr>
          <w:rFonts w:cs="Arial"/>
        </w:rPr>
      </w:pPr>
      <w:r w:rsidRPr="000E11D4">
        <w:rPr>
          <w:rFonts w:cs="Arial"/>
        </w:rPr>
        <w:t xml:space="preserve">support </w:t>
      </w:r>
      <w:r w:rsidR="001222C7" w:rsidRPr="00001FD8">
        <w:rPr>
          <w:rFonts w:cs="Arial"/>
        </w:rPr>
        <w:t>c</w:t>
      </w:r>
      <w:r w:rsidR="00122AA3" w:rsidRPr="00001FD8">
        <w:rPr>
          <w:rFonts w:cs="Arial"/>
        </w:rPr>
        <w:t>ontinu</w:t>
      </w:r>
      <w:r w:rsidRPr="00001FD8">
        <w:rPr>
          <w:rFonts w:cs="Arial"/>
        </w:rPr>
        <w:t>ation of</w:t>
      </w:r>
      <w:r w:rsidR="00122AA3" w:rsidRPr="00001FD8">
        <w:rPr>
          <w:rFonts w:cs="Arial"/>
        </w:rPr>
        <w:t xml:space="preserve"> MBS telehealth access</w:t>
      </w:r>
      <w:r w:rsidR="00280785" w:rsidRPr="00001FD8">
        <w:rPr>
          <w:rFonts w:cs="Arial"/>
        </w:rPr>
        <w:t xml:space="preserve"> </w:t>
      </w:r>
      <w:r w:rsidR="0047370F" w:rsidRPr="00001FD8">
        <w:rPr>
          <w:rFonts w:cs="Arial"/>
        </w:rPr>
        <w:t>(via</w:t>
      </w:r>
      <w:r w:rsidR="002D0797" w:rsidRPr="00001FD8">
        <w:rPr>
          <w:rFonts w:cs="Arial"/>
        </w:rPr>
        <w:t xml:space="preserve"> telephone and video</w:t>
      </w:r>
      <w:r w:rsidR="0047370F" w:rsidRPr="00001FD8">
        <w:rPr>
          <w:rFonts w:cs="Arial"/>
        </w:rPr>
        <w:t>)</w:t>
      </w:r>
      <w:r w:rsidR="00122AA3" w:rsidRPr="00001FD8">
        <w:rPr>
          <w:rFonts w:cs="Arial"/>
        </w:rPr>
        <w:t xml:space="preserve"> for general practice, allied health and specialist care </w:t>
      </w:r>
      <w:r w:rsidR="00CD7342" w:rsidRPr="00001FD8">
        <w:rPr>
          <w:rFonts w:cs="Arial"/>
        </w:rPr>
        <w:t xml:space="preserve">that will promote continuity of care </w:t>
      </w:r>
      <w:r w:rsidR="00122AA3" w:rsidRPr="00001FD8">
        <w:rPr>
          <w:rFonts w:cs="Arial"/>
        </w:rPr>
        <w:t>for people with intellectual disability</w:t>
      </w:r>
      <w:r w:rsidR="003469D9" w:rsidRPr="00001FD8">
        <w:rPr>
          <w:rFonts w:cs="Arial"/>
        </w:rPr>
        <w:t>.</w:t>
      </w:r>
      <w:r w:rsidR="00A26CDE" w:rsidRPr="00001FD8">
        <w:rPr>
          <w:rFonts w:cs="Arial"/>
        </w:rPr>
        <w:t xml:space="preserve"> </w:t>
      </w:r>
    </w:p>
    <w:p w14:paraId="195D3713" w14:textId="77777777" w:rsidR="00001FD8" w:rsidRDefault="00001FD8" w:rsidP="00B61B58">
      <w:pPr>
        <w:numPr>
          <w:ilvl w:val="0"/>
          <w:numId w:val="23"/>
        </w:numPr>
        <w:rPr>
          <w:color w:val="000000" w:themeColor="text1"/>
          <w:szCs w:val="22"/>
        </w:rPr>
      </w:pPr>
      <w:r>
        <w:rPr>
          <w:color w:val="000000" w:themeColor="text1"/>
          <w:szCs w:val="22"/>
        </w:rPr>
        <w:t>Commonwealth Department of Health to work with PHNs, states and territories and other relevant organisations to p</w:t>
      </w:r>
      <w:r w:rsidRPr="001B6ABA">
        <w:rPr>
          <w:color w:val="000000" w:themeColor="text1"/>
          <w:szCs w:val="22"/>
        </w:rPr>
        <w:t xml:space="preserve">romote better </w:t>
      </w:r>
      <w:r>
        <w:rPr>
          <w:color w:val="000000" w:themeColor="text1"/>
          <w:szCs w:val="22"/>
        </w:rPr>
        <w:t>use</w:t>
      </w:r>
      <w:r w:rsidRPr="001B6ABA">
        <w:rPr>
          <w:color w:val="000000" w:themeColor="text1"/>
          <w:szCs w:val="22"/>
        </w:rPr>
        <w:t xml:space="preserve"> of My Health Record by </w:t>
      </w:r>
      <w:r>
        <w:rPr>
          <w:color w:val="000000" w:themeColor="text1"/>
          <w:szCs w:val="22"/>
        </w:rPr>
        <w:t>clinicians, people with intellectual disability, their families and carers, including determining and implementing actions to ensure the My Health Record system is user friendly for people with intellectual disability.</w:t>
      </w:r>
    </w:p>
    <w:p w14:paraId="2816A62D" w14:textId="1EC18146" w:rsidR="00001FD8" w:rsidRPr="001B6ABA" w:rsidRDefault="00001FD8" w:rsidP="00B61B58">
      <w:pPr>
        <w:numPr>
          <w:ilvl w:val="0"/>
          <w:numId w:val="23"/>
        </w:numPr>
        <w:rPr>
          <w:color w:val="000000" w:themeColor="text1"/>
          <w:szCs w:val="22"/>
        </w:rPr>
      </w:pPr>
      <w:r>
        <w:rPr>
          <w:color w:val="000000" w:themeColor="text1"/>
          <w:szCs w:val="22"/>
        </w:rPr>
        <w:t xml:space="preserve">State and territory governments to work with PHNs, researchers, advocates, and stakeholder organisations to develop </w:t>
      </w:r>
      <w:r w:rsidRPr="00042CB9">
        <w:rPr>
          <w:color w:val="000000" w:themeColor="text1"/>
          <w:szCs w:val="22"/>
        </w:rPr>
        <w:t xml:space="preserve">tools for people with </w:t>
      </w:r>
      <w:r>
        <w:rPr>
          <w:color w:val="000000" w:themeColor="text1"/>
          <w:szCs w:val="22"/>
        </w:rPr>
        <w:t xml:space="preserve">intellectual disability, their families, </w:t>
      </w:r>
      <w:r w:rsidRPr="00A4520C">
        <w:rPr>
          <w:color w:val="000000" w:themeColor="text1"/>
          <w:szCs w:val="22"/>
        </w:rPr>
        <w:t xml:space="preserve">carers, </w:t>
      </w:r>
      <w:r w:rsidR="00B877A7" w:rsidRPr="00A4520C">
        <w:rPr>
          <w:color w:val="000000" w:themeColor="text1"/>
          <w:szCs w:val="22"/>
        </w:rPr>
        <w:t xml:space="preserve">support workers </w:t>
      </w:r>
      <w:r w:rsidRPr="00A4520C">
        <w:rPr>
          <w:color w:val="000000" w:themeColor="text1"/>
          <w:szCs w:val="22"/>
        </w:rPr>
        <w:t>and health</w:t>
      </w:r>
      <w:r w:rsidRPr="001B6ABA">
        <w:rPr>
          <w:color w:val="000000" w:themeColor="text1"/>
          <w:szCs w:val="22"/>
        </w:rPr>
        <w:t xml:space="preserve"> professionals</w:t>
      </w:r>
      <w:r>
        <w:rPr>
          <w:color w:val="000000" w:themeColor="text1"/>
          <w:szCs w:val="22"/>
        </w:rPr>
        <w:t>,</w:t>
      </w:r>
      <w:r w:rsidRPr="001B6ABA">
        <w:rPr>
          <w:color w:val="000000" w:themeColor="text1"/>
          <w:szCs w:val="22"/>
        </w:rPr>
        <w:t xml:space="preserve"> </w:t>
      </w:r>
      <w:r>
        <w:rPr>
          <w:color w:val="000000" w:themeColor="text1"/>
          <w:szCs w:val="22"/>
        </w:rPr>
        <w:t>to support best practice</w:t>
      </w:r>
      <w:r w:rsidRPr="001B6ABA">
        <w:rPr>
          <w:color w:val="000000" w:themeColor="text1"/>
          <w:szCs w:val="22"/>
        </w:rPr>
        <w:t xml:space="preserve"> clinical care pathways</w:t>
      </w:r>
      <w:r>
        <w:rPr>
          <w:color w:val="000000" w:themeColor="text1"/>
          <w:szCs w:val="22"/>
        </w:rPr>
        <w:t xml:space="preserve"> for people with intellectual disability.</w:t>
      </w:r>
    </w:p>
    <w:p w14:paraId="07F1D0C3" w14:textId="7E92B806" w:rsidR="00001FD8" w:rsidRDefault="00F64D5A" w:rsidP="00B61B58">
      <w:pPr>
        <w:numPr>
          <w:ilvl w:val="0"/>
          <w:numId w:val="23"/>
        </w:numPr>
        <w:rPr>
          <w:color w:val="000000" w:themeColor="text1"/>
          <w:szCs w:val="22"/>
        </w:rPr>
      </w:pPr>
      <w:r>
        <w:rPr>
          <w:color w:val="000000" w:themeColor="text1"/>
          <w:szCs w:val="22"/>
        </w:rPr>
        <w:t xml:space="preserve">PHNs to </w:t>
      </w:r>
      <w:r w:rsidR="00001FD8">
        <w:rPr>
          <w:color w:val="000000" w:themeColor="text1"/>
          <w:szCs w:val="22"/>
        </w:rPr>
        <w:t xml:space="preserve">explore options for: </w:t>
      </w:r>
    </w:p>
    <w:p w14:paraId="62E27618" w14:textId="1DDA24FB" w:rsidR="00001FD8" w:rsidRPr="0024678F" w:rsidRDefault="00F64D5A" w:rsidP="00B61B58">
      <w:pPr>
        <w:numPr>
          <w:ilvl w:val="1"/>
          <w:numId w:val="23"/>
        </w:numPr>
        <w:rPr>
          <w:color w:val="000000" w:themeColor="text1"/>
          <w:szCs w:val="22"/>
        </w:rPr>
      </w:pPr>
      <w:r>
        <w:rPr>
          <w:color w:val="000000" w:themeColor="text1"/>
          <w:szCs w:val="22"/>
        </w:rPr>
        <w:t>s</w:t>
      </w:r>
      <w:r w:rsidRPr="00100653">
        <w:rPr>
          <w:color w:val="000000" w:themeColor="text1"/>
          <w:szCs w:val="22"/>
        </w:rPr>
        <w:t>trengthen</w:t>
      </w:r>
      <w:r w:rsidR="0018404F">
        <w:rPr>
          <w:color w:val="000000" w:themeColor="text1"/>
          <w:szCs w:val="22"/>
        </w:rPr>
        <w:t>ing</w:t>
      </w:r>
      <w:r w:rsidRPr="00CA5CBF">
        <w:rPr>
          <w:color w:val="000000" w:themeColor="text1"/>
        </w:rPr>
        <w:t xml:space="preserve"> connections between primary health </w:t>
      </w:r>
      <w:r>
        <w:rPr>
          <w:color w:val="000000" w:themeColor="text1"/>
        </w:rPr>
        <w:t>care providers</w:t>
      </w:r>
      <w:r w:rsidR="00F83F8E">
        <w:rPr>
          <w:color w:val="000000" w:themeColor="text1"/>
        </w:rPr>
        <w:t>,</w:t>
      </w:r>
      <w:r w:rsidRPr="00CA5CBF">
        <w:rPr>
          <w:color w:val="000000" w:themeColor="text1"/>
        </w:rPr>
        <w:t xml:space="preserve"> local hospital networks</w:t>
      </w:r>
      <w:r w:rsidR="00106C64">
        <w:rPr>
          <w:color w:val="000000" w:themeColor="text1"/>
        </w:rPr>
        <w:t xml:space="preserve"> </w:t>
      </w:r>
      <w:r w:rsidR="00F83F8E">
        <w:rPr>
          <w:color w:val="000000" w:themeColor="text1"/>
        </w:rPr>
        <w:t>and other partner organisations to</w:t>
      </w:r>
      <w:r w:rsidR="00106C64">
        <w:rPr>
          <w:color w:val="000000" w:themeColor="text1"/>
        </w:rPr>
        <w:t xml:space="preserve"> identify </w:t>
      </w:r>
      <w:r w:rsidR="00F83F8E">
        <w:rPr>
          <w:color w:val="000000" w:themeColor="text1"/>
        </w:rPr>
        <w:t xml:space="preserve">and implement </w:t>
      </w:r>
      <w:r w:rsidR="00106C64">
        <w:rPr>
          <w:color w:val="000000" w:themeColor="text1"/>
        </w:rPr>
        <w:t xml:space="preserve">ways of improving </w:t>
      </w:r>
      <w:r>
        <w:rPr>
          <w:color w:val="000000" w:themeColor="text1"/>
        </w:rPr>
        <w:t xml:space="preserve">continuity and integration of care </w:t>
      </w:r>
      <w:r w:rsidR="00A26CDE">
        <w:rPr>
          <w:color w:val="000000" w:themeColor="text1"/>
        </w:rPr>
        <w:t xml:space="preserve">and health pathways </w:t>
      </w:r>
      <w:r>
        <w:rPr>
          <w:color w:val="000000" w:themeColor="text1"/>
        </w:rPr>
        <w:t>for people with intellectual disability</w:t>
      </w:r>
      <w:r w:rsidR="00001FD8">
        <w:rPr>
          <w:color w:val="000000" w:themeColor="text1"/>
        </w:rPr>
        <w:t>;</w:t>
      </w:r>
    </w:p>
    <w:p w14:paraId="24D96BD5" w14:textId="4F4132CD" w:rsidR="00D9744F" w:rsidRPr="00E040B4" w:rsidRDefault="00001FD8" w:rsidP="00B61B58">
      <w:pPr>
        <w:numPr>
          <w:ilvl w:val="1"/>
          <w:numId w:val="23"/>
        </w:numPr>
        <w:rPr>
          <w:color w:val="000000" w:themeColor="text1"/>
          <w:szCs w:val="22"/>
        </w:rPr>
      </w:pPr>
      <w:r>
        <w:rPr>
          <w:color w:val="000000" w:themeColor="text1"/>
          <w:szCs w:val="22"/>
        </w:rPr>
        <w:t>partnering with organisations and other stakeholders to incorporate mechanisms into referral pathways that alert receiving clinicians about reasonable adjustments for patients with intellectual disability ahead of time</w:t>
      </w:r>
      <w:r w:rsidR="00F64D5A">
        <w:rPr>
          <w:color w:val="000000" w:themeColor="text1"/>
        </w:rPr>
        <w:t>.</w:t>
      </w:r>
      <w:r w:rsidR="00D9744F">
        <w:rPr>
          <w:color w:val="000000" w:themeColor="text1"/>
        </w:rPr>
        <w:t xml:space="preserve"> </w:t>
      </w:r>
    </w:p>
    <w:p w14:paraId="6D7CD4C4" w14:textId="77777777" w:rsidR="00122AA3" w:rsidRPr="00755258" w:rsidRDefault="00122AA3" w:rsidP="00122AA3">
      <w:pPr>
        <w:spacing w:before="180"/>
        <w:rPr>
          <w:rFonts w:cs="Arial"/>
          <w:b/>
          <w:color w:val="000000"/>
        </w:rPr>
      </w:pPr>
      <w:r w:rsidRPr="00755258">
        <w:rPr>
          <w:rFonts w:cs="Arial"/>
          <w:b/>
          <w:i/>
          <w:color w:val="0070C0"/>
          <w:szCs w:val="22"/>
        </w:rPr>
        <w:t>Medium Term (four to six years)</w:t>
      </w:r>
    </w:p>
    <w:p w14:paraId="68FB4F8C" w14:textId="3CD3CC0B" w:rsidR="00725961" w:rsidRDefault="00320911" w:rsidP="00B61B58">
      <w:pPr>
        <w:numPr>
          <w:ilvl w:val="0"/>
          <w:numId w:val="39"/>
        </w:numPr>
        <w:rPr>
          <w:color w:val="000000" w:themeColor="text1"/>
        </w:rPr>
      </w:pPr>
      <w:r>
        <w:rPr>
          <w:color w:val="000000" w:themeColor="text1"/>
          <w:szCs w:val="22"/>
        </w:rPr>
        <w:t>Commonwealth Department of Health</w:t>
      </w:r>
      <w:r w:rsidR="00D45B1D">
        <w:rPr>
          <w:color w:val="000000" w:themeColor="text1"/>
          <w:szCs w:val="22"/>
        </w:rPr>
        <w:t xml:space="preserve"> to </w:t>
      </w:r>
      <w:r w:rsidR="0015371B" w:rsidRPr="00D45B1D">
        <w:rPr>
          <w:color w:val="000000" w:themeColor="text1"/>
          <w:szCs w:val="22"/>
        </w:rPr>
        <w:t>work with states and territories</w:t>
      </w:r>
      <w:r w:rsidR="00D81647" w:rsidRPr="00D45B1D">
        <w:rPr>
          <w:color w:val="000000" w:themeColor="text1"/>
          <w:szCs w:val="22"/>
        </w:rPr>
        <w:t xml:space="preserve">, PHNs and other stakeholders to </w:t>
      </w:r>
      <w:r w:rsidRPr="00D45B1D">
        <w:rPr>
          <w:color w:val="000000" w:themeColor="text1"/>
          <w:szCs w:val="22"/>
        </w:rPr>
        <w:t xml:space="preserve">promote the uptake of </w:t>
      </w:r>
      <w:r w:rsidR="00100653" w:rsidRPr="00D45B1D">
        <w:rPr>
          <w:color w:val="000000" w:themeColor="text1"/>
        </w:rPr>
        <w:t xml:space="preserve">case-conferencing technology </w:t>
      </w:r>
      <w:r w:rsidRPr="00D45B1D">
        <w:rPr>
          <w:color w:val="000000" w:themeColor="text1"/>
        </w:rPr>
        <w:t>that</w:t>
      </w:r>
      <w:r w:rsidR="00100653" w:rsidRPr="00D45B1D">
        <w:rPr>
          <w:color w:val="000000" w:themeColor="text1"/>
        </w:rPr>
        <w:t xml:space="preserve"> </w:t>
      </w:r>
      <w:r w:rsidR="00D81647" w:rsidRPr="00D45B1D">
        <w:rPr>
          <w:color w:val="000000" w:themeColor="text1"/>
        </w:rPr>
        <w:t>facilitate</w:t>
      </w:r>
      <w:r w:rsidR="00924810" w:rsidRPr="00D45B1D">
        <w:rPr>
          <w:color w:val="000000" w:themeColor="text1"/>
        </w:rPr>
        <w:t>s</w:t>
      </w:r>
      <w:r w:rsidR="00D81647" w:rsidRPr="00D45B1D">
        <w:rPr>
          <w:color w:val="000000" w:themeColor="text1"/>
        </w:rPr>
        <w:t xml:space="preserve"> </w:t>
      </w:r>
      <w:r w:rsidR="00100653" w:rsidRPr="00D45B1D">
        <w:rPr>
          <w:color w:val="000000" w:themeColor="text1"/>
        </w:rPr>
        <w:t>mul</w:t>
      </w:r>
      <w:r w:rsidR="00D81647" w:rsidRPr="00D45B1D">
        <w:rPr>
          <w:color w:val="000000" w:themeColor="text1"/>
        </w:rPr>
        <w:t>ti</w:t>
      </w:r>
      <w:r w:rsidR="00D81647" w:rsidRPr="00D45B1D">
        <w:rPr>
          <w:color w:val="000000" w:themeColor="text1"/>
        </w:rPr>
        <w:noBreakHyphen/>
      </w:r>
      <w:r w:rsidR="00100653" w:rsidRPr="00D45B1D">
        <w:rPr>
          <w:color w:val="000000" w:themeColor="text1"/>
        </w:rPr>
        <w:t>disciplinary team-based care</w:t>
      </w:r>
      <w:r w:rsidR="00D81647" w:rsidRPr="00D45B1D">
        <w:rPr>
          <w:color w:val="000000" w:themeColor="text1"/>
        </w:rPr>
        <w:t xml:space="preserve"> for people with intellectual disability</w:t>
      </w:r>
      <w:r w:rsidR="00725961" w:rsidRPr="00D45B1D">
        <w:rPr>
          <w:color w:val="000000" w:themeColor="text1"/>
        </w:rPr>
        <w:t>.</w:t>
      </w:r>
    </w:p>
    <w:p w14:paraId="6760B2DF" w14:textId="77777777" w:rsidR="00150CBC" w:rsidRPr="0074009C" w:rsidRDefault="00150CBC" w:rsidP="00150CBC">
      <w:pPr>
        <w:pStyle w:val="Shading"/>
        <w:ind w:firstLine="0"/>
        <w:rPr>
          <w:b/>
          <w:bCs/>
        </w:rPr>
      </w:pPr>
      <w:r w:rsidRPr="0074009C">
        <w:rPr>
          <w:b/>
          <w:bCs/>
        </w:rPr>
        <w:t>Specialist Team for Intellectual Disability Sydney (</w:t>
      </w:r>
      <w:proofErr w:type="spellStart"/>
      <w:r w:rsidRPr="0074009C">
        <w:rPr>
          <w:b/>
          <w:bCs/>
        </w:rPr>
        <w:t>STrIDeS</w:t>
      </w:r>
      <w:proofErr w:type="spellEnd"/>
      <w:r w:rsidRPr="0074009C">
        <w:rPr>
          <w:b/>
          <w:bCs/>
        </w:rPr>
        <w:t>) – Integrated Model of Care</w:t>
      </w:r>
    </w:p>
    <w:p w14:paraId="03BB1358" w14:textId="77777777" w:rsidR="00150CBC" w:rsidRPr="0074009C" w:rsidRDefault="00150CBC" w:rsidP="00150CBC">
      <w:pPr>
        <w:pStyle w:val="Shading"/>
      </w:pPr>
    </w:p>
    <w:p w14:paraId="3AE1D3E3" w14:textId="77777777" w:rsidR="00150CBC" w:rsidRPr="0074009C" w:rsidRDefault="00150CBC" w:rsidP="00150CBC">
      <w:pPr>
        <w:pStyle w:val="Shading"/>
        <w:ind w:firstLine="0"/>
      </w:pPr>
      <w:r w:rsidRPr="0074009C">
        <w:t xml:space="preserve">Sydney Local Health District has established a multidisciplinary team to enhance and extend its health care services for people with intellectual disability. </w:t>
      </w:r>
    </w:p>
    <w:p w14:paraId="048A78CB" w14:textId="77777777" w:rsidR="00150CBC" w:rsidRPr="0074009C" w:rsidRDefault="00150CBC" w:rsidP="00150CBC">
      <w:pPr>
        <w:pStyle w:val="Shading"/>
        <w:ind w:firstLine="0"/>
      </w:pPr>
      <w:proofErr w:type="spellStart"/>
      <w:r w:rsidRPr="0074009C">
        <w:t>STrIDeS</w:t>
      </w:r>
      <w:proofErr w:type="spellEnd"/>
      <w:r w:rsidRPr="0074009C">
        <w:t xml:space="preserve"> aims to better address the health needs of people with intellectual disability and improve their access to services through an integrated model of care.</w:t>
      </w:r>
    </w:p>
    <w:p w14:paraId="4F48C89B" w14:textId="77777777" w:rsidR="00150CBC" w:rsidRPr="0074009C" w:rsidRDefault="00150CBC" w:rsidP="00150CBC">
      <w:pPr>
        <w:pStyle w:val="Shading"/>
      </w:pPr>
    </w:p>
    <w:p w14:paraId="3644B960" w14:textId="77777777" w:rsidR="00150CBC" w:rsidRPr="00965824" w:rsidRDefault="00150CBC" w:rsidP="00965824">
      <w:pPr>
        <w:pStyle w:val="Shading"/>
        <w:ind w:firstLine="0"/>
      </w:pPr>
      <w:proofErr w:type="spellStart"/>
      <w:r w:rsidRPr="00965824">
        <w:t>STrIDeS</w:t>
      </w:r>
      <w:proofErr w:type="spellEnd"/>
      <w:r w:rsidRPr="00965824">
        <w:t xml:space="preserve"> provides:</w:t>
      </w:r>
    </w:p>
    <w:p w14:paraId="05887444" w14:textId="77777777" w:rsidR="00150CBC" w:rsidRPr="00965824" w:rsidRDefault="00150CBC" w:rsidP="00965824">
      <w:pPr>
        <w:pStyle w:val="Shading"/>
        <w:numPr>
          <w:ilvl w:val="0"/>
          <w:numId w:val="55"/>
        </w:numPr>
      </w:pPr>
      <w:r w:rsidRPr="00965824">
        <w:t>specialised advice, information and training to GP teams on management and care of a person with intellectual disability;</w:t>
      </w:r>
    </w:p>
    <w:p w14:paraId="5EE106C1" w14:textId="77777777" w:rsidR="00150CBC" w:rsidRPr="00965824" w:rsidRDefault="00150CBC" w:rsidP="00965824">
      <w:pPr>
        <w:pStyle w:val="Shading"/>
        <w:numPr>
          <w:ilvl w:val="0"/>
          <w:numId w:val="55"/>
        </w:numPr>
      </w:pPr>
      <w:r w:rsidRPr="00965824">
        <w:t>information and advice on resources on intellectual disability;</w:t>
      </w:r>
    </w:p>
    <w:p w14:paraId="79CD00D6" w14:textId="77777777" w:rsidR="00150CBC" w:rsidRPr="00965824" w:rsidRDefault="00150CBC" w:rsidP="00965824">
      <w:pPr>
        <w:pStyle w:val="Shading"/>
        <w:numPr>
          <w:ilvl w:val="0"/>
          <w:numId w:val="55"/>
        </w:numPr>
      </w:pPr>
      <w:r w:rsidRPr="00965824">
        <w:t>information for GP teams on health services;</w:t>
      </w:r>
    </w:p>
    <w:p w14:paraId="48A61311" w14:textId="77777777" w:rsidR="00150CBC" w:rsidRPr="00965824" w:rsidRDefault="00150CBC" w:rsidP="00965824">
      <w:pPr>
        <w:pStyle w:val="Shading"/>
        <w:numPr>
          <w:ilvl w:val="0"/>
          <w:numId w:val="55"/>
        </w:numPr>
      </w:pPr>
      <w:r w:rsidRPr="00965824">
        <w:t>a multidisciplinary health assessment for eligible clients; and</w:t>
      </w:r>
    </w:p>
    <w:p w14:paraId="263660CC" w14:textId="77777777" w:rsidR="00150CBC" w:rsidRPr="00965824" w:rsidRDefault="00150CBC" w:rsidP="00965824">
      <w:pPr>
        <w:pStyle w:val="Shading"/>
        <w:numPr>
          <w:ilvl w:val="0"/>
          <w:numId w:val="55"/>
        </w:numPr>
      </w:pPr>
      <w:r w:rsidRPr="00965824">
        <w:t>development of a Health Care Plan with recommendations for care by the clients GP or clinician.</w:t>
      </w:r>
    </w:p>
    <w:p w14:paraId="0F2C41FC" w14:textId="77777777" w:rsidR="00150CBC" w:rsidRPr="00965824" w:rsidRDefault="00150CBC" w:rsidP="00965824">
      <w:pPr>
        <w:pStyle w:val="Shading"/>
      </w:pPr>
    </w:p>
    <w:p w14:paraId="24478908" w14:textId="12669236" w:rsidR="00150CBC" w:rsidRPr="00965824" w:rsidRDefault="00150CBC" w:rsidP="00965824">
      <w:pPr>
        <w:pStyle w:val="Shading"/>
        <w:ind w:firstLine="0"/>
      </w:pPr>
      <w:proofErr w:type="spellStart"/>
      <w:r w:rsidRPr="00965824">
        <w:t>STrIDeS</w:t>
      </w:r>
      <w:proofErr w:type="spellEnd"/>
      <w:r w:rsidRPr="00965824">
        <w:t xml:space="preserve"> was established as a result of a NSW State Government funding grant to expand specialised intellectual disability health services in New South Wales.</w:t>
      </w:r>
    </w:p>
    <w:p w14:paraId="0C27A0E1" w14:textId="77777777" w:rsidR="00A73461" w:rsidRPr="00A73461" w:rsidRDefault="00A26CDE" w:rsidP="00A26CDE">
      <w:pPr>
        <w:pStyle w:val="Heading6"/>
        <w:numPr>
          <w:ilvl w:val="0"/>
          <w:numId w:val="0"/>
        </w:numPr>
        <w:spacing w:before="360" w:after="240"/>
        <w:rPr>
          <w:rFonts w:cs="Arial"/>
          <w:color w:val="2E74B5"/>
          <w:sz w:val="32"/>
          <w:szCs w:val="32"/>
        </w:rPr>
      </w:pPr>
      <w:r>
        <w:rPr>
          <w:rFonts w:cs="Arial"/>
          <w:b/>
          <w:bCs w:val="0"/>
          <w:iCs w:val="0"/>
          <w:color w:val="2E74B5"/>
          <w:sz w:val="28"/>
          <w:szCs w:val="28"/>
        </w:rPr>
        <w:lastRenderedPageBreak/>
        <w:t>B4.</w:t>
      </w:r>
      <w:r>
        <w:rPr>
          <w:rFonts w:cs="Arial"/>
          <w:b/>
          <w:bCs w:val="0"/>
          <w:iCs w:val="0"/>
          <w:color w:val="2E74B5"/>
          <w:sz w:val="28"/>
          <w:szCs w:val="28"/>
        </w:rPr>
        <w:tab/>
      </w:r>
      <w:r w:rsidR="00A73461" w:rsidRPr="00A73461">
        <w:rPr>
          <w:rFonts w:cs="Arial"/>
          <w:b/>
          <w:bCs w:val="0"/>
          <w:iCs w:val="0"/>
          <w:color w:val="2E74B5"/>
          <w:sz w:val="28"/>
          <w:szCs w:val="28"/>
        </w:rPr>
        <w:t>Better coordination with other sectors</w:t>
      </w:r>
    </w:p>
    <w:p w14:paraId="6753843E" w14:textId="65F57366" w:rsidR="00122AA3" w:rsidRDefault="00122AA3" w:rsidP="008F2EB4">
      <w:r>
        <w:t xml:space="preserve">The health and wellbeing of people with intellectual disability is influenced by </w:t>
      </w:r>
      <w:r w:rsidR="000F0A53">
        <w:t xml:space="preserve">a range of factors, including access to </w:t>
      </w:r>
      <w:r>
        <w:t>health</w:t>
      </w:r>
      <w:r w:rsidR="000F0A53">
        <w:t xml:space="preserve"> care</w:t>
      </w:r>
      <w:r>
        <w:t xml:space="preserve">, </w:t>
      </w:r>
      <w:r w:rsidR="009E0E3B">
        <w:t xml:space="preserve">disability support services, </w:t>
      </w:r>
      <w:r w:rsidRPr="000142F1">
        <w:t xml:space="preserve">education, employment, </w:t>
      </w:r>
      <w:r w:rsidR="009E0E3B">
        <w:t xml:space="preserve">and </w:t>
      </w:r>
      <w:r w:rsidRPr="000142F1">
        <w:t>housing</w:t>
      </w:r>
      <w:r>
        <w:t xml:space="preserve">. Stronger coordination between sectors is needed to improve health </w:t>
      </w:r>
      <w:r w:rsidR="009E0E3B">
        <w:t xml:space="preserve">outcomes </w:t>
      </w:r>
      <w:r>
        <w:t>for people with intellectual disability.</w:t>
      </w:r>
      <w:r w:rsidR="009E0E3B">
        <w:t xml:space="preserve"> In particular, h</w:t>
      </w:r>
      <w:r>
        <w:t xml:space="preserve">ealth and disability providers need </w:t>
      </w:r>
      <w:r w:rsidR="009E0E3B">
        <w:t xml:space="preserve">a </w:t>
      </w:r>
      <w:r>
        <w:t xml:space="preserve">better understanding </w:t>
      </w:r>
      <w:r w:rsidRPr="005B5B72">
        <w:t>of their respective roles</w:t>
      </w:r>
      <w:r>
        <w:t xml:space="preserve">, and more effective </w:t>
      </w:r>
      <w:r w:rsidR="009E0E3B">
        <w:t xml:space="preserve">ways of </w:t>
      </w:r>
      <w:r>
        <w:t>communicat</w:t>
      </w:r>
      <w:r w:rsidR="009E0E3B">
        <w:t>ing,</w:t>
      </w:r>
      <w:r>
        <w:t xml:space="preserve"> to </w:t>
      </w:r>
      <w:r w:rsidR="009E0E3B">
        <w:t>ensure people with intellectual disability achieve the best possible health outcomes</w:t>
      </w:r>
      <w:r w:rsidR="00D00C05">
        <w:t>.</w:t>
      </w:r>
      <w:r w:rsidR="009E0E3B">
        <w:t xml:space="preserve"> </w:t>
      </w:r>
      <w:r w:rsidR="00681904">
        <w:t>Disability l</w:t>
      </w:r>
      <w:r>
        <w:t>iaison</w:t>
      </w:r>
      <w:r w:rsidR="00681904">
        <w:t xml:space="preserve"> officer</w:t>
      </w:r>
      <w:r w:rsidR="00B20F43">
        <w:t>s</w:t>
      </w:r>
      <w:r>
        <w:t xml:space="preserve"> and</w:t>
      </w:r>
      <w:r w:rsidR="00681904">
        <w:t xml:space="preserve"> nurse</w:t>
      </w:r>
      <w:r>
        <w:t xml:space="preserve"> coordinator</w:t>
      </w:r>
      <w:r w:rsidR="00B20F43">
        <w:t>s</w:t>
      </w:r>
      <w:r>
        <w:t xml:space="preserve"> have been </w:t>
      </w:r>
      <w:r w:rsidR="009E0E3B">
        <w:t xml:space="preserve">used at times to bridge the gaps between health and disability support </w:t>
      </w:r>
      <w:r>
        <w:t>services.</w:t>
      </w:r>
    </w:p>
    <w:p w14:paraId="0A053AAF" w14:textId="78CB63D2" w:rsidR="001263B3" w:rsidRDefault="00122AA3" w:rsidP="00122AA3">
      <w:r>
        <w:t xml:space="preserve">Disability </w:t>
      </w:r>
      <w:r w:rsidR="00D00C05">
        <w:t xml:space="preserve">service </w:t>
      </w:r>
      <w:r>
        <w:t xml:space="preserve">providers can play a key role in </w:t>
      </w:r>
      <w:r w:rsidR="001263B3">
        <w:t xml:space="preserve">preventing ill </w:t>
      </w:r>
      <w:r>
        <w:t xml:space="preserve">health </w:t>
      </w:r>
      <w:r w:rsidR="001263B3">
        <w:t xml:space="preserve">by </w:t>
      </w:r>
      <w:r w:rsidR="00172DEF">
        <w:t>promoting healthy lifestyles</w:t>
      </w:r>
      <w:r w:rsidR="00410394">
        <w:t xml:space="preserve"> and</w:t>
      </w:r>
      <w:r w:rsidR="00172DEF">
        <w:t xml:space="preserve"> </w:t>
      </w:r>
      <w:r>
        <w:t>initiating access to health services</w:t>
      </w:r>
      <w:r w:rsidR="001263B3">
        <w:t xml:space="preserve"> for people with intellectual disability</w:t>
      </w:r>
      <w:r>
        <w:t xml:space="preserve">. </w:t>
      </w:r>
      <w:r w:rsidR="001263B3">
        <w:t xml:space="preserve">However, disability support workers do not always have the necessary health literacy or knowledge of the health system to support </w:t>
      </w:r>
      <w:r w:rsidR="00410394">
        <w:t>this approach</w:t>
      </w:r>
      <w:r w:rsidR="001263B3">
        <w:t xml:space="preserve">. The disability sector also has a large proportion of casual workers, and some constraints on funding, that </w:t>
      </w:r>
      <w:r w:rsidR="00410394">
        <w:t xml:space="preserve">can </w:t>
      </w:r>
      <w:r w:rsidR="001263B3">
        <w:t xml:space="preserve">make it difficult for disability support workers to facilitate access to health services on behalf of people with intellectual disability. </w:t>
      </w:r>
    </w:p>
    <w:p w14:paraId="05A8FE3B" w14:textId="77777777" w:rsidR="00122AA3" w:rsidRDefault="00A26CDE" w:rsidP="00122AA3">
      <w:r>
        <w:t>M</w:t>
      </w:r>
      <w:r w:rsidR="001263B3">
        <w:t>any h</w:t>
      </w:r>
      <w:r w:rsidR="00122AA3">
        <w:t xml:space="preserve">ealth professionals </w:t>
      </w:r>
      <w:r w:rsidR="001263B3">
        <w:t xml:space="preserve">would </w:t>
      </w:r>
      <w:r w:rsidR="00122AA3">
        <w:t xml:space="preserve">benefit </w:t>
      </w:r>
      <w:r w:rsidR="001263B3">
        <w:t xml:space="preserve">greatly </w:t>
      </w:r>
      <w:r w:rsidR="00122AA3">
        <w:t xml:space="preserve">from </w:t>
      </w:r>
      <w:r w:rsidR="001263B3">
        <w:t xml:space="preserve">the </w:t>
      </w:r>
      <w:r w:rsidR="00122AA3">
        <w:t xml:space="preserve">expertise </w:t>
      </w:r>
      <w:r w:rsidR="001263B3">
        <w:t xml:space="preserve">of people working in </w:t>
      </w:r>
      <w:r w:rsidR="00122AA3">
        <w:t>the disability sector</w:t>
      </w:r>
      <w:r w:rsidR="001263B3">
        <w:t>, particularly</w:t>
      </w:r>
      <w:r w:rsidR="00122AA3">
        <w:t xml:space="preserve"> on </w:t>
      </w:r>
      <w:r w:rsidR="001263B3">
        <w:t xml:space="preserve">ways of </w:t>
      </w:r>
      <w:r w:rsidR="00122AA3">
        <w:t xml:space="preserve">communicating with and understanding the needs of people with intellectual disability. </w:t>
      </w:r>
    </w:p>
    <w:p w14:paraId="3F2DC8D1" w14:textId="70B489C0" w:rsidR="00122AA3" w:rsidRDefault="001263B3" w:rsidP="00122AA3">
      <w:r>
        <w:t>Workers in both sectors need to collaborate to better</w:t>
      </w:r>
      <w:r w:rsidR="0021738A">
        <w:t xml:space="preserve"> understand</w:t>
      </w:r>
      <w:r w:rsidR="00726650">
        <w:t>, identify</w:t>
      </w:r>
      <w:r w:rsidR="0021738A">
        <w:t xml:space="preserve"> and respond to the causes of challenging behaviours</w:t>
      </w:r>
      <w:r w:rsidR="00262EC9">
        <w:t xml:space="preserve">, </w:t>
      </w:r>
      <w:r w:rsidR="00726650">
        <w:t>including physical or mental ill-health</w:t>
      </w:r>
      <w:r w:rsidR="00262EC9">
        <w:t>,</w:t>
      </w:r>
      <w:r w:rsidR="0021738A">
        <w:t xml:space="preserve"> in order</w:t>
      </w:r>
      <w:r w:rsidR="00804AE6">
        <w:t xml:space="preserve"> to</w:t>
      </w:r>
      <w:r w:rsidR="0021738A">
        <w:t xml:space="preserve"> minimise the use of restrictive practices</w:t>
      </w:r>
      <w:r w:rsidR="00804AE6">
        <w:t xml:space="preserve"> and better </w:t>
      </w:r>
      <w:r w:rsidR="00122AA3">
        <w:t xml:space="preserve">protect the human rights of people with intellectual disability. </w:t>
      </w:r>
    </w:p>
    <w:p w14:paraId="353FD955" w14:textId="76AFB414" w:rsidR="00E040B4" w:rsidRDefault="00E040B4" w:rsidP="0074009C">
      <w:pPr>
        <w:pStyle w:val="Shading"/>
        <w:ind w:firstLine="0"/>
        <w:rPr>
          <w:rFonts w:eastAsiaTheme="majorEastAsia"/>
        </w:rPr>
      </w:pPr>
      <w:r w:rsidRPr="00657445">
        <w:rPr>
          <w:rFonts w:eastAsiaTheme="majorEastAsia"/>
        </w:rPr>
        <w:t>‘The disability support system [has a major role] in relation to supporting people to get the health care that they need, identifying early signs of health problems, promoting healthy lifestyles, supporting communication with the health professionals, supporting action on the health care professionals’ advice.’</w:t>
      </w:r>
    </w:p>
    <w:p w14:paraId="4D9C5648" w14:textId="77777777" w:rsidR="0074009C" w:rsidRPr="00657445" w:rsidRDefault="0074009C" w:rsidP="00E040B4">
      <w:pPr>
        <w:pStyle w:val="Shading"/>
        <w:rPr>
          <w:rFonts w:eastAsiaTheme="majorEastAsia"/>
        </w:rPr>
      </w:pPr>
    </w:p>
    <w:p w14:paraId="6D816473" w14:textId="022365FE" w:rsidR="00E040B4" w:rsidRPr="00846933" w:rsidRDefault="00E040B4" w:rsidP="0074009C">
      <w:pPr>
        <w:pStyle w:val="Shading"/>
        <w:ind w:firstLine="0"/>
        <w:rPr>
          <w:rFonts w:asciiTheme="majorHAnsi" w:eastAsiaTheme="majorEastAsia" w:hAnsiTheme="majorHAnsi" w:cstheme="majorBidi"/>
          <w:b/>
          <w:sz w:val="28"/>
          <w:szCs w:val="28"/>
        </w:rPr>
      </w:pPr>
      <w:r w:rsidRPr="00846933">
        <w:rPr>
          <w:rFonts w:asciiTheme="minorHAnsi" w:eastAsiaTheme="majorEastAsia" w:hAnsiTheme="minorHAnsi" w:cstheme="minorHAnsi"/>
          <w:sz w:val="20"/>
          <w:szCs w:val="20"/>
        </w:rPr>
        <w:t>Jim Simpson, Statement to the Royal Commission into Violence, Abuse, Neglect and Exploitation of People with Disability, 20 February 2020.</w:t>
      </w:r>
      <w:r w:rsidRPr="00846933">
        <w:rPr>
          <w:rFonts w:asciiTheme="majorHAnsi" w:eastAsiaTheme="majorEastAsia" w:hAnsiTheme="majorHAnsi" w:cstheme="majorBidi"/>
          <w:sz w:val="28"/>
          <w:szCs w:val="28"/>
        </w:rPr>
        <w:t xml:space="preserve">  </w:t>
      </w:r>
    </w:p>
    <w:p w14:paraId="5A7DDA48" w14:textId="49861410" w:rsidR="00A73461" w:rsidRPr="00A73461" w:rsidRDefault="00A73461" w:rsidP="00D06827">
      <w:pPr>
        <w:keepNext/>
        <w:keepLines/>
        <w:spacing w:before="180"/>
        <w:outlineLvl w:val="1"/>
        <w:rPr>
          <w:rFonts w:cs="Arial"/>
          <w:color w:val="2E74B5"/>
          <w:sz w:val="26"/>
          <w:szCs w:val="26"/>
        </w:rPr>
      </w:pPr>
      <w:bookmarkStart w:id="20" w:name="_Toc73705573"/>
      <w:bookmarkStart w:id="21" w:name="_Toc73710769"/>
      <w:r w:rsidRPr="00A73461">
        <w:rPr>
          <w:rFonts w:cs="Arial"/>
          <w:color w:val="2E74B5"/>
          <w:sz w:val="26"/>
          <w:szCs w:val="26"/>
        </w:rPr>
        <w:t>Desired Outcomes</w:t>
      </w:r>
      <w:bookmarkEnd w:id="20"/>
      <w:bookmarkEnd w:id="21"/>
    </w:p>
    <w:p w14:paraId="292BECA0" w14:textId="749C20A0" w:rsidR="00122AA3" w:rsidRDefault="00461173" w:rsidP="00B61B58">
      <w:pPr>
        <w:numPr>
          <w:ilvl w:val="0"/>
          <w:numId w:val="24"/>
        </w:numPr>
      </w:pPr>
      <w:r>
        <w:t xml:space="preserve">Health professionals better understand </w:t>
      </w:r>
      <w:r w:rsidR="00122AA3">
        <w:t>the NDIS and referral options to appropriate services</w:t>
      </w:r>
      <w:r w:rsidR="00725961">
        <w:t>.</w:t>
      </w:r>
    </w:p>
    <w:p w14:paraId="15218241" w14:textId="249C95D5" w:rsidR="00DE3F26" w:rsidRDefault="00DE3F26" w:rsidP="00B61B58">
      <w:pPr>
        <w:numPr>
          <w:ilvl w:val="0"/>
          <w:numId w:val="24"/>
        </w:numPr>
      </w:pPr>
      <w:r>
        <w:t xml:space="preserve">Increased focus in the NDIS </w:t>
      </w:r>
      <w:r w:rsidR="00A26CDE">
        <w:t xml:space="preserve">and other disability </w:t>
      </w:r>
      <w:r w:rsidR="005933CC">
        <w:t xml:space="preserve">support </w:t>
      </w:r>
      <w:r w:rsidR="00A26CDE">
        <w:t xml:space="preserve">arrangements </w:t>
      </w:r>
      <w:r>
        <w:t>on promoting good health, supporting preventive health care, and timely access to health services.</w:t>
      </w:r>
    </w:p>
    <w:p w14:paraId="418EC012" w14:textId="09AF9417" w:rsidR="00FC04F7" w:rsidRDefault="00DE3F26" w:rsidP="00B61B58">
      <w:pPr>
        <w:numPr>
          <w:ilvl w:val="0"/>
          <w:numId w:val="24"/>
        </w:numPr>
      </w:pPr>
      <w:r>
        <w:t xml:space="preserve">Disability providers and the disability workforce have </w:t>
      </w:r>
      <w:r w:rsidR="00B20F43">
        <w:t xml:space="preserve">better </w:t>
      </w:r>
      <w:r w:rsidR="00FC04F7">
        <w:t>health literacy</w:t>
      </w:r>
      <w:r>
        <w:t>,</w:t>
      </w:r>
      <w:r w:rsidR="00FC04F7">
        <w:t xml:space="preserve"> </w:t>
      </w:r>
      <w:r w:rsidR="00B20F43">
        <w:t>enabling them to better support people with intellectual disability to access health care</w:t>
      </w:r>
      <w:r w:rsidR="00FC04F7">
        <w:t>.</w:t>
      </w:r>
    </w:p>
    <w:p w14:paraId="1C6B3ED2" w14:textId="77777777" w:rsidR="008515C0" w:rsidRDefault="008515C0" w:rsidP="00B61B58">
      <w:pPr>
        <w:numPr>
          <w:ilvl w:val="0"/>
          <w:numId w:val="24"/>
        </w:numPr>
      </w:pPr>
      <w:r>
        <w:t>Better linkages, and more effective communication and coordination between health care professionals and disability support providers.</w:t>
      </w:r>
    </w:p>
    <w:p w14:paraId="5955AE51" w14:textId="77777777" w:rsidR="008515C0" w:rsidRDefault="008515C0" w:rsidP="00B61B58">
      <w:pPr>
        <w:numPr>
          <w:ilvl w:val="0"/>
          <w:numId w:val="24"/>
        </w:numPr>
      </w:pPr>
      <w:r>
        <w:t>Better linkages between health care and aged care providers supporting older people with intellectual disability.</w:t>
      </w:r>
    </w:p>
    <w:p w14:paraId="470D43D3" w14:textId="2FD0FB11" w:rsidR="00122AA3" w:rsidRDefault="00122AA3" w:rsidP="00B61B58">
      <w:pPr>
        <w:numPr>
          <w:ilvl w:val="0"/>
          <w:numId w:val="24"/>
        </w:numPr>
      </w:pPr>
      <w:r>
        <w:t xml:space="preserve">Increased collaboration between health and disability services to reduce the use of restrictive practices in disability </w:t>
      </w:r>
      <w:r w:rsidR="008454BB">
        <w:t xml:space="preserve">and health </w:t>
      </w:r>
      <w:r>
        <w:t>services</w:t>
      </w:r>
      <w:r w:rsidR="00725961">
        <w:t>.</w:t>
      </w:r>
    </w:p>
    <w:p w14:paraId="47359828" w14:textId="77777777" w:rsidR="0074009C" w:rsidRDefault="0074009C" w:rsidP="00A73461">
      <w:pPr>
        <w:keepNext/>
        <w:keepLines/>
        <w:spacing w:before="40" w:after="0"/>
        <w:outlineLvl w:val="1"/>
        <w:rPr>
          <w:rFonts w:cs="Arial"/>
          <w:color w:val="2E74B5"/>
          <w:sz w:val="26"/>
          <w:szCs w:val="26"/>
        </w:rPr>
      </w:pPr>
      <w:bookmarkStart w:id="22" w:name="_Toc73705574"/>
      <w:bookmarkStart w:id="23" w:name="_Toc73710770"/>
      <w:r>
        <w:rPr>
          <w:rFonts w:cs="Arial"/>
          <w:color w:val="2E74B5"/>
          <w:sz w:val="26"/>
          <w:szCs w:val="26"/>
        </w:rPr>
        <w:br w:type="page"/>
      </w:r>
    </w:p>
    <w:p w14:paraId="62EFCCCB" w14:textId="1D5B00AC" w:rsidR="00A73461" w:rsidRPr="00A73461" w:rsidRDefault="00A73461" w:rsidP="00A73461">
      <w:pPr>
        <w:keepNext/>
        <w:keepLines/>
        <w:spacing w:before="40" w:after="0"/>
        <w:outlineLvl w:val="1"/>
        <w:rPr>
          <w:rFonts w:cs="Arial"/>
          <w:color w:val="2E74B5"/>
          <w:sz w:val="26"/>
          <w:szCs w:val="26"/>
        </w:rPr>
      </w:pPr>
      <w:r w:rsidRPr="00A73461">
        <w:rPr>
          <w:rFonts w:cs="Arial"/>
          <w:color w:val="2E74B5"/>
          <w:sz w:val="26"/>
          <w:szCs w:val="26"/>
        </w:rPr>
        <w:lastRenderedPageBreak/>
        <w:t>Key Actions</w:t>
      </w:r>
      <w:bookmarkEnd w:id="22"/>
      <w:bookmarkEnd w:id="23"/>
    </w:p>
    <w:p w14:paraId="24906B1A" w14:textId="77777777" w:rsidR="00A73461" w:rsidRPr="00F64D5A" w:rsidRDefault="00A73461" w:rsidP="00DA6A75">
      <w:pPr>
        <w:spacing w:before="180"/>
        <w:rPr>
          <w:rFonts w:cs="Arial"/>
          <w:b/>
          <w:i/>
          <w:color w:val="0070C0"/>
          <w:szCs w:val="22"/>
        </w:rPr>
      </w:pPr>
      <w:r w:rsidRPr="00F64D5A">
        <w:rPr>
          <w:rFonts w:cs="Arial"/>
          <w:b/>
          <w:i/>
          <w:color w:val="0070C0"/>
          <w:szCs w:val="22"/>
        </w:rPr>
        <w:t>Short Term (one to three years)</w:t>
      </w:r>
    </w:p>
    <w:p w14:paraId="72BA1D47" w14:textId="346A1581" w:rsidR="00B20F43" w:rsidRDefault="00B20F43" w:rsidP="00B61B58">
      <w:pPr>
        <w:numPr>
          <w:ilvl w:val="0"/>
          <w:numId w:val="25"/>
        </w:numPr>
      </w:pPr>
      <w:r>
        <w:rPr>
          <w:rFonts w:cs="Arial"/>
        </w:rPr>
        <w:t>T</w:t>
      </w:r>
      <w:r w:rsidR="00E027FE">
        <w:rPr>
          <w:rFonts w:cs="Arial"/>
        </w:rPr>
        <w:t xml:space="preserve">he Council for Intellectual Disability, PHNs and other experts to work together </w:t>
      </w:r>
      <w:r>
        <w:t>as part of the PCEP</w:t>
      </w:r>
      <w:r>
        <w:rPr>
          <w:rFonts w:cs="Arial"/>
        </w:rPr>
        <w:t xml:space="preserve"> </w:t>
      </w:r>
      <w:r w:rsidR="00E027FE">
        <w:rPr>
          <w:rFonts w:cs="Arial"/>
        </w:rPr>
        <w:t>to</w:t>
      </w:r>
      <w:r w:rsidR="00E027FE">
        <w:t xml:space="preserve"> d</w:t>
      </w:r>
      <w:r w:rsidR="00122AA3">
        <w:t>evelop resources to</w:t>
      </w:r>
      <w:r w:rsidR="00122AA3" w:rsidRPr="00F04B5A">
        <w:t xml:space="preserve"> </w:t>
      </w:r>
      <w:r w:rsidR="00122AA3">
        <w:t>improve</w:t>
      </w:r>
      <w:r w:rsidR="00122AA3" w:rsidRPr="00F04B5A">
        <w:t xml:space="preserve"> health professional</w:t>
      </w:r>
      <w:r w:rsidR="00E027FE">
        <w:t>s’</w:t>
      </w:r>
      <w:r w:rsidR="00122AA3">
        <w:t xml:space="preserve"> knowledge of</w:t>
      </w:r>
      <w:r w:rsidR="00122AA3" w:rsidRPr="00F04B5A">
        <w:t xml:space="preserve"> the NDIS</w:t>
      </w:r>
      <w:r w:rsidR="00533CB6">
        <w:t xml:space="preserve">, disability </w:t>
      </w:r>
      <w:r w:rsidR="0056324A">
        <w:t>support</w:t>
      </w:r>
      <w:r w:rsidR="00533CB6">
        <w:t xml:space="preserve"> arrangements</w:t>
      </w:r>
      <w:r w:rsidR="00122AA3">
        <w:t xml:space="preserve"> </w:t>
      </w:r>
      <w:r w:rsidR="00122AA3" w:rsidRPr="007B1B09">
        <w:t>and referral options to appropriate services</w:t>
      </w:r>
      <w:r w:rsidR="00E027FE">
        <w:t>.</w:t>
      </w:r>
    </w:p>
    <w:p w14:paraId="69022C05" w14:textId="25356341" w:rsidR="00B20F43" w:rsidRDefault="00E027FE" w:rsidP="00B61B58">
      <w:pPr>
        <w:numPr>
          <w:ilvl w:val="0"/>
          <w:numId w:val="25"/>
        </w:numPr>
      </w:pPr>
      <w:r>
        <w:t>Commonwealth</w:t>
      </w:r>
      <w:r w:rsidR="003656B7">
        <w:t xml:space="preserve"> Department of Health</w:t>
      </w:r>
      <w:r>
        <w:t xml:space="preserve"> to</w:t>
      </w:r>
      <w:r w:rsidR="00B20F43" w:rsidRPr="00B20F43">
        <w:t xml:space="preserve"> </w:t>
      </w:r>
      <w:r w:rsidR="00B20F43">
        <w:t>collaborate with:</w:t>
      </w:r>
    </w:p>
    <w:p w14:paraId="45A94F30" w14:textId="4A607BBA" w:rsidR="00D30D35" w:rsidRDefault="00B20F43" w:rsidP="00B61B58">
      <w:pPr>
        <w:numPr>
          <w:ilvl w:val="1"/>
          <w:numId w:val="23"/>
        </w:numPr>
      </w:pPr>
      <w:r>
        <w:t xml:space="preserve">key experts </w:t>
      </w:r>
      <w:r w:rsidR="00410394">
        <w:t>to</w:t>
      </w:r>
      <w:r>
        <w:t xml:space="preserve"> develop resources and training that improves health literacy and health system literacy among disability service providers</w:t>
      </w:r>
      <w:r w:rsidR="00BD137B">
        <w:t xml:space="preserve"> and disability support workers</w:t>
      </w:r>
      <w:r>
        <w:t xml:space="preserve">, and identify options for incorporating them into </w:t>
      </w:r>
      <w:r w:rsidR="00BD137B">
        <w:t xml:space="preserve">core modules of </w:t>
      </w:r>
      <w:r>
        <w:t>training programs (e.g.</w:t>
      </w:r>
      <w:r w:rsidR="00BD137B">
        <w:t> </w:t>
      </w:r>
      <w:r>
        <w:t>Cert</w:t>
      </w:r>
      <w:r w:rsidR="00BD137B">
        <w:t>ificate</w:t>
      </w:r>
      <w:r>
        <w:t xml:space="preserve"> </w:t>
      </w:r>
      <w:r w:rsidR="00BD137B">
        <w:t>IV</w:t>
      </w:r>
      <w:r>
        <w:t xml:space="preserve"> in Disability)</w:t>
      </w:r>
      <w:r w:rsidR="00D30D35">
        <w:t>;</w:t>
      </w:r>
    </w:p>
    <w:p w14:paraId="78486FFE" w14:textId="36A0DD24" w:rsidR="00D30D35" w:rsidRDefault="00D30D35" w:rsidP="00B61B58">
      <w:pPr>
        <w:numPr>
          <w:ilvl w:val="1"/>
          <w:numId w:val="23"/>
        </w:numPr>
      </w:pPr>
      <w:r w:rsidRPr="00070683">
        <w:t xml:space="preserve">DSS, the NDIA, the NDIS Commission, state and territory </w:t>
      </w:r>
      <w:r>
        <w:t>governments</w:t>
      </w:r>
      <w:r w:rsidRPr="00070683">
        <w:t>, disability service provider and advocacy organisations, professional associations and people with intellectual disability, their families and carers to develop best practice guidelines and training for day</w:t>
      </w:r>
      <w:r>
        <w:t>-</w:t>
      </w:r>
      <w:r w:rsidRPr="00070683">
        <w:t>to</w:t>
      </w:r>
      <w:r>
        <w:t>-</w:t>
      </w:r>
      <w:r w:rsidRPr="00070683">
        <w:t>day preventive health supports for peopl</w:t>
      </w:r>
      <w:r>
        <w:t>e with intellectual disability</w:t>
      </w:r>
      <w:r w:rsidR="00B20F43">
        <w:t>;</w:t>
      </w:r>
    </w:p>
    <w:p w14:paraId="1BB5512A" w14:textId="02468CED" w:rsidR="00B20F43" w:rsidRDefault="00B20F43" w:rsidP="00B61B58">
      <w:pPr>
        <w:numPr>
          <w:ilvl w:val="1"/>
          <w:numId w:val="23"/>
        </w:numPr>
      </w:pPr>
      <w:r>
        <w:t>state and territory governments to ensure information on health services for people with intellectual disability is effectively shared throughout other key systems (</w:t>
      </w:r>
      <w:r w:rsidR="00BD137B">
        <w:t>e.g. </w:t>
      </w:r>
      <w:r>
        <w:t>justice and education systems);</w:t>
      </w:r>
    </w:p>
    <w:p w14:paraId="762CE4FF" w14:textId="31A21746" w:rsidR="00B20F43" w:rsidRDefault="006F36E4" w:rsidP="00B61B58">
      <w:pPr>
        <w:numPr>
          <w:ilvl w:val="1"/>
          <w:numId w:val="23"/>
        </w:numPr>
      </w:pPr>
      <w:r>
        <w:t>states and territories,</w:t>
      </w:r>
      <w:r w:rsidR="007A250B">
        <w:t xml:space="preserve"> experts and stakeholders</w:t>
      </w:r>
      <w:r w:rsidR="003656B7">
        <w:t>,</w:t>
      </w:r>
      <w:r w:rsidR="007A250B">
        <w:t xml:space="preserve"> </w:t>
      </w:r>
      <w:r w:rsidR="00BD137B">
        <w:t xml:space="preserve">to </w:t>
      </w:r>
      <w:r w:rsidR="007A250B">
        <w:t xml:space="preserve">lead </w:t>
      </w:r>
      <w:r w:rsidR="003656B7">
        <w:t>work on</w:t>
      </w:r>
      <w:r w:rsidR="006D1716">
        <w:t xml:space="preserve"> the development of</w:t>
      </w:r>
      <w:r w:rsidR="003656B7">
        <w:t xml:space="preserve"> </w:t>
      </w:r>
      <w:r w:rsidR="00172DEF">
        <w:t xml:space="preserve">minimum and </w:t>
      </w:r>
      <w:r w:rsidR="007A250B">
        <w:t>best practice quality standards for medical practitioners prescribing psychotropic medication to people with intellectual disability</w:t>
      </w:r>
      <w:r w:rsidR="00BD137B">
        <w:t>,</w:t>
      </w:r>
      <w:r w:rsidR="004B17CC">
        <w:t xml:space="preserve"> and actions to ensure these standards are met </w:t>
      </w:r>
      <w:r w:rsidR="006D1716">
        <w:t>(</w:t>
      </w:r>
      <w:r w:rsidR="004B17CC">
        <w:t>including where medication is being used as a chemical restraint in NDIS funded disability services</w:t>
      </w:r>
      <w:r w:rsidR="006D1716">
        <w:t>)</w:t>
      </w:r>
      <w:r w:rsidR="00B20F43">
        <w:t>;</w:t>
      </w:r>
      <w:r w:rsidR="00B20F43" w:rsidRPr="00B20F43">
        <w:t xml:space="preserve"> </w:t>
      </w:r>
    </w:p>
    <w:p w14:paraId="20EE6563" w14:textId="7F163954" w:rsidR="00B20F43" w:rsidRDefault="00B20F43" w:rsidP="00B61B58">
      <w:pPr>
        <w:numPr>
          <w:ilvl w:val="0"/>
          <w:numId w:val="49"/>
        </w:numPr>
      </w:pPr>
      <w:r>
        <w:t>D</w:t>
      </w:r>
      <w:r w:rsidR="00BD137B">
        <w:t>SS</w:t>
      </w:r>
      <w:r>
        <w:t xml:space="preserve"> to ensure nationally consistent language is used across the health and disability sectors. Clear definitions, including of roles and responsibilities, should be made available</w:t>
      </w:r>
      <w:r w:rsidR="00D30D35">
        <w:t>;</w:t>
      </w:r>
    </w:p>
    <w:p w14:paraId="45CA7DD4" w14:textId="566567B2" w:rsidR="007A250B" w:rsidRDefault="00BD137B" w:rsidP="00B61B58">
      <w:pPr>
        <w:numPr>
          <w:ilvl w:val="1"/>
          <w:numId w:val="23"/>
        </w:numPr>
      </w:pPr>
      <w:r>
        <w:t>DSS</w:t>
      </w:r>
      <w:r w:rsidR="00B20F43">
        <w:t>,</w:t>
      </w:r>
      <w:r w:rsidR="00B20F43" w:rsidRPr="00AE095E">
        <w:t xml:space="preserve"> PHNs</w:t>
      </w:r>
      <w:r w:rsidR="00B20F43">
        <w:t xml:space="preserve"> and other key partners</w:t>
      </w:r>
      <w:r w:rsidR="00B20F43" w:rsidRPr="00AE095E">
        <w:t xml:space="preserve"> to improve health professionals’ knowledge of disability organisa</w:t>
      </w:r>
      <w:r w:rsidR="00B20F43">
        <w:t>tions that provide peer</w:t>
      </w:r>
      <w:r w:rsidR="00410394">
        <w:t xml:space="preserve"> </w:t>
      </w:r>
      <w:r w:rsidR="00B20F43">
        <w:t>support</w:t>
      </w:r>
      <w:r w:rsidR="00B20F43" w:rsidRPr="00AE095E">
        <w:t xml:space="preserve"> and the</w:t>
      </w:r>
      <w:r w:rsidR="00B20F43">
        <w:t xml:space="preserve"> important role they can play in providing informal support and information to people with intellectual disability</w:t>
      </w:r>
      <w:r w:rsidR="00D30D35">
        <w:t>.</w:t>
      </w:r>
    </w:p>
    <w:p w14:paraId="276CAA9C" w14:textId="77777777" w:rsidR="00B20F43" w:rsidRDefault="007A250B" w:rsidP="00B61B58">
      <w:pPr>
        <w:numPr>
          <w:ilvl w:val="0"/>
          <w:numId w:val="25"/>
        </w:numPr>
      </w:pPr>
      <w:r>
        <w:t>NDIS Quality and Safeguards Commission to</w:t>
      </w:r>
      <w:r w:rsidR="00B20F43">
        <w:t>:</w:t>
      </w:r>
      <w:r>
        <w:t xml:space="preserve"> </w:t>
      </w:r>
    </w:p>
    <w:p w14:paraId="0ED9FBC4" w14:textId="16BDE601" w:rsidR="00B20F43" w:rsidRDefault="007A250B" w:rsidP="00B61B58">
      <w:pPr>
        <w:numPr>
          <w:ilvl w:val="1"/>
          <w:numId w:val="25"/>
        </w:numPr>
      </w:pPr>
      <w:r>
        <w:t xml:space="preserve">review and update </w:t>
      </w:r>
      <w:r w:rsidRPr="00A77A20">
        <w:t xml:space="preserve">NDIS Practice Standards and Quality Indicators </w:t>
      </w:r>
      <w:r w:rsidR="003656B7">
        <w:t xml:space="preserve">where </w:t>
      </w:r>
      <w:r w:rsidR="00BD6365">
        <w:t>appropriate</w:t>
      </w:r>
      <w:r w:rsidR="0039072F">
        <w:t>,</w:t>
      </w:r>
      <w:r w:rsidR="00BD6365">
        <w:t xml:space="preserve"> </w:t>
      </w:r>
      <w:r w:rsidRPr="00A77A20">
        <w:t xml:space="preserve">to </w:t>
      </w:r>
      <w:r w:rsidR="003656B7">
        <w:t xml:space="preserve">support </w:t>
      </w:r>
      <w:r w:rsidR="00BD6365">
        <w:t>healthy lifestyles and optimal</w:t>
      </w:r>
      <w:r w:rsidR="003656B7">
        <w:t xml:space="preserve"> </w:t>
      </w:r>
      <w:r w:rsidRPr="00A77A20">
        <w:t>access to health services</w:t>
      </w:r>
      <w:r>
        <w:t xml:space="preserve"> for people with intellectual disability</w:t>
      </w:r>
      <w:r w:rsidR="00B20F43">
        <w:t>;</w:t>
      </w:r>
    </w:p>
    <w:p w14:paraId="146563D3" w14:textId="40054B05" w:rsidR="007A4051" w:rsidRDefault="007A4051" w:rsidP="00B61B58">
      <w:pPr>
        <w:numPr>
          <w:ilvl w:val="1"/>
          <w:numId w:val="25"/>
        </w:numPr>
      </w:pPr>
      <w:r>
        <w:t>include in its Workforce Capability Framework</w:t>
      </w:r>
      <w:r w:rsidR="006B485F">
        <w:t>,</w:t>
      </w:r>
      <w:r>
        <w:t xml:space="preserve"> a strong focus on the role of disability work</w:t>
      </w:r>
      <w:r w:rsidR="006B485F">
        <w:t>force</w:t>
      </w:r>
      <w:r>
        <w:t xml:space="preserve"> in supporting healthy lifestyles and access to health services.</w:t>
      </w:r>
    </w:p>
    <w:p w14:paraId="01869F80" w14:textId="77777777" w:rsidR="00A73461" w:rsidRPr="00F64D5A" w:rsidRDefault="00A73461" w:rsidP="00E027FE">
      <w:pPr>
        <w:spacing w:before="180"/>
        <w:rPr>
          <w:rFonts w:cs="Arial"/>
          <w:b/>
          <w:i/>
          <w:color w:val="0070C0"/>
          <w:szCs w:val="22"/>
        </w:rPr>
      </w:pPr>
      <w:r w:rsidRPr="00F64D5A">
        <w:rPr>
          <w:rFonts w:cs="Arial"/>
          <w:b/>
          <w:i/>
          <w:color w:val="0070C0"/>
          <w:szCs w:val="22"/>
        </w:rPr>
        <w:t>Medium Term (four to six years)</w:t>
      </w:r>
    </w:p>
    <w:p w14:paraId="24A18FEC" w14:textId="77777777" w:rsidR="00122AA3" w:rsidRDefault="00312E52" w:rsidP="00B61B58">
      <w:pPr>
        <w:numPr>
          <w:ilvl w:val="0"/>
          <w:numId w:val="40"/>
        </w:numPr>
      </w:pPr>
      <w:r>
        <w:t xml:space="preserve">Commonwealth to consider </w:t>
      </w:r>
      <w:r w:rsidR="00122AA3">
        <w:t xml:space="preserve">funding models </w:t>
      </w:r>
      <w:r w:rsidR="00BA6C85">
        <w:t xml:space="preserve">and options for better supporting </w:t>
      </w:r>
      <w:r w:rsidR="00533CB6">
        <w:t xml:space="preserve">NDIS </w:t>
      </w:r>
      <w:r w:rsidR="00BA6C85">
        <w:t xml:space="preserve">participants’ </w:t>
      </w:r>
      <w:r w:rsidR="00122AA3">
        <w:t>access to health services</w:t>
      </w:r>
      <w:r>
        <w:t>.</w:t>
      </w:r>
    </w:p>
    <w:p w14:paraId="651B20D5" w14:textId="1474BAB7" w:rsidR="00533CB6" w:rsidRDefault="0039072F" w:rsidP="00B61B58">
      <w:pPr>
        <w:numPr>
          <w:ilvl w:val="0"/>
          <w:numId w:val="40"/>
        </w:numPr>
      </w:pPr>
      <w:r>
        <w:t>NDIA</w:t>
      </w:r>
      <w:r w:rsidR="00A9435C" w:rsidRPr="007270CE">
        <w:t xml:space="preserve"> </w:t>
      </w:r>
      <w:r w:rsidR="00312E52" w:rsidRPr="007270CE">
        <w:t xml:space="preserve">to </w:t>
      </w:r>
      <w:r w:rsidR="00BA6C85" w:rsidRPr="007270CE">
        <w:t xml:space="preserve">explore options for </w:t>
      </w:r>
      <w:r w:rsidR="00E35278" w:rsidRPr="007270CE">
        <w:t>e</w:t>
      </w:r>
      <w:r w:rsidR="00E35278">
        <w:t>ngaging</w:t>
      </w:r>
      <w:r w:rsidR="00E35278" w:rsidRPr="007270CE">
        <w:t xml:space="preserve"> </w:t>
      </w:r>
      <w:r w:rsidR="00122AA3" w:rsidRPr="007270CE">
        <w:t>NDIS Health Liaison Office</w:t>
      </w:r>
      <w:r w:rsidR="00312E52" w:rsidRPr="00441F9C">
        <w:t>r</w:t>
      </w:r>
      <w:r w:rsidR="00574843">
        <w:t>s</w:t>
      </w:r>
      <w:r w:rsidR="00122AA3" w:rsidRPr="007270CE">
        <w:t xml:space="preserve"> </w:t>
      </w:r>
      <w:r w:rsidR="00E35278" w:rsidRPr="007270CE">
        <w:t>t</w:t>
      </w:r>
      <w:r w:rsidR="00E35278">
        <w:t>o</w:t>
      </w:r>
      <w:r w:rsidR="00E35278" w:rsidRPr="007270CE">
        <w:t xml:space="preserve"> </w:t>
      </w:r>
      <w:r w:rsidR="00122AA3" w:rsidRPr="007270CE">
        <w:t xml:space="preserve">support hospital admissions and </w:t>
      </w:r>
      <w:r w:rsidR="00CC0599" w:rsidRPr="007270CE">
        <w:t xml:space="preserve">for </w:t>
      </w:r>
      <w:r w:rsidR="00E35278">
        <w:t xml:space="preserve">vulnerable </w:t>
      </w:r>
      <w:r w:rsidR="00CC0599" w:rsidRPr="007270CE">
        <w:t>people with intellectual disability</w:t>
      </w:r>
      <w:r w:rsidR="00533CB6">
        <w:t>.</w:t>
      </w:r>
    </w:p>
    <w:p w14:paraId="6B3BF79D" w14:textId="5D2BBEB1" w:rsidR="002D2FE5" w:rsidRDefault="00681904" w:rsidP="00B61B58">
      <w:pPr>
        <w:numPr>
          <w:ilvl w:val="0"/>
          <w:numId w:val="40"/>
        </w:numPr>
      </w:pPr>
      <w:r>
        <w:t>Commonwealth and state and territory governments to explore the potential role of nurse coordinators to support people with disability and to liaise between health and disability services.</w:t>
      </w:r>
    </w:p>
    <w:p w14:paraId="76973C64" w14:textId="6152416E" w:rsidR="00122AA3" w:rsidRPr="007270CE" w:rsidRDefault="00533CB6" w:rsidP="00B61B58">
      <w:pPr>
        <w:numPr>
          <w:ilvl w:val="0"/>
          <w:numId w:val="40"/>
        </w:numPr>
      </w:pPr>
      <w:r>
        <w:rPr>
          <w:rFonts w:cs="Arial"/>
        </w:rPr>
        <w:t>Commonwealth Department of Health to identify opportunities to embed reforms that enable better coordination between the health and disability sectors in the next National Health Reform Agreement with states and territories.</w:t>
      </w:r>
      <w:r w:rsidR="00E27660">
        <w:rPr>
          <w:rFonts w:cs="Arial"/>
        </w:rPr>
        <w:t xml:space="preserve"> This could include, for example, conducting a pilot study evaluating the impact </w:t>
      </w:r>
      <w:r w:rsidR="0039072F">
        <w:rPr>
          <w:rFonts w:cs="Arial"/>
        </w:rPr>
        <w:t xml:space="preserve">of </w:t>
      </w:r>
      <w:r w:rsidR="00E27660">
        <w:rPr>
          <w:rFonts w:cs="Arial"/>
        </w:rPr>
        <w:t>in-reach hospital services in supported accommodation</w:t>
      </w:r>
      <w:r w:rsidR="0039072F">
        <w:rPr>
          <w:rFonts w:cs="Arial"/>
        </w:rPr>
        <w:t>,</w:t>
      </w:r>
      <w:r w:rsidR="00E27660">
        <w:rPr>
          <w:rFonts w:cs="Arial"/>
        </w:rPr>
        <w:t xml:space="preserve"> </w:t>
      </w:r>
      <w:r w:rsidR="0039072F">
        <w:rPr>
          <w:rFonts w:cs="Arial"/>
        </w:rPr>
        <w:t>i</w:t>
      </w:r>
      <w:r w:rsidR="00E27660">
        <w:rPr>
          <w:rFonts w:cs="Arial"/>
        </w:rPr>
        <w:t>n reducing avoidable emergency department presentations and admissions.</w:t>
      </w:r>
    </w:p>
    <w:p w14:paraId="2190343F" w14:textId="515078FB" w:rsidR="00F90704" w:rsidRPr="0043103B" w:rsidRDefault="00440418" w:rsidP="00B61B58">
      <w:pPr>
        <w:pStyle w:val="Heading2"/>
        <w:numPr>
          <w:ilvl w:val="0"/>
          <w:numId w:val="11"/>
        </w:numPr>
        <w:spacing w:after="240"/>
        <w:rPr>
          <w:b/>
          <w:color w:val="2E74B5"/>
          <w:szCs w:val="32"/>
        </w:rPr>
      </w:pPr>
      <w:bookmarkStart w:id="24" w:name="_Toc73710771"/>
      <w:r>
        <w:rPr>
          <w:b/>
          <w:color w:val="2E74B5"/>
          <w:szCs w:val="32"/>
        </w:rPr>
        <w:lastRenderedPageBreak/>
        <w:t>S</w:t>
      </w:r>
      <w:r w:rsidR="00F90704" w:rsidRPr="0043103B">
        <w:rPr>
          <w:b/>
          <w:color w:val="2E74B5"/>
          <w:szCs w:val="32"/>
        </w:rPr>
        <w:t>upport for health care professionals to provide better care for people with intellectual disability</w:t>
      </w:r>
      <w:bookmarkEnd w:id="24"/>
    </w:p>
    <w:p w14:paraId="343108BD" w14:textId="2EDF5B9D" w:rsidR="00F90704" w:rsidRPr="00DA6A75" w:rsidRDefault="00F90704" w:rsidP="00F90704">
      <w:pPr>
        <w:spacing w:before="0" w:after="0"/>
        <w:rPr>
          <w:rFonts w:cs="Arial"/>
        </w:rPr>
      </w:pPr>
      <w:r w:rsidRPr="00DA6A75">
        <w:rPr>
          <w:rFonts w:cs="Arial"/>
        </w:rPr>
        <w:t xml:space="preserve">The </w:t>
      </w:r>
      <w:r w:rsidR="00F23366">
        <w:rPr>
          <w:rFonts w:cs="Arial"/>
        </w:rPr>
        <w:t xml:space="preserve">Disability </w:t>
      </w:r>
      <w:r w:rsidRPr="00DA6A75">
        <w:rPr>
          <w:rFonts w:cs="Arial"/>
        </w:rPr>
        <w:t xml:space="preserve">Royal Commission, established in April 2019, heard evidence that health professionals lack the knowledge, skills and appropriate attitudes required to address the health needs of people with intellectual disability. </w:t>
      </w:r>
      <w:r w:rsidR="002D7CA1">
        <w:rPr>
          <w:rFonts w:cs="Arial"/>
        </w:rPr>
        <w:t xml:space="preserve">Many health professionals </w:t>
      </w:r>
      <w:r w:rsidRPr="00DA6A75">
        <w:rPr>
          <w:rFonts w:cs="Arial"/>
        </w:rPr>
        <w:t xml:space="preserve">have minimal training in intellectual disability health care (an average of 2.6 hours in medical degrees), and </w:t>
      </w:r>
      <w:r w:rsidR="002D7CA1">
        <w:rPr>
          <w:rFonts w:cs="Arial"/>
        </w:rPr>
        <w:t xml:space="preserve">the </w:t>
      </w:r>
      <w:r w:rsidR="002D7CA1" w:rsidRPr="00DA6A75">
        <w:rPr>
          <w:rFonts w:cs="Arial"/>
        </w:rPr>
        <w:t xml:space="preserve">amount and content in nursing degrees </w:t>
      </w:r>
      <w:r w:rsidR="002D7CA1">
        <w:rPr>
          <w:rFonts w:cs="Arial"/>
        </w:rPr>
        <w:t>varies considerably</w:t>
      </w:r>
      <w:r w:rsidR="007C163A">
        <w:rPr>
          <w:rFonts w:cs="Arial"/>
        </w:rPr>
        <w:t>.</w:t>
      </w:r>
      <w:r w:rsidRPr="00DA6A75">
        <w:rPr>
          <w:rFonts w:cs="Arial"/>
          <w:vertAlign w:val="superscript"/>
        </w:rPr>
        <w:footnoteReference w:id="12"/>
      </w:r>
      <w:r w:rsidR="0024664B" w:rsidRPr="0024664B">
        <w:rPr>
          <w:rFonts w:cs="Arial"/>
          <w:noProof/>
          <w:lang w:eastAsia="en-AU"/>
        </w:rPr>
        <w:t xml:space="preserve"> </w:t>
      </w:r>
    </w:p>
    <w:p w14:paraId="582908CF" w14:textId="77777777" w:rsidR="006C08D8" w:rsidRDefault="006C08D8" w:rsidP="00F90704">
      <w:pPr>
        <w:spacing w:before="0" w:after="0"/>
        <w:rPr>
          <w:rFonts w:cs="Arial"/>
        </w:rPr>
      </w:pPr>
    </w:p>
    <w:p w14:paraId="3943D859" w14:textId="2074343B" w:rsidR="00F90704" w:rsidRDefault="0036028E" w:rsidP="00F90704">
      <w:pPr>
        <w:spacing w:before="0" w:after="0"/>
        <w:rPr>
          <w:rFonts w:cs="Arial"/>
        </w:rPr>
      </w:pPr>
      <w:r>
        <w:rPr>
          <w:rFonts w:cs="Arial"/>
        </w:rPr>
        <w:t xml:space="preserve">It is vital that health </w:t>
      </w:r>
      <w:r w:rsidR="00EC6984">
        <w:rPr>
          <w:rFonts w:cs="Arial"/>
        </w:rPr>
        <w:t>professionals</w:t>
      </w:r>
      <w:r>
        <w:rPr>
          <w:rFonts w:cs="Arial"/>
        </w:rPr>
        <w:t xml:space="preserve"> – both </w:t>
      </w:r>
      <w:r w:rsidR="00F90704" w:rsidRPr="00DA6A75">
        <w:rPr>
          <w:rFonts w:cs="Arial"/>
        </w:rPr>
        <w:t xml:space="preserve">students and </w:t>
      </w:r>
      <w:r>
        <w:rPr>
          <w:rFonts w:cs="Arial"/>
        </w:rPr>
        <w:t xml:space="preserve">qualified </w:t>
      </w:r>
      <w:r w:rsidR="00F90704" w:rsidRPr="00DA6A75">
        <w:rPr>
          <w:rFonts w:cs="Arial"/>
        </w:rPr>
        <w:t xml:space="preserve">practitioners </w:t>
      </w:r>
      <w:r>
        <w:rPr>
          <w:rFonts w:cs="Arial"/>
        </w:rPr>
        <w:t xml:space="preserve">– are better educated about the inequities in health outcomes </w:t>
      </w:r>
      <w:r w:rsidR="00CB57FD">
        <w:rPr>
          <w:rFonts w:cs="Arial"/>
        </w:rPr>
        <w:t xml:space="preserve">and </w:t>
      </w:r>
      <w:r w:rsidR="00F90704" w:rsidRPr="00DA6A75">
        <w:rPr>
          <w:rFonts w:cs="Arial"/>
        </w:rPr>
        <w:t>the barriers to care</w:t>
      </w:r>
      <w:r>
        <w:rPr>
          <w:rFonts w:cs="Arial"/>
        </w:rPr>
        <w:t xml:space="preserve"> that people with intellectual disability face.</w:t>
      </w:r>
      <w:r w:rsidR="0043103B">
        <w:rPr>
          <w:rFonts w:cs="Arial"/>
        </w:rPr>
        <w:t xml:space="preserve"> Health providers</w:t>
      </w:r>
      <w:r>
        <w:rPr>
          <w:rFonts w:cs="Arial"/>
        </w:rPr>
        <w:t xml:space="preserve"> also need </w:t>
      </w:r>
      <w:r w:rsidR="0043103B">
        <w:rPr>
          <w:rFonts w:cs="Arial"/>
        </w:rPr>
        <w:t>education</w:t>
      </w:r>
      <w:r>
        <w:rPr>
          <w:rFonts w:cs="Arial"/>
        </w:rPr>
        <w:t xml:space="preserve"> on the importance of having positive </w:t>
      </w:r>
      <w:r w:rsidR="00F90704" w:rsidRPr="00DA6A75">
        <w:rPr>
          <w:rFonts w:cs="Arial"/>
        </w:rPr>
        <w:t>attitudes</w:t>
      </w:r>
      <w:r>
        <w:rPr>
          <w:rFonts w:cs="Arial"/>
        </w:rPr>
        <w:t xml:space="preserve"> to</w:t>
      </w:r>
      <w:r w:rsidR="00693D07">
        <w:rPr>
          <w:rFonts w:cs="Arial"/>
        </w:rPr>
        <w:t>wards</w:t>
      </w:r>
      <w:r>
        <w:rPr>
          <w:rFonts w:cs="Arial"/>
        </w:rPr>
        <w:t xml:space="preserve"> people with intellectual </w:t>
      </w:r>
      <w:r w:rsidR="00EC6984">
        <w:rPr>
          <w:rFonts w:cs="Arial"/>
        </w:rPr>
        <w:t>disability</w:t>
      </w:r>
      <w:r w:rsidR="00F90704" w:rsidRPr="00DA6A75">
        <w:rPr>
          <w:rFonts w:cs="Arial"/>
        </w:rPr>
        <w:t xml:space="preserve">, </w:t>
      </w:r>
      <w:r>
        <w:rPr>
          <w:rFonts w:cs="Arial"/>
        </w:rPr>
        <w:t xml:space="preserve">and </w:t>
      </w:r>
      <w:r w:rsidR="0043103B">
        <w:rPr>
          <w:rFonts w:cs="Arial"/>
        </w:rPr>
        <w:t xml:space="preserve">to </w:t>
      </w:r>
      <w:r>
        <w:rPr>
          <w:rFonts w:cs="Arial"/>
        </w:rPr>
        <w:t xml:space="preserve">gain the </w:t>
      </w:r>
      <w:r w:rsidR="00F90704" w:rsidRPr="00DA6A75">
        <w:rPr>
          <w:rFonts w:cs="Arial"/>
        </w:rPr>
        <w:t xml:space="preserve">knowledge and skills </w:t>
      </w:r>
      <w:r>
        <w:rPr>
          <w:rFonts w:cs="Arial"/>
        </w:rPr>
        <w:t xml:space="preserve">needed </w:t>
      </w:r>
      <w:r w:rsidR="00F90704" w:rsidRPr="00DA6A75">
        <w:rPr>
          <w:rFonts w:cs="Arial"/>
        </w:rPr>
        <w:t xml:space="preserve">to provide </w:t>
      </w:r>
      <w:r>
        <w:rPr>
          <w:rFonts w:cs="Arial"/>
        </w:rPr>
        <w:t xml:space="preserve">this population group </w:t>
      </w:r>
      <w:r w:rsidR="00693D07">
        <w:rPr>
          <w:rFonts w:cs="Arial"/>
        </w:rPr>
        <w:t xml:space="preserve">with </w:t>
      </w:r>
      <w:r w:rsidR="00F90704" w:rsidRPr="00DA6A75">
        <w:rPr>
          <w:rFonts w:cs="Arial"/>
        </w:rPr>
        <w:t>high quality health care.</w:t>
      </w:r>
      <w:r>
        <w:rPr>
          <w:rFonts w:cs="Arial"/>
        </w:rPr>
        <w:t xml:space="preserve"> </w:t>
      </w:r>
    </w:p>
    <w:p w14:paraId="39DE5884" w14:textId="3DF1C95A" w:rsidR="00CB57C0" w:rsidRDefault="00CB57C0" w:rsidP="0074009C">
      <w:pPr>
        <w:pStyle w:val="Shading"/>
        <w:ind w:firstLine="0"/>
        <w:rPr>
          <w:rFonts w:eastAsiaTheme="majorEastAsia"/>
        </w:rPr>
      </w:pPr>
      <w:r>
        <w:rPr>
          <w:rFonts w:eastAsiaTheme="majorEastAsia"/>
        </w:rPr>
        <w:t>‘</w:t>
      </w:r>
      <w:r w:rsidRPr="00003C62">
        <w:rPr>
          <w:rFonts w:eastAsiaTheme="majorEastAsia"/>
        </w:rPr>
        <w:t>It’s training around intellectual disability. It’s training around respecting the word of advocates, so if a parent is saying ‘you need to stop, you need to slow down’, then stop and slow down, and listen.’</w:t>
      </w:r>
    </w:p>
    <w:p w14:paraId="7FC654CA" w14:textId="77777777" w:rsidR="0074009C" w:rsidRPr="00003C62" w:rsidRDefault="0074009C" w:rsidP="00CB57C0">
      <w:pPr>
        <w:pStyle w:val="Shading"/>
        <w:rPr>
          <w:rFonts w:eastAsiaTheme="majorEastAsia"/>
        </w:rPr>
      </w:pPr>
    </w:p>
    <w:p w14:paraId="21F69F57" w14:textId="77777777" w:rsidR="00CB57C0" w:rsidRPr="00846933" w:rsidRDefault="00CB57C0" w:rsidP="0074009C">
      <w:pPr>
        <w:pStyle w:val="Shading"/>
        <w:ind w:firstLine="0"/>
        <w:rPr>
          <w:rFonts w:asciiTheme="minorHAnsi" w:eastAsiaTheme="majorEastAsia" w:hAnsiTheme="minorHAnsi" w:cstheme="minorHAnsi"/>
          <w:sz w:val="20"/>
          <w:szCs w:val="20"/>
        </w:rPr>
      </w:pPr>
      <w:r w:rsidRPr="00846933">
        <w:rPr>
          <w:rFonts w:asciiTheme="minorHAnsi" w:eastAsiaTheme="majorEastAsia" w:hAnsiTheme="minorHAnsi" w:cstheme="minorHAnsi"/>
          <w:sz w:val="20"/>
          <w:szCs w:val="20"/>
        </w:rPr>
        <w:t>Dr Rebecca Kelly, Our Health Counts campaign 1 April 2019</w:t>
      </w:r>
    </w:p>
    <w:p w14:paraId="671A4DA2" w14:textId="62D1F5D8" w:rsidR="00F90704" w:rsidRPr="00DA6A75" w:rsidRDefault="00F90704" w:rsidP="006C08D8">
      <w:pPr>
        <w:keepNext/>
        <w:keepLines/>
        <w:spacing w:before="180"/>
        <w:outlineLvl w:val="1"/>
        <w:rPr>
          <w:rFonts w:cs="Arial"/>
        </w:rPr>
      </w:pPr>
      <w:bookmarkStart w:id="25" w:name="_Toc73705576"/>
      <w:bookmarkStart w:id="26" w:name="_Toc73710772"/>
      <w:r w:rsidRPr="006C08D8">
        <w:rPr>
          <w:rFonts w:cs="Arial"/>
          <w:color w:val="2E74B5"/>
          <w:sz w:val="26"/>
          <w:szCs w:val="26"/>
        </w:rPr>
        <w:t>Desired Outcomes</w:t>
      </w:r>
      <w:bookmarkEnd w:id="25"/>
      <w:bookmarkEnd w:id="26"/>
    </w:p>
    <w:p w14:paraId="77212A19" w14:textId="75386A5F" w:rsidR="00F90704" w:rsidRPr="004F44F4" w:rsidRDefault="00F31DA4" w:rsidP="00B61B58">
      <w:pPr>
        <w:numPr>
          <w:ilvl w:val="0"/>
          <w:numId w:val="26"/>
        </w:numPr>
        <w:rPr>
          <w:rFonts w:cs="Arial"/>
        </w:rPr>
      </w:pPr>
      <w:r>
        <w:t xml:space="preserve">Health professionals are </w:t>
      </w:r>
      <w:r w:rsidR="00C467F6">
        <w:t xml:space="preserve">better </w:t>
      </w:r>
      <w:r>
        <w:t xml:space="preserve">equipped </w:t>
      </w:r>
      <w:r w:rsidR="007270CE">
        <w:t>to</w:t>
      </w:r>
      <w:r w:rsidR="00C467F6">
        <w:t xml:space="preserve"> communicate with</w:t>
      </w:r>
      <w:r w:rsidR="007270CE">
        <w:t xml:space="preserve"> people with intellectual disability</w:t>
      </w:r>
      <w:r w:rsidR="00C467F6">
        <w:t>,</w:t>
      </w:r>
      <w:r>
        <w:t xml:space="preserve"> </w:t>
      </w:r>
      <w:r w:rsidR="007270CE">
        <w:t xml:space="preserve">and </w:t>
      </w:r>
      <w:r w:rsidR="00C467F6">
        <w:t xml:space="preserve">have </w:t>
      </w:r>
      <w:r w:rsidR="007270CE">
        <w:t xml:space="preserve">better knowledge of </w:t>
      </w:r>
      <w:r w:rsidR="00C467F6">
        <w:t>the different ways</w:t>
      </w:r>
      <w:r w:rsidR="00DD0963">
        <w:t xml:space="preserve"> </w:t>
      </w:r>
      <w:r>
        <w:t xml:space="preserve">people with intellectual disability </w:t>
      </w:r>
      <w:r w:rsidR="00C467F6">
        <w:t>interact with health professionals and</w:t>
      </w:r>
      <w:r w:rsidR="00C467F6" w:rsidDel="00F31DA4">
        <w:t xml:space="preserve"> </w:t>
      </w:r>
      <w:r w:rsidR="007270CE">
        <w:t xml:space="preserve">communicate their health needs and preferences.   </w:t>
      </w:r>
    </w:p>
    <w:p w14:paraId="4E58F0A6" w14:textId="77777777" w:rsidR="00A93315" w:rsidRPr="00A93315" w:rsidRDefault="00A93315" w:rsidP="00B61B58">
      <w:pPr>
        <w:numPr>
          <w:ilvl w:val="0"/>
          <w:numId w:val="26"/>
        </w:numPr>
        <w:rPr>
          <w:rFonts w:cs="Arial"/>
          <w:color w:val="000000"/>
          <w:szCs w:val="22"/>
        </w:rPr>
      </w:pPr>
      <w:r>
        <w:rPr>
          <w:rFonts w:cs="Arial"/>
          <w:color w:val="000000"/>
          <w:szCs w:val="22"/>
        </w:rPr>
        <w:t xml:space="preserve">Health professionals </w:t>
      </w:r>
      <w:r w:rsidR="0043103B">
        <w:rPr>
          <w:rFonts w:cs="Arial"/>
          <w:color w:val="000000"/>
          <w:szCs w:val="22"/>
        </w:rPr>
        <w:t xml:space="preserve">and staff of health services </w:t>
      </w:r>
      <w:r>
        <w:rPr>
          <w:rFonts w:cs="Arial"/>
          <w:color w:val="000000"/>
          <w:szCs w:val="22"/>
        </w:rPr>
        <w:t xml:space="preserve">treat people with intellectual disability and their families and carers with respect and dignity, and provide services in an appropriate, supportive and sensitive manner. </w:t>
      </w:r>
    </w:p>
    <w:p w14:paraId="4514FBFA" w14:textId="422C5F21" w:rsidR="00F90704" w:rsidRPr="00D06827" w:rsidRDefault="00F90704" w:rsidP="00B61B58">
      <w:pPr>
        <w:numPr>
          <w:ilvl w:val="0"/>
          <w:numId w:val="26"/>
        </w:numPr>
        <w:rPr>
          <w:rFonts w:cs="Arial"/>
          <w:color w:val="000000"/>
          <w:szCs w:val="22"/>
        </w:rPr>
      </w:pPr>
      <w:r w:rsidRPr="00DA6A75">
        <w:rPr>
          <w:rFonts w:cs="Arial"/>
        </w:rPr>
        <w:t xml:space="preserve">Improved access to appropriately trained and culturally sensitive health care professionals for people with intellectual </w:t>
      </w:r>
      <w:r w:rsidRPr="00D06827">
        <w:rPr>
          <w:rFonts w:cs="Arial"/>
          <w:color w:val="000000"/>
          <w:szCs w:val="22"/>
        </w:rPr>
        <w:t>disability, including Aboriginal and Torres Strait Islander people</w:t>
      </w:r>
      <w:r w:rsidR="00F31DA4">
        <w:rPr>
          <w:rFonts w:cs="Arial"/>
          <w:color w:val="000000"/>
          <w:szCs w:val="22"/>
        </w:rPr>
        <w:t>,</w:t>
      </w:r>
      <w:r w:rsidR="00693D07">
        <w:rPr>
          <w:rFonts w:cs="Arial"/>
          <w:color w:val="000000"/>
          <w:szCs w:val="22"/>
        </w:rPr>
        <w:t xml:space="preserve"> and people from</w:t>
      </w:r>
      <w:r w:rsidR="00F31DA4">
        <w:rPr>
          <w:rFonts w:cs="Arial"/>
          <w:color w:val="000000"/>
          <w:szCs w:val="22"/>
        </w:rPr>
        <w:t xml:space="preserve"> CALD </w:t>
      </w:r>
      <w:r w:rsidR="00693D07">
        <w:rPr>
          <w:rFonts w:cs="Arial"/>
          <w:color w:val="000000"/>
          <w:szCs w:val="22"/>
        </w:rPr>
        <w:t xml:space="preserve">and </w:t>
      </w:r>
      <w:r w:rsidR="00F31DA4">
        <w:rPr>
          <w:rFonts w:cs="Arial"/>
          <w:color w:val="000000"/>
          <w:szCs w:val="22"/>
        </w:rPr>
        <w:t>LGBTI</w:t>
      </w:r>
      <w:r w:rsidR="00693D07">
        <w:rPr>
          <w:rFonts w:cs="Arial"/>
          <w:color w:val="000000"/>
          <w:szCs w:val="22"/>
        </w:rPr>
        <w:t xml:space="preserve"> backgrounds</w:t>
      </w:r>
      <w:r w:rsidRPr="00D06827">
        <w:rPr>
          <w:rFonts w:cs="Arial"/>
          <w:color w:val="000000"/>
          <w:szCs w:val="22"/>
        </w:rPr>
        <w:t>.</w:t>
      </w:r>
    </w:p>
    <w:p w14:paraId="51138055" w14:textId="5165826F" w:rsidR="00F90704" w:rsidRPr="00964062" w:rsidRDefault="00F90704" w:rsidP="006C08D8">
      <w:pPr>
        <w:keepNext/>
        <w:keepLines/>
        <w:spacing w:before="180"/>
        <w:outlineLvl w:val="1"/>
        <w:rPr>
          <w:rFonts w:cs="Arial"/>
          <w:color w:val="2E74B5"/>
          <w:sz w:val="26"/>
          <w:szCs w:val="26"/>
        </w:rPr>
      </w:pPr>
      <w:bookmarkStart w:id="27" w:name="_Toc73705577"/>
      <w:bookmarkStart w:id="28" w:name="_Toc73710773"/>
      <w:r w:rsidRPr="00964062">
        <w:rPr>
          <w:rFonts w:cs="Arial"/>
          <w:color w:val="2E74B5"/>
          <w:sz w:val="26"/>
          <w:szCs w:val="26"/>
        </w:rPr>
        <w:t>Key Actions</w:t>
      </w:r>
      <w:bookmarkEnd w:id="27"/>
      <w:bookmarkEnd w:id="28"/>
    </w:p>
    <w:p w14:paraId="742F26E6" w14:textId="77777777" w:rsidR="00964062" w:rsidRPr="000974DA" w:rsidRDefault="00964062" w:rsidP="00964062">
      <w:pPr>
        <w:spacing w:before="180"/>
        <w:rPr>
          <w:rFonts w:cs="Arial"/>
          <w:b/>
          <w:i/>
          <w:color w:val="0070C0"/>
          <w:szCs w:val="22"/>
        </w:rPr>
      </w:pPr>
      <w:r w:rsidRPr="000974DA">
        <w:rPr>
          <w:rFonts w:cs="Arial"/>
          <w:b/>
          <w:i/>
          <w:color w:val="0070C0"/>
          <w:szCs w:val="22"/>
        </w:rPr>
        <w:t>Short Term (one to three years)</w:t>
      </w:r>
    </w:p>
    <w:p w14:paraId="4FF44695" w14:textId="77777777" w:rsidR="00F90704" w:rsidRPr="00964062" w:rsidRDefault="00F90704" w:rsidP="00964062">
      <w:pPr>
        <w:spacing w:before="0"/>
        <w:rPr>
          <w:rFonts w:cs="Arial"/>
          <w:i/>
        </w:rPr>
      </w:pPr>
      <w:r w:rsidRPr="00964062">
        <w:rPr>
          <w:rFonts w:cs="Arial"/>
          <w:i/>
          <w:color w:val="0070C0"/>
        </w:rPr>
        <w:t>Primary Care Enhancement Program</w:t>
      </w:r>
      <w:r w:rsidR="000974DA">
        <w:rPr>
          <w:rFonts w:cs="Arial"/>
          <w:i/>
          <w:color w:val="0070C0"/>
        </w:rPr>
        <w:t xml:space="preserve"> (PCEP)</w:t>
      </w:r>
    </w:p>
    <w:p w14:paraId="694493E0" w14:textId="77777777" w:rsidR="00C467F6" w:rsidRDefault="00F90704" w:rsidP="00B61B58">
      <w:pPr>
        <w:numPr>
          <w:ilvl w:val="0"/>
          <w:numId w:val="27"/>
        </w:numPr>
        <w:rPr>
          <w:rFonts w:cs="Arial"/>
        </w:rPr>
      </w:pPr>
      <w:r w:rsidRPr="00DA6A75">
        <w:rPr>
          <w:rFonts w:cs="Arial"/>
        </w:rPr>
        <w:t xml:space="preserve">The </w:t>
      </w:r>
      <w:r w:rsidR="003E1274">
        <w:rPr>
          <w:rFonts w:cs="Arial"/>
        </w:rPr>
        <w:t xml:space="preserve">Commonwealth Department of Health </w:t>
      </w:r>
      <w:r w:rsidR="00924810">
        <w:rPr>
          <w:rFonts w:cs="Arial"/>
        </w:rPr>
        <w:t>continue to</w:t>
      </w:r>
      <w:r w:rsidR="00C467F6">
        <w:rPr>
          <w:rFonts w:cs="Arial"/>
        </w:rPr>
        <w:t>:</w:t>
      </w:r>
      <w:r w:rsidR="00924810">
        <w:rPr>
          <w:rFonts w:cs="Arial"/>
        </w:rPr>
        <w:t xml:space="preserve"> </w:t>
      </w:r>
    </w:p>
    <w:p w14:paraId="1B3D9051" w14:textId="2F1A08EA" w:rsidR="00C467F6" w:rsidRPr="000E11D4" w:rsidRDefault="00924810" w:rsidP="00B61B58">
      <w:pPr>
        <w:numPr>
          <w:ilvl w:val="1"/>
          <w:numId w:val="27"/>
        </w:numPr>
        <w:rPr>
          <w:rFonts w:cs="Arial"/>
        </w:rPr>
      </w:pPr>
      <w:r>
        <w:rPr>
          <w:rFonts w:cs="Arial"/>
        </w:rPr>
        <w:t>support</w:t>
      </w:r>
      <w:r w:rsidRPr="00924810">
        <w:rPr>
          <w:rFonts w:cs="Arial"/>
        </w:rPr>
        <w:t xml:space="preserve"> </w:t>
      </w:r>
      <w:r>
        <w:rPr>
          <w:rFonts w:cs="Arial"/>
        </w:rPr>
        <w:t>the</w:t>
      </w:r>
      <w:r w:rsidR="003E1274">
        <w:rPr>
          <w:rFonts w:cs="Arial"/>
        </w:rPr>
        <w:t xml:space="preserve"> roll out of the </w:t>
      </w:r>
      <w:r w:rsidR="00F90704" w:rsidRPr="00DA6A75">
        <w:rPr>
          <w:rFonts w:cs="Arial"/>
        </w:rPr>
        <w:t>PCEP</w:t>
      </w:r>
      <w:r w:rsidR="00C467F6">
        <w:rPr>
          <w:rFonts w:cs="Arial"/>
        </w:rPr>
        <w:t xml:space="preserve">, which </w:t>
      </w:r>
      <w:r w:rsidR="00F90704" w:rsidRPr="00DA6A75">
        <w:rPr>
          <w:rFonts w:cs="Arial"/>
        </w:rPr>
        <w:t>support</w:t>
      </w:r>
      <w:r w:rsidR="00C467F6">
        <w:rPr>
          <w:rFonts w:cs="Arial"/>
        </w:rPr>
        <w:t>s</w:t>
      </w:r>
      <w:r w:rsidR="00F90704" w:rsidRPr="00DA6A75">
        <w:rPr>
          <w:rFonts w:cs="Arial"/>
        </w:rPr>
        <w:t xml:space="preserve"> General Practitioners (GPs) and other </w:t>
      </w:r>
      <w:r w:rsidR="00693D07">
        <w:rPr>
          <w:rFonts w:cs="Arial"/>
        </w:rPr>
        <w:t xml:space="preserve">primary health care </w:t>
      </w:r>
      <w:r w:rsidR="00F90704" w:rsidRPr="00DA6A75">
        <w:rPr>
          <w:rFonts w:cs="Arial"/>
        </w:rPr>
        <w:t>professionals to provide more effective care to people with intellectual disability</w:t>
      </w:r>
      <w:r w:rsidR="00C467F6">
        <w:rPr>
          <w:rFonts w:cs="Arial"/>
        </w:rPr>
        <w:t>,</w:t>
      </w:r>
      <w:r w:rsidR="00F90704" w:rsidRPr="00DA6A75">
        <w:rPr>
          <w:rFonts w:cs="Arial"/>
        </w:rPr>
        <w:t xml:space="preserve"> and </w:t>
      </w:r>
      <w:r w:rsidR="00F90704" w:rsidRPr="000E11D4">
        <w:rPr>
          <w:rFonts w:cs="Arial"/>
        </w:rPr>
        <w:t>give</w:t>
      </w:r>
      <w:r w:rsidR="00C467F6">
        <w:rPr>
          <w:rFonts w:cs="Arial"/>
        </w:rPr>
        <w:t>s</w:t>
      </w:r>
      <w:r w:rsidR="00F90704" w:rsidRPr="000E11D4">
        <w:rPr>
          <w:rFonts w:cs="Arial"/>
        </w:rPr>
        <w:t xml:space="preserve"> </w:t>
      </w:r>
      <w:r w:rsidR="00F90704" w:rsidRPr="000E11D4">
        <w:rPr>
          <w:rFonts w:cs="Arial"/>
          <w:color w:val="000000"/>
          <w:szCs w:val="22"/>
        </w:rPr>
        <w:t>people</w:t>
      </w:r>
      <w:r w:rsidR="00F90704" w:rsidRPr="00C467F6">
        <w:rPr>
          <w:rFonts w:cs="Arial"/>
        </w:rPr>
        <w:t xml:space="preserve"> with intellectual disability better access to appropriate, quality health services</w:t>
      </w:r>
      <w:r w:rsidR="00C467F6">
        <w:rPr>
          <w:rFonts w:cs="Arial"/>
        </w:rPr>
        <w:t>;</w:t>
      </w:r>
    </w:p>
    <w:p w14:paraId="6D56B2C8" w14:textId="5521439C" w:rsidR="00C467F6" w:rsidRPr="000E11D4" w:rsidRDefault="00F82835" w:rsidP="00B61B58">
      <w:pPr>
        <w:numPr>
          <w:ilvl w:val="1"/>
          <w:numId w:val="27"/>
        </w:numPr>
        <w:rPr>
          <w:rFonts w:cs="Arial"/>
        </w:rPr>
      </w:pPr>
      <w:r w:rsidRPr="00C467F6">
        <w:rPr>
          <w:rFonts w:cs="Arial"/>
        </w:rPr>
        <w:t>work with PHNs, the Council for Intellectual Disability, and other experts, to evaluate the initial rollout of the PCEP</w:t>
      </w:r>
      <w:r w:rsidR="00C467F6">
        <w:rPr>
          <w:rFonts w:cs="Arial"/>
        </w:rPr>
        <w:t xml:space="preserve">; </w:t>
      </w:r>
    </w:p>
    <w:p w14:paraId="32158D0E" w14:textId="40A35D4E" w:rsidR="002A6A45" w:rsidRPr="00C467F6" w:rsidRDefault="00410394" w:rsidP="00B61B58">
      <w:pPr>
        <w:numPr>
          <w:ilvl w:val="1"/>
          <w:numId w:val="27"/>
        </w:numPr>
        <w:rPr>
          <w:rFonts w:cs="Arial"/>
        </w:rPr>
      </w:pPr>
      <w:r>
        <w:rPr>
          <w:rFonts w:cs="Arial"/>
        </w:rPr>
        <w:t>further develop</w:t>
      </w:r>
      <w:r w:rsidR="002A6A45" w:rsidRPr="00C467F6">
        <w:rPr>
          <w:rFonts w:cs="Arial"/>
        </w:rPr>
        <w:t xml:space="preserve"> the PCEP with a view to national rollout. </w:t>
      </w:r>
    </w:p>
    <w:p w14:paraId="08ECF42C" w14:textId="77777777" w:rsidR="00693D07" w:rsidRDefault="00693D07">
      <w:pPr>
        <w:spacing w:before="0" w:after="0"/>
        <w:rPr>
          <w:rFonts w:cs="Arial"/>
          <w:i/>
          <w:color w:val="0070C0"/>
        </w:rPr>
      </w:pPr>
      <w:r>
        <w:rPr>
          <w:rFonts w:cs="Arial"/>
          <w:i/>
          <w:color w:val="0070C0"/>
        </w:rPr>
        <w:br w:type="page"/>
      </w:r>
    </w:p>
    <w:p w14:paraId="7FD12939" w14:textId="49F64CCB" w:rsidR="006F36E4" w:rsidRDefault="006F36E4" w:rsidP="000974DA">
      <w:pPr>
        <w:spacing w:before="180"/>
        <w:rPr>
          <w:rFonts w:cs="Arial"/>
          <w:i/>
          <w:color w:val="0070C0"/>
        </w:rPr>
      </w:pPr>
      <w:r>
        <w:rPr>
          <w:rFonts w:cs="Arial"/>
          <w:i/>
          <w:color w:val="0070C0"/>
        </w:rPr>
        <w:lastRenderedPageBreak/>
        <w:t>State and territory health services</w:t>
      </w:r>
    </w:p>
    <w:p w14:paraId="1627796E" w14:textId="4D63AC98" w:rsidR="006F36E4" w:rsidRPr="001566E6" w:rsidRDefault="00055B42" w:rsidP="00B61B58">
      <w:pPr>
        <w:pStyle w:val="ListParagraph"/>
        <w:numPr>
          <w:ilvl w:val="0"/>
          <w:numId w:val="27"/>
        </w:numPr>
        <w:spacing w:before="180"/>
        <w:rPr>
          <w:rFonts w:cs="Arial"/>
          <w:iCs/>
          <w:color w:val="0070C0"/>
        </w:rPr>
      </w:pPr>
      <w:r>
        <w:rPr>
          <w:rFonts w:cs="Arial"/>
          <w:iCs/>
        </w:rPr>
        <w:t>S</w:t>
      </w:r>
      <w:r w:rsidR="006F36E4" w:rsidRPr="0043103B">
        <w:rPr>
          <w:rFonts w:cs="Arial"/>
          <w:iCs/>
        </w:rPr>
        <w:t>tate</w:t>
      </w:r>
      <w:r w:rsidR="00410394">
        <w:rPr>
          <w:rFonts w:cs="Arial"/>
          <w:iCs/>
        </w:rPr>
        <w:t>s</w:t>
      </w:r>
      <w:r w:rsidR="006F36E4" w:rsidRPr="0043103B">
        <w:rPr>
          <w:rFonts w:cs="Arial"/>
          <w:iCs/>
        </w:rPr>
        <w:t xml:space="preserve"> and territor</w:t>
      </w:r>
      <w:r w:rsidR="008936D4" w:rsidRPr="0043103B">
        <w:rPr>
          <w:rFonts w:cs="Arial"/>
          <w:iCs/>
        </w:rPr>
        <w:t>ies</w:t>
      </w:r>
      <w:r w:rsidR="006F36E4" w:rsidRPr="0043103B">
        <w:rPr>
          <w:rFonts w:cs="Arial"/>
          <w:iCs/>
        </w:rPr>
        <w:t xml:space="preserve"> to</w:t>
      </w:r>
      <w:r>
        <w:rPr>
          <w:rFonts w:cs="Arial"/>
          <w:iCs/>
        </w:rPr>
        <w:t xml:space="preserve"> consider</w:t>
      </w:r>
      <w:r w:rsidR="006F36E4" w:rsidRPr="0043103B">
        <w:rPr>
          <w:rFonts w:cs="Arial"/>
          <w:iCs/>
        </w:rPr>
        <w:t xml:space="preserve"> implement</w:t>
      </w:r>
      <w:r>
        <w:rPr>
          <w:rFonts w:cs="Arial"/>
          <w:iCs/>
        </w:rPr>
        <w:t>ing</w:t>
      </w:r>
      <w:r w:rsidR="006F36E4" w:rsidRPr="0043103B">
        <w:rPr>
          <w:rFonts w:cs="Arial"/>
          <w:iCs/>
        </w:rPr>
        <w:t xml:space="preserve"> </w:t>
      </w:r>
      <w:r w:rsidR="007270CE" w:rsidRPr="0043103B">
        <w:rPr>
          <w:rFonts w:cs="Arial"/>
          <w:iCs/>
        </w:rPr>
        <w:t>measures that</w:t>
      </w:r>
      <w:r w:rsidR="006F36E4" w:rsidRPr="0043103B">
        <w:rPr>
          <w:rFonts w:cs="Arial"/>
          <w:iCs/>
        </w:rPr>
        <w:t xml:space="preserve"> make </w:t>
      </w:r>
      <w:r w:rsidR="0043103B">
        <w:rPr>
          <w:rFonts w:cs="Arial"/>
          <w:iCs/>
        </w:rPr>
        <w:t>public</w:t>
      </w:r>
      <w:r w:rsidR="0043103B" w:rsidRPr="0043103B">
        <w:rPr>
          <w:rFonts w:cs="Arial"/>
          <w:iCs/>
        </w:rPr>
        <w:t xml:space="preserve"> </w:t>
      </w:r>
      <w:r w:rsidR="006F36E4" w:rsidRPr="0043103B">
        <w:rPr>
          <w:rFonts w:cs="Arial"/>
          <w:iCs/>
        </w:rPr>
        <w:t xml:space="preserve">hospital and </w:t>
      </w:r>
      <w:r w:rsidR="0043103B">
        <w:rPr>
          <w:rFonts w:cs="Arial"/>
          <w:iCs/>
        </w:rPr>
        <w:t>community health</w:t>
      </w:r>
      <w:r w:rsidR="0043103B" w:rsidRPr="0043103B">
        <w:rPr>
          <w:rFonts w:cs="Arial"/>
          <w:iCs/>
        </w:rPr>
        <w:t xml:space="preserve"> </w:t>
      </w:r>
      <w:r w:rsidR="006F36E4" w:rsidRPr="0043103B">
        <w:rPr>
          <w:rFonts w:cs="Arial"/>
          <w:iCs/>
        </w:rPr>
        <w:t>services accessible</w:t>
      </w:r>
      <w:r w:rsidR="00E52F9B">
        <w:rPr>
          <w:rFonts w:cs="Arial"/>
          <w:iCs/>
        </w:rPr>
        <w:t>, trusted and safe</w:t>
      </w:r>
      <w:r w:rsidR="006F36E4" w:rsidRPr="0043103B">
        <w:rPr>
          <w:rFonts w:cs="Arial"/>
          <w:iCs/>
        </w:rPr>
        <w:t xml:space="preserve"> for people with intellectual disability</w:t>
      </w:r>
      <w:r w:rsidR="008936D4" w:rsidRPr="0043103B">
        <w:rPr>
          <w:rFonts w:cs="Arial"/>
          <w:iCs/>
        </w:rPr>
        <w:t xml:space="preserve">. This could </w:t>
      </w:r>
      <w:r w:rsidR="0043103B">
        <w:rPr>
          <w:rFonts w:cs="Arial"/>
          <w:iCs/>
        </w:rPr>
        <w:t>include guidance along the lines of</w:t>
      </w:r>
      <w:r w:rsidR="00EC615E" w:rsidRPr="0043103B">
        <w:rPr>
          <w:rFonts w:cs="Arial"/>
          <w:iCs/>
        </w:rPr>
        <w:t xml:space="preserve"> </w:t>
      </w:r>
      <w:r w:rsidR="0004392D">
        <w:rPr>
          <w:rFonts w:cs="Arial"/>
          <w:iCs/>
        </w:rPr>
        <w:t>‘</w:t>
      </w:r>
      <w:r w:rsidR="00EC615E" w:rsidRPr="0043103B">
        <w:rPr>
          <w:rFonts w:cs="Arial"/>
          <w:iCs/>
        </w:rPr>
        <w:t>The Essentials</w:t>
      </w:r>
      <w:r w:rsidR="0004392D">
        <w:rPr>
          <w:rFonts w:cs="Arial"/>
          <w:iCs/>
        </w:rPr>
        <w:t>’</w:t>
      </w:r>
      <w:r w:rsidR="00EC615E" w:rsidRPr="0043103B">
        <w:rPr>
          <w:rFonts w:cs="Arial"/>
          <w:iCs/>
        </w:rPr>
        <w:t xml:space="preserve"> produced by the </w:t>
      </w:r>
      <w:r w:rsidR="006D18F2" w:rsidRPr="0043103B">
        <w:rPr>
          <w:rFonts w:cs="Arial"/>
          <w:iCs/>
        </w:rPr>
        <w:t>Intellectual</w:t>
      </w:r>
      <w:r w:rsidR="00EC615E" w:rsidRPr="0043103B">
        <w:rPr>
          <w:rFonts w:cs="Arial"/>
          <w:iCs/>
        </w:rPr>
        <w:t xml:space="preserve"> Disability Network of the NSW Agency for Clinical Innovation.</w:t>
      </w:r>
    </w:p>
    <w:p w14:paraId="036A1F0C" w14:textId="77777777" w:rsidR="00F90704" w:rsidRPr="00DA6A75" w:rsidRDefault="00F90704" w:rsidP="000974DA">
      <w:pPr>
        <w:spacing w:before="180"/>
        <w:rPr>
          <w:rFonts w:cs="Arial"/>
        </w:rPr>
      </w:pPr>
      <w:r w:rsidRPr="00A74CB2">
        <w:rPr>
          <w:rFonts w:cs="Arial"/>
          <w:i/>
          <w:color w:val="0070C0"/>
        </w:rPr>
        <w:t>Curriculum development in intellectual disability health</w:t>
      </w:r>
      <w:r w:rsidRPr="00DA6A75">
        <w:rPr>
          <w:rFonts w:cs="Arial"/>
          <w:u w:val="single"/>
        </w:rPr>
        <w:t xml:space="preserve"> </w:t>
      </w:r>
      <w:r w:rsidRPr="00DA6A75">
        <w:rPr>
          <w:rFonts w:cs="Arial"/>
        </w:rPr>
        <w:t xml:space="preserve"> </w:t>
      </w:r>
    </w:p>
    <w:p w14:paraId="1935B7AC" w14:textId="5F35E5E6" w:rsidR="00F90704" w:rsidRPr="003B24C4" w:rsidRDefault="000974DA" w:rsidP="00B61B58">
      <w:pPr>
        <w:numPr>
          <w:ilvl w:val="0"/>
          <w:numId w:val="27"/>
        </w:numPr>
        <w:rPr>
          <w:rFonts w:cs="Arial"/>
        </w:rPr>
      </w:pPr>
      <w:r>
        <w:rPr>
          <w:rFonts w:cs="Arial"/>
          <w:color w:val="000000"/>
          <w:szCs w:val="22"/>
        </w:rPr>
        <w:t xml:space="preserve">The Commonwealth </w:t>
      </w:r>
      <w:r w:rsidR="00C407A7">
        <w:rPr>
          <w:rFonts w:cs="Arial"/>
          <w:color w:val="000000"/>
          <w:szCs w:val="22"/>
        </w:rPr>
        <w:t xml:space="preserve">Department of Health </w:t>
      </w:r>
      <w:r>
        <w:rPr>
          <w:rFonts w:cs="Arial"/>
          <w:color w:val="000000"/>
          <w:szCs w:val="22"/>
        </w:rPr>
        <w:t xml:space="preserve">to lead work with professional organisations, health professional accrediting bodies, </w:t>
      </w:r>
      <w:r w:rsidR="003B24C4">
        <w:rPr>
          <w:rFonts w:cs="Arial"/>
        </w:rPr>
        <w:t>d</w:t>
      </w:r>
      <w:r w:rsidR="003B24C4" w:rsidRPr="00DA6A75">
        <w:rPr>
          <w:rFonts w:cs="Arial"/>
        </w:rPr>
        <w:t xml:space="preserve">eans of </w:t>
      </w:r>
      <w:r w:rsidR="003B24C4">
        <w:rPr>
          <w:rFonts w:cs="Arial"/>
        </w:rPr>
        <w:t>m</w:t>
      </w:r>
      <w:r w:rsidR="003B24C4" w:rsidRPr="00DA6A75">
        <w:rPr>
          <w:rFonts w:cs="Arial"/>
        </w:rPr>
        <w:t xml:space="preserve">edical </w:t>
      </w:r>
      <w:r w:rsidR="003B24C4">
        <w:rPr>
          <w:rFonts w:cs="Arial"/>
        </w:rPr>
        <w:t xml:space="preserve">and health professional schools, </w:t>
      </w:r>
      <w:r w:rsidR="0043103B">
        <w:rPr>
          <w:rFonts w:cs="Arial"/>
          <w:color w:val="000000"/>
          <w:szCs w:val="22"/>
        </w:rPr>
        <w:t xml:space="preserve">researchers, </w:t>
      </w:r>
      <w:r>
        <w:rPr>
          <w:rFonts w:cs="Arial"/>
          <w:color w:val="000000"/>
          <w:szCs w:val="22"/>
        </w:rPr>
        <w:t>intellectual disability organisations</w:t>
      </w:r>
      <w:r w:rsidR="003B24C4">
        <w:rPr>
          <w:rFonts w:cs="Arial"/>
          <w:color w:val="000000"/>
          <w:szCs w:val="22"/>
        </w:rPr>
        <w:t>,</w:t>
      </w:r>
      <w:r w:rsidR="0043103B">
        <w:rPr>
          <w:rFonts w:cs="Arial"/>
          <w:color w:val="000000"/>
          <w:szCs w:val="22"/>
        </w:rPr>
        <w:t xml:space="preserve"> and people with intellectual disability</w:t>
      </w:r>
      <w:r w:rsidR="003B24C4">
        <w:rPr>
          <w:rFonts w:cs="Arial"/>
          <w:color w:val="000000"/>
          <w:szCs w:val="22"/>
        </w:rPr>
        <w:t xml:space="preserve"> </w:t>
      </w:r>
      <w:r w:rsidR="003B24C4" w:rsidRPr="00DA6A75">
        <w:rPr>
          <w:rFonts w:cs="Arial"/>
        </w:rPr>
        <w:t>and their families</w:t>
      </w:r>
      <w:r w:rsidR="003B24C4">
        <w:rPr>
          <w:rFonts w:cs="Arial"/>
        </w:rPr>
        <w:t xml:space="preserve"> </w:t>
      </w:r>
      <w:r>
        <w:rPr>
          <w:rFonts w:cs="Arial"/>
          <w:color w:val="000000"/>
          <w:szCs w:val="22"/>
        </w:rPr>
        <w:t>to</w:t>
      </w:r>
      <w:r w:rsidR="003B24C4">
        <w:rPr>
          <w:rFonts w:cs="Arial"/>
          <w:color w:val="000000"/>
          <w:szCs w:val="22"/>
        </w:rPr>
        <w:t xml:space="preserve"> </w:t>
      </w:r>
      <w:r w:rsidRPr="000E11D4">
        <w:rPr>
          <w:rFonts w:cs="Arial"/>
          <w:color w:val="000000"/>
          <w:szCs w:val="22"/>
        </w:rPr>
        <w:t xml:space="preserve">ensure </w:t>
      </w:r>
      <w:r w:rsidR="00F90704" w:rsidRPr="003B24C4">
        <w:rPr>
          <w:rFonts w:cs="Arial"/>
        </w:rPr>
        <w:t xml:space="preserve">intellectual disability </w:t>
      </w:r>
      <w:r w:rsidRPr="003B24C4">
        <w:rPr>
          <w:rFonts w:cs="Arial"/>
        </w:rPr>
        <w:t xml:space="preserve">competencies, </w:t>
      </w:r>
      <w:r w:rsidR="00F90704" w:rsidRPr="003B24C4">
        <w:rPr>
          <w:rFonts w:cs="Arial"/>
        </w:rPr>
        <w:t>curricula content</w:t>
      </w:r>
      <w:r w:rsidRPr="003B24C4">
        <w:rPr>
          <w:rFonts w:cs="Arial"/>
        </w:rPr>
        <w:t>,</w:t>
      </w:r>
      <w:r w:rsidR="00F90704" w:rsidRPr="003B24C4">
        <w:rPr>
          <w:rFonts w:cs="Arial"/>
        </w:rPr>
        <w:t xml:space="preserve"> and </w:t>
      </w:r>
      <w:r w:rsidRPr="003B24C4">
        <w:rPr>
          <w:rFonts w:cs="Arial"/>
        </w:rPr>
        <w:t>tools</w:t>
      </w:r>
      <w:r w:rsidR="00F90704" w:rsidRPr="003B24C4">
        <w:rPr>
          <w:rFonts w:cs="Arial"/>
        </w:rPr>
        <w:t>:</w:t>
      </w:r>
      <w:r w:rsidR="00B647E1" w:rsidRPr="00B647E1">
        <w:rPr>
          <w:rFonts w:cs="Arial"/>
          <w:noProof/>
          <w:lang w:eastAsia="en-AU"/>
        </w:rPr>
        <w:t xml:space="preserve"> </w:t>
      </w:r>
    </w:p>
    <w:p w14:paraId="3CD410AF" w14:textId="45163A78" w:rsidR="00F90704" w:rsidRPr="00DA6A75" w:rsidRDefault="007F4B39" w:rsidP="00B61B58">
      <w:pPr>
        <w:numPr>
          <w:ilvl w:val="1"/>
          <w:numId w:val="21"/>
        </w:numPr>
        <w:spacing w:before="80" w:after="80"/>
        <w:ind w:left="1417" w:hanging="425"/>
        <w:rPr>
          <w:rFonts w:cs="Arial"/>
        </w:rPr>
      </w:pPr>
      <w:r>
        <w:rPr>
          <w:rFonts w:cs="Arial"/>
        </w:rPr>
        <w:t>instil positive, respectful a</w:t>
      </w:r>
      <w:r w:rsidR="00F90704" w:rsidRPr="00DA6A75">
        <w:rPr>
          <w:rFonts w:cs="Arial"/>
        </w:rPr>
        <w:t>ttitudes towards people with intellectual disability</w:t>
      </w:r>
      <w:r w:rsidR="00A67019">
        <w:rPr>
          <w:rFonts w:cs="Arial"/>
        </w:rPr>
        <w:t xml:space="preserve"> and their families and carers</w:t>
      </w:r>
      <w:r w:rsidR="00F90704" w:rsidRPr="00DA6A75">
        <w:rPr>
          <w:rFonts w:cs="Arial"/>
        </w:rPr>
        <w:t>;</w:t>
      </w:r>
    </w:p>
    <w:p w14:paraId="2E90E331" w14:textId="77777777" w:rsidR="00F90704" w:rsidRPr="00DA6A75" w:rsidRDefault="00F90704" w:rsidP="00B61B58">
      <w:pPr>
        <w:numPr>
          <w:ilvl w:val="1"/>
          <w:numId w:val="21"/>
        </w:numPr>
        <w:spacing w:before="80" w:after="80"/>
        <w:ind w:left="1417" w:hanging="425"/>
        <w:rPr>
          <w:rFonts w:cs="Arial"/>
        </w:rPr>
      </w:pPr>
      <w:r w:rsidRPr="00DA6A75">
        <w:rPr>
          <w:rFonts w:cs="Arial"/>
        </w:rPr>
        <w:t xml:space="preserve">develop </w:t>
      </w:r>
      <w:r w:rsidR="00A67019">
        <w:rPr>
          <w:rFonts w:cs="Arial"/>
        </w:rPr>
        <w:t xml:space="preserve">health professionals’ </w:t>
      </w:r>
      <w:r w:rsidRPr="00DA6A75">
        <w:rPr>
          <w:rFonts w:cs="Arial"/>
        </w:rPr>
        <w:t xml:space="preserve">knowledge of intellectual disability, including the causes, types, impacts, </w:t>
      </w:r>
      <w:r w:rsidR="00A67019">
        <w:rPr>
          <w:rFonts w:cs="Arial"/>
        </w:rPr>
        <w:t>and</w:t>
      </w:r>
      <w:r w:rsidR="007A4051">
        <w:rPr>
          <w:rFonts w:cs="Arial"/>
        </w:rPr>
        <w:t xml:space="preserve"> co-occurring health conditions</w:t>
      </w:r>
      <w:r w:rsidR="00A67019">
        <w:rPr>
          <w:rFonts w:cs="Arial"/>
        </w:rPr>
        <w:t>,</w:t>
      </w:r>
      <w:r w:rsidRPr="00DA6A75">
        <w:rPr>
          <w:rFonts w:cs="Arial"/>
        </w:rPr>
        <w:t xml:space="preserve"> and </w:t>
      </w:r>
      <w:r w:rsidR="00A67019">
        <w:rPr>
          <w:rFonts w:cs="Arial"/>
        </w:rPr>
        <w:t xml:space="preserve">awareness of and skills in </w:t>
      </w:r>
      <w:r w:rsidRPr="00DA6A75">
        <w:rPr>
          <w:rFonts w:cs="Arial"/>
        </w:rPr>
        <w:t>identifying trauma</w:t>
      </w:r>
      <w:r w:rsidR="00A67019">
        <w:rPr>
          <w:rFonts w:cs="Arial"/>
        </w:rPr>
        <w:t xml:space="preserve"> among people with intellectual disability</w:t>
      </w:r>
      <w:r w:rsidRPr="00DA6A75">
        <w:rPr>
          <w:rFonts w:cs="Arial"/>
        </w:rPr>
        <w:t>;</w:t>
      </w:r>
    </w:p>
    <w:p w14:paraId="07688B92" w14:textId="77777777" w:rsidR="00F90704" w:rsidRPr="00DA6A75" w:rsidRDefault="00F90704" w:rsidP="00B61B58">
      <w:pPr>
        <w:numPr>
          <w:ilvl w:val="1"/>
          <w:numId w:val="21"/>
        </w:numPr>
        <w:spacing w:before="80" w:after="80"/>
        <w:ind w:left="1417" w:hanging="425"/>
        <w:rPr>
          <w:rFonts w:cs="Arial"/>
        </w:rPr>
      </w:pPr>
      <w:r w:rsidRPr="00DA6A75">
        <w:rPr>
          <w:rFonts w:cs="Arial"/>
        </w:rPr>
        <w:t>deliver values based training</w:t>
      </w:r>
      <w:r w:rsidR="0043103B">
        <w:rPr>
          <w:rFonts w:cs="Arial"/>
        </w:rPr>
        <w:t xml:space="preserve"> based on a human rights approach</w:t>
      </w:r>
      <w:r w:rsidRPr="00DA6A75">
        <w:rPr>
          <w:rFonts w:cs="Arial"/>
        </w:rPr>
        <w:t>;</w:t>
      </w:r>
    </w:p>
    <w:p w14:paraId="50BF1F6D" w14:textId="41DBC7A3" w:rsidR="00295ED2" w:rsidRPr="00E76D5F" w:rsidRDefault="00F90704" w:rsidP="00B61B58">
      <w:pPr>
        <w:numPr>
          <w:ilvl w:val="1"/>
          <w:numId w:val="21"/>
        </w:numPr>
        <w:spacing w:before="80" w:after="80"/>
        <w:ind w:left="1417" w:hanging="425"/>
        <w:rPr>
          <w:rFonts w:cs="Arial"/>
        </w:rPr>
      </w:pPr>
      <w:r w:rsidRPr="00DA6A75">
        <w:rPr>
          <w:rFonts w:cs="Arial"/>
        </w:rPr>
        <w:t xml:space="preserve">develop </w:t>
      </w:r>
      <w:r w:rsidR="00A67019">
        <w:rPr>
          <w:rFonts w:cs="Arial"/>
        </w:rPr>
        <w:t xml:space="preserve">health professionals’ skills in communicating </w:t>
      </w:r>
      <w:r w:rsidRPr="00DA6A75">
        <w:rPr>
          <w:rFonts w:cs="Arial"/>
        </w:rPr>
        <w:t>effective</w:t>
      </w:r>
      <w:r w:rsidR="00A67019">
        <w:rPr>
          <w:rFonts w:cs="Arial"/>
        </w:rPr>
        <w:t>ly with people with intellectual disability</w:t>
      </w:r>
      <w:r w:rsidR="00B90220">
        <w:rPr>
          <w:rFonts w:cs="Arial"/>
        </w:rPr>
        <w:t xml:space="preserve"> (including awareness of the importance of non</w:t>
      </w:r>
      <w:r w:rsidR="00693D07">
        <w:rPr>
          <w:rFonts w:cs="Arial"/>
        </w:rPr>
        <w:noBreakHyphen/>
      </w:r>
      <w:r w:rsidR="00B90220">
        <w:rPr>
          <w:rFonts w:cs="Arial"/>
        </w:rPr>
        <w:t>verbal communication methods)</w:t>
      </w:r>
      <w:r w:rsidR="00A67019">
        <w:rPr>
          <w:rFonts w:cs="Arial"/>
        </w:rPr>
        <w:t>, as well as their families and carers</w:t>
      </w:r>
      <w:r w:rsidRPr="00DA6A75">
        <w:rPr>
          <w:rFonts w:cs="Arial"/>
        </w:rPr>
        <w:t>;</w:t>
      </w:r>
      <w:r w:rsidR="00295ED2" w:rsidRPr="00295ED2">
        <w:rPr>
          <w:rFonts w:cs="Arial"/>
          <w:color w:val="000000"/>
          <w:szCs w:val="22"/>
        </w:rPr>
        <w:t xml:space="preserve"> </w:t>
      </w:r>
    </w:p>
    <w:p w14:paraId="4F258C10" w14:textId="31C18072" w:rsidR="00F90704" w:rsidRPr="00DA6A75" w:rsidRDefault="00295ED2" w:rsidP="00B61B58">
      <w:pPr>
        <w:numPr>
          <w:ilvl w:val="1"/>
          <w:numId w:val="21"/>
        </w:numPr>
        <w:spacing w:before="80" w:after="80"/>
        <w:ind w:left="1417" w:hanging="425"/>
        <w:rPr>
          <w:rFonts w:cs="Arial"/>
        </w:rPr>
      </w:pPr>
      <w:r>
        <w:rPr>
          <w:rFonts w:cs="Arial"/>
        </w:rPr>
        <w:t>incorporate clinical case studies on diagnosing and treating people with intellectual disability</w:t>
      </w:r>
      <w:r w:rsidRPr="00DA6A75">
        <w:rPr>
          <w:rFonts w:cs="Arial"/>
        </w:rPr>
        <w:t xml:space="preserve"> </w:t>
      </w:r>
      <w:r w:rsidRPr="00DA6A75">
        <w:rPr>
          <w:rFonts w:cs="Arial"/>
          <w:i/>
        </w:rPr>
        <w:t xml:space="preserve">throughout </w:t>
      </w:r>
      <w:r>
        <w:rPr>
          <w:rFonts w:cs="Arial"/>
          <w:i/>
        </w:rPr>
        <w:t xml:space="preserve">relevant </w:t>
      </w:r>
      <w:r w:rsidRPr="00DA6A75">
        <w:rPr>
          <w:rFonts w:cs="Arial"/>
          <w:i/>
        </w:rPr>
        <w:t>components</w:t>
      </w:r>
      <w:r w:rsidRPr="00DA6A75">
        <w:rPr>
          <w:rFonts w:cs="Arial"/>
        </w:rPr>
        <w:t xml:space="preserve"> of health professional curricula</w:t>
      </w:r>
      <w:r>
        <w:rPr>
          <w:rFonts w:cs="Arial"/>
        </w:rPr>
        <w:t>;</w:t>
      </w:r>
    </w:p>
    <w:p w14:paraId="6E7B1821" w14:textId="533CBE04" w:rsidR="00F90704" w:rsidRPr="00C74414" w:rsidRDefault="00F90704" w:rsidP="00B61B58">
      <w:pPr>
        <w:numPr>
          <w:ilvl w:val="1"/>
          <w:numId w:val="21"/>
        </w:numPr>
        <w:spacing w:before="60" w:after="60"/>
        <w:ind w:left="1417" w:hanging="425"/>
        <w:rPr>
          <w:rFonts w:cs="Arial"/>
        </w:rPr>
      </w:pPr>
      <w:r w:rsidRPr="00DA6A75">
        <w:rPr>
          <w:rFonts w:cs="Arial"/>
        </w:rPr>
        <w:t>build health professionals</w:t>
      </w:r>
      <w:r w:rsidR="00A67019">
        <w:rPr>
          <w:rFonts w:cs="Arial"/>
        </w:rPr>
        <w:t>’</w:t>
      </w:r>
      <w:r w:rsidRPr="00DA6A75">
        <w:rPr>
          <w:rFonts w:cs="Arial"/>
        </w:rPr>
        <w:t xml:space="preserve"> capacity to make reasonable adjustments</w:t>
      </w:r>
      <w:r w:rsidR="00A67019">
        <w:rPr>
          <w:rFonts w:cs="Arial"/>
        </w:rPr>
        <w:t xml:space="preserve"> in delivering quality health care for people with intellectual disability</w:t>
      </w:r>
      <w:r w:rsidRPr="00DA6A75">
        <w:rPr>
          <w:rFonts w:cs="Arial"/>
        </w:rPr>
        <w:t>, including appreciating the importance of working in flexible and respectful ways</w:t>
      </w:r>
      <w:r w:rsidR="00295ED2">
        <w:rPr>
          <w:rFonts w:cs="Arial"/>
        </w:rPr>
        <w:t>.</w:t>
      </w:r>
    </w:p>
    <w:p w14:paraId="5C9DE1F2" w14:textId="553CF8AF" w:rsidR="00EA7DF1" w:rsidRDefault="00EA7DF1" w:rsidP="0074009C">
      <w:pPr>
        <w:pStyle w:val="Shading"/>
        <w:ind w:firstLine="0"/>
        <w:rPr>
          <w:rFonts w:eastAsiaTheme="majorEastAsia"/>
        </w:rPr>
      </w:pPr>
      <w:r w:rsidRPr="00EA7DF1">
        <w:rPr>
          <w:rFonts w:eastAsiaTheme="majorEastAsia"/>
        </w:rPr>
        <w:t>‘Health care isn’t always good. People with intellectual disability might have speech impairment or need time to put sentences together and think. Doctors can ask things but you can’t answer quickly. They should give more time and be patient with us.’</w:t>
      </w:r>
    </w:p>
    <w:p w14:paraId="1F1D311C" w14:textId="77777777" w:rsidR="0074009C" w:rsidRPr="00EA7DF1" w:rsidRDefault="0074009C" w:rsidP="00EA7DF1">
      <w:pPr>
        <w:pStyle w:val="Shading"/>
        <w:rPr>
          <w:rFonts w:eastAsiaTheme="majorEastAsia"/>
        </w:rPr>
      </w:pPr>
    </w:p>
    <w:p w14:paraId="2FF1DDE7" w14:textId="77777777" w:rsidR="00EA7DF1" w:rsidRPr="00EA7DF1" w:rsidRDefault="00EA7DF1" w:rsidP="0074009C">
      <w:pPr>
        <w:pStyle w:val="Shading"/>
        <w:ind w:firstLine="0"/>
        <w:rPr>
          <w:rFonts w:asciiTheme="majorHAnsi" w:eastAsiaTheme="majorEastAsia" w:hAnsiTheme="majorHAnsi" w:cstheme="majorBidi"/>
          <w:sz w:val="28"/>
          <w:szCs w:val="28"/>
        </w:rPr>
      </w:pPr>
      <w:r w:rsidRPr="00EA7DF1">
        <w:rPr>
          <w:rFonts w:asciiTheme="minorHAnsi" w:eastAsiaTheme="majorEastAsia" w:hAnsiTheme="minorHAnsi" w:cstheme="minorHAnsi"/>
          <w:sz w:val="20"/>
          <w:szCs w:val="20"/>
        </w:rPr>
        <w:t xml:space="preserve">Laura Naing, Targeted Group Discussion </w:t>
      </w:r>
      <w:r w:rsidRPr="00EA7DF1">
        <w:rPr>
          <w:rFonts w:asciiTheme="minorHAnsi" w:eastAsiaTheme="majorEastAsia" w:hAnsiTheme="minorHAnsi" w:cstheme="minorHAnsi"/>
          <w:sz w:val="20"/>
          <w:szCs w:val="20"/>
        </w:rPr>
        <w:br/>
        <w:t>9 February 2021</w:t>
      </w:r>
    </w:p>
    <w:p w14:paraId="78AB3A35" w14:textId="1C06935D" w:rsidR="008E534A" w:rsidRPr="00657445" w:rsidRDefault="008E534A" w:rsidP="00003C62">
      <w:pPr>
        <w:spacing w:before="180"/>
        <w:rPr>
          <w:rFonts w:cs="Arial"/>
          <w:u w:val="single"/>
        </w:rPr>
      </w:pPr>
      <w:r w:rsidRPr="00003C62">
        <w:rPr>
          <w:rFonts w:cs="Arial"/>
          <w:i/>
          <w:color w:val="0070C0"/>
        </w:rPr>
        <w:t>Education, training and continuing professional development for health professionals</w:t>
      </w:r>
      <w:r w:rsidRPr="00657445">
        <w:rPr>
          <w:rFonts w:cs="Arial"/>
          <w:u w:val="single"/>
        </w:rPr>
        <w:t xml:space="preserve"> </w:t>
      </w:r>
    </w:p>
    <w:p w14:paraId="5BE4FBAA" w14:textId="598E56EB" w:rsidR="0031291B" w:rsidRPr="00003C62" w:rsidRDefault="003D2C9F" w:rsidP="00B61B58">
      <w:pPr>
        <w:numPr>
          <w:ilvl w:val="0"/>
          <w:numId w:val="27"/>
        </w:numPr>
        <w:rPr>
          <w:rFonts w:cs="Arial"/>
        </w:rPr>
      </w:pPr>
      <w:r>
        <w:rPr>
          <w:rFonts w:cs="Arial"/>
          <w:color w:val="000000"/>
          <w:szCs w:val="22"/>
        </w:rPr>
        <w:t>P</w:t>
      </w:r>
      <w:r w:rsidR="008E534A">
        <w:rPr>
          <w:rFonts w:cs="Arial"/>
          <w:color w:val="000000"/>
          <w:szCs w:val="22"/>
        </w:rPr>
        <w:t xml:space="preserve">rofessional associations, regulating bodies and other key partners to encourage </w:t>
      </w:r>
      <w:r w:rsidR="00D178C9">
        <w:rPr>
          <w:rFonts w:cs="Arial"/>
          <w:color w:val="000000"/>
          <w:szCs w:val="22"/>
        </w:rPr>
        <w:t>the inclusion of</w:t>
      </w:r>
      <w:r w:rsidR="0031291B">
        <w:rPr>
          <w:rFonts w:cs="Arial"/>
          <w:color w:val="000000"/>
          <w:szCs w:val="22"/>
        </w:rPr>
        <w:t>:</w:t>
      </w:r>
    </w:p>
    <w:p w14:paraId="7A9795A0" w14:textId="2E893E2A" w:rsidR="0031291B" w:rsidRPr="00003C62" w:rsidRDefault="008E534A" w:rsidP="00B61B58">
      <w:pPr>
        <w:numPr>
          <w:ilvl w:val="1"/>
          <w:numId w:val="27"/>
        </w:numPr>
        <w:rPr>
          <w:rFonts w:cs="Arial"/>
        </w:rPr>
      </w:pPr>
      <w:r>
        <w:rPr>
          <w:rFonts w:cs="Arial"/>
          <w:color w:val="000000"/>
          <w:szCs w:val="22"/>
        </w:rPr>
        <w:t>competencies relating to the provision of health care to people with intellectual disability</w:t>
      </w:r>
      <w:r w:rsidR="0031291B">
        <w:rPr>
          <w:rFonts w:cs="Arial"/>
          <w:color w:val="000000"/>
          <w:szCs w:val="22"/>
        </w:rPr>
        <w:t xml:space="preserve"> in registration standards and</w:t>
      </w:r>
      <w:r>
        <w:rPr>
          <w:rFonts w:cs="Arial"/>
          <w:color w:val="000000"/>
          <w:szCs w:val="22"/>
        </w:rPr>
        <w:t xml:space="preserve"> practice standards</w:t>
      </w:r>
      <w:r w:rsidR="0031291B">
        <w:rPr>
          <w:rFonts w:cs="Arial"/>
          <w:color w:val="000000"/>
          <w:szCs w:val="22"/>
        </w:rPr>
        <w:t xml:space="preserve">; </w:t>
      </w:r>
    </w:p>
    <w:p w14:paraId="24541868" w14:textId="2774AE67" w:rsidR="008E534A" w:rsidRPr="00DB12F0" w:rsidRDefault="0031291B" w:rsidP="00B61B58">
      <w:pPr>
        <w:numPr>
          <w:ilvl w:val="1"/>
          <w:numId w:val="27"/>
        </w:numPr>
        <w:rPr>
          <w:rFonts w:cs="Arial"/>
        </w:rPr>
      </w:pPr>
      <w:r>
        <w:rPr>
          <w:rFonts w:cs="Arial"/>
          <w:color w:val="000000"/>
          <w:szCs w:val="22"/>
        </w:rPr>
        <w:t>obligations relating to the provision of health care to people with intellectual disability in</w:t>
      </w:r>
      <w:r w:rsidR="008E534A">
        <w:rPr>
          <w:rFonts w:cs="Arial"/>
          <w:color w:val="000000"/>
          <w:szCs w:val="22"/>
        </w:rPr>
        <w:t xml:space="preserve"> </w:t>
      </w:r>
      <w:r w:rsidR="00DB12F0">
        <w:rPr>
          <w:rFonts w:cs="Arial"/>
          <w:color w:val="000000"/>
          <w:szCs w:val="22"/>
        </w:rPr>
        <w:t xml:space="preserve">practice </w:t>
      </w:r>
      <w:r w:rsidR="008E534A">
        <w:rPr>
          <w:rFonts w:cs="Arial"/>
          <w:color w:val="000000"/>
          <w:szCs w:val="22"/>
        </w:rPr>
        <w:t>conduct</w:t>
      </w:r>
      <w:r w:rsidR="00DB12F0">
        <w:rPr>
          <w:rFonts w:cs="Arial"/>
          <w:color w:val="000000"/>
          <w:szCs w:val="22"/>
        </w:rPr>
        <w:t xml:space="preserve"> codes</w:t>
      </w:r>
      <w:r>
        <w:rPr>
          <w:rFonts w:cs="Arial"/>
          <w:color w:val="000000"/>
          <w:szCs w:val="22"/>
        </w:rPr>
        <w:t xml:space="preserve">, acknowledging their </w:t>
      </w:r>
      <w:r>
        <w:t>right to the enjoyment of the highest attainable standard of health</w:t>
      </w:r>
      <w:r w:rsidR="00D178C9">
        <w:t>,</w:t>
      </w:r>
      <w:r>
        <w:t xml:space="preserve"> without discrimination</w:t>
      </w:r>
      <w:r w:rsidR="00D178C9">
        <w:t>.</w:t>
      </w:r>
    </w:p>
    <w:p w14:paraId="49391C3B" w14:textId="77777777" w:rsidR="00F90704" w:rsidRPr="00DA6A75" w:rsidRDefault="00F90704" w:rsidP="00FA55F8">
      <w:pPr>
        <w:spacing w:before="180"/>
        <w:rPr>
          <w:rFonts w:cs="Arial"/>
          <w:u w:val="single"/>
        </w:rPr>
      </w:pPr>
      <w:r w:rsidRPr="00A74CB2">
        <w:rPr>
          <w:rFonts w:cs="Arial"/>
          <w:i/>
          <w:color w:val="0070C0"/>
        </w:rPr>
        <w:t>National Centre of Excellence in Intellectual Disability Health</w:t>
      </w:r>
    </w:p>
    <w:p w14:paraId="2EFCE418" w14:textId="44A96AEF" w:rsidR="003D2C9F" w:rsidRDefault="008907FC" w:rsidP="00B61B58">
      <w:pPr>
        <w:numPr>
          <w:ilvl w:val="0"/>
          <w:numId w:val="27"/>
        </w:numPr>
        <w:rPr>
          <w:rFonts w:cs="Arial"/>
        </w:rPr>
      </w:pPr>
      <w:r>
        <w:rPr>
          <w:rFonts w:cs="Arial"/>
        </w:rPr>
        <w:t xml:space="preserve">Commonwealth </w:t>
      </w:r>
      <w:r w:rsidR="00AB07C1">
        <w:rPr>
          <w:rFonts w:cs="Arial"/>
        </w:rPr>
        <w:t>Department of Health to</w:t>
      </w:r>
      <w:r w:rsidR="003D2C9F">
        <w:rPr>
          <w:rFonts w:cs="Arial"/>
        </w:rPr>
        <w:t>:</w:t>
      </w:r>
      <w:r w:rsidR="00AB07C1">
        <w:rPr>
          <w:rFonts w:cs="Arial"/>
        </w:rPr>
        <w:t xml:space="preserve"> </w:t>
      </w:r>
    </w:p>
    <w:p w14:paraId="36C72C55" w14:textId="77777777" w:rsidR="003D2C9F" w:rsidRDefault="003D2C9F" w:rsidP="00B61B58">
      <w:pPr>
        <w:numPr>
          <w:ilvl w:val="1"/>
          <w:numId w:val="27"/>
        </w:numPr>
        <w:rPr>
          <w:rFonts w:cs="Arial"/>
        </w:rPr>
      </w:pPr>
      <w:r>
        <w:rPr>
          <w:rFonts w:cs="Arial"/>
        </w:rPr>
        <w:t xml:space="preserve">Consult on </w:t>
      </w:r>
      <w:r w:rsidRPr="00A81E85">
        <w:rPr>
          <w:rFonts w:cs="Arial"/>
        </w:rPr>
        <w:t>establishing a National Centre of Excellence in Intellectual Disability Health that</w:t>
      </w:r>
      <w:r>
        <w:rPr>
          <w:rFonts w:cs="Arial"/>
        </w:rPr>
        <w:t xml:space="preserve"> </w:t>
      </w:r>
      <w:r w:rsidRPr="00A81E85">
        <w:rPr>
          <w:rFonts w:cs="Arial"/>
        </w:rPr>
        <w:t>lead</w:t>
      </w:r>
      <w:r>
        <w:rPr>
          <w:rFonts w:cs="Arial"/>
        </w:rPr>
        <w:t>s</w:t>
      </w:r>
      <w:r w:rsidRPr="00A81E85">
        <w:rPr>
          <w:rFonts w:cs="Arial"/>
        </w:rPr>
        <w:t xml:space="preserve"> research in intellectual disability health</w:t>
      </w:r>
      <w:r>
        <w:rPr>
          <w:rFonts w:cs="Arial"/>
        </w:rPr>
        <w:t xml:space="preserve">, </w:t>
      </w:r>
      <w:r w:rsidRPr="00A81E85">
        <w:rPr>
          <w:rFonts w:cs="Arial"/>
        </w:rPr>
        <w:t>synthesise</w:t>
      </w:r>
      <w:r>
        <w:rPr>
          <w:rFonts w:cs="Arial"/>
        </w:rPr>
        <w:t>s</w:t>
      </w:r>
      <w:r w:rsidRPr="00A81E85">
        <w:rPr>
          <w:rFonts w:cs="Arial"/>
        </w:rPr>
        <w:t xml:space="preserve"> and disseminate</w:t>
      </w:r>
      <w:r>
        <w:rPr>
          <w:rFonts w:cs="Arial"/>
        </w:rPr>
        <w:t>s</w:t>
      </w:r>
      <w:r w:rsidRPr="00A81E85">
        <w:rPr>
          <w:rFonts w:cs="Arial"/>
        </w:rPr>
        <w:t xml:space="preserve"> research</w:t>
      </w:r>
      <w:r>
        <w:rPr>
          <w:rFonts w:cs="Arial"/>
        </w:rPr>
        <w:t xml:space="preserve">, and </w:t>
      </w:r>
      <w:r w:rsidRPr="00A81E85">
        <w:rPr>
          <w:rFonts w:cs="Arial"/>
        </w:rPr>
        <w:t>support</w:t>
      </w:r>
      <w:r>
        <w:rPr>
          <w:rFonts w:cs="Arial"/>
        </w:rPr>
        <w:t>s</w:t>
      </w:r>
      <w:r w:rsidRPr="00A81E85">
        <w:rPr>
          <w:rFonts w:cs="Arial"/>
        </w:rPr>
        <w:t xml:space="preserve"> the translation of research findings into practice</w:t>
      </w:r>
      <w:r>
        <w:rPr>
          <w:rFonts w:cs="Arial"/>
        </w:rPr>
        <w:t xml:space="preserve">; </w:t>
      </w:r>
    </w:p>
    <w:p w14:paraId="11FC9AE3" w14:textId="7B948E18" w:rsidR="003D2C9F" w:rsidRPr="000E11D4" w:rsidRDefault="00410394" w:rsidP="00B61B58">
      <w:pPr>
        <w:numPr>
          <w:ilvl w:val="1"/>
          <w:numId w:val="27"/>
        </w:numPr>
        <w:rPr>
          <w:rFonts w:cs="Arial"/>
        </w:rPr>
      </w:pPr>
      <w:r>
        <w:rPr>
          <w:rFonts w:cs="Arial"/>
          <w:color w:val="000000"/>
          <w:szCs w:val="22"/>
        </w:rPr>
        <w:t>Work towards</w:t>
      </w:r>
      <w:r w:rsidR="003D2C9F">
        <w:rPr>
          <w:rFonts w:cs="Arial"/>
          <w:color w:val="000000"/>
          <w:szCs w:val="22"/>
        </w:rPr>
        <w:t xml:space="preserve"> </w:t>
      </w:r>
      <w:r w:rsidR="003D2C9F" w:rsidRPr="000E11D4">
        <w:rPr>
          <w:rFonts w:cs="Arial"/>
          <w:color w:val="000000"/>
          <w:szCs w:val="22"/>
        </w:rPr>
        <w:t>establishing</w:t>
      </w:r>
      <w:r w:rsidR="003D2C9F" w:rsidRPr="003D2C9F">
        <w:rPr>
          <w:rFonts w:cs="Arial"/>
          <w:color w:val="000000"/>
          <w:szCs w:val="22"/>
        </w:rPr>
        <w:t xml:space="preserve"> </w:t>
      </w:r>
      <w:r w:rsidR="003D2C9F" w:rsidRPr="003D2C9F">
        <w:rPr>
          <w:rFonts w:cs="Arial"/>
        </w:rPr>
        <w:t>a central repository for intellectual disability health content and resources for people with intellectual disability, their families and support providers, health students, professionals and their educators, including shared language and concepts around human rights, communication and consent and decision making</w:t>
      </w:r>
      <w:r w:rsidR="003D2C9F">
        <w:rPr>
          <w:rFonts w:cs="Arial"/>
        </w:rPr>
        <w:t>.</w:t>
      </w:r>
    </w:p>
    <w:p w14:paraId="5469F6D0" w14:textId="77777777" w:rsidR="00F90704" w:rsidRPr="000974DA" w:rsidRDefault="00F90704" w:rsidP="00964062">
      <w:pPr>
        <w:spacing w:before="180"/>
        <w:rPr>
          <w:rFonts w:cs="Arial"/>
          <w:b/>
          <w:i/>
          <w:color w:val="0070C0"/>
          <w:szCs w:val="22"/>
        </w:rPr>
      </w:pPr>
      <w:r w:rsidRPr="000974DA">
        <w:rPr>
          <w:rFonts w:cs="Arial"/>
          <w:b/>
          <w:i/>
          <w:color w:val="0070C0"/>
          <w:szCs w:val="22"/>
        </w:rPr>
        <w:t>Medium Term (four to six years)</w:t>
      </w:r>
    </w:p>
    <w:p w14:paraId="002E5937" w14:textId="4A0BA4E1" w:rsidR="00F90704" w:rsidRPr="00DA6A75" w:rsidRDefault="00F90704" w:rsidP="007A22ED">
      <w:pPr>
        <w:spacing w:before="180"/>
        <w:rPr>
          <w:rFonts w:cs="Arial"/>
          <w:u w:val="single"/>
        </w:rPr>
      </w:pPr>
      <w:r w:rsidRPr="00A74CB2">
        <w:rPr>
          <w:rFonts w:cs="Arial"/>
          <w:i/>
          <w:color w:val="0070C0"/>
        </w:rPr>
        <w:lastRenderedPageBreak/>
        <w:t>Education, training and continuing professional development for health professionals</w:t>
      </w:r>
      <w:r w:rsidRPr="00DA6A75">
        <w:rPr>
          <w:rFonts w:cs="Arial"/>
          <w:u w:val="single"/>
        </w:rPr>
        <w:t xml:space="preserve"> </w:t>
      </w:r>
    </w:p>
    <w:p w14:paraId="0D2149AE" w14:textId="21F8371C" w:rsidR="00F90704" w:rsidRPr="00F66321" w:rsidRDefault="00F90704" w:rsidP="00F90704">
      <w:pPr>
        <w:spacing w:before="0" w:after="0"/>
        <w:rPr>
          <w:rFonts w:cs="Arial"/>
        </w:rPr>
      </w:pPr>
      <w:r w:rsidRPr="00F66321">
        <w:rPr>
          <w:rFonts w:cs="Arial"/>
        </w:rPr>
        <w:t>The</w:t>
      </w:r>
      <w:r w:rsidR="00A02B2A" w:rsidRPr="00F66321">
        <w:rPr>
          <w:rFonts w:cs="Arial"/>
        </w:rPr>
        <w:t xml:space="preserve"> Commonwealth Department of Health will work with </w:t>
      </w:r>
      <w:r w:rsidR="00F66321">
        <w:rPr>
          <w:rFonts w:cs="Arial"/>
          <w:color w:val="000000"/>
          <w:szCs w:val="22"/>
        </w:rPr>
        <w:t xml:space="preserve">professional organisations, health professional accrediting bodies, </w:t>
      </w:r>
      <w:r w:rsidR="00F66321">
        <w:rPr>
          <w:rFonts w:cs="Arial"/>
        </w:rPr>
        <w:t>d</w:t>
      </w:r>
      <w:r w:rsidR="00F66321" w:rsidRPr="00DA6A75">
        <w:rPr>
          <w:rFonts w:cs="Arial"/>
        </w:rPr>
        <w:t xml:space="preserve">eans of </w:t>
      </w:r>
      <w:r w:rsidR="00F66321">
        <w:rPr>
          <w:rFonts w:cs="Arial"/>
        </w:rPr>
        <w:t>m</w:t>
      </w:r>
      <w:r w:rsidR="00F66321" w:rsidRPr="00DA6A75">
        <w:rPr>
          <w:rFonts w:cs="Arial"/>
        </w:rPr>
        <w:t xml:space="preserve">edical </w:t>
      </w:r>
      <w:r w:rsidR="00F66321">
        <w:rPr>
          <w:rFonts w:cs="Arial"/>
        </w:rPr>
        <w:t xml:space="preserve">and health professional schools, </w:t>
      </w:r>
      <w:r w:rsidR="00F66321">
        <w:rPr>
          <w:rFonts w:cs="Arial"/>
          <w:color w:val="000000"/>
          <w:szCs w:val="22"/>
        </w:rPr>
        <w:t xml:space="preserve">researchers, intellectual disability organisations, and people with intellectual disability </w:t>
      </w:r>
      <w:r w:rsidR="00F66321" w:rsidRPr="00DA6A75">
        <w:rPr>
          <w:rFonts w:cs="Arial"/>
        </w:rPr>
        <w:t>and their families</w:t>
      </w:r>
      <w:r w:rsidR="00F66321">
        <w:rPr>
          <w:rFonts w:cs="Arial"/>
        </w:rPr>
        <w:t xml:space="preserve">, </w:t>
      </w:r>
      <w:r w:rsidR="00A02B2A" w:rsidRPr="00F66321">
        <w:rPr>
          <w:rFonts w:cs="Arial"/>
        </w:rPr>
        <w:t>to</w:t>
      </w:r>
      <w:r w:rsidRPr="00F66321">
        <w:rPr>
          <w:rFonts w:cs="Arial"/>
        </w:rPr>
        <w:t xml:space="preserve"> build on and expand short term curriculum development actions set out above</w:t>
      </w:r>
      <w:r w:rsidR="00A0316D" w:rsidRPr="00F66321">
        <w:rPr>
          <w:rFonts w:cs="Arial"/>
        </w:rPr>
        <w:t xml:space="preserve"> by:</w:t>
      </w:r>
      <w:r w:rsidRPr="00F66321">
        <w:rPr>
          <w:rFonts w:cs="Arial"/>
        </w:rPr>
        <w:t xml:space="preserve"> </w:t>
      </w:r>
    </w:p>
    <w:p w14:paraId="5114629E" w14:textId="3CC58670" w:rsidR="0056412C" w:rsidRDefault="0056412C" w:rsidP="00B61B58">
      <w:pPr>
        <w:numPr>
          <w:ilvl w:val="0"/>
          <w:numId w:val="41"/>
        </w:numPr>
        <w:rPr>
          <w:rFonts w:cs="Arial"/>
        </w:rPr>
      </w:pPr>
      <w:r w:rsidRPr="00F66321">
        <w:rPr>
          <w:rFonts w:cs="Arial"/>
        </w:rPr>
        <w:t>e</w:t>
      </w:r>
      <w:r w:rsidR="00F90704" w:rsidRPr="00F66321">
        <w:rPr>
          <w:rFonts w:cs="Arial"/>
        </w:rPr>
        <w:t xml:space="preserve">mbedding training </w:t>
      </w:r>
      <w:r w:rsidR="00642534" w:rsidRPr="00F66321">
        <w:rPr>
          <w:rFonts w:cs="Arial"/>
        </w:rPr>
        <w:t xml:space="preserve">and continuing professional development </w:t>
      </w:r>
      <w:r w:rsidR="00F90704" w:rsidRPr="00F66321">
        <w:rPr>
          <w:rFonts w:cs="Arial"/>
        </w:rPr>
        <w:t xml:space="preserve">within all </w:t>
      </w:r>
      <w:r w:rsidRPr="00F66321">
        <w:rPr>
          <w:rFonts w:cs="Arial"/>
        </w:rPr>
        <w:t>specialist training programs</w:t>
      </w:r>
      <w:r w:rsidR="00F90704" w:rsidRPr="00F66321">
        <w:rPr>
          <w:rFonts w:cs="Arial"/>
        </w:rPr>
        <w:t xml:space="preserve">, including working with the </w:t>
      </w:r>
      <w:r w:rsidRPr="00F66321">
        <w:rPr>
          <w:rFonts w:cs="Arial"/>
        </w:rPr>
        <w:t xml:space="preserve">medical </w:t>
      </w:r>
      <w:r w:rsidR="00A0316D" w:rsidRPr="00F66321">
        <w:rPr>
          <w:rFonts w:cs="Arial"/>
        </w:rPr>
        <w:t>colleges</w:t>
      </w:r>
      <w:r w:rsidR="00726574" w:rsidRPr="00F66321">
        <w:rPr>
          <w:rFonts w:cs="Arial"/>
        </w:rPr>
        <w:t>,</w:t>
      </w:r>
      <w:r w:rsidRPr="00F66321">
        <w:rPr>
          <w:rFonts w:cs="Arial"/>
        </w:rPr>
        <w:t xml:space="preserve"> </w:t>
      </w:r>
      <w:r w:rsidR="00726574" w:rsidRPr="00F66321">
        <w:rPr>
          <w:rFonts w:cs="Arial"/>
        </w:rPr>
        <w:t xml:space="preserve">professional </w:t>
      </w:r>
      <w:r w:rsidRPr="00F66321">
        <w:rPr>
          <w:rFonts w:cs="Arial"/>
        </w:rPr>
        <w:t>accreditation</w:t>
      </w:r>
      <w:r w:rsidRPr="00DA6A75">
        <w:rPr>
          <w:rFonts w:cs="Arial"/>
        </w:rPr>
        <w:t xml:space="preserve"> bo</w:t>
      </w:r>
      <w:r>
        <w:rPr>
          <w:rFonts w:cs="Arial"/>
        </w:rPr>
        <w:t>dies</w:t>
      </w:r>
      <w:r w:rsidR="00726574">
        <w:rPr>
          <w:rFonts w:cs="Arial"/>
        </w:rPr>
        <w:t xml:space="preserve"> and other key organisations</w:t>
      </w:r>
      <w:r w:rsidRPr="00DA6A75">
        <w:rPr>
          <w:rFonts w:cs="Arial"/>
        </w:rPr>
        <w:t xml:space="preserve"> </w:t>
      </w:r>
      <w:r w:rsidR="00F90704" w:rsidRPr="00DA6A75">
        <w:rPr>
          <w:rFonts w:cs="Arial"/>
        </w:rPr>
        <w:t>to develop curriculum for sub</w:t>
      </w:r>
      <w:r>
        <w:rPr>
          <w:rFonts w:cs="Arial"/>
        </w:rPr>
        <w:t>-</w:t>
      </w:r>
      <w:r w:rsidR="00F90704" w:rsidRPr="00DA6A75">
        <w:rPr>
          <w:rFonts w:cs="Arial"/>
        </w:rPr>
        <w:t>specialt</w:t>
      </w:r>
      <w:r w:rsidR="002D5490">
        <w:rPr>
          <w:rFonts w:cs="Arial"/>
        </w:rPr>
        <w:t>ies</w:t>
      </w:r>
      <w:r w:rsidR="00F90704" w:rsidRPr="00DA6A75">
        <w:rPr>
          <w:rFonts w:cs="Arial"/>
        </w:rPr>
        <w:t xml:space="preserve"> in intellectual disability </w:t>
      </w:r>
      <w:r w:rsidR="002D5490">
        <w:rPr>
          <w:rFonts w:cs="Arial"/>
        </w:rPr>
        <w:t>physical and mental health</w:t>
      </w:r>
      <w:r w:rsidR="00E12C01">
        <w:rPr>
          <w:rFonts w:cs="Arial"/>
        </w:rPr>
        <w:t>;</w:t>
      </w:r>
      <w:r w:rsidR="002D5490">
        <w:rPr>
          <w:rFonts w:cs="Arial"/>
        </w:rPr>
        <w:t xml:space="preserve"> </w:t>
      </w:r>
    </w:p>
    <w:p w14:paraId="1618176A" w14:textId="00C34A89" w:rsidR="00F67B71" w:rsidRDefault="0056412C" w:rsidP="00B61B58">
      <w:pPr>
        <w:numPr>
          <w:ilvl w:val="0"/>
          <w:numId w:val="41"/>
        </w:numPr>
        <w:rPr>
          <w:rFonts w:cs="Arial"/>
        </w:rPr>
      </w:pPr>
      <w:r>
        <w:rPr>
          <w:rFonts w:cs="Arial"/>
        </w:rPr>
        <w:t xml:space="preserve">embedding training </w:t>
      </w:r>
      <w:r w:rsidR="00642534">
        <w:rPr>
          <w:rFonts w:cs="Arial"/>
        </w:rPr>
        <w:t xml:space="preserve">and continuing professional development </w:t>
      </w:r>
      <w:r>
        <w:rPr>
          <w:rFonts w:cs="Arial"/>
        </w:rPr>
        <w:t>withi</w:t>
      </w:r>
      <w:r w:rsidR="00642534">
        <w:rPr>
          <w:rFonts w:cs="Arial"/>
        </w:rPr>
        <w:t xml:space="preserve">n all nursing and midwifery, </w:t>
      </w:r>
      <w:r w:rsidR="00F90704" w:rsidRPr="00DA6A75">
        <w:rPr>
          <w:rFonts w:cs="Arial"/>
        </w:rPr>
        <w:t xml:space="preserve">allied health, </w:t>
      </w:r>
      <w:r w:rsidR="00642534">
        <w:rPr>
          <w:rFonts w:cs="Arial"/>
        </w:rPr>
        <w:t xml:space="preserve">oral health, and </w:t>
      </w:r>
      <w:r w:rsidR="00F90704" w:rsidRPr="00DA6A75">
        <w:rPr>
          <w:rFonts w:cs="Arial"/>
        </w:rPr>
        <w:t>pharmac</w:t>
      </w:r>
      <w:r w:rsidR="00642534">
        <w:rPr>
          <w:rFonts w:cs="Arial"/>
        </w:rPr>
        <w:t xml:space="preserve">y training programs, including working with their professional </w:t>
      </w:r>
      <w:r w:rsidR="005B23D2">
        <w:rPr>
          <w:rFonts w:cs="Arial"/>
        </w:rPr>
        <w:t>c</w:t>
      </w:r>
      <w:r w:rsidR="00642534">
        <w:rPr>
          <w:rFonts w:cs="Arial"/>
        </w:rPr>
        <w:t>olleges and accrediting bodies</w:t>
      </w:r>
      <w:r w:rsidR="00C64E7B">
        <w:rPr>
          <w:rFonts w:cs="Arial"/>
        </w:rPr>
        <w:t>;</w:t>
      </w:r>
    </w:p>
    <w:p w14:paraId="354707C3" w14:textId="77777777" w:rsidR="00F67B71" w:rsidRDefault="00E16848" w:rsidP="00B61B58">
      <w:pPr>
        <w:numPr>
          <w:ilvl w:val="0"/>
          <w:numId w:val="41"/>
        </w:numPr>
        <w:rPr>
          <w:rFonts w:cs="Arial"/>
        </w:rPr>
      </w:pPr>
      <w:r>
        <w:rPr>
          <w:rFonts w:cs="Arial"/>
        </w:rPr>
        <w:t xml:space="preserve">developing </w:t>
      </w:r>
      <w:r w:rsidR="00F67B71">
        <w:rPr>
          <w:rFonts w:cs="Arial"/>
        </w:rPr>
        <w:t xml:space="preserve">training </w:t>
      </w:r>
      <w:r>
        <w:rPr>
          <w:rFonts w:cs="Arial"/>
        </w:rPr>
        <w:t>and continuing professional development</w:t>
      </w:r>
      <w:r w:rsidR="00D46465">
        <w:rPr>
          <w:rFonts w:cs="Arial"/>
        </w:rPr>
        <w:t xml:space="preserve"> modules</w:t>
      </w:r>
      <w:r>
        <w:rPr>
          <w:rFonts w:cs="Arial"/>
        </w:rPr>
        <w:t xml:space="preserve"> for health professionals</w:t>
      </w:r>
      <w:r w:rsidR="00E12C01">
        <w:rPr>
          <w:rFonts w:cs="Arial"/>
        </w:rPr>
        <w:t xml:space="preserve"> that focus</w:t>
      </w:r>
      <w:r>
        <w:rPr>
          <w:rFonts w:cs="Arial"/>
        </w:rPr>
        <w:t xml:space="preserve"> on</w:t>
      </w:r>
      <w:r w:rsidR="00F67B71">
        <w:rPr>
          <w:rFonts w:cs="Arial"/>
        </w:rPr>
        <w:t>:</w:t>
      </w:r>
    </w:p>
    <w:p w14:paraId="01019DE8" w14:textId="77777777" w:rsidR="003A51FD" w:rsidRDefault="00F67B71" w:rsidP="00B61B58">
      <w:pPr>
        <w:numPr>
          <w:ilvl w:val="1"/>
          <w:numId w:val="41"/>
        </w:numPr>
        <w:rPr>
          <w:rFonts w:cs="Arial"/>
        </w:rPr>
      </w:pPr>
      <w:r w:rsidRPr="00F67B71">
        <w:rPr>
          <w:rFonts w:cs="Arial"/>
        </w:rPr>
        <w:t>non-verbal communication (including the use of augmentative and alternate communication aids) and the use of simple language to support better communication with people with intellectual disability about health issues and treatments</w:t>
      </w:r>
      <w:r w:rsidR="003A51FD">
        <w:rPr>
          <w:rFonts w:cs="Arial"/>
        </w:rPr>
        <w:t>;</w:t>
      </w:r>
    </w:p>
    <w:p w14:paraId="36138D7F" w14:textId="77777777" w:rsidR="00F67B71" w:rsidRPr="00F67B71" w:rsidRDefault="003A51FD" w:rsidP="00B61B58">
      <w:pPr>
        <w:pStyle w:val="ListParagraph"/>
        <w:numPr>
          <w:ilvl w:val="1"/>
          <w:numId w:val="41"/>
        </w:numPr>
        <w:rPr>
          <w:rFonts w:cs="Arial"/>
        </w:rPr>
      </w:pPr>
      <w:r>
        <w:rPr>
          <w:rFonts w:cs="Arial"/>
        </w:rPr>
        <w:t>consent and</w:t>
      </w:r>
      <w:r w:rsidR="00F67B71" w:rsidRPr="00F67B71">
        <w:rPr>
          <w:rFonts w:cs="Arial"/>
        </w:rPr>
        <w:t xml:space="preserve"> supported decision-making by people with intellectual disa</w:t>
      </w:r>
      <w:r w:rsidR="00F67B71">
        <w:rPr>
          <w:rFonts w:cs="Arial"/>
        </w:rPr>
        <w:t>bility in their own health care;</w:t>
      </w:r>
    </w:p>
    <w:p w14:paraId="27280E2A" w14:textId="694F096E" w:rsidR="002B6F94" w:rsidRDefault="00F67B71" w:rsidP="00B61B58">
      <w:pPr>
        <w:numPr>
          <w:ilvl w:val="1"/>
          <w:numId w:val="41"/>
        </w:numPr>
        <w:rPr>
          <w:rFonts w:cs="Arial"/>
        </w:rPr>
      </w:pPr>
      <w:r w:rsidRPr="00F67B71">
        <w:rPr>
          <w:rFonts w:cs="Arial"/>
        </w:rPr>
        <w:t>identify</w:t>
      </w:r>
      <w:r>
        <w:rPr>
          <w:rFonts w:cs="Arial"/>
        </w:rPr>
        <w:t>ing</w:t>
      </w:r>
      <w:r w:rsidRPr="00F67B71">
        <w:rPr>
          <w:rFonts w:cs="Arial"/>
        </w:rPr>
        <w:t xml:space="preserve"> and respond</w:t>
      </w:r>
      <w:r>
        <w:rPr>
          <w:rFonts w:cs="Arial"/>
        </w:rPr>
        <w:t>ing</w:t>
      </w:r>
      <w:r w:rsidRPr="00F67B71">
        <w:rPr>
          <w:rFonts w:cs="Arial"/>
        </w:rPr>
        <w:t xml:space="preserve"> to suspected violence and abuse against people with disability</w:t>
      </w:r>
      <w:r>
        <w:rPr>
          <w:rFonts w:cs="Arial"/>
        </w:rPr>
        <w:t>;</w:t>
      </w:r>
      <w:r w:rsidR="00C64E7B">
        <w:rPr>
          <w:rFonts w:cs="Arial"/>
        </w:rPr>
        <w:t xml:space="preserve"> </w:t>
      </w:r>
    </w:p>
    <w:p w14:paraId="46B43C12" w14:textId="1F4CAA0D" w:rsidR="0092141E" w:rsidRDefault="003A51FD" w:rsidP="00B61B58">
      <w:pPr>
        <w:numPr>
          <w:ilvl w:val="1"/>
          <w:numId w:val="41"/>
        </w:numPr>
        <w:rPr>
          <w:rFonts w:cs="Arial"/>
        </w:rPr>
      </w:pPr>
      <w:r w:rsidRPr="002B6F94">
        <w:rPr>
          <w:rFonts w:cs="Arial"/>
        </w:rPr>
        <w:t>responding to c</w:t>
      </w:r>
      <w:r w:rsidR="00C64E7B">
        <w:rPr>
          <w:rFonts w:cs="Arial"/>
        </w:rPr>
        <w:t>o</w:t>
      </w:r>
      <w:r w:rsidRPr="002B6F94">
        <w:rPr>
          <w:rFonts w:cs="Arial"/>
        </w:rPr>
        <w:t>mplex behaviours and behaviours of concern</w:t>
      </w:r>
      <w:r w:rsidR="00E12C01">
        <w:rPr>
          <w:rFonts w:cs="Arial"/>
        </w:rPr>
        <w:t>;</w:t>
      </w:r>
    </w:p>
    <w:p w14:paraId="1258FDBA" w14:textId="721A7376" w:rsidR="00D46465" w:rsidRPr="00D46465" w:rsidRDefault="00F90704" w:rsidP="00B61B58">
      <w:pPr>
        <w:numPr>
          <w:ilvl w:val="0"/>
          <w:numId w:val="41"/>
        </w:numPr>
        <w:rPr>
          <w:rFonts w:cs="Arial"/>
        </w:rPr>
      </w:pPr>
      <w:r w:rsidRPr="00DA6A75">
        <w:rPr>
          <w:rFonts w:cs="Arial"/>
        </w:rPr>
        <w:t xml:space="preserve">supporting </w:t>
      </w:r>
      <w:r w:rsidR="004E2261">
        <w:rPr>
          <w:rFonts w:cs="Arial"/>
        </w:rPr>
        <w:t xml:space="preserve">health </w:t>
      </w:r>
      <w:r w:rsidR="00C64E7B">
        <w:rPr>
          <w:rFonts w:cs="Arial"/>
        </w:rPr>
        <w:t xml:space="preserve">service </w:t>
      </w:r>
      <w:r w:rsidRPr="00DA6A75">
        <w:rPr>
          <w:rFonts w:cs="Arial"/>
        </w:rPr>
        <w:t xml:space="preserve">providers </w:t>
      </w:r>
      <w:r w:rsidR="00A0316D">
        <w:rPr>
          <w:rFonts w:cs="Arial"/>
        </w:rPr>
        <w:t>to use</w:t>
      </w:r>
      <w:r w:rsidRPr="00DA6A75">
        <w:rPr>
          <w:rFonts w:cs="Arial"/>
        </w:rPr>
        <w:t xml:space="preserve"> multidisciplinary models of team based care;</w:t>
      </w:r>
    </w:p>
    <w:p w14:paraId="7B0A8CE7" w14:textId="77777777" w:rsidR="00F90704" w:rsidRPr="00DA6A75" w:rsidRDefault="00234A4A" w:rsidP="00B61B58">
      <w:pPr>
        <w:numPr>
          <w:ilvl w:val="0"/>
          <w:numId w:val="41"/>
        </w:numPr>
        <w:rPr>
          <w:rFonts w:cs="Arial"/>
        </w:rPr>
      </w:pPr>
      <w:r>
        <w:rPr>
          <w:rFonts w:cs="Arial"/>
        </w:rPr>
        <w:t>supporting existing and emerging</w:t>
      </w:r>
      <w:r w:rsidRPr="00DA6A75">
        <w:rPr>
          <w:rFonts w:cs="Arial"/>
        </w:rPr>
        <w:t xml:space="preserve"> </w:t>
      </w:r>
      <w:r w:rsidR="00F90704" w:rsidRPr="00DA6A75">
        <w:rPr>
          <w:rFonts w:cs="Arial"/>
        </w:rPr>
        <w:t xml:space="preserve">‘champions’ within </w:t>
      </w:r>
      <w:r w:rsidR="00A0316D">
        <w:rPr>
          <w:rFonts w:cs="Arial"/>
        </w:rPr>
        <w:t>m</w:t>
      </w:r>
      <w:r w:rsidR="00A0316D" w:rsidRPr="00DA6A75">
        <w:rPr>
          <w:rFonts w:cs="Arial"/>
        </w:rPr>
        <w:t>edical</w:t>
      </w:r>
      <w:r w:rsidR="00A12FDF">
        <w:rPr>
          <w:rFonts w:cs="Arial"/>
        </w:rPr>
        <w:t>, nursing, dentistry</w:t>
      </w:r>
      <w:r w:rsidR="00726574">
        <w:rPr>
          <w:rFonts w:cs="Arial"/>
        </w:rPr>
        <w:t xml:space="preserve"> and oral health,</w:t>
      </w:r>
      <w:r w:rsidR="00A12FDF">
        <w:rPr>
          <w:rFonts w:cs="Arial"/>
        </w:rPr>
        <w:t xml:space="preserve"> and allied health</w:t>
      </w:r>
      <w:r w:rsidR="00A0316D" w:rsidRPr="00DA6A75">
        <w:rPr>
          <w:rFonts w:cs="Arial"/>
        </w:rPr>
        <w:t xml:space="preserve"> </w:t>
      </w:r>
      <w:r w:rsidR="00A0316D">
        <w:rPr>
          <w:rFonts w:cs="Arial"/>
        </w:rPr>
        <w:t>s</w:t>
      </w:r>
      <w:r w:rsidR="00A0316D" w:rsidRPr="00DA6A75">
        <w:rPr>
          <w:rFonts w:cs="Arial"/>
        </w:rPr>
        <w:t>chools</w:t>
      </w:r>
      <w:r w:rsidR="00F90704" w:rsidRPr="00DA6A75">
        <w:rPr>
          <w:rFonts w:cs="Arial"/>
        </w:rPr>
        <w:t xml:space="preserve"> to promote the importance of better care for people with intellectual disability;</w:t>
      </w:r>
    </w:p>
    <w:p w14:paraId="5ECC6CEE" w14:textId="5F0F270F" w:rsidR="00F90704" w:rsidRPr="00DA6A75" w:rsidRDefault="00F90704" w:rsidP="00B61B58">
      <w:pPr>
        <w:numPr>
          <w:ilvl w:val="0"/>
          <w:numId w:val="41"/>
        </w:numPr>
        <w:rPr>
          <w:rFonts w:cs="Arial"/>
        </w:rPr>
      </w:pPr>
      <w:r w:rsidRPr="00DA6A75">
        <w:rPr>
          <w:rFonts w:cs="Arial"/>
        </w:rPr>
        <w:t xml:space="preserve">drawing upon the knowledge and experience of health professionals with expertise in intellectual disability, to better educate and train nurses in caring for people </w:t>
      </w:r>
      <w:r w:rsidR="00F56C3F">
        <w:rPr>
          <w:rFonts w:cs="Arial"/>
        </w:rPr>
        <w:t>with intellectual disability</w:t>
      </w:r>
      <w:r w:rsidRPr="00DA6A75">
        <w:rPr>
          <w:rFonts w:cs="Arial"/>
        </w:rPr>
        <w:t>, across health care settings;</w:t>
      </w:r>
    </w:p>
    <w:p w14:paraId="637BDFC5" w14:textId="5BFFE363" w:rsidR="004E2261" w:rsidRPr="004E2261" w:rsidRDefault="004E2261" w:rsidP="00B61B58">
      <w:pPr>
        <w:numPr>
          <w:ilvl w:val="0"/>
          <w:numId w:val="41"/>
        </w:numPr>
        <w:spacing w:before="0" w:after="0"/>
        <w:rPr>
          <w:rFonts w:cs="Arial"/>
        </w:rPr>
      </w:pPr>
      <w:r>
        <w:rPr>
          <w:rFonts w:cs="Arial"/>
        </w:rPr>
        <w:t>exploring options for</w:t>
      </w:r>
      <w:r w:rsidR="0084040B">
        <w:rPr>
          <w:rFonts w:cs="Arial"/>
        </w:rPr>
        <w:t xml:space="preserve"> introducing</w:t>
      </w:r>
      <w:r>
        <w:rPr>
          <w:rFonts w:cs="Arial"/>
        </w:rPr>
        <w:t xml:space="preserve"> student placements </w:t>
      </w:r>
      <w:r w:rsidR="0084040B">
        <w:rPr>
          <w:rFonts w:cs="Arial"/>
        </w:rPr>
        <w:t xml:space="preserve">across health disciplines </w:t>
      </w:r>
      <w:r>
        <w:rPr>
          <w:rFonts w:cs="Arial"/>
        </w:rPr>
        <w:t>in disability settings</w:t>
      </w:r>
      <w:r w:rsidR="0098668F">
        <w:rPr>
          <w:rFonts w:cs="Arial"/>
        </w:rPr>
        <w:t>.</w:t>
      </w:r>
    </w:p>
    <w:p w14:paraId="34F01C69" w14:textId="77777777" w:rsidR="00F90704" w:rsidRPr="00F67B71" w:rsidRDefault="00F90704" w:rsidP="00F67B71">
      <w:pPr>
        <w:spacing w:before="180"/>
        <w:rPr>
          <w:rFonts w:cs="Arial"/>
        </w:rPr>
      </w:pPr>
      <w:r w:rsidRPr="00F67B71">
        <w:rPr>
          <w:rFonts w:cs="Arial"/>
          <w:i/>
          <w:color w:val="0070C0"/>
        </w:rPr>
        <w:t xml:space="preserve">Network of </w:t>
      </w:r>
      <w:r w:rsidR="00642534" w:rsidRPr="00F67B71">
        <w:rPr>
          <w:rFonts w:cs="Arial"/>
          <w:i/>
          <w:color w:val="0070C0"/>
        </w:rPr>
        <w:t>specialised intellectual disability health services</w:t>
      </w:r>
      <w:r w:rsidRPr="00F67B71">
        <w:rPr>
          <w:rFonts w:cs="Arial"/>
        </w:rPr>
        <w:t xml:space="preserve"> </w:t>
      </w:r>
    </w:p>
    <w:p w14:paraId="7A7EBA43" w14:textId="6F0691FE" w:rsidR="00F90704" w:rsidRPr="004B2802" w:rsidRDefault="006D05C9" w:rsidP="00B61B58">
      <w:pPr>
        <w:numPr>
          <w:ilvl w:val="0"/>
          <w:numId w:val="41"/>
        </w:numPr>
        <w:rPr>
          <w:rFonts w:cs="Arial"/>
          <w:b/>
        </w:rPr>
      </w:pPr>
      <w:r>
        <w:rPr>
          <w:rFonts w:cs="Arial"/>
        </w:rPr>
        <w:t xml:space="preserve">Commonwealth Department of Health to </w:t>
      </w:r>
      <w:r w:rsidRPr="007B214E">
        <w:rPr>
          <w:rFonts w:cs="Arial"/>
        </w:rPr>
        <w:t xml:space="preserve">work with states and territories </w:t>
      </w:r>
      <w:r>
        <w:rPr>
          <w:rFonts w:cs="Arial"/>
        </w:rPr>
        <w:t xml:space="preserve">and build on </w:t>
      </w:r>
      <w:r w:rsidR="006E68D7">
        <w:rPr>
          <w:rFonts w:cs="Arial"/>
        </w:rPr>
        <w:t>the proposed establishment of a National Centre of Excellence</w:t>
      </w:r>
      <w:r w:rsidR="004B2802" w:rsidRPr="004B2802">
        <w:rPr>
          <w:rFonts w:cs="Arial"/>
        </w:rPr>
        <w:t xml:space="preserve"> </w:t>
      </w:r>
      <w:r>
        <w:rPr>
          <w:rFonts w:cs="Arial"/>
        </w:rPr>
        <w:t>by</w:t>
      </w:r>
      <w:r w:rsidR="00D330A2">
        <w:rPr>
          <w:rFonts w:cs="Arial"/>
        </w:rPr>
        <w:t xml:space="preserve"> </w:t>
      </w:r>
      <w:r w:rsidR="00F66321">
        <w:rPr>
          <w:rFonts w:cs="Arial"/>
        </w:rPr>
        <w:t xml:space="preserve">further </w:t>
      </w:r>
      <w:r>
        <w:rPr>
          <w:rFonts w:cs="Arial"/>
        </w:rPr>
        <w:t xml:space="preserve">developing </w:t>
      </w:r>
      <w:r w:rsidR="00F90704" w:rsidRPr="004B2802">
        <w:rPr>
          <w:rFonts w:cs="Arial"/>
        </w:rPr>
        <w:t xml:space="preserve">a </w:t>
      </w:r>
      <w:r w:rsidR="002D5490">
        <w:rPr>
          <w:rFonts w:cs="Arial"/>
        </w:rPr>
        <w:t xml:space="preserve">national </w:t>
      </w:r>
      <w:r w:rsidR="00642534" w:rsidRPr="004B2802">
        <w:rPr>
          <w:rFonts w:cs="Arial"/>
        </w:rPr>
        <w:t>network of specialised intellectual disability health services.</w:t>
      </w:r>
      <w:r w:rsidR="004B2802">
        <w:rPr>
          <w:rFonts w:cs="Arial"/>
        </w:rPr>
        <w:t xml:space="preserve"> </w:t>
      </w:r>
      <w:r w:rsidR="0012475C" w:rsidRPr="004B2802">
        <w:rPr>
          <w:rFonts w:cs="Arial"/>
        </w:rPr>
        <w:t xml:space="preserve">The </w:t>
      </w:r>
      <w:r w:rsidR="00B738AD">
        <w:rPr>
          <w:rFonts w:cs="Arial"/>
        </w:rPr>
        <w:t>n</w:t>
      </w:r>
      <w:r w:rsidR="0012475C" w:rsidRPr="004B2802">
        <w:rPr>
          <w:rFonts w:cs="Arial"/>
        </w:rPr>
        <w:t xml:space="preserve">etwork will </w:t>
      </w:r>
      <w:r w:rsidR="00F90704" w:rsidRPr="004B2802">
        <w:rPr>
          <w:rFonts w:cs="Arial"/>
        </w:rPr>
        <w:t>facilitate the delivery of clin</w:t>
      </w:r>
      <w:r w:rsidR="00642534" w:rsidRPr="004B2802">
        <w:rPr>
          <w:rFonts w:cs="Arial"/>
        </w:rPr>
        <w:t>ical services in collaboration/</w:t>
      </w:r>
      <w:r w:rsidR="00F90704" w:rsidRPr="004B2802">
        <w:rPr>
          <w:rFonts w:cs="Arial"/>
        </w:rPr>
        <w:t>cons</w:t>
      </w:r>
      <w:r w:rsidR="004B631B">
        <w:rPr>
          <w:rFonts w:cs="Arial"/>
        </w:rPr>
        <w:t xml:space="preserve">ultation with existing services and </w:t>
      </w:r>
      <w:r w:rsidR="00872BCB">
        <w:rPr>
          <w:rFonts w:cs="Arial"/>
        </w:rPr>
        <w:t>enable</w:t>
      </w:r>
      <w:r w:rsidR="00F90704" w:rsidRPr="004B2802">
        <w:rPr>
          <w:rFonts w:cs="Arial"/>
        </w:rPr>
        <w:t xml:space="preserve"> access to care for people with intellectual disability</w:t>
      </w:r>
      <w:r w:rsidR="00F9281E">
        <w:rPr>
          <w:rFonts w:cs="Arial"/>
        </w:rPr>
        <w:t xml:space="preserve"> with multiple and complex needs</w:t>
      </w:r>
      <w:r w:rsidR="00F90704" w:rsidRPr="004B2802">
        <w:rPr>
          <w:rFonts w:cs="Arial"/>
        </w:rPr>
        <w:t>.</w:t>
      </w:r>
    </w:p>
    <w:p w14:paraId="6ABC9F89" w14:textId="77777777" w:rsidR="00F90704" w:rsidRPr="00642534" w:rsidRDefault="00F90704" w:rsidP="00964062">
      <w:pPr>
        <w:spacing w:before="180"/>
        <w:rPr>
          <w:rFonts w:cs="Arial"/>
          <w:b/>
          <w:i/>
          <w:color w:val="0070C0"/>
          <w:szCs w:val="22"/>
        </w:rPr>
      </w:pPr>
      <w:r w:rsidRPr="00642534">
        <w:rPr>
          <w:rFonts w:cs="Arial"/>
          <w:b/>
          <w:i/>
          <w:color w:val="0070C0"/>
          <w:szCs w:val="22"/>
        </w:rPr>
        <w:t>Long Term (seven to ten years)</w:t>
      </w:r>
    </w:p>
    <w:p w14:paraId="61414D11" w14:textId="77777777" w:rsidR="00F90704" w:rsidRDefault="00F90704" w:rsidP="00642534">
      <w:pPr>
        <w:spacing w:before="180"/>
        <w:rPr>
          <w:rFonts w:cs="Arial"/>
          <w:i/>
          <w:color w:val="0070C0"/>
        </w:rPr>
      </w:pPr>
      <w:r w:rsidRPr="00A74CB2">
        <w:rPr>
          <w:rFonts w:cs="Arial"/>
          <w:i/>
          <w:color w:val="0070C0"/>
        </w:rPr>
        <w:t xml:space="preserve">Network of </w:t>
      </w:r>
      <w:r w:rsidR="00642534">
        <w:rPr>
          <w:rFonts w:cs="Arial"/>
          <w:i/>
          <w:color w:val="0070C0"/>
        </w:rPr>
        <w:t>specialised intellectual disability health services</w:t>
      </w:r>
      <w:r w:rsidRPr="00A74CB2">
        <w:rPr>
          <w:rFonts w:cs="Arial"/>
          <w:i/>
          <w:color w:val="0070C0"/>
        </w:rPr>
        <w:t xml:space="preserve"> </w:t>
      </w:r>
    </w:p>
    <w:p w14:paraId="21368083" w14:textId="0A01A203" w:rsidR="00B15418" w:rsidRPr="00B15418" w:rsidRDefault="00D330A2" w:rsidP="00B61B58">
      <w:pPr>
        <w:numPr>
          <w:ilvl w:val="0"/>
          <w:numId w:val="41"/>
        </w:numPr>
        <w:rPr>
          <w:rFonts w:cs="Arial"/>
        </w:rPr>
      </w:pPr>
      <w:r w:rsidRPr="00B15418">
        <w:rPr>
          <w:rFonts w:cs="Arial"/>
        </w:rPr>
        <w:t xml:space="preserve">Commonwealth Department of Health to work with states and territories </w:t>
      </w:r>
      <w:r w:rsidR="00B75327" w:rsidRPr="00B15418">
        <w:rPr>
          <w:rFonts w:cs="Arial"/>
        </w:rPr>
        <w:t>to</w:t>
      </w:r>
      <w:r w:rsidRPr="00B15418">
        <w:rPr>
          <w:rFonts w:cs="Arial"/>
        </w:rPr>
        <w:t xml:space="preserve"> expand </w:t>
      </w:r>
      <w:r w:rsidR="00B75327" w:rsidRPr="00B15418">
        <w:rPr>
          <w:rFonts w:cs="Arial"/>
        </w:rPr>
        <w:t xml:space="preserve">the national network of </w:t>
      </w:r>
      <w:r w:rsidR="00F66321">
        <w:rPr>
          <w:rFonts w:cs="Arial"/>
        </w:rPr>
        <w:t>specialised intellectual disability health services</w:t>
      </w:r>
      <w:r w:rsidRPr="00B15418">
        <w:rPr>
          <w:rFonts w:cs="Arial"/>
        </w:rPr>
        <w:t xml:space="preserve"> </w:t>
      </w:r>
      <w:r w:rsidR="00B75327" w:rsidRPr="00B15418">
        <w:rPr>
          <w:rFonts w:cs="Arial"/>
        </w:rPr>
        <w:t>to ensure it</w:t>
      </w:r>
      <w:r w:rsidRPr="00B15418">
        <w:rPr>
          <w:rFonts w:cs="Arial"/>
        </w:rPr>
        <w:t xml:space="preserve"> supports people</w:t>
      </w:r>
      <w:r w:rsidR="00F56C3F">
        <w:rPr>
          <w:rFonts w:cs="Arial"/>
        </w:rPr>
        <w:t xml:space="preserve"> with intellectual disability</w:t>
      </w:r>
      <w:r w:rsidRPr="00B15418">
        <w:rPr>
          <w:rFonts w:cs="Arial"/>
        </w:rPr>
        <w:t xml:space="preserve"> living in every state and territory</w:t>
      </w:r>
      <w:r w:rsidR="00F27A53">
        <w:rPr>
          <w:rFonts w:cs="Arial"/>
        </w:rPr>
        <w:t>,</w:t>
      </w:r>
      <w:r w:rsidRPr="00B15418">
        <w:rPr>
          <w:rFonts w:cs="Arial"/>
        </w:rPr>
        <w:t xml:space="preserve"> including rural and remote areas.</w:t>
      </w:r>
    </w:p>
    <w:p w14:paraId="42ECD451" w14:textId="79208FF5" w:rsidR="00404C55" w:rsidRPr="00961139" w:rsidRDefault="00404C55" w:rsidP="00B61B58">
      <w:pPr>
        <w:pStyle w:val="Heading2"/>
        <w:numPr>
          <w:ilvl w:val="0"/>
          <w:numId w:val="11"/>
        </w:numPr>
        <w:spacing w:before="360" w:after="240"/>
        <w:ind w:left="357" w:hanging="357"/>
        <w:rPr>
          <w:b/>
          <w:szCs w:val="32"/>
        </w:rPr>
      </w:pPr>
      <w:bookmarkStart w:id="29" w:name="_Toc73710774"/>
      <w:r w:rsidRPr="00961139">
        <w:rPr>
          <w:b/>
          <w:color w:val="0070C0"/>
          <w:szCs w:val="32"/>
        </w:rPr>
        <w:lastRenderedPageBreak/>
        <w:t>Improving oral health for people with intellectual disability</w:t>
      </w:r>
      <w:bookmarkEnd w:id="29"/>
    </w:p>
    <w:p w14:paraId="129A0025" w14:textId="15860805" w:rsidR="00804225" w:rsidRDefault="00404C55" w:rsidP="00404C55">
      <w:pPr>
        <w:autoSpaceDE w:val="0"/>
        <w:autoSpaceDN w:val="0"/>
        <w:adjustRightInd w:val="0"/>
        <w:spacing w:before="0" w:after="0"/>
        <w:rPr>
          <w:rFonts w:eastAsiaTheme="minorHAnsi" w:cs="Arial"/>
          <w:szCs w:val="22"/>
        </w:rPr>
      </w:pPr>
      <w:r w:rsidRPr="00DA6A75">
        <w:rPr>
          <w:rFonts w:eastAsiaTheme="minorHAnsi" w:cs="Arial"/>
          <w:szCs w:val="22"/>
        </w:rPr>
        <w:t xml:space="preserve">Oral health is central to overall wellbeing. Good oral health </w:t>
      </w:r>
      <w:r w:rsidR="006E68D7">
        <w:rPr>
          <w:rFonts w:eastAsiaTheme="minorHAnsi" w:cs="Arial"/>
          <w:szCs w:val="22"/>
        </w:rPr>
        <w:t>supports</w:t>
      </w:r>
      <w:r w:rsidRPr="00DA6A75">
        <w:rPr>
          <w:rFonts w:eastAsiaTheme="minorHAnsi" w:cs="Arial"/>
          <w:szCs w:val="22"/>
        </w:rPr>
        <w:t xml:space="preserve"> </w:t>
      </w:r>
      <w:r w:rsidR="005A6018">
        <w:rPr>
          <w:rFonts w:eastAsiaTheme="minorHAnsi" w:cs="Arial"/>
          <w:szCs w:val="22"/>
        </w:rPr>
        <w:t xml:space="preserve">are required in order for </w:t>
      </w:r>
      <w:r w:rsidRPr="00DA6A75">
        <w:rPr>
          <w:rFonts w:eastAsiaTheme="minorHAnsi" w:cs="Arial"/>
          <w:szCs w:val="22"/>
        </w:rPr>
        <w:t xml:space="preserve">people with intellectual disability to experience good general health, participate in their communities, and function to the best of their abilities. </w:t>
      </w:r>
    </w:p>
    <w:p w14:paraId="51EE6A47" w14:textId="77777777" w:rsidR="00CB57C0" w:rsidRDefault="00CB57C0" w:rsidP="00404C55">
      <w:pPr>
        <w:autoSpaceDE w:val="0"/>
        <w:autoSpaceDN w:val="0"/>
        <w:adjustRightInd w:val="0"/>
        <w:spacing w:before="0" w:after="0"/>
        <w:rPr>
          <w:rFonts w:eastAsiaTheme="minorHAnsi" w:cs="Arial"/>
          <w:szCs w:val="22"/>
        </w:rPr>
      </w:pPr>
    </w:p>
    <w:p w14:paraId="734A8AE7" w14:textId="462A63F0" w:rsidR="00404C55" w:rsidRDefault="00234A4A" w:rsidP="00404C55">
      <w:pPr>
        <w:autoSpaceDE w:val="0"/>
        <w:autoSpaceDN w:val="0"/>
        <w:adjustRightInd w:val="0"/>
        <w:spacing w:before="0" w:after="0"/>
        <w:rPr>
          <w:rFonts w:eastAsiaTheme="minorHAnsi" w:cs="Arial"/>
          <w:szCs w:val="22"/>
        </w:rPr>
      </w:pPr>
      <w:r>
        <w:rPr>
          <w:rFonts w:eastAsiaTheme="minorHAnsi" w:cs="Arial"/>
          <w:szCs w:val="22"/>
        </w:rPr>
        <w:t xml:space="preserve">Studies have shown that people with intellectual disability have poorer oral hygiene and greater prevalence and severity of periodontal disease than the general population. </w:t>
      </w:r>
      <w:r w:rsidR="00404C55" w:rsidRPr="00DA6A75">
        <w:rPr>
          <w:rFonts w:eastAsiaTheme="minorHAnsi" w:cs="Arial"/>
          <w:szCs w:val="22"/>
        </w:rPr>
        <w:t>The consequences of neglecting oral health are serious and include pain, infection and loss of teeth,</w:t>
      </w:r>
      <w:r w:rsidR="00B15418">
        <w:rPr>
          <w:rFonts w:eastAsiaTheme="minorHAnsi" w:cs="Arial"/>
          <w:szCs w:val="22"/>
        </w:rPr>
        <w:t xml:space="preserve"> </w:t>
      </w:r>
      <w:r w:rsidR="00404C55" w:rsidRPr="00DA6A75">
        <w:rPr>
          <w:rFonts w:eastAsiaTheme="minorHAnsi" w:cs="Arial"/>
          <w:szCs w:val="22"/>
        </w:rPr>
        <w:t>leading to functional difficulties with diet, speech and behaviour, as well as severe systemic health issues.</w:t>
      </w:r>
      <w:r w:rsidR="00404C55" w:rsidRPr="00DA6A75">
        <w:rPr>
          <w:rStyle w:val="FootnoteReference"/>
          <w:rFonts w:eastAsiaTheme="minorHAnsi" w:cs="Arial"/>
          <w:szCs w:val="22"/>
        </w:rPr>
        <w:footnoteReference w:id="13"/>
      </w:r>
      <w:r w:rsidR="00404C55" w:rsidRPr="00DA6A75">
        <w:rPr>
          <w:rFonts w:eastAsiaTheme="minorHAnsi" w:cs="Arial"/>
          <w:szCs w:val="22"/>
        </w:rPr>
        <w:t xml:space="preserve"> </w:t>
      </w:r>
    </w:p>
    <w:p w14:paraId="3859DA34" w14:textId="084E7EB3" w:rsidR="00CB57C0" w:rsidRDefault="00CB57C0" w:rsidP="00CB57C0">
      <w:pPr>
        <w:pStyle w:val="Shading"/>
        <w:rPr>
          <w:sz w:val="20"/>
          <w:szCs w:val="20"/>
        </w:rPr>
      </w:pPr>
      <w:r w:rsidRPr="00003C62">
        <w:rPr>
          <w:rFonts w:eastAsiaTheme="majorEastAsia"/>
        </w:rPr>
        <w:t>‘</w:t>
      </w:r>
      <w:r w:rsidRPr="00003C62">
        <w:t>The dental needs of patients with disability are, in many cases, greater than other patients in the general community. In addition to their cognitive impairment, people with ID often have associated medical conditions, physical disabilities and psychiatric conditions which impact on their ability to clean their teeth, maintain a healthy diet, and cooperate with dental care.</w:t>
      </w:r>
      <w:r w:rsidRPr="00846933">
        <w:rPr>
          <w:sz w:val="20"/>
          <w:szCs w:val="20"/>
        </w:rPr>
        <w:t>’</w:t>
      </w:r>
    </w:p>
    <w:p w14:paraId="465F3F8A" w14:textId="77777777" w:rsidR="0074009C" w:rsidRPr="00846933" w:rsidRDefault="0074009C" w:rsidP="00CB57C0">
      <w:pPr>
        <w:pStyle w:val="Shading"/>
        <w:rPr>
          <w:sz w:val="20"/>
          <w:szCs w:val="20"/>
        </w:rPr>
      </w:pPr>
    </w:p>
    <w:p w14:paraId="6A14C079" w14:textId="77777777" w:rsidR="00CB57C0" w:rsidRPr="00846933" w:rsidRDefault="00CB57C0" w:rsidP="00CB57C0">
      <w:pPr>
        <w:pStyle w:val="Shading"/>
        <w:rPr>
          <w:rFonts w:asciiTheme="minorHAnsi" w:eastAsiaTheme="majorEastAsia" w:hAnsiTheme="minorHAnsi" w:cstheme="minorHAnsi"/>
          <w:sz w:val="16"/>
          <w:szCs w:val="16"/>
        </w:rPr>
      </w:pPr>
      <w:r w:rsidRPr="00846933">
        <w:rPr>
          <w:rFonts w:asciiTheme="minorHAnsi" w:eastAsiaTheme="majorEastAsia" w:hAnsiTheme="minorHAnsi" w:cstheme="minorHAnsi"/>
          <w:sz w:val="16"/>
          <w:szCs w:val="16"/>
        </w:rPr>
        <w:t xml:space="preserve">Disability and Oral Health Collaboration, Your Dental Health and Australasian Academy of Paediatric Dentistry Joint Submission to the Royal Commission into Violence, Abuse, Neglect and Exploitation of People with Disability 24 February 2020. </w:t>
      </w:r>
    </w:p>
    <w:p w14:paraId="4A5BBE01" w14:textId="64011711" w:rsidR="005A6018" w:rsidRDefault="00404C55" w:rsidP="00404C55">
      <w:pPr>
        <w:spacing w:before="100" w:beforeAutospacing="1" w:after="60"/>
        <w:rPr>
          <w:rFonts w:cs="Arial"/>
        </w:rPr>
      </w:pPr>
      <w:r w:rsidRPr="00DA6A75">
        <w:rPr>
          <w:rFonts w:cs="Arial"/>
        </w:rPr>
        <w:t>The majority of people with</w:t>
      </w:r>
      <w:r w:rsidR="00B554C5">
        <w:rPr>
          <w:rFonts w:cs="Arial"/>
        </w:rPr>
        <w:t xml:space="preserve"> intellectual</w:t>
      </w:r>
      <w:r w:rsidRPr="00DA6A75">
        <w:rPr>
          <w:rFonts w:cs="Arial"/>
        </w:rPr>
        <w:t xml:space="preserve"> disabilit</w:t>
      </w:r>
      <w:r w:rsidR="009422BC">
        <w:rPr>
          <w:rFonts w:cs="Arial"/>
        </w:rPr>
        <w:t>y</w:t>
      </w:r>
      <w:r w:rsidRPr="00DA6A75">
        <w:rPr>
          <w:rFonts w:cs="Arial"/>
        </w:rPr>
        <w:t xml:space="preserve"> face barriers</w:t>
      </w:r>
      <w:r w:rsidR="006F7DBF">
        <w:rPr>
          <w:rFonts w:cs="Arial"/>
        </w:rPr>
        <w:t>,</w:t>
      </w:r>
      <w:r w:rsidRPr="00DA6A75">
        <w:rPr>
          <w:rFonts w:cs="Arial"/>
        </w:rPr>
        <w:t xml:space="preserve"> such as cost and access to specialist dentist services. </w:t>
      </w:r>
      <w:r w:rsidR="00B554C5">
        <w:rPr>
          <w:rFonts w:cs="Arial"/>
        </w:rPr>
        <w:t xml:space="preserve">Some people with intellectual disability need to attend hospital for dental care as they cannot tolerate dental interventions without general anaesthetic. </w:t>
      </w:r>
    </w:p>
    <w:p w14:paraId="0DBFAEE4" w14:textId="177A5000" w:rsidR="001955E2" w:rsidRDefault="00404C55" w:rsidP="00404C55">
      <w:pPr>
        <w:spacing w:before="100" w:beforeAutospacing="1" w:after="60"/>
        <w:rPr>
          <w:rFonts w:cs="Arial"/>
        </w:rPr>
      </w:pPr>
      <w:r w:rsidRPr="00DA6A75">
        <w:rPr>
          <w:rFonts w:cs="Arial"/>
        </w:rPr>
        <w:t xml:space="preserve">A lack of dentists with adequate skills in </w:t>
      </w:r>
      <w:r w:rsidR="009422BC">
        <w:rPr>
          <w:rFonts w:cs="Arial"/>
        </w:rPr>
        <w:t xml:space="preserve">treating </w:t>
      </w:r>
      <w:r w:rsidRPr="00DA6A75">
        <w:rPr>
          <w:rFonts w:cs="Arial"/>
        </w:rPr>
        <w:t>people with disabilit</w:t>
      </w:r>
      <w:r w:rsidR="009422BC">
        <w:rPr>
          <w:rFonts w:cs="Arial"/>
        </w:rPr>
        <w:t>y</w:t>
      </w:r>
      <w:r w:rsidRPr="00DA6A75">
        <w:rPr>
          <w:rFonts w:cs="Arial"/>
        </w:rPr>
        <w:t xml:space="preserve"> </w:t>
      </w:r>
      <w:r w:rsidR="00B554C5">
        <w:rPr>
          <w:rFonts w:cs="Arial"/>
        </w:rPr>
        <w:t>is</w:t>
      </w:r>
      <w:r w:rsidR="00B554C5" w:rsidRPr="00DA6A75">
        <w:rPr>
          <w:rFonts w:cs="Arial"/>
        </w:rPr>
        <w:t xml:space="preserve"> </w:t>
      </w:r>
      <w:r w:rsidRPr="00DA6A75">
        <w:rPr>
          <w:rFonts w:cs="Arial"/>
        </w:rPr>
        <w:t>the most frequently reported problem in obtaining dental care</w:t>
      </w:r>
      <w:r w:rsidR="00B554C5">
        <w:rPr>
          <w:rFonts w:cs="Arial"/>
        </w:rPr>
        <w:t>,</w:t>
      </w:r>
      <w:r w:rsidRPr="00DA6A75">
        <w:rPr>
          <w:rFonts w:cs="Arial"/>
        </w:rPr>
        <w:t xml:space="preserve"> followed by cost.</w:t>
      </w:r>
    </w:p>
    <w:p w14:paraId="111A053C" w14:textId="4146D9B5" w:rsidR="00404C55" w:rsidRPr="00404C55" w:rsidRDefault="00404C55" w:rsidP="00404C55">
      <w:pPr>
        <w:pStyle w:val="Heading2"/>
        <w:spacing w:before="240"/>
        <w:rPr>
          <w:iCs w:val="0"/>
          <w:color w:val="2E74B5"/>
          <w:kern w:val="0"/>
          <w:sz w:val="26"/>
          <w:szCs w:val="26"/>
        </w:rPr>
      </w:pPr>
      <w:bookmarkStart w:id="30" w:name="_Toc73705579"/>
      <w:bookmarkStart w:id="31" w:name="_Toc73710775"/>
      <w:r w:rsidRPr="00404C55">
        <w:rPr>
          <w:iCs w:val="0"/>
          <w:color w:val="2E74B5"/>
          <w:kern w:val="0"/>
          <w:sz w:val="26"/>
          <w:szCs w:val="26"/>
        </w:rPr>
        <w:t>Desired Outcomes</w:t>
      </w:r>
      <w:bookmarkEnd w:id="30"/>
      <w:bookmarkEnd w:id="31"/>
    </w:p>
    <w:p w14:paraId="2E478F76" w14:textId="7E0557F2" w:rsidR="00B554C5" w:rsidRPr="00B554C5" w:rsidRDefault="00B554C5" w:rsidP="00B61B58">
      <w:pPr>
        <w:numPr>
          <w:ilvl w:val="0"/>
          <w:numId w:val="28"/>
        </w:numPr>
        <w:rPr>
          <w:rFonts w:cs="Arial"/>
          <w:szCs w:val="22"/>
        </w:rPr>
      </w:pPr>
      <w:r>
        <w:rPr>
          <w:rFonts w:cs="Arial"/>
          <w:szCs w:val="22"/>
        </w:rPr>
        <w:t xml:space="preserve">People with intellectual disability are supported to maintain dental/oral hygiene as a vital preventive health measure. </w:t>
      </w:r>
    </w:p>
    <w:p w14:paraId="0A577258" w14:textId="7E00A0A0" w:rsidR="00404C55" w:rsidRPr="00DA6A75" w:rsidRDefault="00B554C5" w:rsidP="00B61B58">
      <w:pPr>
        <w:numPr>
          <w:ilvl w:val="0"/>
          <w:numId w:val="28"/>
        </w:numPr>
        <w:rPr>
          <w:rFonts w:cs="Arial"/>
          <w:szCs w:val="22"/>
        </w:rPr>
      </w:pPr>
      <w:r>
        <w:rPr>
          <w:rFonts w:cs="Arial"/>
        </w:rPr>
        <w:t>O</w:t>
      </w:r>
      <w:r w:rsidR="00404C55" w:rsidRPr="00DA6A75">
        <w:rPr>
          <w:rFonts w:cs="Arial"/>
          <w:szCs w:val="22"/>
        </w:rPr>
        <w:t xml:space="preserve">ral health </w:t>
      </w:r>
      <w:r>
        <w:rPr>
          <w:rFonts w:cs="Arial"/>
          <w:szCs w:val="22"/>
        </w:rPr>
        <w:t xml:space="preserve">care is integrated </w:t>
      </w:r>
      <w:r w:rsidR="00404C55" w:rsidRPr="00DA6A75">
        <w:rPr>
          <w:rFonts w:cs="Arial"/>
          <w:szCs w:val="22"/>
        </w:rPr>
        <w:t xml:space="preserve">into general health </w:t>
      </w:r>
      <w:r>
        <w:rPr>
          <w:rFonts w:cs="Arial"/>
          <w:szCs w:val="22"/>
        </w:rPr>
        <w:t>care</w:t>
      </w:r>
      <w:r w:rsidR="00404C55" w:rsidRPr="00DA6A75">
        <w:rPr>
          <w:rFonts w:cs="Arial"/>
          <w:szCs w:val="22"/>
        </w:rPr>
        <w:t>.</w:t>
      </w:r>
    </w:p>
    <w:p w14:paraId="57CA5097" w14:textId="2C6BAAF9" w:rsidR="00404C55" w:rsidRPr="00DA6A75" w:rsidRDefault="00404C55" w:rsidP="00B61B58">
      <w:pPr>
        <w:numPr>
          <w:ilvl w:val="0"/>
          <w:numId w:val="28"/>
        </w:numPr>
        <w:rPr>
          <w:rFonts w:cs="Arial"/>
          <w:szCs w:val="22"/>
        </w:rPr>
      </w:pPr>
      <w:r w:rsidRPr="005524F5">
        <w:rPr>
          <w:rFonts w:cs="Arial"/>
        </w:rPr>
        <w:t>Establish</w:t>
      </w:r>
      <w:r w:rsidR="006F7DBF">
        <w:rPr>
          <w:rFonts w:cs="Arial"/>
        </w:rPr>
        <w:t>ment of</w:t>
      </w:r>
      <w:r w:rsidRPr="00DA6A75">
        <w:rPr>
          <w:rFonts w:cs="Arial"/>
          <w:szCs w:val="22"/>
        </w:rPr>
        <w:t xml:space="preserve"> an oral health data collection on people with disabilit</w:t>
      </w:r>
      <w:r w:rsidR="00353D42">
        <w:rPr>
          <w:rFonts w:cs="Arial"/>
          <w:szCs w:val="22"/>
        </w:rPr>
        <w:t>y</w:t>
      </w:r>
      <w:r w:rsidRPr="00DA6A75">
        <w:rPr>
          <w:rFonts w:cs="Arial"/>
          <w:szCs w:val="22"/>
        </w:rPr>
        <w:t>, including intellectual disabilit</w:t>
      </w:r>
      <w:r w:rsidR="00353D42">
        <w:rPr>
          <w:rFonts w:cs="Arial"/>
          <w:szCs w:val="22"/>
        </w:rPr>
        <w:t>y</w:t>
      </w:r>
      <w:r w:rsidRPr="00DA6A75">
        <w:rPr>
          <w:rFonts w:cs="Arial"/>
          <w:szCs w:val="22"/>
        </w:rPr>
        <w:t>.</w:t>
      </w:r>
    </w:p>
    <w:p w14:paraId="07829AA8" w14:textId="39C61450" w:rsidR="00404C55" w:rsidRPr="00DA6A75" w:rsidRDefault="006F7DBF" w:rsidP="00B61B58">
      <w:pPr>
        <w:numPr>
          <w:ilvl w:val="0"/>
          <w:numId w:val="28"/>
        </w:numPr>
        <w:rPr>
          <w:rFonts w:cs="Arial"/>
          <w:szCs w:val="22"/>
        </w:rPr>
      </w:pPr>
      <w:r>
        <w:rPr>
          <w:rFonts w:cs="Arial"/>
        </w:rPr>
        <w:t>More</w:t>
      </w:r>
      <w:r w:rsidRPr="00DA6A75">
        <w:rPr>
          <w:rFonts w:cs="Arial"/>
          <w:szCs w:val="22"/>
        </w:rPr>
        <w:t xml:space="preserve"> </w:t>
      </w:r>
      <w:r w:rsidR="00404C55" w:rsidRPr="00DA6A75">
        <w:rPr>
          <w:rFonts w:cs="Arial"/>
          <w:szCs w:val="22"/>
        </w:rPr>
        <w:t>oral health promotion</w:t>
      </w:r>
      <w:r>
        <w:rPr>
          <w:rFonts w:cs="Arial"/>
          <w:szCs w:val="22"/>
        </w:rPr>
        <w:t xml:space="preserve"> done</w:t>
      </w:r>
      <w:r w:rsidR="000A7E1B">
        <w:rPr>
          <w:rFonts w:cs="Arial"/>
          <w:szCs w:val="22"/>
        </w:rPr>
        <w:t xml:space="preserve"> in </w:t>
      </w:r>
      <w:r w:rsidR="00404C55" w:rsidRPr="00DA6A75">
        <w:rPr>
          <w:rFonts w:cs="Arial"/>
          <w:szCs w:val="22"/>
        </w:rPr>
        <w:t xml:space="preserve">the disability sector. </w:t>
      </w:r>
    </w:p>
    <w:p w14:paraId="3873E4CA" w14:textId="1BE2320A" w:rsidR="00404C55" w:rsidRPr="00DA6A75" w:rsidRDefault="006F7DBF" w:rsidP="00B61B58">
      <w:pPr>
        <w:numPr>
          <w:ilvl w:val="0"/>
          <w:numId w:val="28"/>
        </w:numPr>
        <w:rPr>
          <w:rFonts w:cs="Arial"/>
          <w:szCs w:val="22"/>
        </w:rPr>
      </w:pPr>
      <w:r>
        <w:rPr>
          <w:rFonts w:cs="Arial"/>
          <w:szCs w:val="22"/>
        </w:rPr>
        <w:t>T</w:t>
      </w:r>
      <w:r w:rsidR="00404C55" w:rsidRPr="00DA6A75">
        <w:rPr>
          <w:rFonts w:cs="Arial"/>
          <w:szCs w:val="22"/>
        </w:rPr>
        <w:t>raining for dentists, dental therapists and hygienists to include modules on oral health care for people with intellectual disabilit</w:t>
      </w:r>
      <w:r w:rsidR="00234A4A">
        <w:rPr>
          <w:rFonts w:cs="Arial"/>
          <w:szCs w:val="22"/>
        </w:rPr>
        <w:t>y</w:t>
      </w:r>
      <w:r w:rsidR="00404C55" w:rsidRPr="00DA6A75">
        <w:rPr>
          <w:rFonts w:cs="Arial"/>
          <w:szCs w:val="22"/>
        </w:rPr>
        <w:t xml:space="preserve"> during undergraduate training and continu</w:t>
      </w:r>
      <w:r w:rsidR="006E68D7">
        <w:rPr>
          <w:rFonts w:cs="Arial"/>
          <w:szCs w:val="22"/>
        </w:rPr>
        <w:t>ing</w:t>
      </w:r>
      <w:r w:rsidR="00404C55" w:rsidRPr="00DA6A75">
        <w:rPr>
          <w:rFonts w:cs="Arial"/>
          <w:szCs w:val="22"/>
        </w:rPr>
        <w:t xml:space="preserve"> professional development. </w:t>
      </w:r>
    </w:p>
    <w:p w14:paraId="52758125" w14:textId="2F67BED0" w:rsidR="00794701" w:rsidRDefault="006F7DBF" w:rsidP="00B61B58">
      <w:pPr>
        <w:numPr>
          <w:ilvl w:val="0"/>
          <w:numId w:val="28"/>
        </w:numPr>
        <w:rPr>
          <w:rFonts w:cs="Arial"/>
          <w:szCs w:val="22"/>
        </w:rPr>
      </w:pPr>
      <w:r>
        <w:rPr>
          <w:rFonts w:cs="Arial"/>
        </w:rPr>
        <w:t>Better access to</w:t>
      </w:r>
      <w:r w:rsidR="00404C55" w:rsidRPr="00DA6A75">
        <w:rPr>
          <w:rFonts w:cs="Arial"/>
          <w:szCs w:val="22"/>
        </w:rPr>
        <w:t xml:space="preserve"> </w:t>
      </w:r>
      <w:r w:rsidRPr="00DA6A75">
        <w:rPr>
          <w:rFonts w:cs="Arial"/>
          <w:szCs w:val="22"/>
        </w:rPr>
        <w:t xml:space="preserve">dental services </w:t>
      </w:r>
      <w:r>
        <w:rPr>
          <w:rFonts w:cs="Arial"/>
          <w:szCs w:val="22"/>
        </w:rPr>
        <w:t>for</w:t>
      </w:r>
      <w:r w:rsidRPr="00DA6A75">
        <w:rPr>
          <w:rFonts w:cs="Arial"/>
          <w:szCs w:val="22"/>
        </w:rPr>
        <w:t xml:space="preserve"> people with intellectual disabilit</w:t>
      </w:r>
      <w:r>
        <w:rPr>
          <w:rFonts w:cs="Arial"/>
          <w:szCs w:val="22"/>
        </w:rPr>
        <w:t>y</w:t>
      </w:r>
      <w:r w:rsidRPr="00DA6A75" w:rsidDel="006F7DBF">
        <w:rPr>
          <w:rFonts w:cs="Arial"/>
          <w:szCs w:val="22"/>
        </w:rPr>
        <w:t xml:space="preserve"> </w:t>
      </w:r>
      <w:r>
        <w:rPr>
          <w:rFonts w:cs="Arial"/>
          <w:szCs w:val="22"/>
        </w:rPr>
        <w:t xml:space="preserve">in the </w:t>
      </w:r>
      <w:r w:rsidR="00404C55" w:rsidRPr="00DA6A75">
        <w:rPr>
          <w:rFonts w:cs="Arial"/>
          <w:szCs w:val="22"/>
        </w:rPr>
        <w:t xml:space="preserve">private and public </w:t>
      </w:r>
      <w:r>
        <w:rPr>
          <w:rFonts w:cs="Arial"/>
          <w:szCs w:val="22"/>
        </w:rPr>
        <w:t>sectors</w:t>
      </w:r>
      <w:r w:rsidR="00794701">
        <w:rPr>
          <w:rFonts w:cs="Arial"/>
          <w:szCs w:val="22"/>
        </w:rPr>
        <w:t>.</w:t>
      </w:r>
    </w:p>
    <w:p w14:paraId="511CF758" w14:textId="108BC106" w:rsidR="00FD4C32" w:rsidRPr="00FD4C32" w:rsidRDefault="00794701" w:rsidP="00B61B58">
      <w:pPr>
        <w:numPr>
          <w:ilvl w:val="0"/>
          <w:numId w:val="28"/>
        </w:numPr>
        <w:rPr>
          <w:rFonts w:cs="Arial"/>
          <w:szCs w:val="22"/>
        </w:rPr>
      </w:pPr>
      <w:r>
        <w:rPr>
          <w:rFonts w:cs="Arial"/>
          <w:szCs w:val="22"/>
        </w:rPr>
        <w:t>A national approach to dental care for people with intellectual disability is developed and linked to a National Oral Health Plan</w:t>
      </w:r>
      <w:r w:rsidR="00404C55" w:rsidRPr="00DA6A75">
        <w:rPr>
          <w:rFonts w:cs="Arial"/>
          <w:szCs w:val="22"/>
        </w:rPr>
        <w:t>.</w:t>
      </w:r>
    </w:p>
    <w:p w14:paraId="1168079C" w14:textId="77777777" w:rsidR="00440418" w:rsidRDefault="00440418">
      <w:pPr>
        <w:spacing w:before="0" w:after="0"/>
        <w:rPr>
          <w:iCs/>
          <w:color w:val="2E74B5"/>
          <w:sz w:val="26"/>
          <w:szCs w:val="26"/>
        </w:rPr>
      </w:pPr>
      <w:r>
        <w:rPr>
          <w:iCs/>
          <w:color w:val="2E74B5"/>
          <w:sz w:val="26"/>
          <w:szCs w:val="26"/>
        </w:rPr>
        <w:br w:type="page"/>
      </w:r>
    </w:p>
    <w:p w14:paraId="2AC8599E" w14:textId="317C8787" w:rsidR="00404C55" w:rsidRPr="00404C55" w:rsidRDefault="00404C55" w:rsidP="00E76D5F">
      <w:pPr>
        <w:rPr>
          <w:color w:val="2E74B5"/>
          <w:sz w:val="26"/>
          <w:szCs w:val="26"/>
        </w:rPr>
      </w:pPr>
      <w:r w:rsidRPr="00404C55">
        <w:rPr>
          <w:iCs/>
          <w:color w:val="2E74B5"/>
          <w:sz w:val="26"/>
          <w:szCs w:val="26"/>
        </w:rPr>
        <w:lastRenderedPageBreak/>
        <w:t>Key Actions</w:t>
      </w:r>
    </w:p>
    <w:p w14:paraId="6322BEDD" w14:textId="77777777" w:rsidR="00404C55" w:rsidRPr="00404C55" w:rsidRDefault="00404C55" w:rsidP="00404C55">
      <w:pPr>
        <w:rPr>
          <w:rFonts w:cs="Arial"/>
          <w:b/>
          <w:i/>
          <w:color w:val="0070C0"/>
          <w:szCs w:val="22"/>
        </w:rPr>
      </w:pPr>
      <w:r w:rsidRPr="00404C55">
        <w:rPr>
          <w:rFonts w:cs="Arial"/>
          <w:b/>
          <w:i/>
          <w:color w:val="0070C0"/>
          <w:szCs w:val="22"/>
        </w:rPr>
        <w:t>Short Term (one to three years)</w:t>
      </w:r>
    </w:p>
    <w:p w14:paraId="47011487" w14:textId="77777777" w:rsidR="00404C55" w:rsidRPr="00806843" w:rsidRDefault="00404C55" w:rsidP="00806843">
      <w:pPr>
        <w:spacing w:before="180"/>
        <w:rPr>
          <w:rFonts w:cs="Arial"/>
          <w:i/>
          <w:color w:val="0070C0"/>
        </w:rPr>
      </w:pPr>
      <w:r w:rsidRPr="00806843">
        <w:rPr>
          <w:rFonts w:cs="Arial"/>
          <w:i/>
          <w:color w:val="0070C0"/>
        </w:rPr>
        <w:t>Increasing the volume of services</w:t>
      </w:r>
    </w:p>
    <w:p w14:paraId="0F7D5CA2" w14:textId="77777777" w:rsidR="00A82F7A" w:rsidRDefault="000A7E1B" w:rsidP="00B61B58">
      <w:pPr>
        <w:numPr>
          <w:ilvl w:val="0"/>
          <w:numId w:val="29"/>
        </w:numPr>
        <w:rPr>
          <w:rFonts w:cs="Arial"/>
          <w:szCs w:val="22"/>
        </w:rPr>
      </w:pPr>
      <w:r>
        <w:rPr>
          <w:rFonts w:cs="Arial"/>
          <w:szCs w:val="22"/>
        </w:rPr>
        <w:t>Commonwealth Department of Health to</w:t>
      </w:r>
      <w:r w:rsidR="00A82F7A">
        <w:rPr>
          <w:rFonts w:cs="Arial"/>
          <w:szCs w:val="22"/>
        </w:rPr>
        <w:t>:</w:t>
      </w:r>
      <w:r>
        <w:rPr>
          <w:rFonts w:cs="Arial"/>
          <w:szCs w:val="22"/>
        </w:rPr>
        <w:t xml:space="preserve"> </w:t>
      </w:r>
    </w:p>
    <w:p w14:paraId="5757614E" w14:textId="77777777" w:rsidR="00A82F7A" w:rsidRDefault="000A7E1B" w:rsidP="00B61B58">
      <w:pPr>
        <w:numPr>
          <w:ilvl w:val="1"/>
          <w:numId w:val="29"/>
        </w:numPr>
        <w:rPr>
          <w:rFonts w:cs="Arial"/>
          <w:szCs w:val="22"/>
        </w:rPr>
      </w:pPr>
      <w:r>
        <w:rPr>
          <w:rFonts w:cs="Arial"/>
          <w:szCs w:val="22"/>
        </w:rPr>
        <w:t>w</w:t>
      </w:r>
      <w:r w:rsidR="00404C55" w:rsidRPr="00DA6A75">
        <w:rPr>
          <w:rFonts w:cs="Arial"/>
          <w:szCs w:val="22"/>
        </w:rPr>
        <w:t>ork with the Australian Dental Association to promote the Child Dental Benefits Schedule (CDBS) to people with intellectual disabilit</w:t>
      </w:r>
      <w:r w:rsidR="009422BC">
        <w:rPr>
          <w:rFonts w:cs="Arial"/>
          <w:szCs w:val="22"/>
        </w:rPr>
        <w:t>y</w:t>
      </w:r>
      <w:r w:rsidR="00A82F7A">
        <w:rPr>
          <w:rFonts w:cs="Arial"/>
          <w:szCs w:val="22"/>
        </w:rPr>
        <w:t>;</w:t>
      </w:r>
    </w:p>
    <w:p w14:paraId="103E3228" w14:textId="51989A0D" w:rsidR="00A82F7A" w:rsidRPr="00E76D5F" w:rsidRDefault="00AA1B77" w:rsidP="00B61B58">
      <w:pPr>
        <w:numPr>
          <w:ilvl w:val="1"/>
          <w:numId w:val="29"/>
        </w:numPr>
        <w:rPr>
          <w:rFonts w:cs="Arial"/>
          <w:b/>
        </w:rPr>
      </w:pPr>
      <w:r w:rsidRPr="000E11D4">
        <w:rPr>
          <w:rFonts w:cs="Arial"/>
          <w:szCs w:val="22"/>
        </w:rPr>
        <w:t>investigate</w:t>
      </w:r>
      <w:r w:rsidR="00404C55" w:rsidRPr="00A82F7A">
        <w:rPr>
          <w:rFonts w:cs="Arial"/>
          <w:szCs w:val="22"/>
        </w:rPr>
        <w:t xml:space="preserve"> the uptake of the CDBS by particular cohorts, including children with intellectual disability, to help inform the </w:t>
      </w:r>
      <w:r w:rsidRPr="00A82F7A">
        <w:rPr>
          <w:rFonts w:cs="Arial"/>
          <w:szCs w:val="22"/>
        </w:rPr>
        <w:t xml:space="preserve">development of </w:t>
      </w:r>
      <w:r w:rsidR="00404C55" w:rsidRPr="00A82F7A">
        <w:rPr>
          <w:rFonts w:cs="Arial"/>
          <w:szCs w:val="22"/>
        </w:rPr>
        <w:t>appropriate models of care</w:t>
      </w:r>
      <w:r w:rsidR="00A82F7A">
        <w:rPr>
          <w:rFonts w:cs="Arial"/>
          <w:szCs w:val="22"/>
        </w:rPr>
        <w:t>;</w:t>
      </w:r>
    </w:p>
    <w:p w14:paraId="3142478E" w14:textId="38FC310A" w:rsidR="00A82F7A" w:rsidRPr="00E76D5F" w:rsidRDefault="000A7E1B" w:rsidP="00B61B58">
      <w:pPr>
        <w:numPr>
          <w:ilvl w:val="1"/>
          <w:numId w:val="29"/>
        </w:numPr>
        <w:rPr>
          <w:rFonts w:cs="Arial"/>
          <w:b/>
        </w:rPr>
      </w:pPr>
      <w:r>
        <w:rPr>
          <w:rFonts w:cs="Arial"/>
          <w:szCs w:val="22"/>
        </w:rPr>
        <w:t xml:space="preserve">explore </w:t>
      </w:r>
      <w:r w:rsidR="00F66321">
        <w:rPr>
          <w:rFonts w:cs="Arial"/>
          <w:szCs w:val="22"/>
        </w:rPr>
        <w:t xml:space="preserve">the feasibility of financing a </w:t>
      </w:r>
      <w:r w:rsidR="00F66321" w:rsidRPr="005524F5">
        <w:rPr>
          <w:rFonts w:cs="Arial"/>
        </w:rPr>
        <w:t>dental</w:t>
      </w:r>
      <w:r w:rsidR="00F66321" w:rsidRPr="00DA6A75">
        <w:rPr>
          <w:rFonts w:cs="Arial"/>
          <w:szCs w:val="22"/>
        </w:rPr>
        <w:t xml:space="preserve"> schedule under the </w:t>
      </w:r>
      <w:r w:rsidR="00F66321" w:rsidRPr="00DA6A75">
        <w:rPr>
          <w:rFonts w:cs="Arial"/>
          <w:i/>
          <w:szCs w:val="22"/>
        </w:rPr>
        <w:t>Dental Benefits Act 2008</w:t>
      </w:r>
      <w:r w:rsidR="00F66321">
        <w:rPr>
          <w:rFonts w:cs="Arial"/>
          <w:szCs w:val="22"/>
        </w:rPr>
        <w:t xml:space="preserve"> and other options</w:t>
      </w:r>
      <w:r>
        <w:rPr>
          <w:rFonts w:cs="Arial"/>
          <w:szCs w:val="22"/>
        </w:rPr>
        <w:t xml:space="preserve"> </w:t>
      </w:r>
      <w:r w:rsidR="00404C55" w:rsidRPr="00DA6A75">
        <w:rPr>
          <w:rFonts w:cs="Arial"/>
          <w:szCs w:val="22"/>
        </w:rPr>
        <w:t xml:space="preserve">for </w:t>
      </w:r>
      <w:r w:rsidR="00AA1B77">
        <w:rPr>
          <w:rFonts w:cs="Arial"/>
          <w:szCs w:val="22"/>
        </w:rPr>
        <w:t>people</w:t>
      </w:r>
      <w:r w:rsidR="00404C55" w:rsidRPr="00DA6A75">
        <w:rPr>
          <w:rFonts w:cs="Arial"/>
          <w:szCs w:val="22"/>
        </w:rPr>
        <w:t xml:space="preserve"> with disabilit</w:t>
      </w:r>
      <w:r w:rsidR="009422BC">
        <w:rPr>
          <w:rFonts w:cs="Arial"/>
          <w:szCs w:val="22"/>
        </w:rPr>
        <w:t>y</w:t>
      </w:r>
      <w:r w:rsidR="00404C55" w:rsidRPr="00DA6A75">
        <w:rPr>
          <w:rFonts w:cs="Arial"/>
          <w:szCs w:val="22"/>
        </w:rPr>
        <w:t xml:space="preserve"> </w:t>
      </w:r>
      <w:r>
        <w:rPr>
          <w:rFonts w:cs="Arial"/>
          <w:szCs w:val="22"/>
        </w:rPr>
        <w:t>that</w:t>
      </w:r>
      <w:r w:rsidRPr="00DA6A75">
        <w:rPr>
          <w:rFonts w:cs="Arial"/>
          <w:szCs w:val="22"/>
        </w:rPr>
        <w:t xml:space="preserve"> </w:t>
      </w:r>
      <w:r w:rsidR="00AA1B77">
        <w:rPr>
          <w:rFonts w:cs="Arial"/>
          <w:szCs w:val="22"/>
        </w:rPr>
        <w:t xml:space="preserve">better support </w:t>
      </w:r>
      <w:r w:rsidR="00404C55" w:rsidRPr="00DA6A75">
        <w:rPr>
          <w:rFonts w:cs="Arial"/>
          <w:szCs w:val="22"/>
        </w:rPr>
        <w:t xml:space="preserve">complex and difficult services, </w:t>
      </w:r>
      <w:r>
        <w:rPr>
          <w:rFonts w:cs="Arial"/>
          <w:szCs w:val="22"/>
        </w:rPr>
        <w:t>such as</w:t>
      </w:r>
      <w:r w:rsidRPr="00DA6A75">
        <w:rPr>
          <w:rFonts w:cs="Arial"/>
          <w:szCs w:val="22"/>
        </w:rPr>
        <w:t xml:space="preserve"> </w:t>
      </w:r>
      <w:r w:rsidR="00404C55" w:rsidRPr="00DA6A75">
        <w:rPr>
          <w:rFonts w:cs="Arial"/>
          <w:szCs w:val="22"/>
        </w:rPr>
        <w:t>in hospital services under general anaesthetic</w:t>
      </w:r>
      <w:r w:rsidR="00A82F7A">
        <w:rPr>
          <w:rFonts w:cs="Arial"/>
          <w:szCs w:val="22"/>
        </w:rPr>
        <w:t>;</w:t>
      </w:r>
    </w:p>
    <w:p w14:paraId="2EA2A7D7" w14:textId="1248DF23" w:rsidR="00404C55" w:rsidRPr="00CF0A90" w:rsidRDefault="000A7E1B" w:rsidP="00B61B58">
      <w:pPr>
        <w:numPr>
          <w:ilvl w:val="1"/>
          <w:numId w:val="29"/>
        </w:numPr>
        <w:rPr>
          <w:rFonts w:cs="Arial"/>
          <w:szCs w:val="22"/>
        </w:rPr>
      </w:pPr>
      <w:r w:rsidRPr="00AA1B77">
        <w:rPr>
          <w:rFonts w:cs="Arial"/>
          <w:szCs w:val="22"/>
        </w:rPr>
        <w:t xml:space="preserve">lead work </w:t>
      </w:r>
      <w:r w:rsidR="00404C55" w:rsidRPr="00AA1B77">
        <w:rPr>
          <w:rFonts w:cs="Arial"/>
          <w:szCs w:val="22"/>
        </w:rPr>
        <w:t>with states and territories, peak oral health organisations and PHNs</w:t>
      </w:r>
      <w:r w:rsidR="00F66321">
        <w:rPr>
          <w:rFonts w:cs="Arial"/>
          <w:szCs w:val="22"/>
        </w:rPr>
        <w:t>, including in the context of the proposed National Centre of Excellence in Intellectual Disability Health,</w:t>
      </w:r>
      <w:r w:rsidR="00404C55" w:rsidRPr="00AA1B77">
        <w:rPr>
          <w:rFonts w:cs="Arial"/>
          <w:szCs w:val="22"/>
        </w:rPr>
        <w:t xml:space="preserve"> </w:t>
      </w:r>
      <w:r w:rsidR="006E68D7">
        <w:rPr>
          <w:rFonts w:cs="Arial"/>
          <w:szCs w:val="22"/>
        </w:rPr>
        <w:t>to</w:t>
      </w:r>
      <w:r w:rsidR="006E68D7" w:rsidRPr="00AA1B77">
        <w:rPr>
          <w:rFonts w:cs="Arial"/>
          <w:szCs w:val="22"/>
        </w:rPr>
        <w:t xml:space="preserve"> </w:t>
      </w:r>
      <w:r w:rsidRPr="00AA1B77">
        <w:rPr>
          <w:rFonts w:cs="Arial"/>
          <w:szCs w:val="22"/>
        </w:rPr>
        <w:t>support the</w:t>
      </w:r>
      <w:r w:rsidR="00404C55" w:rsidRPr="00AA1B77">
        <w:rPr>
          <w:rFonts w:cs="Arial"/>
          <w:szCs w:val="22"/>
        </w:rPr>
        <w:t xml:space="preserve"> implementation of ‘hub and spoke’ models of care </w:t>
      </w:r>
      <w:r w:rsidRPr="00AA1B77">
        <w:rPr>
          <w:rFonts w:cs="Arial"/>
          <w:szCs w:val="22"/>
        </w:rPr>
        <w:t xml:space="preserve">that </w:t>
      </w:r>
      <w:r w:rsidR="00404C55" w:rsidRPr="00AA1B77">
        <w:rPr>
          <w:rFonts w:cs="Arial"/>
          <w:szCs w:val="22"/>
        </w:rPr>
        <w:t>facilitate upskilling, communication, and appropriate referral between centralised special needs dentists and community dental clinics</w:t>
      </w:r>
      <w:r w:rsidR="00CF0A90">
        <w:rPr>
          <w:rFonts w:cs="Arial"/>
          <w:szCs w:val="22"/>
        </w:rPr>
        <w:t>.</w:t>
      </w:r>
      <w:r w:rsidR="00404C55" w:rsidRPr="00CF0A90">
        <w:rPr>
          <w:rFonts w:cs="Arial"/>
          <w:szCs w:val="22"/>
        </w:rPr>
        <w:t xml:space="preserve"> </w:t>
      </w:r>
    </w:p>
    <w:p w14:paraId="310DB3F4" w14:textId="067AA6D8" w:rsidR="00404C55" w:rsidRDefault="00404C55" w:rsidP="00B61B58">
      <w:pPr>
        <w:numPr>
          <w:ilvl w:val="0"/>
          <w:numId w:val="29"/>
        </w:numPr>
        <w:rPr>
          <w:rFonts w:cs="Arial"/>
          <w:szCs w:val="22"/>
        </w:rPr>
      </w:pPr>
      <w:r w:rsidRPr="00DA6A75">
        <w:rPr>
          <w:rFonts w:cs="Arial"/>
          <w:szCs w:val="22"/>
        </w:rPr>
        <w:t xml:space="preserve">PHNs to </w:t>
      </w:r>
      <w:r w:rsidR="00A82F7A">
        <w:rPr>
          <w:rFonts w:cs="Arial"/>
          <w:szCs w:val="22"/>
        </w:rPr>
        <w:t xml:space="preserve">consider </w:t>
      </w:r>
      <w:r w:rsidRPr="00DA6A75">
        <w:rPr>
          <w:rFonts w:cs="Arial"/>
          <w:szCs w:val="22"/>
        </w:rPr>
        <w:t>includ</w:t>
      </w:r>
      <w:r w:rsidR="00641BEF">
        <w:rPr>
          <w:rFonts w:cs="Arial"/>
          <w:szCs w:val="22"/>
        </w:rPr>
        <w:t>ing</w:t>
      </w:r>
      <w:r w:rsidRPr="00DA6A75">
        <w:rPr>
          <w:rFonts w:cs="Arial"/>
          <w:szCs w:val="22"/>
        </w:rPr>
        <w:t xml:space="preserve"> oral health of people with intellectual disability</w:t>
      </w:r>
      <w:r w:rsidR="00641BEF">
        <w:rPr>
          <w:rFonts w:cs="Arial"/>
          <w:szCs w:val="22"/>
        </w:rPr>
        <w:t>,</w:t>
      </w:r>
      <w:r w:rsidRPr="00DA6A75">
        <w:rPr>
          <w:rFonts w:cs="Arial"/>
          <w:szCs w:val="22"/>
        </w:rPr>
        <w:t xml:space="preserve"> in their activities</w:t>
      </w:r>
      <w:r w:rsidR="00E43F0E">
        <w:rPr>
          <w:rFonts w:cs="Arial"/>
          <w:szCs w:val="22"/>
        </w:rPr>
        <w:t xml:space="preserve"> targeted at</w:t>
      </w:r>
      <w:r w:rsidR="00BB3662">
        <w:rPr>
          <w:rFonts w:cs="Arial"/>
          <w:szCs w:val="22"/>
        </w:rPr>
        <w:t xml:space="preserve"> (non-dental)</w:t>
      </w:r>
      <w:r w:rsidR="00E43F0E">
        <w:rPr>
          <w:rFonts w:cs="Arial"/>
          <w:szCs w:val="22"/>
        </w:rPr>
        <w:t xml:space="preserve"> </w:t>
      </w:r>
      <w:r w:rsidR="00BB3662">
        <w:rPr>
          <w:rFonts w:cs="Arial"/>
          <w:szCs w:val="22"/>
        </w:rPr>
        <w:t xml:space="preserve">health professionals, acknowledging the role </w:t>
      </w:r>
      <w:r w:rsidR="003F3A08">
        <w:rPr>
          <w:rFonts w:cs="Arial"/>
          <w:szCs w:val="22"/>
        </w:rPr>
        <w:t xml:space="preserve">that primary health care professionals </w:t>
      </w:r>
      <w:r w:rsidR="00BB3662">
        <w:rPr>
          <w:rFonts w:cs="Arial"/>
          <w:szCs w:val="22"/>
        </w:rPr>
        <w:t>play in oral health interventions.</w:t>
      </w:r>
    </w:p>
    <w:p w14:paraId="266F69EB" w14:textId="77777777" w:rsidR="00150CBC" w:rsidRPr="00150CBC" w:rsidRDefault="00150CBC" w:rsidP="00150CBC">
      <w:pPr>
        <w:pStyle w:val="Shading"/>
        <w:ind w:firstLine="0"/>
        <w:rPr>
          <w:b/>
          <w:bCs/>
        </w:rPr>
      </w:pPr>
      <w:r w:rsidRPr="00150CBC">
        <w:rPr>
          <w:b/>
          <w:bCs/>
        </w:rPr>
        <w:t>Your Dental Health: A Guide for People with a Disability, Their Family Carers, Friends and Advocates</w:t>
      </w:r>
    </w:p>
    <w:p w14:paraId="1B3F1E89" w14:textId="77777777" w:rsidR="00150CBC" w:rsidRPr="00150CBC" w:rsidRDefault="00150CBC" w:rsidP="00150CBC">
      <w:pPr>
        <w:pStyle w:val="Shading"/>
      </w:pPr>
    </w:p>
    <w:p w14:paraId="5F833028" w14:textId="77777777" w:rsidR="00150CBC" w:rsidRPr="00150CBC" w:rsidRDefault="00150CBC" w:rsidP="00150CBC">
      <w:pPr>
        <w:pStyle w:val="Shading"/>
        <w:ind w:firstLine="0"/>
      </w:pPr>
      <w:r w:rsidRPr="00150CBC">
        <w:t>(Inclusion Melbourne – Oral Health Models of Care/Community of Practice)</w:t>
      </w:r>
    </w:p>
    <w:p w14:paraId="46DB45D3" w14:textId="77777777" w:rsidR="00150CBC" w:rsidRPr="00150CBC" w:rsidRDefault="00150CBC" w:rsidP="00150CBC">
      <w:pPr>
        <w:pStyle w:val="Shading"/>
        <w:ind w:firstLine="0"/>
      </w:pPr>
      <w:r w:rsidRPr="00150CBC">
        <w:t>Endorsed by the Australian Dental Association (ADA) and Australian Society of Special Care in Dentistry (ASSCID), this 16 page guide bridges the dentistry and disability support sectors. It outlines treatment pathways, information about communication and consent, and strategies for achieving better long term oral health outcomes for people with intellectual disability.</w:t>
      </w:r>
    </w:p>
    <w:p w14:paraId="2A5F55E8" w14:textId="77777777" w:rsidR="00150CBC" w:rsidRPr="00DA6A75" w:rsidRDefault="00150CBC" w:rsidP="00150CBC">
      <w:pPr>
        <w:pStyle w:val="Shading"/>
      </w:pPr>
    </w:p>
    <w:p w14:paraId="75BD711A" w14:textId="77777777" w:rsidR="00404C55" w:rsidRPr="00806843" w:rsidRDefault="00404C55" w:rsidP="00806843">
      <w:pPr>
        <w:spacing w:before="180"/>
        <w:rPr>
          <w:rFonts w:cs="Arial"/>
          <w:i/>
          <w:color w:val="0070C0"/>
        </w:rPr>
      </w:pPr>
      <w:r w:rsidRPr="00806843">
        <w:rPr>
          <w:rFonts w:cs="Arial"/>
          <w:i/>
          <w:color w:val="0070C0"/>
        </w:rPr>
        <w:t>Expanding workforce training</w:t>
      </w:r>
    </w:p>
    <w:p w14:paraId="7FA8EE00" w14:textId="77777777" w:rsidR="00682992" w:rsidRDefault="00072CA6" w:rsidP="00B61B58">
      <w:pPr>
        <w:numPr>
          <w:ilvl w:val="0"/>
          <w:numId w:val="29"/>
        </w:numPr>
        <w:rPr>
          <w:rFonts w:cs="Arial"/>
          <w:szCs w:val="22"/>
        </w:rPr>
      </w:pPr>
      <w:r>
        <w:rPr>
          <w:rFonts w:cs="Arial"/>
          <w:szCs w:val="22"/>
        </w:rPr>
        <w:t>Commonwealth Department of Health to</w:t>
      </w:r>
      <w:r w:rsidR="00682992">
        <w:rPr>
          <w:rFonts w:cs="Arial"/>
          <w:szCs w:val="22"/>
        </w:rPr>
        <w:t>:</w:t>
      </w:r>
      <w:r>
        <w:rPr>
          <w:rFonts w:cs="Arial"/>
          <w:szCs w:val="22"/>
        </w:rPr>
        <w:t xml:space="preserve"> </w:t>
      </w:r>
    </w:p>
    <w:p w14:paraId="5F6ED9EF" w14:textId="0488CE98" w:rsidR="00682992" w:rsidRPr="000E11D4" w:rsidRDefault="00072CA6" w:rsidP="00B61B58">
      <w:pPr>
        <w:numPr>
          <w:ilvl w:val="1"/>
          <w:numId w:val="29"/>
        </w:numPr>
        <w:rPr>
          <w:rFonts w:cs="Arial"/>
          <w:szCs w:val="22"/>
        </w:rPr>
      </w:pPr>
      <w:r w:rsidRPr="000E11D4">
        <w:rPr>
          <w:rFonts w:cs="Arial"/>
          <w:szCs w:val="22"/>
        </w:rPr>
        <w:t xml:space="preserve">work </w:t>
      </w:r>
      <w:r w:rsidR="00404C55" w:rsidRPr="000E11D4">
        <w:rPr>
          <w:rFonts w:cs="Arial"/>
          <w:szCs w:val="22"/>
        </w:rPr>
        <w:t xml:space="preserve">with </w:t>
      </w:r>
      <w:r w:rsidR="00084999" w:rsidRPr="00682992">
        <w:rPr>
          <w:rFonts w:cs="Arial"/>
          <w:szCs w:val="22"/>
        </w:rPr>
        <w:t>d</w:t>
      </w:r>
      <w:r w:rsidRPr="00682992">
        <w:rPr>
          <w:rFonts w:cs="Arial"/>
          <w:szCs w:val="22"/>
        </w:rPr>
        <w:t>eans of d</w:t>
      </w:r>
      <w:r w:rsidR="00404C55" w:rsidRPr="00682992">
        <w:rPr>
          <w:rFonts w:cs="Arial"/>
          <w:szCs w:val="22"/>
        </w:rPr>
        <w:t xml:space="preserve">ental </w:t>
      </w:r>
      <w:r w:rsidRPr="00682992">
        <w:rPr>
          <w:rFonts w:cs="Arial"/>
          <w:szCs w:val="22"/>
        </w:rPr>
        <w:t xml:space="preserve">schools on </w:t>
      </w:r>
      <w:r w:rsidR="00404C55" w:rsidRPr="00682992">
        <w:rPr>
          <w:rFonts w:cs="Arial"/>
          <w:szCs w:val="22"/>
        </w:rPr>
        <w:t xml:space="preserve">courses for dentists, </w:t>
      </w:r>
      <w:r w:rsidR="00641BEF">
        <w:rPr>
          <w:rFonts w:cs="Arial"/>
          <w:szCs w:val="22"/>
        </w:rPr>
        <w:t xml:space="preserve">dental </w:t>
      </w:r>
      <w:r w:rsidR="00404C55" w:rsidRPr="00682992">
        <w:rPr>
          <w:rFonts w:cs="Arial"/>
          <w:szCs w:val="22"/>
        </w:rPr>
        <w:t xml:space="preserve">therapists and hygienists to </w:t>
      </w:r>
      <w:r w:rsidR="00404C55" w:rsidRPr="00682992">
        <w:rPr>
          <w:rFonts w:cs="Arial"/>
        </w:rPr>
        <w:t>specialise</w:t>
      </w:r>
      <w:r w:rsidR="00404C55" w:rsidRPr="00682992">
        <w:rPr>
          <w:rFonts w:cs="Arial"/>
          <w:szCs w:val="22"/>
        </w:rPr>
        <w:t xml:space="preserve"> in oral health care for people with disabilit</w:t>
      </w:r>
      <w:r w:rsidR="00353D42" w:rsidRPr="00682992">
        <w:rPr>
          <w:rFonts w:cs="Arial"/>
          <w:szCs w:val="22"/>
        </w:rPr>
        <w:t>y</w:t>
      </w:r>
      <w:r w:rsidR="00682992">
        <w:rPr>
          <w:rFonts w:cs="Arial"/>
          <w:szCs w:val="22"/>
        </w:rPr>
        <w:t>;</w:t>
      </w:r>
      <w:r w:rsidR="00404C55" w:rsidRPr="000E11D4">
        <w:rPr>
          <w:rFonts w:cs="Arial"/>
          <w:szCs w:val="22"/>
        </w:rPr>
        <w:t xml:space="preserve"> </w:t>
      </w:r>
    </w:p>
    <w:p w14:paraId="3AAB8608" w14:textId="0F6A5425" w:rsidR="00404C55" w:rsidRPr="00682992" w:rsidRDefault="00072CA6" w:rsidP="00B61B58">
      <w:pPr>
        <w:numPr>
          <w:ilvl w:val="1"/>
          <w:numId w:val="29"/>
        </w:numPr>
        <w:rPr>
          <w:rFonts w:cs="Arial"/>
          <w:szCs w:val="22"/>
        </w:rPr>
      </w:pPr>
      <w:r w:rsidRPr="00682992">
        <w:rPr>
          <w:rFonts w:cs="Arial"/>
        </w:rPr>
        <w:t>work</w:t>
      </w:r>
      <w:r w:rsidRPr="00682992">
        <w:rPr>
          <w:rFonts w:cs="Arial"/>
          <w:szCs w:val="22"/>
        </w:rPr>
        <w:t xml:space="preserve"> </w:t>
      </w:r>
      <w:r w:rsidR="00404C55" w:rsidRPr="00682992">
        <w:rPr>
          <w:rFonts w:cs="Arial"/>
          <w:szCs w:val="22"/>
        </w:rPr>
        <w:t xml:space="preserve">with the Australian Dental Association to develop continuing professional development modules. </w:t>
      </w:r>
    </w:p>
    <w:p w14:paraId="6141C36F" w14:textId="77777777" w:rsidR="00404C55" w:rsidRPr="00806843" w:rsidRDefault="00404C55" w:rsidP="00806843">
      <w:pPr>
        <w:spacing w:before="180"/>
        <w:rPr>
          <w:rFonts w:cs="Arial"/>
          <w:i/>
          <w:color w:val="0070C0"/>
        </w:rPr>
      </w:pPr>
      <w:r w:rsidRPr="00806843">
        <w:rPr>
          <w:rFonts w:cs="Arial"/>
          <w:i/>
          <w:color w:val="0070C0"/>
        </w:rPr>
        <w:t>Expanding oral health promotion</w:t>
      </w:r>
    </w:p>
    <w:p w14:paraId="32F3740F" w14:textId="5179BEA3" w:rsidR="00404C55" w:rsidRPr="008049C8" w:rsidRDefault="00CF0A90" w:rsidP="00B61B58">
      <w:pPr>
        <w:numPr>
          <w:ilvl w:val="0"/>
          <w:numId w:val="29"/>
        </w:numPr>
        <w:rPr>
          <w:rFonts w:cs="Arial"/>
          <w:szCs w:val="22"/>
        </w:rPr>
      </w:pPr>
      <w:r>
        <w:rPr>
          <w:rFonts w:cs="Arial"/>
          <w:szCs w:val="22"/>
        </w:rPr>
        <w:t xml:space="preserve">The Commonwealth </w:t>
      </w:r>
      <w:r w:rsidR="009422BC" w:rsidRPr="008049C8">
        <w:rPr>
          <w:rFonts w:cs="Arial"/>
          <w:szCs w:val="22"/>
        </w:rPr>
        <w:t xml:space="preserve">to </w:t>
      </w:r>
      <w:r w:rsidR="00C3611A" w:rsidRPr="008049C8">
        <w:rPr>
          <w:rFonts w:cs="Arial"/>
          <w:szCs w:val="22"/>
        </w:rPr>
        <w:t xml:space="preserve">work </w:t>
      </w:r>
      <w:r w:rsidR="00404C55" w:rsidRPr="008049C8">
        <w:rPr>
          <w:rFonts w:cs="Arial"/>
          <w:szCs w:val="22"/>
        </w:rPr>
        <w:t>with the disability sector to</w:t>
      </w:r>
      <w:r w:rsidR="00C3611A" w:rsidRPr="008049C8">
        <w:rPr>
          <w:rFonts w:cs="Arial"/>
          <w:szCs w:val="22"/>
        </w:rPr>
        <w:t xml:space="preserve"> identify ways of</w:t>
      </w:r>
      <w:r w:rsidR="00404C55" w:rsidRPr="008049C8">
        <w:rPr>
          <w:rFonts w:cs="Arial"/>
          <w:szCs w:val="22"/>
        </w:rPr>
        <w:t xml:space="preserve"> implement</w:t>
      </w:r>
      <w:r w:rsidR="00C3611A" w:rsidRPr="008049C8">
        <w:rPr>
          <w:rFonts w:cs="Arial"/>
          <w:szCs w:val="22"/>
        </w:rPr>
        <w:t>ing</w:t>
      </w:r>
      <w:r w:rsidR="00404C55" w:rsidRPr="008049C8">
        <w:rPr>
          <w:rFonts w:cs="Arial"/>
          <w:szCs w:val="22"/>
        </w:rPr>
        <w:t xml:space="preserve"> training in oral health </w:t>
      </w:r>
      <w:r w:rsidR="008049C8" w:rsidRPr="008049C8">
        <w:rPr>
          <w:rFonts w:cs="Arial"/>
          <w:szCs w:val="22"/>
        </w:rPr>
        <w:t xml:space="preserve">as compulsory </w:t>
      </w:r>
      <w:r w:rsidR="00404C55" w:rsidRPr="008049C8">
        <w:rPr>
          <w:rFonts w:cs="Arial"/>
          <w:szCs w:val="22"/>
        </w:rPr>
        <w:t xml:space="preserve">for disability support workers (Certificate IV), noting that </w:t>
      </w:r>
      <w:r w:rsidR="00F82835" w:rsidRPr="008049C8">
        <w:rPr>
          <w:rFonts w:cs="Arial"/>
          <w:szCs w:val="22"/>
        </w:rPr>
        <w:t>it</w:t>
      </w:r>
      <w:r w:rsidR="00AA1B77" w:rsidRPr="008049C8">
        <w:rPr>
          <w:rFonts w:cs="Arial"/>
          <w:szCs w:val="22"/>
        </w:rPr>
        <w:t xml:space="preserve"> currently</w:t>
      </w:r>
      <w:r w:rsidR="00F82835" w:rsidRPr="008049C8">
        <w:rPr>
          <w:rFonts w:cs="Arial"/>
          <w:szCs w:val="22"/>
        </w:rPr>
        <w:t xml:space="preserve"> </w:t>
      </w:r>
      <w:r w:rsidR="00641BEF" w:rsidRPr="008049C8">
        <w:rPr>
          <w:rFonts w:cs="Arial"/>
          <w:szCs w:val="22"/>
        </w:rPr>
        <w:t xml:space="preserve">only </w:t>
      </w:r>
      <w:r w:rsidR="00F82835" w:rsidRPr="008049C8">
        <w:rPr>
          <w:rFonts w:cs="Arial"/>
          <w:szCs w:val="22"/>
        </w:rPr>
        <w:t>contains</w:t>
      </w:r>
      <w:r w:rsidR="00641BEF" w:rsidRPr="008049C8">
        <w:rPr>
          <w:rFonts w:cs="Arial"/>
          <w:szCs w:val="22"/>
        </w:rPr>
        <w:t xml:space="preserve"> elective </w:t>
      </w:r>
      <w:r w:rsidR="00F82835" w:rsidRPr="008049C8">
        <w:rPr>
          <w:rFonts w:cs="Arial"/>
          <w:szCs w:val="22"/>
        </w:rPr>
        <w:t xml:space="preserve">content </w:t>
      </w:r>
      <w:r w:rsidR="00AA1B77" w:rsidRPr="008049C8">
        <w:rPr>
          <w:rFonts w:cs="Arial"/>
          <w:szCs w:val="22"/>
        </w:rPr>
        <w:t>on this issue</w:t>
      </w:r>
      <w:r w:rsidR="00404C55" w:rsidRPr="008049C8">
        <w:rPr>
          <w:rFonts w:cs="Arial"/>
          <w:szCs w:val="22"/>
        </w:rPr>
        <w:t xml:space="preserve">. </w:t>
      </w:r>
    </w:p>
    <w:p w14:paraId="40B82B28" w14:textId="5225378D" w:rsidR="00404C55" w:rsidRPr="00DA6A75" w:rsidRDefault="00682992" w:rsidP="00B61B58">
      <w:pPr>
        <w:numPr>
          <w:ilvl w:val="0"/>
          <w:numId w:val="29"/>
        </w:numPr>
        <w:rPr>
          <w:rFonts w:cs="Arial"/>
          <w:szCs w:val="22"/>
        </w:rPr>
      </w:pPr>
      <w:r>
        <w:rPr>
          <w:rFonts w:cs="Arial"/>
        </w:rPr>
        <w:t>S</w:t>
      </w:r>
      <w:r w:rsidR="00AA1B77">
        <w:rPr>
          <w:rFonts w:cs="Arial"/>
        </w:rPr>
        <w:t xml:space="preserve">tate and </w:t>
      </w:r>
      <w:r>
        <w:rPr>
          <w:rFonts w:cs="Arial"/>
        </w:rPr>
        <w:t xml:space="preserve">territory governments </w:t>
      </w:r>
      <w:r w:rsidR="00AA1B77">
        <w:rPr>
          <w:rFonts w:cs="Arial"/>
        </w:rPr>
        <w:t xml:space="preserve">to develop </w:t>
      </w:r>
      <w:r w:rsidR="00725360">
        <w:rPr>
          <w:rFonts w:cs="Arial"/>
        </w:rPr>
        <w:t xml:space="preserve">options </w:t>
      </w:r>
      <w:r w:rsidR="00404C55" w:rsidRPr="00DA6A75">
        <w:rPr>
          <w:rFonts w:cs="Arial"/>
          <w:szCs w:val="22"/>
        </w:rPr>
        <w:t>for</w:t>
      </w:r>
      <w:r w:rsidR="00F82835">
        <w:rPr>
          <w:rFonts w:cs="Arial"/>
          <w:szCs w:val="22"/>
        </w:rPr>
        <w:t xml:space="preserve"> expanding access to</w:t>
      </w:r>
      <w:r w:rsidR="00404C55" w:rsidRPr="00DA6A75">
        <w:rPr>
          <w:rFonts w:cs="Arial"/>
          <w:szCs w:val="22"/>
        </w:rPr>
        <w:t xml:space="preserve"> oral health coaches (i.e.</w:t>
      </w:r>
      <w:r w:rsidR="00641BEF">
        <w:rPr>
          <w:rFonts w:cs="Arial"/>
          <w:szCs w:val="22"/>
        </w:rPr>
        <w:t> </w:t>
      </w:r>
      <w:r w:rsidR="00404C55" w:rsidRPr="00DA6A75">
        <w:rPr>
          <w:rFonts w:cs="Arial"/>
          <w:szCs w:val="22"/>
        </w:rPr>
        <w:t xml:space="preserve">dental assistants that have training in providing services for people with intellectual disability) </w:t>
      </w:r>
      <w:r>
        <w:rPr>
          <w:rFonts w:cs="Arial"/>
          <w:szCs w:val="22"/>
        </w:rPr>
        <w:t>who</w:t>
      </w:r>
      <w:r w:rsidRPr="00DA6A75">
        <w:rPr>
          <w:rFonts w:cs="Arial"/>
          <w:szCs w:val="22"/>
        </w:rPr>
        <w:t xml:space="preserve"> </w:t>
      </w:r>
      <w:r w:rsidR="00404C55" w:rsidRPr="00DA6A75">
        <w:rPr>
          <w:rFonts w:cs="Arial"/>
          <w:szCs w:val="22"/>
        </w:rPr>
        <w:t xml:space="preserve">work </w:t>
      </w:r>
      <w:r w:rsidR="00AA1BD8">
        <w:rPr>
          <w:rFonts w:cs="Arial"/>
          <w:szCs w:val="22"/>
        </w:rPr>
        <w:t xml:space="preserve">with </w:t>
      </w:r>
      <w:r w:rsidR="002966E8">
        <w:rPr>
          <w:rFonts w:cs="Arial"/>
          <w:szCs w:val="22"/>
        </w:rPr>
        <w:t>people with intellectual disability</w:t>
      </w:r>
      <w:r w:rsidR="002D44CD">
        <w:rPr>
          <w:rFonts w:cs="Arial"/>
          <w:szCs w:val="22"/>
        </w:rPr>
        <w:t xml:space="preserve"> </w:t>
      </w:r>
      <w:r w:rsidR="006F49BC">
        <w:rPr>
          <w:rFonts w:cs="Arial"/>
          <w:szCs w:val="22"/>
        </w:rPr>
        <w:t xml:space="preserve">and their families, </w:t>
      </w:r>
      <w:r w:rsidR="002D44CD">
        <w:rPr>
          <w:rFonts w:cs="Arial"/>
          <w:szCs w:val="22"/>
        </w:rPr>
        <w:t>in</w:t>
      </w:r>
      <w:r w:rsidR="006F49BC">
        <w:rPr>
          <w:rFonts w:cs="Arial"/>
          <w:szCs w:val="22"/>
        </w:rPr>
        <w:t>cluding people living in</w:t>
      </w:r>
      <w:r w:rsidR="00AA1BD8">
        <w:rPr>
          <w:rFonts w:cs="Arial"/>
          <w:szCs w:val="22"/>
        </w:rPr>
        <w:t xml:space="preserve"> </w:t>
      </w:r>
      <w:r w:rsidR="002D44CD">
        <w:rPr>
          <w:rFonts w:cs="Arial"/>
          <w:szCs w:val="22"/>
        </w:rPr>
        <w:t>supported accommodation</w:t>
      </w:r>
      <w:r w:rsidR="00404C55" w:rsidRPr="00DA6A75">
        <w:rPr>
          <w:rFonts w:cs="Arial"/>
          <w:szCs w:val="22"/>
        </w:rPr>
        <w:t xml:space="preserve"> services. </w:t>
      </w:r>
    </w:p>
    <w:p w14:paraId="33886480" w14:textId="77777777" w:rsidR="00641BEF" w:rsidRDefault="00641BEF">
      <w:pPr>
        <w:spacing w:before="0" w:after="0"/>
        <w:rPr>
          <w:rFonts w:cs="Arial"/>
        </w:rPr>
      </w:pPr>
      <w:r>
        <w:rPr>
          <w:rFonts w:cs="Arial"/>
        </w:rPr>
        <w:br w:type="page"/>
      </w:r>
    </w:p>
    <w:p w14:paraId="745C70D9" w14:textId="0BD989CE" w:rsidR="00682992" w:rsidRDefault="00404C55" w:rsidP="00B61B58">
      <w:pPr>
        <w:numPr>
          <w:ilvl w:val="0"/>
          <w:numId w:val="29"/>
        </w:numPr>
        <w:rPr>
          <w:rFonts w:cs="Arial"/>
          <w:szCs w:val="22"/>
        </w:rPr>
      </w:pPr>
      <w:r w:rsidRPr="005524F5">
        <w:rPr>
          <w:rFonts w:cs="Arial"/>
        </w:rPr>
        <w:lastRenderedPageBreak/>
        <w:t>The</w:t>
      </w:r>
      <w:r w:rsidRPr="00DA6A75">
        <w:rPr>
          <w:rFonts w:cs="Arial"/>
          <w:szCs w:val="22"/>
        </w:rPr>
        <w:t xml:space="preserve"> Commonwealth </w:t>
      </w:r>
      <w:r w:rsidR="00725360">
        <w:rPr>
          <w:rFonts w:cs="Arial"/>
          <w:szCs w:val="22"/>
        </w:rPr>
        <w:t xml:space="preserve">Department of Health </w:t>
      </w:r>
      <w:r w:rsidRPr="00DA6A75">
        <w:rPr>
          <w:rFonts w:cs="Arial"/>
          <w:szCs w:val="22"/>
        </w:rPr>
        <w:t>to</w:t>
      </w:r>
      <w:r w:rsidR="00682992">
        <w:rPr>
          <w:rFonts w:cs="Arial"/>
          <w:szCs w:val="22"/>
        </w:rPr>
        <w:t>:</w:t>
      </w:r>
      <w:r w:rsidRPr="00DA6A75">
        <w:rPr>
          <w:rFonts w:cs="Arial"/>
          <w:szCs w:val="22"/>
        </w:rPr>
        <w:t xml:space="preserve"> </w:t>
      </w:r>
    </w:p>
    <w:p w14:paraId="19623470" w14:textId="17D12F12" w:rsidR="00682992" w:rsidRDefault="00725360" w:rsidP="00B61B58">
      <w:pPr>
        <w:numPr>
          <w:ilvl w:val="1"/>
          <w:numId w:val="29"/>
        </w:numPr>
        <w:rPr>
          <w:rFonts w:cs="Arial"/>
          <w:szCs w:val="22"/>
        </w:rPr>
      </w:pPr>
      <w:r>
        <w:rPr>
          <w:rFonts w:cs="Arial"/>
          <w:szCs w:val="22"/>
        </w:rPr>
        <w:t>consider</w:t>
      </w:r>
      <w:r w:rsidRPr="00DA6A75">
        <w:rPr>
          <w:rFonts w:cs="Arial"/>
          <w:szCs w:val="22"/>
        </w:rPr>
        <w:t xml:space="preserve"> </w:t>
      </w:r>
      <w:r>
        <w:rPr>
          <w:rFonts w:cs="Arial"/>
          <w:szCs w:val="22"/>
        </w:rPr>
        <w:t xml:space="preserve">options for </w:t>
      </w:r>
      <w:r w:rsidR="00AA1B77">
        <w:rPr>
          <w:rFonts w:cs="Arial"/>
          <w:szCs w:val="22"/>
        </w:rPr>
        <w:t>supporting</w:t>
      </w:r>
      <w:r w:rsidR="00AA1B77" w:rsidRPr="00DA6A75">
        <w:rPr>
          <w:rFonts w:cs="Arial"/>
          <w:szCs w:val="22"/>
        </w:rPr>
        <w:t xml:space="preserve"> </w:t>
      </w:r>
      <w:r w:rsidR="00404C55" w:rsidRPr="00DA6A75">
        <w:rPr>
          <w:rFonts w:cs="Arial"/>
          <w:szCs w:val="22"/>
        </w:rPr>
        <w:t xml:space="preserve">a </w:t>
      </w:r>
      <w:r w:rsidR="00AA1B77">
        <w:rPr>
          <w:rFonts w:cs="Arial"/>
          <w:szCs w:val="22"/>
        </w:rPr>
        <w:t xml:space="preserve">national </w:t>
      </w:r>
      <w:r w:rsidR="00404C55" w:rsidRPr="00DA6A75">
        <w:rPr>
          <w:rFonts w:cs="Arial"/>
          <w:szCs w:val="22"/>
        </w:rPr>
        <w:t xml:space="preserve">digital platform </w:t>
      </w:r>
      <w:r>
        <w:rPr>
          <w:rFonts w:cs="Arial"/>
          <w:szCs w:val="22"/>
        </w:rPr>
        <w:t>that</w:t>
      </w:r>
      <w:r w:rsidRPr="00DA6A75">
        <w:rPr>
          <w:rFonts w:cs="Arial"/>
          <w:szCs w:val="22"/>
        </w:rPr>
        <w:t xml:space="preserve"> </w:t>
      </w:r>
      <w:r w:rsidR="00404C55" w:rsidRPr="00DA6A75">
        <w:rPr>
          <w:rFonts w:cs="Arial"/>
          <w:szCs w:val="22"/>
        </w:rPr>
        <w:t>enable</w:t>
      </w:r>
      <w:r>
        <w:rPr>
          <w:rFonts w:cs="Arial"/>
          <w:szCs w:val="22"/>
        </w:rPr>
        <w:t>s</w:t>
      </w:r>
      <w:r w:rsidR="00404C55" w:rsidRPr="00DA6A75">
        <w:rPr>
          <w:rFonts w:cs="Arial"/>
          <w:szCs w:val="22"/>
        </w:rPr>
        <w:t xml:space="preserve"> general dentists and other oral health professionals </w:t>
      </w:r>
      <w:r>
        <w:rPr>
          <w:rFonts w:cs="Arial"/>
          <w:szCs w:val="22"/>
        </w:rPr>
        <w:t>to</w:t>
      </w:r>
      <w:r w:rsidRPr="00DA6A75">
        <w:rPr>
          <w:rFonts w:cs="Arial"/>
          <w:szCs w:val="22"/>
        </w:rPr>
        <w:t xml:space="preserve"> </w:t>
      </w:r>
      <w:r w:rsidR="00404C55" w:rsidRPr="00DA6A75">
        <w:rPr>
          <w:rFonts w:cs="Arial"/>
          <w:szCs w:val="22"/>
        </w:rPr>
        <w:t>access special needs dentistry support and advice</w:t>
      </w:r>
      <w:r w:rsidR="00682992">
        <w:rPr>
          <w:rFonts w:cs="Arial"/>
          <w:szCs w:val="22"/>
        </w:rPr>
        <w:t>;</w:t>
      </w:r>
    </w:p>
    <w:p w14:paraId="67826D0C" w14:textId="1D9771B1" w:rsidR="00404C55" w:rsidRPr="00DA6A75" w:rsidRDefault="00682992" w:rsidP="00B61B58">
      <w:pPr>
        <w:numPr>
          <w:ilvl w:val="1"/>
          <w:numId w:val="29"/>
        </w:numPr>
        <w:rPr>
          <w:rFonts w:cs="Arial"/>
          <w:szCs w:val="22"/>
        </w:rPr>
      </w:pPr>
      <w:r w:rsidRPr="00725360">
        <w:rPr>
          <w:rFonts w:cs="Arial"/>
          <w:szCs w:val="22"/>
        </w:rPr>
        <w:t xml:space="preserve">work with peak oral health groups to consider ways of including </w:t>
      </w:r>
      <w:r>
        <w:rPr>
          <w:rFonts w:cs="Arial"/>
          <w:szCs w:val="22"/>
        </w:rPr>
        <w:t>key performance indicators</w:t>
      </w:r>
      <w:r w:rsidRPr="00725360">
        <w:rPr>
          <w:rFonts w:cs="Arial"/>
          <w:szCs w:val="22"/>
        </w:rPr>
        <w:t xml:space="preserve"> on the oral health of people with disabilit</w:t>
      </w:r>
      <w:r>
        <w:rPr>
          <w:rFonts w:cs="Arial"/>
          <w:szCs w:val="22"/>
        </w:rPr>
        <w:t>y</w:t>
      </w:r>
      <w:r w:rsidRPr="00725360">
        <w:rPr>
          <w:rFonts w:cs="Arial"/>
          <w:szCs w:val="22"/>
        </w:rPr>
        <w:t xml:space="preserve"> in the current National Oral Health Plan 2015-</w:t>
      </w:r>
      <w:r w:rsidRPr="00725360">
        <w:rPr>
          <w:rFonts w:cs="Arial"/>
        </w:rPr>
        <w:t>2024</w:t>
      </w:r>
      <w:r w:rsidRPr="00725360">
        <w:rPr>
          <w:rFonts w:cs="Arial"/>
          <w:szCs w:val="22"/>
        </w:rPr>
        <w:t>.</w:t>
      </w:r>
    </w:p>
    <w:p w14:paraId="119E66B0" w14:textId="70B3EB0B" w:rsidR="00404C55" w:rsidRPr="00DA6A75" w:rsidRDefault="00404C55" w:rsidP="00B61B58">
      <w:pPr>
        <w:numPr>
          <w:ilvl w:val="0"/>
          <w:numId w:val="29"/>
        </w:numPr>
        <w:rPr>
          <w:rFonts w:cs="Arial"/>
          <w:b/>
        </w:rPr>
      </w:pPr>
      <w:r w:rsidRPr="00DA6A75">
        <w:rPr>
          <w:rFonts w:cs="Arial"/>
          <w:szCs w:val="22"/>
        </w:rPr>
        <w:t xml:space="preserve">PHNs </w:t>
      </w:r>
      <w:r w:rsidR="0021263F">
        <w:rPr>
          <w:rFonts w:cs="Arial"/>
          <w:szCs w:val="22"/>
        </w:rPr>
        <w:t xml:space="preserve">participating in the PCEP </w:t>
      </w:r>
      <w:r w:rsidRPr="00DA6A75">
        <w:rPr>
          <w:rFonts w:cs="Arial"/>
          <w:szCs w:val="22"/>
        </w:rPr>
        <w:t xml:space="preserve">to work with the states and territories </w:t>
      </w:r>
      <w:r w:rsidR="00725360">
        <w:rPr>
          <w:rFonts w:cs="Arial"/>
          <w:szCs w:val="22"/>
        </w:rPr>
        <w:t xml:space="preserve">on </w:t>
      </w:r>
      <w:r w:rsidRPr="00DA6A75">
        <w:rPr>
          <w:rFonts w:cs="Arial"/>
          <w:szCs w:val="22"/>
        </w:rPr>
        <w:t>oral health promotion for people with intellectual disabilit</w:t>
      </w:r>
      <w:r w:rsidR="00353D42">
        <w:rPr>
          <w:rFonts w:cs="Arial"/>
          <w:szCs w:val="22"/>
        </w:rPr>
        <w:t>y</w:t>
      </w:r>
      <w:r w:rsidRPr="00DA6A75">
        <w:rPr>
          <w:rFonts w:cs="Arial"/>
          <w:szCs w:val="22"/>
        </w:rPr>
        <w:t xml:space="preserve"> and their </w:t>
      </w:r>
      <w:proofErr w:type="spellStart"/>
      <w:r w:rsidRPr="00DA6A75">
        <w:rPr>
          <w:rFonts w:cs="Arial"/>
          <w:szCs w:val="22"/>
        </w:rPr>
        <w:t>carers</w:t>
      </w:r>
      <w:proofErr w:type="spellEnd"/>
      <w:r w:rsidRPr="00DA6A75">
        <w:rPr>
          <w:rFonts w:cs="Arial"/>
          <w:szCs w:val="22"/>
        </w:rPr>
        <w:t>. States and territories have targeted oral health strategies that could</w:t>
      </w:r>
      <w:r w:rsidR="00AA1B77">
        <w:rPr>
          <w:rFonts w:cs="Arial"/>
          <w:szCs w:val="22"/>
        </w:rPr>
        <w:t xml:space="preserve"> be linked with emerging</w:t>
      </w:r>
      <w:r w:rsidRPr="00DA6A75">
        <w:rPr>
          <w:rFonts w:cs="Arial"/>
          <w:szCs w:val="22"/>
        </w:rPr>
        <w:t xml:space="preserve"> PHN activities, </w:t>
      </w:r>
      <w:r w:rsidR="0021263F">
        <w:rPr>
          <w:rFonts w:cs="Arial"/>
          <w:szCs w:val="22"/>
        </w:rPr>
        <w:t>for example, the Dental Health Services Victoria video,</w:t>
      </w:r>
      <w:r w:rsidRPr="00DA6A75">
        <w:rPr>
          <w:rFonts w:cs="Arial"/>
          <w:szCs w:val="22"/>
        </w:rPr>
        <w:t xml:space="preserve"> ‘</w:t>
      </w:r>
      <w:hyperlink r:id="rId15" w:history="1">
        <w:r w:rsidRPr="0021263F">
          <w:rPr>
            <w:rStyle w:val="Hyperlink"/>
            <w:rFonts w:cs="Arial"/>
            <w:szCs w:val="22"/>
          </w:rPr>
          <w:t>Sally’s visit to the dentist – Preparing for positive dental visits</w:t>
        </w:r>
      </w:hyperlink>
      <w:r w:rsidRPr="00DA6A75">
        <w:rPr>
          <w:rFonts w:cs="Arial"/>
          <w:szCs w:val="22"/>
        </w:rPr>
        <w:t>’.</w:t>
      </w:r>
    </w:p>
    <w:p w14:paraId="28BDCF4C" w14:textId="77777777" w:rsidR="00404C55" w:rsidRPr="00725360" w:rsidRDefault="00404C55" w:rsidP="00E76D5F">
      <w:pPr>
        <w:spacing w:before="180"/>
        <w:rPr>
          <w:rFonts w:cs="Arial"/>
          <w:b/>
          <w:i/>
          <w:color w:val="0070C0"/>
          <w:szCs w:val="22"/>
        </w:rPr>
      </w:pPr>
      <w:r w:rsidRPr="00725360">
        <w:rPr>
          <w:rFonts w:cs="Arial"/>
          <w:b/>
          <w:i/>
          <w:color w:val="0070C0"/>
          <w:szCs w:val="22"/>
        </w:rPr>
        <w:t>Medium Term (four to six years)</w:t>
      </w:r>
    </w:p>
    <w:p w14:paraId="14C66A75" w14:textId="175374A3" w:rsidR="00404C55" w:rsidRPr="00806843" w:rsidRDefault="00404C55" w:rsidP="00806843">
      <w:pPr>
        <w:spacing w:before="180"/>
        <w:rPr>
          <w:rFonts w:cs="Arial"/>
          <w:i/>
          <w:color w:val="0070C0"/>
        </w:rPr>
      </w:pPr>
      <w:r w:rsidRPr="00806843">
        <w:rPr>
          <w:rFonts w:cs="Arial"/>
          <w:i/>
          <w:color w:val="0070C0"/>
        </w:rPr>
        <w:t>Improving oral health data collection</w:t>
      </w:r>
    </w:p>
    <w:p w14:paraId="47EE8A9E" w14:textId="5A4B3C4C" w:rsidR="003B4878" w:rsidRPr="00E76D5F" w:rsidRDefault="003B4878" w:rsidP="00B61B58">
      <w:pPr>
        <w:numPr>
          <w:ilvl w:val="0"/>
          <w:numId w:val="42"/>
        </w:numPr>
        <w:rPr>
          <w:rFonts w:cs="Arial"/>
          <w:b/>
        </w:rPr>
      </w:pPr>
      <w:r>
        <w:rPr>
          <w:rFonts w:cs="Arial"/>
          <w:szCs w:val="22"/>
        </w:rPr>
        <w:t xml:space="preserve">The </w:t>
      </w:r>
      <w:r w:rsidR="007E627A" w:rsidRPr="00DA6A75">
        <w:rPr>
          <w:rFonts w:cs="Arial"/>
          <w:szCs w:val="22"/>
        </w:rPr>
        <w:t xml:space="preserve">Commonwealth </w:t>
      </w:r>
      <w:r w:rsidR="007E627A">
        <w:rPr>
          <w:rFonts w:cs="Arial"/>
          <w:szCs w:val="22"/>
        </w:rPr>
        <w:t>Department of Health to</w:t>
      </w:r>
      <w:r>
        <w:rPr>
          <w:rFonts w:cs="Arial"/>
          <w:szCs w:val="22"/>
        </w:rPr>
        <w:t>:</w:t>
      </w:r>
    </w:p>
    <w:p w14:paraId="1AEEC7CC" w14:textId="13550721" w:rsidR="00404C55" w:rsidRPr="00DA6A75" w:rsidRDefault="007E627A" w:rsidP="00B61B58">
      <w:pPr>
        <w:numPr>
          <w:ilvl w:val="1"/>
          <w:numId w:val="29"/>
        </w:numPr>
        <w:rPr>
          <w:rFonts w:cs="Arial"/>
          <w:b/>
        </w:rPr>
      </w:pPr>
      <w:r>
        <w:rPr>
          <w:rFonts w:cs="Arial"/>
          <w:szCs w:val="22"/>
        </w:rPr>
        <w:t xml:space="preserve">consider options for establishing </w:t>
      </w:r>
      <w:r w:rsidR="00404C55" w:rsidRPr="00DA6A75">
        <w:rPr>
          <w:rFonts w:cs="Arial"/>
          <w:szCs w:val="22"/>
        </w:rPr>
        <w:t>an oral health data collection related to people with disabilit</w:t>
      </w:r>
      <w:r w:rsidR="00353D42">
        <w:rPr>
          <w:rFonts w:cs="Arial"/>
          <w:szCs w:val="22"/>
        </w:rPr>
        <w:t>y</w:t>
      </w:r>
      <w:r w:rsidR="00404C55" w:rsidRPr="00DA6A75">
        <w:rPr>
          <w:rFonts w:cs="Arial"/>
          <w:szCs w:val="22"/>
        </w:rPr>
        <w:t>, including intellectual disability. For example, the National Adult Oral Health and the National Child Oral Health Surveys could be expanded to collect this data</w:t>
      </w:r>
      <w:r w:rsidR="003B4878">
        <w:rPr>
          <w:rFonts w:cs="Arial"/>
          <w:szCs w:val="22"/>
        </w:rPr>
        <w:t>;</w:t>
      </w:r>
      <w:r w:rsidR="00404C55" w:rsidRPr="00DA6A75">
        <w:rPr>
          <w:rFonts w:cs="Arial"/>
          <w:szCs w:val="22"/>
        </w:rPr>
        <w:t xml:space="preserve"> </w:t>
      </w:r>
    </w:p>
    <w:p w14:paraId="5573A6EA" w14:textId="3CD90C8F" w:rsidR="00404C55" w:rsidRPr="00CA50FB" w:rsidRDefault="007E627A" w:rsidP="00B61B58">
      <w:pPr>
        <w:numPr>
          <w:ilvl w:val="1"/>
          <w:numId w:val="29"/>
        </w:numPr>
        <w:rPr>
          <w:rFonts w:cs="Arial"/>
          <w:b/>
        </w:rPr>
      </w:pPr>
      <w:r>
        <w:rPr>
          <w:rFonts w:cs="Arial"/>
          <w:szCs w:val="22"/>
        </w:rPr>
        <w:t xml:space="preserve">work </w:t>
      </w:r>
      <w:r w:rsidR="00404C55" w:rsidRPr="00DA6A75">
        <w:rPr>
          <w:rFonts w:cs="Arial"/>
          <w:szCs w:val="22"/>
        </w:rPr>
        <w:t>with peak oral health groups</w:t>
      </w:r>
      <w:r>
        <w:rPr>
          <w:rFonts w:cs="Arial"/>
          <w:szCs w:val="22"/>
        </w:rPr>
        <w:t xml:space="preserve"> and states and </w:t>
      </w:r>
      <w:r w:rsidR="00EC6984">
        <w:rPr>
          <w:rFonts w:cs="Arial"/>
          <w:szCs w:val="22"/>
        </w:rPr>
        <w:t>territories</w:t>
      </w:r>
      <w:r w:rsidR="00404C55" w:rsidRPr="00DA6A75">
        <w:rPr>
          <w:rFonts w:cs="Arial"/>
          <w:szCs w:val="22"/>
        </w:rPr>
        <w:t xml:space="preserve"> to develop the National Oral Health Plan 2025-2035</w:t>
      </w:r>
      <w:r w:rsidR="003B4878">
        <w:rPr>
          <w:rFonts w:cs="Arial"/>
          <w:szCs w:val="22"/>
        </w:rPr>
        <w:t>,</w:t>
      </w:r>
      <w:r>
        <w:rPr>
          <w:rFonts w:cs="Arial"/>
          <w:szCs w:val="22"/>
        </w:rPr>
        <w:t xml:space="preserve"> with stronger data sharing arrangements that enable </w:t>
      </w:r>
      <w:r w:rsidR="00404C55" w:rsidRPr="00DA6A75">
        <w:rPr>
          <w:rFonts w:cs="Arial"/>
          <w:szCs w:val="22"/>
        </w:rPr>
        <w:t>all jurisdictions to monitor service provision and access to oral health services including for people with intellectual disabilit</w:t>
      </w:r>
      <w:r w:rsidR="00353D42">
        <w:rPr>
          <w:rFonts w:cs="Arial"/>
          <w:szCs w:val="22"/>
        </w:rPr>
        <w:t>y</w:t>
      </w:r>
      <w:r w:rsidR="00404C55" w:rsidRPr="00DA6A75">
        <w:rPr>
          <w:rFonts w:cs="Arial"/>
          <w:szCs w:val="22"/>
        </w:rPr>
        <w:t>.</w:t>
      </w:r>
    </w:p>
    <w:p w14:paraId="2F77E49B" w14:textId="77777777" w:rsidR="00CA50FB" w:rsidRPr="00DA6A75" w:rsidRDefault="00CA50FB" w:rsidP="00CA50FB">
      <w:pPr>
        <w:rPr>
          <w:rFonts w:cs="Arial"/>
          <w:b/>
        </w:rPr>
      </w:pPr>
    </w:p>
    <w:p w14:paraId="684F49A9" w14:textId="77777777" w:rsidR="00CA50FB" w:rsidRDefault="00CA50FB">
      <w:pPr>
        <w:spacing w:before="0" w:after="0"/>
        <w:rPr>
          <w:rFonts w:cs="Arial"/>
          <w:b/>
          <w:i/>
          <w:iCs/>
          <w:color w:val="0070C0"/>
          <w:kern w:val="28"/>
          <w:sz w:val="32"/>
          <w:szCs w:val="22"/>
          <w:highlight w:val="lightGray"/>
        </w:rPr>
      </w:pPr>
      <w:r>
        <w:rPr>
          <w:b/>
          <w:i/>
          <w:color w:val="0070C0"/>
          <w:szCs w:val="22"/>
          <w:highlight w:val="lightGray"/>
        </w:rPr>
        <w:br w:type="page"/>
      </w:r>
    </w:p>
    <w:p w14:paraId="54DB9AF4" w14:textId="79477ED3" w:rsidR="00755258" w:rsidRPr="00AA1B77" w:rsidRDefault="00755258" w:rsidP="00B61B58">
      <w:pPr>
        <w:pStyle w:val="Heading2"/>
        <w:numPr>
          <w:ilvl w:val="0"/>
          <w:numId w:val="11"/>
        </w:numPr>
        <w:spacing w:before="480"/>
        <w:ind w:left="357" w:hanging="357"/>
        <w:rPr>
          <w:b/>
          <w:szCs w:val="32"/>
        </w:rPr>
      </w:pPr>
      <w:bookmarkStart w:id="32" w:name="_Toc73710776"/>
      <w:r w:rsidRPr="00AA1B77">
        <w:rPr>
          <w:b/>
          <w:color w:val="2E74B5"/>
          <w:szCs w:val="32"/>
        </w:rPr>
        <w:lastRenderedPageBreak/>
        <w:t>Research, data and measurement to</w:t>
      </w:r>
      <w:r w:rsidR="003134D3" w:rsidRPr="00AA1B77">
        <w:rPr>
          <w:b/>
          <w:color w:val="2E74B5"/>
          <w:szCs w:val="32"/>
        </w:rPr>
        <w:t xml:space="preserve"> support continuing improvement</w:t>
      </w:r>
      <w:bookmarkEnd w:id="32"/>
    </w:p>
    <w:p w14:paraId="07D46746" w14:textId="025B18A1" w:rsidR="00D42831" w:rsidRPr="00D42831" w:rsidRDefault="00186D49" w:rsidP="00D42831">
      <w:pPr>
        <w:rPr>
          <w:rFonts w:cs="Arial"/>
        </w:rPr>
      </w:pPr>
      <w:r w:rsidRPr="00DA0FB7">
        <w:rPr>
          <w:rFonts w:cs="Arial"/>
        </w:rPr>
        <w:t>R</w:t>
      </w:r>
      <w:r w:rsidR="00755258" w:rsidRPr="00DA0FB7">
        <w:rPr>
          <w:rFonts w:cs="Arial"/>
        </w:rPr>
        <w:t>esearch</w:t>
      </w:r>
      <w:r w:rsidR="00755258" w:rsidRPr="00DA6A75">
        <w:rPr>
          <w:rFonts w:cs="Arial"/>
        </w:rPr>
        <w:t>, data and measurement are fundamental to</w:t>
      </w:r>
      <w:r w:rsidR="00755258" w:rsidRPr="00DA6A75">
        <w:rPr>
          <w:rFonts w:cs="Arial"/>
          <w:b/>
        </w:rPr>
        <w:t xml:space="preserve"> </w:t>
      </w:r>
      <w:r w:rsidR="00D967AB">
        <w:rPr>
          <w:rFonts w:cs="Arial"/>
        </w:rPr>
        <w:t>monitoring</w:t>
      </w:r>
      <w:r w:rsidR="00755258" w:rsidRPr="00DA6A75">
        <w:rPr>
          <w:rFonts w:cs="Arial"/>
        </w:rPr>
        <w:t xml:space="preserve"> health outcomes of people with intellectual disability, and assessing the </w:t>
      </w:r>
      <w:r w:rsidR="00D967AB">
        <w:rPr>
          <w:rFonts w:cs="Arial"/>
        </w:rPr>
        <w:t>effectiveness</w:t>
      </w:r>
      <w:r w:rsidR="00D967AB" w:rsidRPr="00DA6A75">
        <w:rPr>
          <w:rFonts w:cs="Arial"/>
        </w:rPr>
        <w:t xml:space="preserve"> </w:t>
      </w:r>
      <w:r w:rsidR="00755258" w:rsidRPr="00DA6A75">
        <w:rPr>
          <w:rFonts w:cs="Arial"/>
        </w:rPr>
        <w:t xml:space="preserve">of initiatives </w:t>
      </w:r>
      <w:r w:rsidR="00D967AB">
        <w:rPr>
          <w:rFonts w:cs="Arial"/>
        </w:rPr>
        <w:t xml:space="preserve">designed </w:t>
      </w:r>
      <w:r w:rsidR="00755258" w:rsidRPr="00DA6A75">
        <w:rPr>
          <w:rFonts w:cs="Arial"/>
        </w:rPr>
        <w:t xml:space="preserve">to improve outcomes. Currently, there is no </w:t>
      </w:r>
      <w:r w:rsidR="00CA7306">
        <w:rPr>
          <w:rFonts w:cs="Arial"/>
        </w:rPr>
        <w:t xml:space="preserve">routine </w:t>
      </w:r>
      <w:r w:rsidR="00D967AB" w:rsidRPr="00DA6A75">
        <w:rPr>
          <w:rFonts w:cs="Arial"/>
        </w:rPr>
        <w:t xml:space="preserve">data </w:t>
      </w:r>
      <w:r w:rsidR="00755258" w:rsidRPr="00DA6A75">
        <w:rPr>
          <w:rFonts w:cs="Arial"/>
        </w:rPr>
        <w:t xml:space="preserve">collection </w:t>
      </w:r>
      <w:r w:rsidR="00D967AB">
        <w:rPr>
          <w:rFonts w:cs="Arial"/>
        </w:rPr>
        <w:t>or</w:t>
      </w:r>
      <w:r w:rsidR="00D967AB" w:rsidRPr="00DA6A75">
        <w:rPr>
          <w:rFonts w:cs="Arial"/>
        </w:rPr>
        <w:t xml:space="preserve"> </w:t>
      </w:r>
      <w:r w:rsidR="00755258" w:rsidRPr="00DA6A75">
        <w:rPr>
          <w:rFonts w:cs="Arial"/>
        </w:rPr>
        <w:t xml:space="preserve">reporting on health outcomes </w:t>
      </w:r>
      <w:r w:rsidR="00D967AB">
        <w:rPr>
          <w:rFonts w:cs="Arial"/>
        </w:rPr>
        <w:t>for</w:t>
      </w:r>
      <w:r w:rsidR="00D967AB" w:rsidRPr="00DA6A75">
        <w:rPr>
          <w:rFonts w:cs="Arial"/>
        </w:rPr>
        <w:t xml:space="preserve"> </w:t>
      </w:r>
      <w:r w:rsidR="00755258" w:rsidRPr="00DA6A75">
        <w:rPr>
          <w:rFonts w:cs="Arial"/>
        </w:rPr>
        <w:t xml:space="preserve">people with intellectual disability at a national level (and limited data collection and reporting from states and territories). </w:t>
      </w:r>
      <w:r w:rsidR="00D967AB">
        <w:rPr>
          <w:rFonts w:cs="Arial"/>
        </w:rPr>
        <w:t xml:space="preserve">The </w:t>
      </w:r>
      <w:r w:rsidR="00804225">
        <w:rPr>
          <w:rFonts w:cs="Arial"/>
        </w:rPr>
        <w:t>evidence</w:t>
      </w:r>
      <w:r w:rsidR="00D967AB" w:rsidRPr="00D42831">
        <w:rPr>
          <w:rFonts w:cs="Arial"/>
        </w:rPr>
        <w:t xml:space="preserve"> </w:t>
      </w:r>
      <w:r w:rsidR="00D967AB">
        <w:rPr>
          <w:rFonts w:cs="Arial"/>
        </w:rPr>
        <w:t>that is a</w:t>
      </w:r>
      <w:r w:rsidR="00D42831" w:rsidRPr="00D42831">
        <w:rPr>
          <w:rFonts w:cs="Arial"/>
        </w:rPr>
        <w:t>vailable suggest</w:t>
      </w:r>
      <w:r w:rsidR="00D967AB">
        <w:rPr>
          <w:rFonts w:cs="Arial"/>
        </w:rPr>
        <w:t>s</w:t>
      </w:r>
      <w:r w:rsidR="00D42831" w:rsidRPr="00D42831">
        <w:rPr>
          <w:rFonts w:cs="Arial"/>
        </w:rPr>
        <w:t xml:space="preserve"> that people with intellectual disability experience </w:t>
      </w:r>
      <w:r w:rsidR="00AA1B77">
        <w:rPr>
          <w:rFonts w:cs="Arial"/>
        </w:rPr>
        <w:t>some</w:t>
      </w:r>
      <w:r w:rsidR="00AA1B77" w:rsidRPr="00D42831">
        <w:rPr>
          <w:rFonts w:cs="Arial"/>
        </w:rPr>
        <w:t xml:space="preserve"> </w:t>
      </w:r>
      <w:r w:rsidR="00D42831" w:rsidRPr="00D42831">
        <w:rPr>
          <w:rFonts w:cs="Arial"/>
        </w:rPr>
        <w:t>of the greatest health disadvantages of any population group in Australia.</w:t>
      </w:r>
      <w:r w:rsidR="00D42831">
        <w:rPr>
          <w:rStyle w:val="FootnoteReference"/>
          <w:rFonts w:cs="Arial"/>
        </w:rPr>
        <w:footnoteReference w:id="14"/>
      </w:r>
      <w:r w:rsidR="00AF0735" w:rsidRPr="00AF0735">
        <w:rPr>
          <w:rFonts w:cs="Arial"/>
          <w:noProof/>
          <w:lang w:eastAsia="en-AU"/>
        </w:rPr>
        <w:t xml:space="preserve"> </w:t>
      </w:r>
    </w:p>
    <w:p w14:paraId="7A8A99BB" w14:textId="5E4EA97D" w:rsidR="00BF37E8" w:rsidRPr="00FE5C52" w:rsidRDefault="00D967AB" w:rsidP="00CA7306">
      <w:pPr>
        <w:rPr>
          <w:rFonts w:cs="Arial"/>
        </w:rPr>
      </w:pPr>
      <w:r>
        <w:rPr>
          <w:rFonts w:cs="Arial"/>
        </w:rPr>
        <w:t>Because of the paucity of national data, governments rely on</w:t>
      </w:r>
      <w:r w:rsidR="00755258" w:rsidRPr="00DA6A75">
        <w:rPr>
          <w:rFonts w:cs="Arial"/>
        </w:rPr>
        <w:t xml:space="preserve"> research </w:t>
      </w:r>
      <w:r>
        <w:rPr>
          <w:rFonts w:cs="Arial"/>
        </w:rPr>
        <w:t xml:space="preserve">data </w:t>
      </w:r>
      <w:r w:rsidR="00755258" w:rsidRPr="00DA6A75">
        <w:rPr>
          <w:rFonts w:cs="Arial"/>
        </w:rPr>
        <w:t xml:space="preserve">to </w:t>
      </w:r>
      <w:r>
        <w:rPr>
          <w:rFonts w:cs="Arial"/>
        </w:rPr>
        <w:t>monitor</w:t>
      </w:r>
      <w:r w:rsidRPr="00DA6A75">
        <w:rPr>
          <w:rFonts w:cs="Arial"/>
        </w:rPr>
        <w:t xml:space="preserve"> </w:t>
      </w:r>
      <w:r w:rsidR="00755258" w:rsidRPr="00DA6A75">
        <w:rPr>
          <w:rFonts w:cs="Arial"/>
        </w:rPr>
        <w:t xml:space="preserve">health outcomes </w:t>
      </w:r>
      <w:r>
        <w:rPr>
          <w:rFonts w:cs="Arial"/>
        </w:rPr>
        <w:t>in</w:t>
      </w:r>
      <w:r w:rsidRPr="00DA6A75">
        <w:rPr>
          <w:rFonts w:cs="Arial"/>
        </w:rPr>
        <w:t xml:space="preserve"> </w:t>
      </w:r>
      <w:r w:rsidR="00755258" w:rsidRPr="00DA6A75">
        <w:rPr>
          <w:rFonts w:cs="Arial"/>
        </w:rPr>
        <w:t>this population</w:t>
      </w:r>
      <w:r>
        <w:rPr>
          <w:rFonts w:cs="Arial"/>
        </w:rPr>
        <w:t xml:space="preserve">. However, </w:t>
      </w:r>
      <w:r w:rsidR="00AA1B77">
        <w:rPr>
          <w:rFonts w:cs="Arial"/>
        </w:rPr>
        <w:t>securing</w:t>
      </w:r>
      <w:r>
        <w:rPr>
          <w:rFonts w:cs="Arial"/>
        </w:rPr>
        <w:t xml:space="preserve"> long-term research funding in the field of intellectual disability health</w:t>
      </w:r>
      <w:r w:rsidR="00AA1B77">
        <w:rPr>
          <w:rFonts w:cs="Arial"/>
        </w:rPr>
        <w:t xml:space="preserve"> can be difficult</w:t>
      </w:r>
      <w:r w:rsidR="00755258" w:rsidRPr="00DA6A75">
        <w:rPr>
          <w:rFonts w:cs="Arial"/>
        </w:rPr>
        <w:t>.</w:t>
      </w:r>
    </w:p>
    <w:p w14:paraId="323888B4" w14:textId="7025366C" w:rsidR="00CA7306" w:rsidRDefault="00D967AB" w:rsidP="00CA7306">
      <w:pPr>
        <w:rPr>
          <w:rFonts w:cs="Arial"/>
        </w:rPr>
      </w:pPr>
      <w:r>
        <w:rPr>
          <w:rFonts w:cs="Arial"/>
        </w:rPr>
        <w:t xml:space="preserve">To develop targeted, evidence-based interventions that improve the health of people with </w:t>
      </w:r>
      <w:r w:rsidR="00CA7306">
        <w:rPr>
          <w:rFonts w:cs="Arial"/>
        </w:rPr>
        <w:t>intellectual disability</w:t>
      </w:r>
      <w:r>
        <w:rPr>
          <w:rFonts w:cs="Arial"/>
        </w:rPr>
        <w:t>, n</w:t>
      </w:r>
      <w:r w:rsidR="001738CB">
        <w:rPr>
          <w:rFonts w:cs="Arial"/>
        </w:rPr>
        <w:t xml:space="preserve">ational leadership </w:t>
      </w:r>
      <w:r>
        <w:rPr>
          <w:rFonts w:cs="Arial"/>
        </w:rPr>
        <w:t xml:space="preserve">is needed to </w:t>
      </w:r>
      <w:r w:rsidR="001738CB">
        <w:rPr>
          <w:rFonts w:cs="Arial"/>
        </w:rPr>
        <w:t>improve data collection and reporting.</w:t>
      </w:r>
    </w:p>
    <w:p w14:paraId="53DE3F94" w14:textId="77777777" w:rsidR="00150CBC" w:rsidRDefault="00150CBC" w:rsidP="00150CBC">
      <w:pPr>
        <w:pStyle w:val="Shading"/>
        <w:rPr>
          <w:szCs w:val="22"/>
        </w:rPr>
      </w:pPr>
      <w:r w:rsidRPr="00CB57C0">
        <w:t>‘It is recommended that population health outcomes for people with intellectual and other developmental disabilities including health status, health service utilisation and health outcomes are routinely analysed and reported.</w:t>
      </w:r>
      <w:r w:rsidRPr="00CB57C0">
        <w:rPr>
          <w:szCs w:val="22"/>
        </w:rPr>
        <w:t>’</w:t>
      </w:r>
    </w:p>
    <w:p w14:paraId="1039FE77" w14:textId="77777777" w:rsidR="00150CBC" w:rsidRPr="00CB57C0" w:rsidRDefault="00150CBC" w:rsidP="00150CBC">
      <w:pPr>
        <w:pStyle w:val="Shading"/>
        <w:rPr>
          <w:szCs w:val="22"/>
        </w:rPr>
      </w:pPr>
    </w:p>
    <w:p w14:paraId="5EA5C7D1" w14:textId="0D0ACC9A" w:rsidR="00150CBC" w:rsidRPr="00150CBC" w:rsidRDefault="00150CBC" w:rsidP="00150CBC">
      <w:pPr>
        <w:pStyle w:val="Shading"/>
        <w:rPr>
          <w:rFonts w:asciiTheme="minorHAnsi" w:eastAsiaTheme="majorEastAsia" w:hAnsiTheme="minorHAnsi" w:cstheme="minorHAnsi"/>
          <w:sz w:val="18"/>
          <w:szCs w:val="18"/>
        </w:rPr>
      </w:pPr>
      <w:r w:rsidRPr="00CB57C0">
        <w:rPr>
          <w:rFonts w:asciiTheme="minorHAnsi" w:eastAsiaTheme="majorEastAsia" w:hAnsiTheme="minorHAnsi" w:cstheme="minorHAnsi"/>
          <w:sz w:val="18"/>
          <w:szCs w:val="18"/>
        </w:rPr>
        <w:t xml:space="preserve">Professor Julian </w:t>
      </w:r>
      <w:proofErr w:type="spellStart"/>
      <w:r w:rsidRPr="00CB57C0">
        <w:rPr>
          <w:rFonts w:asciiTheme="minorHAnsi" w:eastAsiaTheme="majorEastAsia" w:hAnsiTheme="minorHAnsi" w:cstheme="minorHAnsi"/>
          <w:sz w:val="18"/>
          <w:szCs w:val="18"/>
        </w:rPr>
        <w:t>Trollor</w:t>
      </w:r>
      <w:proofErr w:type="spellEnd"/>
      <w:r w:rsidRPr="00CB57C0">
        <w:rPr>
          <w:rFonts w:asciiTheme="minorHAnsi" w:eastAsiaTheme="majorEastAsia" w:hAnsiTheme="minorHAnsi" w:cstheme="minorHAnsi"/>
          <w:sz w:val="18"/>
          <w:szCs w:val="18"/>
        </w:rPr>
        <w:t xml:space="preserve">, Statement to the Royal Commission into Violence, Abuse, Neglect and Exploitation of People with Disability, 20 February 2020 </w:t>
      </w:r>
    </w:p>
    <w:p w14:paraId="3DE13F47" w14:textId="54C47B0D" w:rsidR="00755258" w:rsidRPr="003134D3" w:rsidRDefault="00755258" w:rsidP="003134D3">
      <w:pPr>
        <w:pStyle w:val="Heading2"/>
      </w:pPr>
      <w:bookmarkStart w:id="33" w:name="_Toc73705581"/>
      <w:bookmarkStart w:id="34" w:name="_Toc73710777"/>
      <w:r w:rsidRPr="00FE5C52">
        <w:rPr>
          <w:iCs w:val="0"/>
          <w:color w:val="2E74B5"/>
          <w:kern w:val="0"/>
          <w:sz w:val="26"/>
          <w:szCs w:val="26"/>
        </w:rPr>
        <w:t>Desired outcomes</w:t>
      </w:r>
      <w:bookmarkEnd w:id="33"/>
      <w:bookmarkEnd w:id="34"/>
    </w:p>
    <w:p w14:paraId="05455120" w14:textId="39DD1E72" w:rsidR="00755258" w:rsidRPr="00DA6A75" w:rsidRDefault="00755258" w:rsidP="00B61B58">
      <w:pPr>
        <w:numPr>
          <w:ilvl w:val="0"/>
          <w:numId w:val="30"/>
        </w:numPr>
        <w:rPr>
          <w:rFonts w:cs="Arial"/>
        </w:rPr>
      </w:pPr>
      <w:r w:rsidRPr="00DA6A75">
        <w:rPr>
          <w:rFonts w:cs="Arial"/>
        </w:rPr>
        <w:t>Health outcomes for people with intellectual disability including health status, health service utilisation and health outcomes are recorded, analysed and reported at a national level.</w:t>
      </w:r>
    </w:p>
    <w:p w14:paraId="499366B4" w14:textId="77777777" w:rsidR="00755258" w:rsidRPr="00DA6A75" w:rsidRDefault="00755258" w:rsidP="00B61B58">
      <w:pPr>
        <w:numPr>
          <w:ilvl w:val="0"/>
          <w:numId w:val="30"/>
        </w:numPr>
        <w:rPr>
          <w:rFonts w:cs="Arial"/>
        </w:rPr>
      </w:pPr>
      <w:r w:rsidRPr="00DA6A75">
        <w:rPr>
          <w:rFonts w:cs="Arial"/>
        </w:rPr>
        <w:t xml:space="preserve">Experiences of people with intellectual disability are captured throughout the patient </w:t>
      </w:r>
      <w:r w:rsidR="00D967AB">
        <w:rPr>
          <w:rFonts w:cs="Arial"/>
        </w:rPr>
        <w:t>journey</w:t>
      </w:r>
      <w:r w:rsidRPr="00DA6A75">
        <w:rPr>
          <w:rFonts w:cs="Arial"/>
        </w:rPr>
        <w:t>.</w:t>
      </w:r>
    </w:p>
    <w:p w14:paraId="36D7D4CB" w14:textId="698C03BB" w:rsidR="00755258" w:rsidRPr="000B48F0" w:rsidRDefault="00755258" w:rsidP="00B61B58">
      <w:pPr>
        <w:numPr>
          <w:ilvl w:val="0"/>
          <w:numId w:val="30"/>
        </w:numPr>
        <w:rPr>
          <w:b/>
        </w:rPr>
      </w:pPr>
      <w:r w:rsidRPr="00841ED0">
        <w:rPr>
          <w:rFonts w:cs="Arial"/>
        </w:rPr>
        <w:t xml:space="preserve">Targeted research drives the development of </w:t>
      </w:r>
      <w:r w:rsidR="00073831">
        <w:rPr>
          <w:rFonts w:cs="Arial"/>
        </w:rPr>
        <w:t>evidence based tools/stra</w:t>
      </w:r>
      <w:r w:rsidR="001566E6">
        <w:rPr>
          <w:rFonts w:cs="Arial"/>
        </w:rPr>
        <w:t>te</w:t>
      </w:r>
      <w:r w:rsidR="00073831">
        <w:rPr>
          <w:rFonts w:cs="Arial"/>
        </w:rPr>
        <w:t xml:space="preserve">gies and </w:t>
      </w:r>
      <w:r w:rsidRPr="00841ED0">
        <w:rPr>
          <w:rFonts w:cs="Arial"/>
        </w:rPr>
        <w:t>initiatives to improve the health of people with intellectual disability and the health services provided to them.</w:t>
      </w:r>
    </w:p>
    <w:p w14:paraId="110B3B94" w14:textId="51F07D58" w:rsidR="006F36E4" w:rsidRPr="00CB57C0" w:rsidRDefault="006F36E4" w:rsidP="00B61B58">
      <w:pPr>
        <w:numPr>
          <w:ilvl w:val="0"/>
          <w:numId w:val="30"/>
        </w:numPr>
        <w:rPr>
          <w:rFonts w:cs="Arial"/>
          <w:b/>
        </w:rPr>
      </w:pPr>
      <w:r>
        <w:rPr>
          <w:rFonts w:cs="Arial"/>
        </w:rPr>
        <w:t xml:space="preserve">Research </w:t>
      </w:r>
      <w:r w:rsidR="00F0682A">
        <w:rPr>
          <w:rFonts w:cs="Arial"/>
        </w:rPr>
        <w:t>includes</w:t>
      </w:r>
      <w:r>
        <w:rPr>
          <w:rFonts w:cs="Arial"/>
        </w:rPr>
        <w:t xml:space="preserve"> </w:t>
      </w:r>
      <w:r w:rsidR="002966E8">
        <w:rPr>
          <w:rFonts w:cs="Arial"/>
        </w:rPr>
        <w:t>people with intellectual disability</w:t>
      </w:r>
      <w:r>
        <w:rPr>
          <w:rFonts w:cs="Arial"/>
        </w:rPr>
        <w:t xml:space="preserve"> </w:t>
      </w:r>
      <w:r w:rsidR="00F0682A">
        <w:rPr>
          <w:rFonts w:cs="Arial"/>
        </w:rPr>
        <w:t>during</w:t>
      </w:r>
      <w:r>
        <w:rPr>
          <w:rFonts w:cs="Arial"/>
        </w:rPr>
        <w:t xml:space="preserve"> design and implementation.</w:t>
      </w:r>
    </w:p>
    <w:p w14:paraId="76F94958" w14:textId="3435685C" w:rsidR="00755258" w:rsidRPr="003134D3" w:rsidRDefault="00755258" w:rsidP="003134D3">
      <w:pPr>
        <w:pStyle w:val="Heading2"/>
      </w:pPr>
      <w:bookmarkStart w:id="35" w:name="_Toc73705582"/>
      <w:bookmarkStart w:id="36" w:name="_Toc73710778"/>
      <w:r w:rsidRPr="00FE5C52">
        <w:rPr>
          <w:iCs w:val="0"/>
          <w:color w:val="2E74B5"/>
          <w:kern w:val="0"/>
          <w:sz w:val="26"/>
          <w:szCs w:val="26"/>
        </w:rPr>
        <w:t>Key Actions</w:t>
      </w:r>
      <w:bookmarkEnd w:id="35"/>
      <w:bookmarkEnd w:id="36"/>
    </w:p>
    <w:p w14:paraId="547FB818" w14:textId="2C337069" w:rsidR="00FE5C52" w:rsidRDefault="00FE5C52" w:rsidP="00FE5C52">
      <w:pPr>
        <w:rPr>
          <w:rFonts w:cs="Arial"/>
        </w:rPr>
      </w:pPr>
      <w:r w:rsidRPr="000974DA">
        <w:rPr>
          <w:rFonts w:cs="Arial"/>
          <w:b/>
          <w:i/>
          <w:color w:val="0070C0"/>
          <w:szCs w:val="22"/>
        </w:rPr>
        <w:t>Short Term (one to three years)</w:t>
      </w:r>
    </w:p>
    <w:p w14:paraId="42C645C3" w14:textId="283C35D8" w:rsidR="00F0682A" w:rsidRDefault="00F72721" w:rsidP="00B61B58">
      <w:pPr>
        <w:numPr>
          <w:ilvl w:val="0"/>
          <w:numId w:val="31"/>
        </w:numPr>
        <w:rPr>
          <w:rFonts w:cs="Arial"/>
        </w:rPr>
      </w:pPr>
      <w:r>
        <w:rPr>
          <w:rFonts w:cs="Arial"/>
        </w:rPr>
        <w:t>Commonwealth Department of Health to</w:t>
      </w:r>
      <w:r w:rsidR="00F0682A">
        <w:rPr>
          <w:rFonts w:cs="Arial"/>
        </w:rPr>
        <w:t>:</w:t>
      </w:r>
      <w:r>
        <w:rPr>
          <w:rFonts w:cs="Arial"/>
        </w:rPr>
        <w:t xml:space="preserve"> </w:t>
      </w:r>
    </w:p>
    <w:p w14:paraId="4560DED5" w14:textId="11D93CFB" w:rsidR="00FE5C52" w:rsidRDefault="00F0682A" w:rsidP="00B61B58">
      <w:pPr>
        <w:numPr>
          <w:ilvl w:val="1"/>
          <w:numId w:val="31"/>
        </w:numPr>
        <w:rPr>
          <w:rFonts w:cs="Arial"/>
        </w:rPr>
      </w:pPr>
      <w:r>
        <w:rPr>
          <w:rFonts w:cs="Arial"/>
        </w:rPr>
        <w:t xml:space="preserve">work with the Australian Institute of Health and Welfare (AIHW) and other relevant agencies to examine options for </w:t>
      </w:r>
      <w:r w:rsidRPr="00FE5C52">
        <w:rPr>
          <w:rFonts w:cs="Arial"/>
        </w:rPr>
        <w:t xml:space="preserve">intellectual disability identifiers </w:t>
      </w:r>
      <w:r>
        <w:rPr>
          <w:rFonts w:cs="Arial"/>
        </w:rPr>
        <w:t>to be used that</w:t>
      </w:r>
      <w:r w:rsidRPr="00FE5C52">
        <w:rPr>
          <w:rFonts w:cs="Arial"/>
        </w:rPr>
        <w:t xml:space="preserve"> </w:t>
      </w:r>
      <w:r>
        <w:rPr>
          <w:rFonts w:cs="Arial"/>
        </w:rPr>
        <w:t>generate new data sets and can be linked with existing data sets</w:t>
      </w:r>
      <w:r w:rsidR="00647650">
        <w:rPr>
          <w:rFonts w:cs="Arial"/>
        </w:rPr>
        <w:t xml:space="preserve"> and</w:t>
      </w:r>
      <w:r w:rsidR="00FE5C52" w:rsidRPr="00DA6A75">
        <w:rPr>
          <w:rFonts w:cs="Arial"/>
        </w:rPr>
        <w:t xml:space="preserve"> </w:t>
      </w:r>
      <w:r w:rsidR="0008413B">
        <w:rPr>
          <w:rFonts w:cs="Arial"/>
        </w:rPr>
        <w:t>the proposed</w:t>
      </w:r>
      <w:r w:rsidR="00FE5C52" w:rsidRPr="00DA6A75">
        <w:rPr>
          <w:rFonts w:cs="Arial"/>
        </w:rPr>
        <w:t xml:space="preserve"> N</w:t>
      </w:r>
      <w:r w:rsidR="00FB43F8">
        <w:rPr>
          <w:rFonts w:cs="Arial"/>
        </w:rPr>
        <w:t xml:space="preserve">ational </w:t>
      </w:r>
      <w:r w:rsidR="00FB43F8" w:rsidRPr="00DA6A75">
        <w:rPr>
          <w:rFonts w:cs="Arial"/>
        </w:rPr>
        <w:t>D</w:t>
      </w:r>
      <w:r w:rsidR="00FB43F8">
        <w:rPr>
          <w:rFonts w:cs="Arial"/>
        </w:rPr>
        <w:t xml:space="preserve">isability </w:t>
      </w:r>
      <w:r w:rsidR="00FE5C52" w:rsidRPr="00DA6A75">
        <w:rPr>
          <w:rFonts w:cs="Arial"/>
        </w:rPr>
        <w:t>D</w:t>
      </w:r>
      <w:r w:rsidR="00FB43F8">
        <w:rPr>
          <w:rFonts w:cs="Arial"/>
        </w:rPr>
        <w:t xml:space="preserve">ata </w:t>
      </w:r>
      <w:r w:rsidR="00FE5C52" w:rsidRPr="00DA6A75">
        <w:rPr>
          <w:rFonts w:cs="Arial"/>
        </w:rPr>
        <w:t>A</w:t>
      </w:r>
      <w:r w:rsidR="00FB43F8">
        <w:rPr>
          <w:rFonts w:cs="Arial"/>
        </w:rPr>
        <w:t>sset</w:t>
      </w:r>
      <w:r w:rsidR="00392A20">
        <w:rPr>
          <w:rFonts w:cs="Arial"/>
        </w:rPr>
        <w:t xml:space="preserve"> (NDDA)</w:t>
      </w:r>
      <w:r w:rsidR="00ED2352">
        <w:rPr>
          <w:rFonts w:cs="Arial"/>
        </w:rPr>
        <w:t>;</w:t>
      </w:r>
      <w:r w:rsidR="00834CE1">
        <w:rPr>
          <w:rStyle w:val="FootnoteReference"/>
          <w:rFonts w:cs="Arial"/>
        </w:rPr>
        <w:footnoteReference w:id="15"/>
      </w:r>
    </w:p>
    <w:p w14:paraId="2CEF6222" w14:textId="41861335" w:rsidR="00DF0F76" w:rsidRDefault="00913B67" w:rsidP="00B61B58">
      <w:pPr>
        <w:numPr>
          <w:ilvl w:val="1"/>
          <w:numId w:val="31"/>
        </w:numPr>
        <w:rPr>
          <w:rFonts w:cs="Arial"/>
        </w:rPr>
      </w:pPr>
      <w:r>
        <w:rPr>
          <w:rFonts w:cs="Arial"/>
        </w:rPr>
        <w:t>d</w:t>
      </w:r>
      <w:r w:rsidR="008B0C5E">
        <w:rPr>
          <w:rFonts w:cs="Arial"/>
        </w:rPr>
        <w:t>evelop</w:t>
      </w:r>
      <w:r w:rsidR="00F0682A">
        <w:rPr>
          <w:rFonts w:cs="Arial"/>
        </w:rPr>
        <w:t xml:space="preserve"> options for </w:t>
      </w:r>
      <w:r w:rsidR="00F0682A" w:rsidRPr="00DA6A75">
        <w:rPr>
          <w:rFonts w:cs="Arial"/>
        </w:rPr>
        <w:t xml:space="preserve">targeted national research </w:t>
      </w:r>
      <w:r w:rsidR="00F0682A">
        <w:rPr>
          <w:rFonts w:cs="Arial"/>
        </w:rPr>
        <w:t>that</w:t>
      </w:r>
      <w:r w:rsidR="00F0682A" w:rsidRPr="00DA6A75">
        <w:rPr>
          <w:rFonts w:cs="Arial"/>
        </w:rPr>
        <w:t xml:space="preserve"> </w:t>
      </w:r>
      <w:r w:rsidR="00F0682A">
        <w:rPr>
          <w:rFonts w:cs="Arial"/>
        </w:rPr>
        <w:t>builds the</w:t>
      </w:r>
      <w:r w:rsidR="00F0682A" w:rsidRPr="00DA6A75">
        <w:rPr>
          <w:rFonts w:cs="Arial"/>
        </w:rPr>
        <w:t xml:space="preserve"> evidence base on </w:t>
      </w:r>
      <w:r w:rsidR="00F0682A">
        <w:rPr>
          <w:rFonts w:cs="Arial"/>
        </w:rPr>
        <w:t xml:space="preserve">strategies </w:t>
      </w:r>
      <w:r w:rsidR="00F0682A" w:rsidRPr="00DA6A75">
        <w:rPr>
          <w:rFonts w:cs="Arial"/>
        </w:rPr>
        <w:t xml:space="preserve">to improve health outcomes </w:t>
      </w:r>
      <w:r w:rsidR="00F0682A">
        <w:rPr>
          <w:rFonts w:cs="Arial"/>
        </w:rPr>
        <w:t>for</w:t>
      </w:r>
      <w:r w:rsidR="00F0682A" w:rsidRPr="00DA6A75">
        <w:rPr>
          <w:rFonts w:cs="Arial"/>
        </w:rPr>
        <w:t xml:space="preserve"> people with intellectual disability</w:t>
      </w:r>
      <w:r w:rsidR="00F0682A">
        <w:rPr>
          <w:rFonts w:cs="Arial"/>
        </w:rPr>
        <w:t xml:space="preserve"> (for example, </w:t>
      </w:r>
      <w:r w:rsidR="003859B4">
        <w:rPr>
          <w:rFonts w:cs="Arial"/>
        </w:rPr>
        <w:t xml:space="preserve">through the </w:t>
      </w:r>
      <w:r w:rsidR="003859B4" w:rsidRPr="003859B4">
        <w:rPr>
          <w:rFonts w:cs="Arial"/>
        </w:rPr>
        <w:t>NHMRC targeted call for research on intellectual disability health</w:t>
      </w:r>
      <w:r w:rsidR="00F0682A">
        <w:rPr>
          <w:rFonts w:cs="Arial"/>
        </w:rPr>
        <w:t>,</w:t>
      </w:r>
      <w:r w:rsidR="003859B4">
        <w:rPr>
          <w:rFonts w:cs="Arial"/>
        </w:rPr>
        <w:t xml:space="preserve"> and </w:t>
      </w:r>
      <w:r w:rsidR="003859B4" w:rsidRPr="00F0682A">
        <w:rPr>
          <w:rFonts w:cs="Arial"/>
        </w:rPr>
        <w:t>research into the social and economic impacts of poor oral health care</w:t>
      </w:r>
      <w:r w:rsidR="00F0682A">
        <w:rPr>
          <w:rFonts w:cs="Arial"/>
        </w:rPr>
        <w:t>)</w:t>
      </w:r>
      <w:r w:rsidR="00DF0F76">
        <w:rPr>
          <w:rFonts w:cs="Arial"/>
        </w:rPr>
        <w:t>;</w:t>
      </w:r>
    </w:p>
    <w:p w14:paraId="59A9A588" w14:textId="05F59198" w:rsidR="00A02BA6" w:rsidRDefault="00A02BA6" w:rsidP="00B61B58">
      <w:pPr>
        <w:numPr>
          <w:ilvl w:val="0"/>
          <w:numId w:val="31"/>
        </w:numPr>
      </w:pPr>
      <w:r>
        <w:rPr>
          <w:rFonts w:cs="Arial"/>
        </w:rPr>
        <w:t xml:space="preserve">Commonwealth </w:t>
      </w:r>
      <w:r w:rsidR="0021263F">
        <w:rPr>
          <w:rFonts w:cs="Arial"/>
        </w:rPr>
        <w:t xml:space="preserve">Department of Health </w:t>
      </w:r>
      <w:r>
        <w:rPr>
          <w:rFonts w:cs="Arial"/>
        </w:rPr>
        <w:t>to work with states and territories</w:t>
      </w:r>
      <w:r w:rsidR="00DF0F76">
        <w:rPr>
          <w:rFonts w:cs="Arial"/>
        </w:rPr>
        <w:t>,</w:t>
      </w:r>
      <w:r>
        <w:rPr>
          <w:rFonts w:cs="Arial"/>
        </w:rPr>
        <w:t xml:space="preserve"> other relevant agencies and service provider organisations, to improve </w:t>
      </w:r>
      <w:r w:rsidRPr="005E1FA9">
        <w:rPr>
          <w:rFonts w:cs="Arial"/>
        </w:rPr>
        <w:t>data collection on</w:t>
      </w:r>
      <w:r>
        <w:rPr>
          <w:rFonts w:cs="Arial"/>
        </w:rPr>
        <w:t xml:space="preserve"> the prevalence and impact of</w:t>
      </w:r>
      <w:r w:rsidRPr="005E1FA9">
        <w:rPr>
          <w:rFonts w:cs="Arial"/>
        </w:rPr>
        <w:t xml:space="preserve"> communicable diseases</w:t>
      </w:r>
      <w:r>
        <w:rPr>
          <w:rFonts w:cs="Arial"/>
        </w:rPr>
        <w:t xml:space="preserve"> on people with intellectual disability</w:t>
      </w:r>
      <w:r w:rsidRPr="005E1FA9">
        <w:rPr>
          <w:rFonts w:cs="Arial"/>
        </w:rPr>
        <w:t xml:space="preserve"> (e.g. COVID-19)</w:t>
      </w:r>
      <w:r>
        <w:rPr>
          <w:rFonts w:cs="Arial"/>
        </w:rPr>
        <w:t>.</w:t>
      </w:r>
    </w:p>
    <w:p w14:paraId="5C4040C6" w14:textId="20D8E80B" w:rsidR="001566E6" w:rsidRPr="001566E6" w:rsidRDefault="001566E6" w:rsidP="00B61B58">
      <w:pPr>
        <w:numPr>
          <w:ilvl w:val="0"/>
          <w:numId w:val="31"/>
        </w:numPr>
      </w:pPr>
      <w:r w:rsidRPr="001566E6">
        <w:lastRenderedPageBreak/>
        <w:t xml:space="preserve">Commonwealth agencies (AIHW, </w:t>
      </w:r>
      <w:r w:rsidR="00B20C3C">
        <w:t>the Australian Bureau of Statistics (</w:t>
      </w:r>
      <w:r w:rsidRPr="001566E6">
        <w:t>ABS</w:t>
      </w:r>
      <w:r w:rsidR="00B20C3C">
        <w:t>)</w:t>
      </w:r>
      <w:r w:rsidRPr="001566E6">
        <w:t xml:space="preserve">, </w:t>
      </w:r>
      <w:r w:rsidR="00B20C3C">
        <w:t xml:space="preserve">the </w:t>
      </w:r>
      <w:r w:rsidRPr="001566E6">
        <w:t>NDIS</w:t>
      </w:r>
      <w:r w:rsidR="00B20C3C">
        <w:t> </w:t>
      </w:r>
      <w:r w:rsidRPr="001566E6">
        <w:t xml:space="preserve">Commission, NDIA, and the Department of Health) to work with states and territories, </w:t>
      </w:r>
      <w:r w:rsidRPr="001566E6">
        <w:rPr>
          <w:rFonts w:cs="Arial"/>
        </w:rPr>
        <w:t xml:space="preserve">advocacy organisations, </w:t>
      </w:r>
      <w:r w:rsidRPr="001566E6">
        <w:t>NDIS and non-NDIS registered providers, to enable national</w:t>
      </w:r>
      <w:r w:rsidR="002B2D44">
        <w:t>ly consistent</w:t>
      </w:r>
      <w:r w:rsidRPr="001566E6">
        <w:t xml:space="preserve"> mortality reviews for people with intellectual disability.</w:t>
      </w:r>
      <w:r w:rsidRPr="001566E6">
        <w:rPr>
          <w:rFonts w:cs="Arial"/>
        </w:rPr>
        <w:t xml:space="preserve"> Reviews should identify any failings in health care, disability support and by other people with a view to recommendations to improve health and avoid unnecessary deaths.</w:t>
      </w:r>
    </w:p>
    <w:p w14:paraId="2801DB20" w14:textId="77777777" w:rsidR="00FE5C52" w:rsidRDefault="00FE5C52" w:rsidP="00115D68">
      <w:pPr>
        <w:spacing w:before="180"/>
        <w:rPr>
          <w:rFonts w:cs="Arial"/>
        </w:rPr>
      </w:pPr>
      <w:r w:rsidRPr="000974DA">
        <w:rPr>
          <w:rFonts w:cs="Arial"/>
          <w:b/>
          <w:i/>
          <w:color w:val="0070C0"/>
          <w:szCs w:val="22"/>
        </w:rPr>
        <w:t>Medium Term (four to six years)</w:t>
      </w:r>
    </w:p>
    <w:p w14:paraId="6A402361" w14:textId="1D9D6B01" w:rsidR="00907C5E" w:rsidRDefault="001C4AB0" w:rsidP="00B61B58">
      <w:pPr>
        <w:numPr>
          <w:ilvl w:val="0"/>
          <w:numId w:val="43"/>
        </w:numPr>
        <w:rPr>
          <w:rFonts w:cs="Arial"/>
        </w:rPr>
      </w:pPr>
      <w:r>
        <w:rPr>
          <w:rFonts w:cs="Arial"/>
        </w:rPr>
        <w:t>AIHW</w:t>
      </w:r>
      <w:r w:rsidR="003859B4">
        <w:rPr>
          <w:rFonts w:cs="Arial"/>
        </w:rPr>
        <w:t xml:space="preserve"> to work with </w:t>
      </w:r>
      <w:r w:rsidR="00907C5E">
        <w:rPr>
          <w:rFonts w:cs="Arial"/>
        </w:rPr>
        <w:t xml:space="preserve">the ABS, </w:t>
      </w:r>
      <w:r>
        <w:rPr>
          <w:rFonts w:cs="Arial"/>
        </w:rPr>
        <w:t>Commonwealth Department of Health and DSS,</w:t>
      </w:r>
      <w:r w:rsidR="00E2303D">
        <w:rPr>
          <w:rFonts w:cs="Arial"/>
        </w:rPr>
        <w:t xml:space="preserve"> </w:t>
      </w:r>
      <w:r w:rsidR="003859B4">
        <w:rPr>
          <w:rFonts w:cs="Arial"/>
        </w:rPr>
        <w:t>states and territories and other partner organisations to</w:t>
      </w:r>
      <w:r w:rsidR="00907C5E">
        <w:rPr>
          <w:rFonts w:cs="Arial"/>
        </w:rPr>
        <w:t>:</w:t>
      </w:r>
      <w:r w:rsidR="003859B4">
        <w:rPr>
          <w:rFonts w:cs="Arial"/>
        </w:rPr>
        <w:t xml:space="preserve"> </w:t>
      </w:r>
    </w:p>
    <w:p w14:paraId="399A2864" w14:textId="3B1EBDC9" w:rsidR="00907C5E" w:rsidRDefault="00755258" w:rsidP="00B61B58">
      <w:pPr>
        <w:numPr>
          <w:ilvl w:val="1"/>
          <w:numId w:val="43"/>
        </w:numPr>
        <w:rPr>
          <w:rFonts w:cs="Arial"/>
        </w:rPr>
      </w:pPr>
      <w:r w:rsidRPr="00DA6A75">
        <w:rPr>
          <w:rFonts w:cs="Arial"/>
        </w:rPr>
        <w:t>develop a national data asset that captures</w:t>
      </w:r>
      <w:r w:rsidR="001566E6">
        <w:rPr>
          <w:rFonts w:cs="Arial"/>
        </w:rPr>
        <w:t xml:space="preserve">, and routinely reports on progress in improving, </w:t>
      </w:r>
      <w:r w:rsidRPr="00DA6A75">
        <w:rPr>
          <w:rFonts w:cs="Arial"/>
        </w:rPr>
        <w:t xml:space="preserve">the health outcomes </w:t>
      </w:r>
      <w:r w:rsidR="00B20C3C">
        <w:rPr>
          <w:rFonts w:cs="Arial"/>
        </w:rPr>
        <w:t>of</w:t>
      </w:r>
      <w:r w:rsidRPr="00DA6A75">
        <w:rPr>
          <w:rFonts w:cs="Arial"/>
        </w:rPr>
        <w:t xml:space="preserve"> people with intellectual disability</w:t>
      </w:r>
      <w:r w:rsidR="00907C5E">
        <w:rPr>
          <w:rFonts w:cs="Arial"/>
        </w:rPr>
        <w:t>;</w:t>
      </w:r>
    </w:p>
    <w:p w14:paraId="6A0C4A3C" w14:textId="2563993E" w:rsidR="00755258" w:rsidRPr="00907C5E" w:rsidRDefault="00907C5E" w:rsidP="00B61B58">
      <w:pPr>
        <w:numPr>
          <w:ilvl w:val="1"/>
          <w:numId w:val="43"/>
        </w:numPr>
        <w:rPr>
          <w:rFonts w:cs="Arial"/>
        </w:rPr>
      </w:pPr>
      <w:r w:rsidRPr="00907C5E">
        <w:rPr>
          <w:rFonts w:cs="Arial"/>
        </w:rPr>
        <w:t>find better ways of identifying people with intellectual disability in population level health surveys.</w:t>
      </w:r>
    </w:p>
    <w:p w14:paraId="2E139486" w14:textId="21E5B051" w:rsidR="00755258" w:rsidRPr="00DA6A75" w:rsidRDefault="00724546" w:rsidP="00B61B58">
      <w:pPr>
        <w:numPr>
          <w:ilvl w:val="0"/>
          <w:numId w:val="43"/>
        </w:numPr>
        <w:rPr>
          <w:rFonts w:cs="Arial"/>
        </w:rPr>
      </w:pPr>
      <w:r>
        <w:rPr>
          <w:rFonts w:cs="Arial"/>
        </w:rPr>
        <w:t xml:space="preserve">Commonwealth </w:t>
      </w:r>
      <w:r w:rsidR="00D47BF0">
        <w:rPr>
          <w:rFonts w:cs="Arial"/>
        </w:rPr>
        <w:t>and state and territory governments</w:t>
      </w:r>
      <w:r>
        <w:rPr>
          <w:rFonts w:cs="Arial"/>
        </w:rPr>
        <w:t xml:space="preserve"> to work with health care providers to adapt </w:t>
      </w:r>
      <w:r w:rsidR="00755258" w:rsidRPr="00DA6A75">
        <w:rPr>
          <w:rFonts w:cs="Arial"/>
        </w:rPr>
        <w:t xml:space="preserve">existing </w:t>
      </w:r>
      <w:r w:rsidR="00907C5E">
        <w:rPr>
          <w:rFonts w:cs="Arial"/>
        </w:rPr>
        <w:t>patient experience</w:t>
      </w:r>
      <w:r w:rsidR="00907C5E" w:rsidRPr="00DA6A75">
        <w:rPr>
          <w:rFonts w:cs="Arial"/>
        </w:rPr>
        <w:t xml:space="preserve"> </w:t>
      </w:r>
      <w:r w:rsidR="00755258" w:rsidRPr="00DA6A75">
        <w:rPr>
          <w:rFonts w:cs="Arial"/>
        </w:rPr>
        <w:t xml:space="preserve">surveys </w:t>
      </w:r>
      <w:r>
        <w:rPr>
          <w:rFonts w:cs="Arial"/>
        </w:rPr>
        <w:t>so they</w:t>
      </w:r>
      <w:r w:rsidRPr="00DA6A75">
        <w:rPr>
          <w:rFonts w:cs="Arial"/>
        </w:rPr>
        <w:t xml:space="preserve"> </w:t>
      </w:r>
      <w:r w:rsidR="00755258" w:rsidRPr="00DA6A75">
        <w:rPr>
          <w:rFonts w:cs="Arial"/>
        </w:rPr>
        <w:t>capture the experiences of patients with intellectual disability</w:t>
      </w:r>
      <w:r w:rsidR="00A80E72">
        <w:rPr>
          <w:rFonts w:cs="Arial"/>
        </w:rPr>
        <w:t xml:space="preserve"> throughout the patient journey</w:t>
      </w:r>
      <w:r w:rsidR="003859B4">
        <w:rPr>
          <w:rFonts w:cs="Arial"/>
        </w:rPr>
        <w:t>, for example:</w:t>
      </w:r>
    </w:p>
    <w:p w14:paraId="40359B97" w14:textId="5B25A86D" w:rsidR="003859B4" w:rsidRDefault="00755258" w:rsidP="00B61B58">
      <w:pPr>
        <w:numPr>
          <w:ilvl w:val="1"/>
          <w:numId w:val="21"/>
        </w:numPr>
        <w:spacing w:before="80" w:after="80"/>
        <w:ind w:left="1417" w:hanging="425"/>
        <w:rPr>
          <w:rFonts w:cs="Arial"/>
        </w:rPr>
      </w:pPr>
      <w:r w:rsidRPr="00FE5C52">
        <w:rPr>
          <w:rFonts w:cs="Arial"/>
        </w:rPr>
        <w:t>ABS</w:t>
      </w:r>
      <w:r w:rsidR="003859B4">
        <w:rPr>
          <w:rFonts w:cs="Arial"/>
        </w:rPr>
        <w:t xml:space="preserve"> and </w:t>
      </w:r>
      <w:r w:rsidRPr="00FE5C52">
        <w:rPr>
          <w:rFonts w:cs="Arial"/>
        </w:rPr>
        <w:t xml:space="preserve">AIHW primary care </w:t>
      </w:r>
      <w:r w:rsidR="003859B4">
        <w:rPr>
          <w:rFonts w:cs="Arial"/>
        </w:rPr>
        <w:t xml:space="preserve">and patient experience </w:t>
      </w:r>
      <w:r w:rsidRPr="00FE5C52">
        <w:rPr>
          <w:rFonts w:cs="Arial"/>
        </w:rPr>
        <w:t>surveys</w:t>
      </w:r>
      <w:r w:rsidR="003859B4">
        <w:rPr>
          <w:rFonts w:cs="Arial"/>
        </w:rPr>
        <w:t>;</w:t>
      </w:r>
      <w:r w:rsidR="008D639C">
        <w:rPr>
          <w:rFonts w:cs="Arial"/>
        </w:rPr>
        <w:t xml:space="preserve"> </w:t>
      </w:r>
      <w:r w:rsidR="003859B4">
        <w:rPr>
          <w:rFonts w:cs="Arial"/>
        </w:rPr>
        <w:t xml:space="preserve"> </w:t>
      </w:r>
    </w:p>
    <w:p w14:paraId="639ED18F" w14:textId="1A883541" w:rsidR="005E1FA9" w:rsidRPr="00804225" w:rsidRDefault="00D47BF0" w:rsidP="00B61B58">
      <w:pPr>
        <w:numPr>
          <w:ilvl w:val="1"/>
          <w:numId w:val="21"/>
        </w:numPr>
        <w:spacing w:before="80"/>
        <w:ind w:left="1417" w:hanging="425"/>
        <w:rPr>
          <w:rFonts w:cs="Arial"/>
        </w:rPr>
      </w:pPr>
      <w:r>
        <w:rPr>
          <w:rFonts w:cs="Arial"/>
        </w:rPr>
        <w:t>hospital</w:t>
      </w:r>
      <w:r w:rsidR="00E2303D">
        <w:rPr>
          <w:rFonts w:cs="Arial"/>
        </w:rPr>
        <w:t xml:space="preserve"> </w:t>
      </w:r>
      <w:r w:rsidR="00755258" w:rsidRPr="005E1FA9">
        <w:rPr>
          <w:rFonts w:cs="Arial"/>
        </w:rPr>
        <w:t>patient experience surveys</w:t>
      </w:r>
      <w:r w:rsidR="003859B4" w:rsidRPr="005E1FA9">
        <w:rPr>
          <w:rFonts w:cs="Arial"/>
        </w:rPr>
        <w:t xml:space="preserve">. </w:t>
      </w:r>
    </w:p>
    <w:p w14:paraId="5EDA55C1" w14:textId="77777777" w:rsidR="004173B4" w:rsidRPr="001566E6" w:rsidRDefault="004173B4" w:rsidP="00B738AD">
      <w:pPr>
        <w:spacing w:before="180"/>
        <w:rPr>
          <w:rFonts w:cs="Arial"/>
          <w:b/>
          <w:i/>
          <w:color w:val="0070C0"/>
          <w:szCs w:val="22"/>
        </w:rPr>
      </w:pPr>
      <w:r w:rsidRPr="001566E6">
        <w:rPr>
          <w:rFonts w:cs="Arial"/>
          <w:b/>
          <w:i/>
          <w:color w:val="0070C0"/>
          <w:szCs w:val="22"/>
        </w:rPr>
        <w:t>Long Term (seven to ten years)</w:t>
      </w:r>
    </w:p>
    <w:p w14:paraId="7918C226" w14:textId="77777777" w:rsidR="00B95429" w:rsidRPr="00105CD4" w:rsidRDefault="00D551A7" w:rsidP="00B61B58">
      <w:pPr>
        <w:numPr>
          <w:ilvl w:val="0"/>
          <w:numId w:val="44"/>
        </w:numPr>
        <w:rPr>
          <w:rFonts w:cs="Arial"/>
        </w:rPr>
      </w:pPr>
      <w:r>
        <w:rPr>
          <w:rFonts w:cs="Arial"/>
        </w:rPr>
        <w:t xml:space="preserve">Commonwealth agencies to maintain investment and focus on </w:t>
      </w:r>
      <w:r w:rsidR="004173B4">
        <w:rPr>
          <w:rFonts w:cs="Arial"/>
        </w:rPr>
        <w:t>national, population based data collection on the health of people with disability</w:t>
      </w:r>
      <w:r>
        <w:rPr>
          <w:rFonts w:cs="Arial"/>
        </w:rPr>
        <w:t>, to inform continuous improvement and further policy refinement and development to improve health outcomes for people with intellectual disability.</w:t>
      </w:r>
    </w:p>
    <w:p w14:paraId="0668641D" w14:textId="77777777" w:rsidR="00CA50FB" w:rsidRDefault="00CA50FB">
      <w:pPr>
        <w:spacing w:before="0" w:after="0"/>
        <w:rPr>
          <w:rFonts w:cs="Arial"/>
          <w:b/>
          <w:iCs/>
          <w:color w:val="2E74B5"/>
          <w:kern w:val="28"/>
          <w:sz w:val="32"/>
          <w:szCs w:val="32"/>
        </w:rPr>
      </w:pPr>
      <w:r>
        <w:rPr>
          <w:b/>
          <w:color w:val="2E74B5"/>
          <w:szCs w:val="32"/>
        </w:rPr>
        <w:br w:type="page"/>
      </w:r>
    </w:p>
    <w:p w14:paraId="45DD215E" w14:textId="5854F130" w:rsidR="00680570" w:rsidRPr="00C64689" w:rsidRDefault="00680570" w:rsidP="00B61B58">
      <w:pPr>
        <w:pStyle w:val="Heading2"/>
        <w:numPr>
          <w:ilvl w:val="0"/>
          <w:numId w:val="11"/>
        </w:numPr>
        <w:spacing w:before="480"/>
        <w:ind w:left="357" w:hanging="357"/>
        <w:rPr>
          <w:b/>
          <w:color w:val="2E74B5"/>
          <w:szCs w:val="32"/>
        </w:rPr>
      </w:pPr>
      <w:bookmarkStart w:id="37" w:name="_Toc73710779"/>
      <w:r w:rsidRPr="00C64689">
        <w:rPr>
          <w:b/>
          <w:color w:val="2E74B5"/>
          <w:szCs w:val="32"/>
        </w:rPr>
        <w:lastRenderedPageBreak/>
        <w:t>Emergency preparedness and response</w:t>
      </w:r>
      <w:bookmarkEnd w:id="37"/>
    </w:p>
    <w:p w14:paraId="4F55ECD6" w14:textId="1F1ACA51" w:rsidR="00680570" w:rsidRDefault="00680570" w:rsidP="00680570">
      <w:r>
        <w:t>Thorough preparedness</w:t>
      </w:r>
      <w:r w:rsidR="003D17D6">
        <w:t xml:space="preserve"> for</w:t>
      </w:r>
      <w:r>
        <w:t xml:space="preserve"> and timely responses to</w:t>
      </w:r>
      <w:r w:rsidR="00AB5736">
        <w:t xml:space="preserve"> public</w:t>
      </w:r>
      <w:r>
        <w:t xml:space="preserve"> </w:t>
      </w:r>
      <w:r w:rsidR="00105CD4">
        <w:t>health</w:t>
      </w:r>
      <w:r>
        <w:t xml:space="preserve"> emergencies</w:t>
      </w:r>
      <w:r w:rsidR="00B20C3C">
        <w:t xml:space="preserve"> </w:t>
      </w:r>
      <w:r>
        <w:t>can significantly reduce the</w:t>
      </w:r>
      <w:r w:rsidR="003D17D6">
        <w:t>ir</w:t>
      </w:r>
      <w:r>
        <w:t xml:space="preserve"> impact </w:t>
      </w:r>
      <w:r w:rsidR="003D17D6">
        <w:t>on populations</w:t>
      </w:r>
      <w:r>
        <w:t xml:space="preserve">. Emergency preparedness must </w:t>
      </w:r>
      <w:r w:rsidR="00A504CE">
        <w:t>include</w:t>
      </w:r>
      <w:r>
        <w:t xml:space="preserve"> people with intellectual disability</w:t>
      </w:r>
      <w:r w:rsidR="00366E8D">
        <w:t>,</w:t>
      </w:r>
      <w:r>
        <w:t xml:space="preserve"> </w:t>
      </w:r>
      <w:r w:rsidR="008B3772">
        <w:t xml:space="preserve">and </w:t>
      </w:r>
      <w:r w:rsidR="00366E8D">
        <w:t xml:space="preserve">it must be </w:t>
      </w:r>
      <w:r w:rsidR="008B3772">
        <w:t>responsive to their needs</w:t>
      </w:r>
      <w:r>
        <w:t>.</w:t>
      </w:r>
      <w:r w:rsidR="00A504CE">
        <w:t xml:space="preserve"> </w:t>
      </w:r>
      <w:r w:rsidRPr="004D3322">
        <w:t xml:space="preserve"> </w:t>
      </w:r>
    </w:p>
    <w:p w14:paraId="0D76F855" w14:textId="77777777" w:rsidR="00150CBC" w:rsidRDefault="00150CBC" w:rsidP="00150CBC">
      <w:pPr>
        <w:pStyle w:val="Shading"/>
      </w:pPr>
      <w:r w:rsidRPr="00D65D97">
        <w:rPr>
          <w:rFonts w:eastAsiaTheme="majorEastAsia"/>
        </w:rPr>
        <w:t>‘</w:t>
      </w:r>
      <w:r w:rsidRPr="00D65D97">
        <w:t>When COVID-19 happened, I got most of the information from the news… Too much information was given at one time. Every day they were changing the rules. I was confused. Who do you believe?’</w:t>
      </w:r>
    </w:p>
    <w:p w14:paraId="28219458" w14:textId="77777777" w:rsidR="00150CBC" w:rsidRPr="00D65D97" w:rsidRDefault="00150CBC" w:rsidP="00150CBC">
      <w:pPr>
        <w:pStyle w:val="Shading"/>
      </w:pPr>
    </w:p>
    <w:p w14:paraId="61D041BE" w14:textId="08BAF9D5" w:rsidR="00150CBC" w:rsidRPr="00150CBC" w:rsidRDefault="00150CBC" w:rsidP="00150CBC">
      <w:pPr>
        <w:pStyle w:val="Shading"/>
        <w:rPr>
          <w:rFonts w:asciiTheme="minorHAnsi" w:eastAsiaTheme="majorEastAsia" w:hAnsiTheme="minorHAnsi" w:cstheme="minorHAnsi"/>
          <w:sz w:val="20"/>
          <w:szCs w:val="20"/>
        </w:rPr>
      </w:pPr>
      <w:r w:rsidRPr="00D65D97">
        <w:rPr>
          <w:rFonts w:asciiTheme="minorHAnsi" w:eastAsiaTheme="majorEastAsia" w:hAnsiTheme="minorHAnsi" w:cstheme="minorHAnsi"/>
          <w:sz w:val="20"/>
          <w:szCs w:val="20"/>
        </w:rPr>
        <w:t xml:space="preserve">Anthony Mulholland, Statement to the Royal Commission into Violence, Abuse, Neglect and Exploitation of People with Disability, 19 August 2020 </w:t>
      </w:r>
    </w:p>
    <w:p w14:paraId="2E6BB7D8" w14:textId="604A487C" w:rsidR="00A02BA6" w:rsidRDefault="00680570" w:rsidP="00366E8D">
      <w:r>
        <w:t xml:space="preserve">The COVID-19 pandemic has highlighted the </w:t>
      </w:r>
      <w:r w:rsidRPr="0084133F">
        <w:t xml:space="preserve">need for specific consideration of people with disability, including people with intellectual disability, in Commonwealth, state and territory </w:t>
      </w:r>
      <w:r w:rsidR="00A02BA6">
        <w:t xml:space="preserve">and local </w:t>
      </w:r>
      <w:r w:rsidRPr="0084133F">
        <w:t>emergency responses</w:t>
      </w:r>
      <w:r>
        <w:t xml:space="preserve">. Throughout the pandemic, people with intellectual disability and their supporters have faced </w:t>
      </w:r>
      <w:r w:rsidR="00961E3E">
        <w:t xml:space="preserve">challenges </w:t>
      </w:r>
      <w:r w:rsidR="00B20C3C">
        <w:t xml:space="preserve">in </w:t>
      </w:r>
      <w:r w:rsidR="00961E3E">
        <w:t xml:space="preserve">accessing: </w:t>
      </w:r>
    </w:p>
    <w:p w14:paraId="757894BC" w14:textId="77777777" w:rsidR="003D16B1" w:rsidRDefault="00680570" w:rsidP="00B61B58">
      <w:pPr>
        <w:pStyle w:val="ListParagraph"/>
        <w:numPr>
          <w:ilvl w:val="0"/>
          <w:numId w:val="13"/>
        </w:numPr>
      </w:pPr>
      <w:r>
        <w:t>clear</w:t>
      </w:r>
      <w:r w:rsidR="00961E3E">
        <w:t xml:space="preserve"> public health guidance</w:t>
      </w:r>
      <w:r>
        <w:t xml:space="preserve"> </w:t>
      </w:r>
      <w:r w:rsidR="00961E3E">
        <w:t>in</w:t>
      </w:r>
      <w:r>
        <w:t xml:space="preserve"> </w:t>
      </w:r>
      <w:r w:rsidR="00914739">
        <w:t>formats suitable to their needs</w:t>
      </w:r>
      <w:r w:rsidR="00961E3E">
        <w:t>;</w:t>
      </w:r>
    </w:p>
    <w:p w14:paraId="2DEEE423" w14:textId="5DDCF0FF" w:rsidR="00914739" w:rsidRDefault="00961E3E" w:rsidP="00B61B58">
      <w:pPr>
        <w:pStyle w:val="ListParagraph"/>
        <w:numPr>
          <w:ilvl w:val="0"/>
          <w:numId w:val="13"/>
        </w:numPr>
      </w:pPr>
      <w:r>
        <w:t>COVID-19 testing</w:t>
      </w:r>
      <w:r w:rsidR="00914739">
        <w:t>;</w:t>
      </w:r>
    </w:p>
    <w:p w14:paraId="40B2E5A9" w14:textId="77777777" w:rsidR="00961E3E" w:rsidRDefault="00961E3E" w:rsidP="00B61B58">
      <w:pPr>
        <w:pStyle w:val="ListParagraph"/>
        <w:numPr>
          <w:ilvl w:val="0"/>
          <w:numId w:val="13"/>
        </w:numPr>
      </w:pPr>
      <w:r>
        <w:t>personal protective</w:t>
      </w:r>
      <w:r w:rsidR="003D16B1">
        <w:t xml:space="preserve"> equipment (PPE); </w:t>
      </w:r>
    </w:p>
    <w:p w14:paraId="2A216128" w14:textId="77777777" w:rsidR="00961E3E" w:rsidRDefault="003D16B1" w:rsidP="00B61B58">
      <w:pPr>
        <w:pStyle w:val="ListParagraph"/>
        <w:numPr>
          <w:ilvl w:val="0"/>
          <w:numId w:val="13"/>
        </w:numPr>
      </w:pPr>
      <w:r>
        <w:t>regular</w:t>
      </w:r>
      <w:r w:rsidR="00961E3E">
        <w:t xml:space="preserve"> (non-C</w:t>
      </w:r>
      <w:r>
        <w:t>OVID-19 related) health services; and</w:t>
      </w:r>
    </w:p>
    <w:p w14:paraId="5D99106C" w14:textId="77777777" w:rsidR="003D16B1" w:rsidRDefault="003D16B1" w:rsidP="00B61B58">
      <w:pPr>
        <w:pStyle w:val="ListParagraph"/>
        <w:numPr>
          <w:ilvl w:val="0"/>
          <w:numId w:val="13"/>
        </w:numPr>
      </w:pPr>
      <w:r>
        <w:t>disability supports.</w:t>
      </w:r>
    </w:p>
    <w:p w14:paraId="5417F7B8" w14:textId="3FF7CE41" w:rsidR="003D16B1" w:rsidRPr="00D65D97" w:rsidRDefault="003D16B1" w:rsidP="00D65D97">
      <w:pPr>
        <w:rPr>
          <w:rFonts w:asciiTheme="minorHAnsi" w:eastAsiaTheme="majorEastAsia" w:hAnsiTheme="minorHAnsi" w:cstheme="minorHAnsi"/>
          <w:i/>
          <w:iCs/>
          <w:color w:val="000000" w:themeColor="text1"/>
          <w:sz w:val="28"/>
          <w:szCs w:val="28"/>
        </w:rPr>
      </w:pPr>
      <w:r w:rsidRPr="003D16B1">
        <w:t>Many people with intellectual disability have also experienced poor mental health outcomes throughout the COVID-19 pandemic due to extended periods of isolation and disruptions to their usual routines.</w:t>
      </w:r>
    </w:p>
    <w:p w14:paraId="36872AAE" w14:textId="001BADCC" w:rsidR="00C0735D" w:rsidRDefault="003E603A" w:rsidP="00C0735D">
      <w:r>
        <w:t xml:space="preserve">Disability providers </w:t>
      </w:r>
      <w:r w:rsidR="00C0735D">
        <w:t xml:space="preserve">have </w:t>
      </w:r>
      <w:r>
        <w:t>also</w:t>
      </w:r>
      <w:r w:rsidR="003D16B1">
        <w:t xml:space="preserve"> </w:t>
      </w:r>
      <w:r>
        <w:t xml:space="preserve">faced significant </w:t>
      </w:r>
      <w:r w:rsidR="00A02BA6">
        <w:t>challenges</w:t>
      </w:r>
      <w:r w:rsidR="00A504CE">
        <w:t>, including</w:t>
      </w:r>
      <w:r w:rsidR="00C0735D">
        <w:t>:</w:t>
      </w:r>
    </w:p>
    <w:p w14:paraId="7A7D3112" w14:textId="77777777" w:rsidR="00C0735D" w:rsidRDefault="00C0735D" w:rsidP="00B61B58">
      <w:pPr>
        <w:pStyle w:val="ListParagraph"/>
        <w:numPr>
          <w:ilvl w:val="0"/>
          <w:numId w:val="14"/>
        </w:numPr>
      </w:pPr>
      <w:r>
        <w:t>maintaining workforce supply;</w:t>
      </w:r>
    </w:p>
    <w:p w14:paraId="2FD073E7" w14:textId="0DF9944B" w:rsidR="00C0735D" w:rsidRDefault="00C0735D" w:rsidP="00B61B58">
      <w:pPr>
        <w:pStyle w:val="ListParagraph"/>
        <w:numPr>
          <w:ilvl w:val="0"/>
          <w:numId w:val="14"/>
        </w:numPr>
      </w:pPr>
      <w:r>
        <w:t>access</w:t>
      </w:r>
      <w:r w:rsidR="00366E8D">
        <w:t>ing</w:t>
      </w:r>
      <w:r>
        <w:t xml:space="preserve"> PPE;</w:t>
      </w:r>
      <w:r w:rsidR="003E603A">
        <w:t xml:space="preserve"> </w:t>
      </w:r>
    </w:p>
    <w:p w14:paraId="4427A433" w14:textId="23E97699" w:rsidR="00C0735D" w:rsidRDefault="00C0735D" w:rsidP="00B61B58">
      <w:pPr>
        <w:pStyle w:val="ListParagraph"/>
        <w:numPr>
          <w:ilvl w:val="0"/>
          <w:numId w:val="14"/>
        </w:numPr>
      </w:pPr>
      <w:r>
        <w:t xml:space="preserve">accessing and providing </w:t>
      </w:r>
      <w:r w:rsidR="003E603A">
        <w:t>infection control and prevention training for the</w:t>
      </w:r>
      <w:r>
        <w:t>ir staff</w:t>
      </w:r>
      <w:r w:rsidR="00A504CE">
        <w:t>.</w:t>
      </w:r>
    </w:p>
    <w:p w14:paraId="1FB96EB8" w14:textId="08ACE74D" w:rsidR="00680570" w:rsidRDefault="008E237C">
      <w:r>
        <w:t xml:space="preserve">These issues </w:t>
      </w:r>
      <w:r w:rsidR="00A504CE">
        <w:t xml:space="preserve">made it difficult for </w:t>
      </w:r>
      <w:r>
        <w:t xml:space="preserve">disability </w:t>
      </w:r>
      <w:r w:rsidR="00A504CE">
        <w:t xml:space="preserve">service </w:t>
      </w:r>
      <w:r>
        <w:t xml:space="preserve">providers </w:t>
      </w:r>
      <w:r w:rsidR="00A504CE">
        <w:t xml:space="preserve">to give the best possible support to </w:t>
      </w:r>
      <w:r>
        <w:t xml:space="preserve">people with intellectual disability </w:t>
      </w:r>
      <w:r w:rsidR="00A504CE">
        <w:t xml:space="preserve">during </w:t>
      </w:r>
      <w:r>
        <w:t>the pandemic.</w:t>
      </w:r>
      <w:r w:rsidR="00A504CE">
        <w:t xml:space="preserve"> This </w:t>
      </w:r>
      <w:r w:rsidR="00680570">
        <w:t>Roadmap includes</w:t>
      </w:r>
      <w:r w:rsidR="00A504CE">
        <w:t xml:space="preserve"> some short-term</w:t>
      </w:r>
      <w:r w:rsidR="00680570">
        <w:t xml:space="preserve"> actions </w:t>
      </w:r>
      <w:r w:rsidR="00A504CE">
        <w:t xml:space="preserve">in response to </w:t>
      </w:r>
      <w:r w:rsidR="00680570">
        <w:t>the COVID-19 pandemic</w:t>
      </w:r>
      <w:r w:rsidR="00A504CE">
        <w:t>.</w:t>
      </w:r>
      <w:r w:rsidR="00ED2CFB">
        <w:t xml:space="preserve"> </w:t>
      </w:r>
      <w:r w:rsidR="00680570">
        <w:t>Planning for future emergenc</w:t>
      </w:r>
      <w:r w:rsidR="00AD4057">
        <w:t>ies</w:t>
      </w:r>
      <w:r w:rsidR="00680570">
        <w:t xml:space="preserve"> will be refined during the medium and long term.</w:t>
      </w:r>
    </w:p>
    <w:p w14:paraId="27D94C0E" w14:textId="0A9DA5E4" w:rsidR="00680570" w:rsidRPr="00E21F5E" w:rsidRDefault="00680570" w:rsidP="00680570">
      <w:pPr>
        <w:keepNext/>
        <w:keepLines/>
        <w:spacing w:before="180"/>
        <w:outlineLvl w:val="1"/>
        <w:rPr>
          <w:rFonts w:cs="Arial"/>
          <w:color w:val="2E74B5"/>
          <w:sz w:val="26"/>
          <w:szCs w:val="26"/>
        </w:rPr>
      </w:pPr>
      <w:bookmarkStart w:id="38" w:name="_Toc73705584"/>
      <w:bookmarkStart w:id="39" w:name="_Toc73710780"/>
      <w:r w:rsidRPr="00E21F5E">
        <w:rPr>
          <w:rFonts w:cs="Arial"/>
          <w:color w:val="2E74B5"/>
          <w:sz w:val="26"/>
          <w:szCs w:val="26"/>
        </w:rPr>
        <w:t>Desired Outcomes</w:t>
      </w:r>
      <w:bookmarkEnd w:id="38"/>
      <w:bookmarkEnd w:id="39"/>
    </w:p>
    <w:p w14:paraId="56478C4D" w14:textId="5E267457" w:rsidR="00680570" w:rsidRDefault="00680570" w:rsidP="00B61B58">
      <w:pPr>
        <w:numPr>
          <w:ilvl w:val="0"/>
          <w:numId w:val="32"/>
        </w:numPr>
      </w:pPr>
      <w:r>
        <w:t xml:space="preserve">Emergency preparedness planning and </w:t>
      </w:r>
      <w:r w:rsidR="00603AAA">
        <w:t xml:space="preserve">responses </w:t>
      </w:r>
      <w:r w:rsidR="00942156">
        <w:t>include</w:t>
      </w:r>
      <w:r>
        <w:t xml:space="preserve"> people with intellectual disability </w:t>
      </w:r>
      <w:r w:rsidR="00603AAA">
        <w:t>and consider their needs.</w:t>
      </w:r>
    </w:p>
    <w:p w14:paraId="11DE504D" w14:textId="044A1A55" w:rsidR="00680570" w:rsidRDefault="00C321DD" w:rsidP="00B61B58">
      <w:pPr>
        <w:numPr>
          <w:ilvl w:val="0"/>
          <w:numId w:val="32"/>
        </w:numPr>
      </w:pPr>
      <w:r>
        <w:t>E</w:t>
      </w:r>
      <w:r w:rsidR="00680570">
        <w:t>mergency responses</w:t>
      </w:r>
      <w:r>
        <w:t xml:space="preserve"> include timely, targeted actions that support the health and wellbeing of</w:t>
      </w:r>
      <w:r w:rsidR="00680570">
        <w:t xml:space="preserve"> people with intellectual disability</w:t>
      </w:r>
      <w:r>
        <w:t xml:space="preserve">. </w:t>
      </w:r>
    </w:p>
    <w:p w14:paraId="18BB43C9" w14:textId="77777777" w:rsidR="00680570" w:rsidRDefault="00C321DD" w:rsidP="00B61B58">
      <w:pPr>
        <w:numPr>
          <w:ilvl w:val="0"/>
          <w:numId w:val="32"/>
        </w:numPr>
      </w:pPr>
      <w:r>
        <w:t>C</w:t>
      </w:r>
      <w:r w:rsidR="00680570">
        <w:t>ommunication</w:t>
      </w:r>
      <w:r>
        <w:t>s meet the needs of</w:t>
      </w:r>
      <w:r w:rsidR="00680570">
        <w:t xml:space="preserve"> people with intellectual disability, their families and carers during national and local emergencies</w:t>
      </w:r>
      <w:r w:rsidR="00366E8D">
        <w:t>.</w:t>
      </w:r>
    </w:p>
    <w:p w14:paraId="63243721" w14:textId="30D1CBD4" w:rsidR="00C321DD" w:rsidRDefault="00C321DD" w:rsidP="00B61B58">
      <w:pPr>
        <w:numPr>
          <w:ilvl w:val="0"/>
          <w:numId w:val="32"/>
        </w:numPr>
      </w:pPr>
      <w:r>
        <w:t>The health and disability sectors are equipped to respond to the needs of people with intellectual disability during emergencies</w:t>
      </w:r>
      <w:r w:rsidR="00366E8D">
        <w:t>.</w:t>
      </w:r>
    </w:p>
    <w:p w14:paraId="7F63E745" w14:textId="77777777" w:rsidR="00680570" w:rsidRPr="00E21F5E" w:rsidRDefault="00C321DD" w:rsidP="00B61B58">
      <w:pPr>
        <w:numPr>
          <w:ilvl w:val="0"/>
          <w:numId w:val="32"/>
        </w:numPr>
      </w:pPr>
      <w:r>
        <w:t>P</w:t>
      </w:r>
      <w:r w:rsidR="00680570">
        <w:t xml:space="preserve">erson-centred plans </w:t>
      </w:r>
      <w:r>
        <w:t>for people with intellectual disability are activated during emergencies</w:t>
      </w:r>
      <w:r w:rsidR="00366E8D">
        <w:t>.</w:t>
      </w:r>
      <w:r>
        <w:t xml:space="preserve"> </w:t>
      </w:r>
    </w:p>
    <w:p w14:paraId="5587E9F7" w14:textId="77777777" w:rsidR="00B20C3C" w:rsidRDefault="00B20C3C">
      <w:pPr>
        <w:spacing w:before="0" w:after="0"/>
        <w:rPr>
          <w:rFonts w:cs="Arial"/>
          <w:color w:val="2E74B5"/>
          <w:sz w:val="26"/>
          <w:szCs w:val="26"/>
        </w:rPr>
      </w:pPr>
      <w:r>
        <w:rPr>
          <w:rFonts w:cs="Arial"/>
          <w:color w:val="2E74B5"/>
          <w:sz w:val="26"/>
          <w:szCs w:val="26"/>
        </w:rPr>
        <w:br w:type="page"/>
      </w:r>
    </w:p>
    <w:p w14:paraId="36AC2CB1" w14:textId="0AF79D08" w:rsidR="00680570" w:rsidRPr="00E21F5E" w:rsidRDefault="00680570" w:rsidP="00680570">
      <w:pPr>
        <w:keepNext/>
        <w:keepLines/>
        <w:spacing w:before="180"/>
        <w:outlineLvl w:val="1"/>
        <w:rPr>
          <w:rFonts w:cs="Arial"/>
          <w:color w:val="000000"/>
          <w:sz w:val="26"/>
          <w:szCs w:val="26"/>
        </w:rPr>
      </w:pPr>
      <w:bookmarkStart w:id="40" w:name="_Toc73705585"/>
      <w:bookmarkStart w:id="41" w:name="_Toc73710781"/>
      <w:r w:rsidRPr="00E21F5E">
        <w:rPr>
          <w:rFonts w:cs="Arial"/>
          <w:color w:val="2E74B5"/>
          <w:sz w:val="26"/>
          <w:szCs w:val="26"/>
        </w:rPr>
        <w:lastRenderedPageBreak/>
        <w:t>Key Actions</w:t>
      </w:r>
      <w:bookmarkEnd w:id="40"/>
      <w:bookmarkEnd w:id="41"/>
    </w:p>
    <w:p w14:paraId="063B4810" w14:textId="77777777" w:rsidR="00680570" w:rsidRPr="00E21F5E" w:rsidRDefault="00680570" w:rsidP="00680570">
      <w:pPr>
        <w:spacing w:before="180"/>
        <w:rPr>
          <w:rFonts w:cs="Arial"/>
          <w:b/>
          <w:i/>
          <w:color w:val="000000"/>
        </w:rPr>
      </w:pPr>
      <w:r w:rsidRPr="00E21F5E">
        <w:rPr>
          <w:rFonts w:cs="Arial"/>
          <w:b/>
          <w:i/>
          <w:color w:val="0070C0"/>
        </w:rPr>
        <w:t>Short Term (one to three years)</w:t>
      </w:r>
    </w:p>
    <w:p w14:paraId="2B484569" w14:textId="18319D90" w:rsidR="002A231A" w:rsidRDefault="00680570" w:rsidP="00B61B58">
      <w:pPr>
        <w:numPr>
          <w:ilvl w:val="0"/>
          <w:numId w:val="33"/>
        </w:numPr>
        <w:rPr>
          <w:rFonts w:cs="Arial"/>
          <w:color w:val="000000"/>
        </w:rPr>
      </w:pPr>
      <w:r>
        <w:rPr>
          <w:rFonts w:cs="Arial"/>
          <w:color w:val="000000"/>
        </w:rPr>
        <w:t xml:space="preserve">Commonwealth, state and territory </w:t>
      </w:r>
      <w:r w:rsidR="00C64689">
        <w:rPr>
          <w:rFonts w:cs="Arial"/>
          <w:color w:val="000000"/>
        </w:rPr>
        <w:t xml:space="preserve">and local </w:t>
      </w:r>
      <w:r>
        <w:rPr>
          <w:rFonts w:cs="Arial"/>
          <w:color w:val="000000"/>
        </w:rPr>
        <w:t>governments</w:t>
      </w:r>
      <w:r w:rsidR="008049C8">
        <w:rPr>
          <w:rFonts w:cs="Arial"/>
          <w:color w:val="000000"/>
        </w:rPr>
        <w:t>,</w:t>
      </w:r>
      <w:r>
        <w:rPr>
          <w:rFonts w:cs="Arial"/>
          <w:color w:val="000000"/>
        </w:rPr>
        <w:t xml:space="preserve"> </w:t>
      </w:r>
      <w:r w:rsidR="008049C8">
        <w:rPr>
          <w:rFonts w:cs="Arial"/>
          <w:color w:val="000000"/>
        </w:rPr>
        <w:t xml:space="preserve">and providers, </w:t>
      </w:r>
      <w:r>
        <w:rPr>
          <w:rFonts w:cs="Arial"/>
          <w:color w:val="000000"/>
        </w:rPr>
        <w:t xml:space="preserve">to consider the needs of people with intellectual disability in their emergency preparedness planning. Planning for future </w:t>
      </w:r>
      <w:r w:rsidR="0074519F">
        <w:rPr>
          <w:rFonts w:cs="Arial"/>
          <w:color w:val="000000"/>
        </w:rPr>
        <w:t xml:space="preserve">health emergencies </w:t>
      </w:r>
      <w:r>
        <w:rPr>
          <w:rFonts w:cs="Arial"/>
          <w:color w:val="000000"/>
        </w:rPr>
        <w:t>should include focus on</w:t>
      </w:r>
      <w:r w:rsidR="002A231A">
        <w:rPr>
          <w:rFonts w:cs="Arial"/>
          <w:color w:val="000000"/>
        </w:rPr>
        <w:t>:</w:t>
      </w:r>
      <w:r>
        <w:rPr>
          <w:rFonts w:cs="Arial"/>
          <w:color w:val="000000"/>
        </w:rPr>
        <w:t xml:space="preserve"> </w:t>
      </w:r>
    </w:p>
    <w:p w14:paraId="0E9B9E72" w14:textId="59039A6B" w:rsidR="002A231A" w:rsidRDefault="002A231A" w:rsidP="00B61B58">
      <w:pPr>
        <w:numPr>
          <w:ilvl w:val="1"/>
          <w:numId w:val="33"/>
        </w:numPr>
        <w:rPr>
          <w:rFonts w:cs="Arial"/>
          <w:color w:val="000000"/>
        </w:rPr>
      </w:pPr>
      <w:r>
        <w:rPr>
          <w:rFonts w:cs="Arial"/>
          <w:color w:val="000000"/>
        </w:rPr>
        <w:t xml:space="preserve">inclusive </w:t>
      </w:r>
      <w:r w:rsidR="00680570">
        <w:rPr>
          <w:rFonts w:cs="Arial"/>
          <w:color w:val="000000"/>
        </w:rPr>
        <w:t>communication</w:t>
      </w:r>
      <w:r>
        <w:rPr>
          <w:rFonts w:cs="Arial"/>
          <w:color w:val="000000"/>
        </w:rPr>
        <w:t>;</w:t>
      </w:r>
    </w:p>
    <w:p w14:paraId="031A31F7" w14:textId="099A28DE" w:rsidR="002A231A" w:rsidRDefault="002A231A" w:rsidP="00B61B58">
      <w:pPr>
        <w:numPr>
          <w:ilvl w:val="1"/>
          <w:numId w:val="33"/>
        </w:numPr>
        <w:rPr>
          <w:rFonts w:cs="Arial"/>
          <w:color w:val="000000"/>
        </w:rPr>
      </w:pPr>
      <w:r>
        <w:rPr>
          <w:rFonts w:cs="Arial"/>
          <w:color w:val="000000"/>
        </w:rPr>
        <w:t xml:space="preserve">continuity of access to health, mental health supports and disability support services; </w:t>
      </w:r>
    </w:p>
    <w:p w14:paraId="1EFB8D33" w14:textId="1BA7E403" w:rsidR="002A231A" w:rsidRPr="002A231A" w:rsidRDefault="002A231A" w:rsidP="00B61B58">
      <w:pPr>
        <w:numPr>
          <w:ilvl w:val="1"/>
          <w:numId w:val="33"/>
        </w:numPr>
        <w:rPr>
          <w:rFonts w:cs="Arial"/>
          <w:color w:val="000000"/>
        </w:rPr>
      </w:pPr>
      <w:r w:rsidRPr="002A231A">
        <w:rPr>
          <w:rFonts w:cs="Arial"/>
          <w:color w:val="000000"/>
        </w:rPr>
        <w:t>s</w:t>
      </w:r>
      <w:r w:rsidR="008D123E">
        <w:rPr>
          <w:rFonts w:cs="Arial"/>
          <w:color w:val="000000"/>
        </w:rPr>
        <w:t>upported accommodation settings and</w:t>
      </w:r>
      <w:r>
        <w:rPr>
          <w:rFonts w:cs="Arial"/>
          <w:color w:val="000000"/>
        </w:rPr>
        <w:t xml:space="preserve"> </w:t>
      </w:r>
      <w:r w:rsidR="00AD4057" w:rsidRPr="002A231A">
        <w:rPr>
          <w:rFonts w:cs="Arial"/>
          <w:color w:val="000000"/>
        </w:rPr>
        <w:t xml:space="preserve">ready </w:t>
      </w:r>
      <w:r w:rsidR="00680570" w:rsidRPr="002A231A">
        <w:rPr>
          <w:rFonts w:cs="Arial"/>
          <w:color w:val="000000"/>
        </w:rPr>
        <w:t xml:space="preserve">access to </w:t>
      </w:r>
      <w:r w:rsidR="00AD4057" w:rsidRPr="002A231A">
        <w:rPr>
          <w:rFonts w:cs="Arial"/>
          <w:color w:val="000000"/>
        </w:rPr>
        <w:t xml:space="preserve">appropriate </w:t>
      </w:r>
      <w:r>
        <w:rPr>
          <w:rFonts w:cs="Arial"/>
          <w:color w:val="000000"/>
        </w:rPr>
        <w:t>PPE and</w:t>
      </w:r>
      <w:r w:rsidR="00680570" w:rsidRPr="002A231A">
        <w:rPr>
          <w:rFonts w:cs="Arial"/>
          <w:color w:val="000000"/>
        </w:rPr>
        <w:t xml:space="preserve"> flexible testing </w:t>
      </w:r>
      <w:r w:rsidR="0021263F">
        <w:rPr>
          <w:rFonts w:cs="Arial"/>
          <w:color w:val="000000"/>
        </w:rPr>
        <w:t xml:space="preserve">and vaccination </w:t>
      </w:r>
      <w:r w:rsidR="00680570" w:rsidRPr="002A231A">
        <w:rPr>
          <w:rFonts w:cs="Arial"/>
          <w:color w:val="000000"/>
        </w:rPr>
        <w:t>arrangements</w:t>
      </w:r>
      <w:r w:rsidR="008D123E">
        <w:rPr>
          <w:rFonts w:cs="Arial"/>
          <w:color w:val="000000"/>
        </w:rPr>
        <w:t>.</w:t>
      </w:r>
      <w:r w:rsidR="00680570" w:rsidRPr="002A231A">
        <w:rPr>
          <w:rFonts w:cs="Arial"/>
          <w:color w:val="000000"/>
        </w:rPr>
        <w:t xml:space="preserve"> </w:t>
      </w:r>
    </w:p>
    <w:p w14:paraId="3777355F" w14:textId="77777777" w:rsidR="00680570" w:rsidRDefault="00680570" w:rsidP="00B61B58">
      <w:pPr>
        <w:numPr>
          <w:ilvl w:val="0"/>
          <w:numId w:val="33"/>
        </w:numPr>
        <w:rPr>
          <w:rFonts w:cs="Arial"/>
          <w:color w:val="000000"/>
        </w:rPr>
      </w:pPr>
      <w:r>
        <w:rPr>
          <w:rFonts w:cs="Arial"/>
          <w:color w:val="000000"/>
        </w:rPr>
        <w:t>Commonwealth Department of Health</w:t>
      </w:r>
      <w:r w:rsidR="00C64689">
        <w:rPr>
          <w:rFonts w:cs="Arial"/>
          <w:color w:val="000000"/>
        </w:rPr>
        <w:t xml:space="preserve"> and DSS</w:t>
      </w:r>
      <w:r>
        <w:rPr>
          <w:rFonts w:cs="Arial"/>
          <w:color w:val="000000"/>
        </w:rPr>
        <w:t xml:space="preserve"> to continue to consult with disability sector stakeholders including people with intellectual disability, their families and carers, and disability representative organisations during the COVID-19 pandemic, and maintain an ongoing consultative mechanism that can be stood up in response to any future national emergency.</w:t>
      </w:r>
    </w:p>
    <w:p w14:paraId="73474943" w14:textId="314170A9" w:rsidR="00680570" w:rsidRDefault="00680570" w:rsidP="00B61B58">
      <w:pPr>
        <w:numPr>
          <w:ilvl w:val="0"/>
          <w:numId w:val="33"/>
        </w:numPr>
        <w:rPr>
          <w:rFonts w:cs="Arial"/>
          <w:color w:val="000000"/>
        </w:rPr>
      </w:pPr>
      <w:r w:rsidRPr="0028620A">
        <w:rPr>
          <w:rFonts w:cs="Arial"/>
          <w:color w:val="000000"/>
        </w:rPr>
        <w:t>Commonwealth Department of Health</w:t>
      </w:r>
      <w:r>
        <w:rPr>
          <w:rFonts w:cs="Arial"/>
          <w:color w:val="000000"/>
        </w:rPr>
        <w:t>,</w:t>
      </w:r>
      <w:r w:rsidRPr="0028620A">
        <w:rPr>
          <w:rFonts w:cs="Arial"/>
          <w:color w:val="000000"/>
        </w:rPr>
        <w:t xml:space="preserve"> </w:t>
      </w:r>
      <w:r>
        <w:rPr>
          <w:rFonts w:cs="Arial"/>
          <w:color w:val="000000"/>
        </w:rPr>
        <w:t>in coordination with states and territories</w:t>
      </w:r>
      <w:r w:rsidR="00C64689">
        <w:rPr>
          <w:rFonts w:cs="Arial"/>
          <w:color w:val="000000"/>
        </w:rPr>
        <w:t xml:space="preserve">, </w:t>
      </w:r>
      <w:r w:rsidR="00F53137">
        <w:rPr>
          <w:rFonts w:cs="Arial"/>
          <w:color w:val="000000"/>
        </w:rPr>
        <w:t xml:space="preserve">to </w:t>
      </w:r>
      <w:r w:rsidR="00C64689">
        <w:rPr>
          <w:rFonts w:cs="Arial"/>
          <w:color w:val="000000"/>
        </w:rPr>
        <w:t>continue work</w:t>
      </w:r>
      <w:r>
        <w:rPr>
          <w:rFonts w:cs="Arial"/>
          <w:color w:val="000000"/>
        </w:rPr>
        <w:t xml:space="preserve"> to ensure that disability support workers have priority access to PPE, appropriate testing procedures, and infection prevention and control training during the COVID-19 pandemic and any future </w:t>
      </w:r>
      <w:r w:rsidR="00C64689">
        <w:rPr>
          <w:rFonts w:cs="Arial"/>
          <w:color w:val="000000"/>
        </w:rPr>
        <w:t>widespread communicable disease outbreaks</w:t>
      </w:r>
      <w:r>
        <w:rPr>
          <w:rFonts w:cs="Arial"/>
          <w:color w:val="000000"/>
        </w:rPr>
        <w:t>.</w:t>
      </w:r>
    </w:p>
    <w:p w14:paraId="75AB7031" w14:textId="77777777" w:rsidR="00F53137" w:rsidRDefault="00680570" w:rsidP="00B61B58">
      <w:pPr>
        <w:numPr>
          <w:ilvl w:val="0"/>
          <w:numId w:val="33"/>
        </w:numPr>
        <w:rPr>
          <w:rFonts w:cs="Arial"/>
          <w:color w:val="000000"/>
        </w:rPr>
      </w:pPr>
      <w:r>
        <w:rPr>
          <w:rFonts w:cs="Arial"/>
          <w:color w:val="000000"/>
        </w:rPr>
        <w:t>Commonwealth Department of Health to</w:t>
      </w:r>
      <w:r w:rsidR="00F53137">
        <w:rPr>
          <w:rFonts w:cs="Arial"/>
          <w:color w:val="000000"/>
        </w:rPr>
        <w:t>:</w:t>
      </w:r>
    </w:p>
    <w:p w14:paraId="10D281AF" w14:textId="4F762CB2" w:rsidR="00680570" w:rsidRDefault="00680570" w:rsidP="00B61B58">
      <w:pPr>
        <w:numPr>
          <w:ilvl w:val="1"/>
          <w:numId w:val="33"/>
        </w:numPr>
        <w:rPr>
          <w:rFonts w:cs="Arial"/>
          <w:color w:val="000000"/>
        </w:rPr>
      </w:pPr>
      <w:r>
        <w:rPr>
          <w:rFonts w:cs="Arial"/>
          <w:color w:val="000000"/>
        </w:rPr>
        <w:t>examine where tailored national guidance for people with intellectual disability and their supporters is needed, and develop this where appropriate during the COVID-19 pandemic and any future national emergency</w:t>
      </w:r>
      <w:r w:rsidR="00F53137">
        <w:rPr>
          <w:rFonts w:cs="Arial"/>
          <w:color w:val="000000"/>
        </w:rPr>
        <w:t>;</w:t>
      </w:r>
      <w:r>
        <w:rPr>
          <w:rFonts w:cs="Arial"/>
          <w:color w:val="000000"/>
        </w:rPr>
        <w:t xml:space="preserve"> </w:t>
      </w:r>
    </w:p>
    <w:p w14:paraId="76C5D13D" w14:textId="4B4917E2" w:rsidR="00680570" w:rsidRDefault="00680570" w:rsidP="00B61B58">
      <w:pPr>
        <w:numPr>
          <w:ilvl w:val="1"/>
          <w:numId w:val="33"/>
        </w:numPr>
        <w:rPr>
          <w:rFonts w:cs="Arial"/>
          <w:color w:val="000000"/>
        </w:rPr>
      </w:pPr>
      <w:r>
        <w:rPr>
          <w:rFonts w:cs="Arial"/>
          <w:color w:val="000000"/>
        </w:rPr>
        <w:t>review Australia’s COVID-19 response for people with disability and incorporate learnings into emergency planning and future emergency responses</w:t>
      </w:r>
      <w:r w:rsidR="00F53137">
        <w:rPr>
          <w:rFonts w:cs="Arial"/>
          <w:color w:val="000000"/>
        </w:rPr>
        <w:t>;</w:t>
      </w:r>
    </w:p>
    <w:p w14:paraId="1DF919FB" w14:textId="77FD9D95" w:rsidR="00680570" w:rsidRPr="00A4520C" w:rsidRDefault="00680570" w:rsidP="00B61B58">
      <w:pPr>
        <w:numPr>
          <w:ilvl w:val="1"/>
          <w:numId w:val="33"/>
        </w:numPr>
        <w:rPr>
          <w:rFonts w:cs="Arial"/>
          <w:color w:val="000000"/>
        </w:rPr>
      </w:pPr>
      <w:r>
        <w:rPr>
          <w:rFonts w:cs="Arial"/>
          <w:color w:val="000000"/>
        </w:rPr>
        <w:t>promote the use of</w:t>
      </w:r>
      <w:r w:rsidR="00626CE1">
        <w:rPr>
          <w:rFonts w:cs="Arial"/>
          <w:color w:val="000000"/>
        </w:rPr>
        <w:t xml:space="preserve"> health passports, My Health Record, and</w:t>
      </w:r>
      <w:r>
        <w:rPr>
          <w:rFonts w:cs="Arial"/>
          <w:color w:val="000000"/>
        </w:rPr>
        <w:t xml:space="preserve"> person-centred emergency planning resources, such as the </w:t>
      </w:r>
      <w:r w:rsidRPr="00DF5B5A">
        <w:rPr>
          <w:rFonts w:cs="Arial"/>
          <w:i/>
          <w:color w:val="000000"/>
        </w:rPr>
        <w:t>Person-Centred Emergency Preparedness Planning for COVID-19</w:t>
      </w:r>
      <w:r>
        <w:rPr>
          <w:rFonts w:cs="Arial"/>
          <w:i/>
          <w:color w:val="000000"/>
        </w:rPr>
        <w:t xml:space="preserve"> </w:t>
      </w:r>
      <w:r>
        <w:rPr>
          <w:rFonts w:cs="Arial"/>
          <w:color w:val="000000"/>
        </w:rPr>
        <w:t>tool to people with intellectual disability, their families, carers</w:t>
      </w:r>
      <w:r w:rsidR="00B877A7">
        <w:rPr>
          <w:rFonts w:cs="Arial"/>
          <w:color w:val="000000"/>
        </w:rPr>
        <w:t>,</w:t>
      </w:r>
      <w:r>
        <w:rPr>
          <w:rFonts w:cs="Arial"/>
          <w:color w:val="000000"/>
        </w:rPr>
        <w:t xml:space="preserve"> </w:t>
      </w:r>
      <w:r w:rsidR="00B877A7">
        <w:rPr>
          <w:rFonts w:cs="Arial"/>
          <w:color w:val="000000"/>
        </w:rPr>
        <w:t xml:space="preserve">disability </w:t>
      </w:r>
      <w:r>
        <w:rPr>
          <w:rFonts w:cs="Arial"/>
          <w:color w:val="000000"/>
        </w:rPr>
        <w:t xml:space="preserve">support </w:t>
      </w:r>
      <w:r w:rsidRPr="00A4520C">
        <w:rPr>
          <w:rFonts w:cs="Arial"/>
          <w:color w:val="000000"/>
        </w:rPr>
        <w:t>providers</w:t>
      </w:r>
      <w:r w:rsidR="00B877A7" w:rsidRPr="00A4520C">
        <w:rPr>
          <w:rFonts w:cs="Arial"/>
          <w:color w:val="000000"/>
        </w:rPr>
        <w:t xml:space="preserve"> and support workers</w:t>
      </w:r>
      <w:r w:rsidR="00F53137" w:rsidRPr="00A4520C">
        <w:rPr>
          <w:rFonts w:cs="Arial"/>
          <w:color w:val="000000"/>
        </w:rPr>
        <w:t>.</w:t>
      </w:r>
    </w:p>
    <w:p w14:paraId="78667FBB" w14:textId="77777777" w:rsidR="00DD0F6D" w:rsidRDefault="00DD0F6D" w:rsidP="00B61B58">
      <w:pPr>
        <w:numPr>
          <w:ilvl w:val="0"/>
          <w:numId w:val="33"/>
        </w:numPr>
        <w:rPr>
          <w:rFonts w:cs="Arial"/>
          <w:color w:val="000000"/>
        </w:rPr>
      </w:pPr>
      <w:r>
        <w:rPr>
          <w:rFonts w:cs="Arial"/>
          <w:color w:val="000000"/>
        </w:rPr>
        <w:t>Commonwealth, state and territory governments to recognise the disability workforce as an ‘essential workforce’ in the context of public health emergencies and in public health emergency planning.</w:t>
      </w:r>
    </w:p>
    <w:p w14:paraId="0F3F2910" w14:textId="77777777" w:rsidR="003D4026" w:rsidRPr="00DD0F6D" w:rsidRDefault="003D4026" w:rsidP="00B61B58">
      <w:pPr>
        <w:numPr>
          <w:ilvl w:val="0"/>
          <w:numId w:val="33"/>
        </w:numPr>
        <w:rPr>
          <w:rFonts w:cs="Arial"/>
          <w:color w:val="000000"/>
        </w:rPr>
      </w:pPr>
      <w:r>
        <w:rPr>
          <w:rFonts w:cs="Arial"/>
          <w:color w:val="000000"/>
        </w:rPr>
        <w:t>Commonwealth to work with state and territory governments to provide greater clarity on agency roles and responsibilities for responding to health emergencies for people with disability and the disability sector.</w:t>
      </w:r>
    </w:p>
    <w:p w14:paraId="6BE26F9D" w14:textId="77777777" w:rsidR="00CA50FB" w:rsidRDefault="00CA50FB">
      <w:pPr>
        <w:spacing w:before="0" w:after="0"/>
        <w:rPr>
          <w:rFonts w:cs="Arial"/>
          <w:b/>
          <w:iCs/>
          <w:color w:val="2E74B5"/>
          <w:kern w:val="28"/>
          <w:sz w:val="32"/>
          <w:szCs w:val="32"/>
        </w:rPr>
      </w:pPr>
      <w:r>
        <w:rPr>
          <w:b/>
          <w:color w:val="2E74B5"/>
          <w:szCs w:val="32"/>
        </w:rPr>
        <w:br w:type="page"/>
      </w:r>
    </w:p>
    <w:p w14:paraId="162DF474" w14:textId="7B2B7EDE" w:rsidR="00A77FEA" w:rsidRPr="00C64689" w:rsidRDefault="00A77FEA" w:rsidP="00B61B58">
      <w:pPr>
        <w:pStyle w:val="Heading2"/>
        <w:numPr>
          <w:ilvl w:val="0"/>
          <w:numId w:val="11"/>
        </w:numPr>
        <w:spacing w:before="480"/>
        <w:ind w:left="357" w:hanging="357"/>
        <w:rPr>
          <w:b/>
          <w:iCs w:val="0"/>
          <w:color w:val="0070C0"/>
          <w:szCs w:val="32"/>
        </w:rPr>
      </w:pPr>
      <w:bookmarkStart w:id="42" w:name="_Toc73710782"/>
      <w:r w:rsidRPr="00C64689">
        <w:rPr>
          <w:b/>
          <w:iCs w:val="0"/>
          <w:color w:val="0070C0"/>
          <w:szCs w:val="32"/>
        </w:rPr>
        <w:lastRenderedPageBreak/>
        <w:t>Arrangements for oversight</w:t>
      </w:r>
      <w:r w:rsidR="00462F45">
        <w:rPr>
          <w:b/>
          <w:iCs w:val="0"/>
          <w:color w:val="0070C0"/>
          <w:szCs w:val="32"/>
        </w:rPr>
        <w:t>,</w:t>
      </w:r>
      <w:r w:rsidRPr="00C64689">
        <w:rPr>
          <w:b/>
          <w:iCs w:val="0"/>
          <w:color w:val="0070C0"/>
          <w:szCs w:val="32"/>
        </w:rPr>
        <w:t xml:space="preserve"> monitoring </w:t>
      </w:r>
      <w:r w:rsidR="00462F45">
        <w:rPr>
          <w:b/>
          <w:iCs w:val="0"/>
          <w:color w:val="0070C0"/>
          <w:szCs w:val="32"/>
        </w:rPr>
        <w:t>and</w:t>
      </w:r>
      <w:r w:rsidR="00462F45" w:rsidRPr="00C64689">
        <w:rPr>
          <w:b/>
          <w:iCs w:val="0"/>
          <w:color w:val="0070C0"/>
          <w:szCs w:val="32"/>
        </w:rPr>
        <w:t xml:space="preserve"> </w:t>
      </w:r>
      <w:r w:rsidRPr="00C64689">
        <w:rPr>
          <w:b/>
          <w:iCs w:val="0"/>
          <w:color w:val="0070C0"/>
          <w:szCs w:val="32"/>
        </w:rPr>
        <w:t>implementation of the National Roadmap</w:t>
      </w:r>
      <w:bookmarkEnd w:id="42"/>
    </w:p>
    <w:p w14:paraId="7C07D663" w14:textId="77871A08" w:rsidR="00A77FEA" w:rsidRDefault="00A77FEA" w:rsidP="00A77FEA">
      <w:r>
        <w:t xml:space="preserve">The actions prioritised in </w:t>
      </w:r>
      <w:r w:rsidR="00942156">
        <w:t>this</w:t>
      </w:r>
      <w:r w:rsidR="00D2375C">
        <w:t xml:space="preserve"> R</w:t>
      </w:r>
      <w:r>
        <w:t xml:space="preserve">oadmap lay out </w:t>
      </w:r>
      <w:r w:rsidRPr="00F07C26">
        <w:t xml:space="preserve">an ambitious </w:t>
      </w:r>
      <w:r w:rsidR="004B17CC">
        <w:t xml:space="preserve">but necessary </w:t>
      </w:r>
      <w:r w:rsidRPr="00F07C26">
        <w:t>agenda</w:t>
      </w:r>
      <w:r>
        <w:t xml:space="preserve"> for improving the health </w:t>
      </w:r>
      <w:r w:rsidR="00C64689">
        <w:t>of</w:t>
      </w:r>
      <w:r>
        <w:t xml:space="preserve"> people with intellectual disability. </w:t>
      </w:r>
      <w:r w:rsidR="00F07C26">
        <w:t xml:space="preserve">Implementing </w:t>
      </w:r>
      <w:r>
        <w:t xml:space="preserve">many </w:t>
      </w:r>
      <w:r w:rsidR="00F07C26">
        <w:t xml:space="preserve">of </w:t>
      </w:r>
      <w:r>
        <w:t xml:space="preserve">these actions will require significant commitment and cooperation from the Commonwealth, state and territory governments, educational institutions, </w:t>
      </w:r>
      <w:r w:rsidR="00F07C26">
        <w:t>health care providers and</w:t>
      </w:r>
      <w:r>
        <w:t xml:space="preserve"> profession</w:t>
      </w:r>
      <w:r w:rsidR="00F07C26">
        <w:t>al</w:t>
      </w:r>
      <w:r>
        <w:t>s</w:t>
      </w:r>
      <w:r w:rsidR="00F07C26">
        <w:t>,</w:t>
      </w:r>
      <w:r>
        <w:t xml:space="preserve"> </w:t>
      </w:r>
      <w:r w:rsidR="00F07C26">
        <w:t>and</w:t>
      </w:r>
      <w:r>
        <w:t xml:space="preserve"> other stakeholders. </w:t>
      </w:r>
      <w:r w:rsidR="00C64689">
        <w:t>Importantly, it will require engagement directly with people with intellectual disability, their families and carers.</w:t>
      </w:r>
      <w:r w:rsidR="00BD7E7B" w:rsidRPr="00BD7E7B">
        <w:rPr>
          <w:rFonts w:cs="Arial"/>
          <w:noProof/>
          <w:lang w:eastAsia="en-AU"/>
        </w:rPr>
        <w:t xml:space="preserve"> </w:t>
      </w:r>
    </w:p>
    <w:p w14:paraId="53B88269" w14:textId="1E2261D9" w:rsidR="00A77FEA" w:rsidRDefault="00F07C26" w:rsidP="00A77FEA">
      <w:r>
        <w:t xml:space="preserve">To ensure </w:t>
      </w:r>
      <w:r w:rsidR="00D2375C">
        <w:t xml:space="preserve">that </w:t>
      </w:r>
      <w:r>
        <w:t xml:space="preserve">governments and other stakeholders are accountable for </w:t>
      </w:r>
      <w:r w:rsidR="001D0415">
        <w:t xml:space="preserve">implementing </w:t>
      </w:r>
      <w:r>
        <w:t>actions outlined in this Roadmap, r</w:t>
      </w:r>
      <w:r w:rsidR="00A77FEA">
        <w:t xml:space="preserve">obust, transparent and inclusive </w:t>
      </w:r>
      <w:r>
        <w:t xml:space="preserve">oversight and monitoring </w:t>
      </w:r>
      <w:r w:rsidR="00A77FEA">
        <w:t xml:space="preserve">arrangements </w:t>
      </w:r>
      <w:r>
        <w:t>are needed</w:t>
      </w:r>
      <w:r w:rsidR="00A77FEA">
        <w:t xml:space="preserve">. </w:t>
      </w:r>
      <w:r>
        <w:t xml:space="preserve">These governance arrangements </w:t>
      </w:r>
      <w:r w:rsidR="00A77FEA">
        <w:t xml:space="preserve">will also be critical to ensuring </w:t>
      </w:r>
      <w:r>
        <w:t xml:space="preserve">that the Roadmap achieves the desired outcomes. </w:t>
      </w:r>
    </w:p>
    <w:p w14:paraId="1CE0ED4F" w14:textId="77777777" w:rsidR="00150CBC" w:rsidRDefault="00150CBC" w:rsidP="00150CBC">
      <w:pPr>
        <w:pStyle w:val="Shading"/>
        <w:rPr>
          <w:rFonts w:eastAsiaTheme="majorEastAsia"/>
        </w:rPr>
      </w:pPr>
      <w:r w:rsidRPr="00003C62">
        <w:rPr>
          <w:rFonts w:eastAsiaTheme="majorEastAsia"/>
        </w:rPr>
        <w:t>‘Hear us, support us, and value our opinion.’</w:t>
      </w:r>
    </w:p>
    <w:p w14:paraId="7BFCBD2C" w14:textId="77777777" w:rsidR="00150CBC" w:rsidRPr="00003C62" w:rsidRDefault="00150CBC" w:rsidP="00150CBC">
      <w:pPr>
        <w:pStyle w:val="Shading"/>
        <w:rPr>
          <w:rFonts w:eastAsiaTheme="majorEastAsia"/>
        </w:rPr>
      </w:pPr>
      <w:r w:rsidRPr="00003C62">
        <w:rPr>
          <w:rFonts w:eastAsiaTheme="majorEastAsia"/>
        </w:rPr>
        <w:t xml:space="preserve"> </w:t>
      </w:r>
    </w:p>
    <w:p w14:paraId="28108592" w14:textId="4CAD6C57" w:rsidR="00150CBC" w:rsidRPr="00150CBC" w:rsidRDefault="00150CBC" w:rsidP="00150CBC">
      <w:pPr>
        <w:pStyle w:val="Shading"/>
        <w:rPr>
          <w:rFonts w:asciiTheme="majorHAnsi" w:eastAsiaTheme="majorEastAsia" w:hAnsiTheme="majorHAnsi" w:cstheme="majorBidi"/>
          <w:sz w:val="28"/>
          <w:szCs w:val="28"/>
        </w:rPr>
      </w:pPr>
      <w:r w:rsidRPr="00846933">
        <w:rPr>
          <w:rFonts w:asciiTheme="minorHAnsi" w:eastAsiaTheme="majorEastAsia" w:hAnsiTheme="minorHAnsi" w:cstheme="minorHAnsi"/>
          <w:sz w:val="20"/>
          <w:szCs w:val="20"/>
        </w:rPr>
        <w:t xml:space="preserve">Jack Kelly, Targeted Group Discussion </w:t>
      </w:r>
      <w:r w:rsidRPr="00846933">
        <w:rPr>
          <w:rFonts w:asciiTheme="minorHAnsi" w:eastAsiaTheme="majorEastAsia" w:hAnsiTheme="minorHAnsi" w:cstheme="minorHAnsi"/>
          <w:sz w:val="20"/>
          <w:szCs w:val="20"/>
        </w:rPr>
        <w:br/>
        <w:t>24 February 2021</w:t>
      </w:r>
    </w:p>
    <w:p w14:paraId="686FC617" w14:textId="77777777" w:rsidR="008C2F96" w:rsidRDefault="001D0415" w:rsidP="00BD35C9">
      <w:r w:rsidRPr="0041342F">
        <w:t>I</w:t>
      </w:r>
      <w:r w:rsidR="00F07C26" w:rsidRPr="0041342F">
        <w:t>n lig</w:t>
      </w:r>
      <w:r w:rsidR="00F07C26">
        <w:t xml:space="preserve">ht of this, the Commonwealth Department of Health will establish a governance group that includes health and disability sector stakeholders </w:t>
      </w:r>
      <w:r w:rsidR="006D2945">
        <w:t>to</w:t>
      </w:r>
      <w:r w:rsidR="008C2F96">
        <w:t>:</w:t>
      </w:r>
    </w:p>
    <w:p w14:paraId="230F594B" w14:textId="7D114C61" w:rsidR="008C2F96" w:rsidRDefault="00BD35C9" w:rsidP="00B61B58">
      <w:pPr>
        <w:pStyle w:val="ListParagraph"/>
        <w:numPr>
          <w:ilvl w:val="0"/>
          <w:numId w:val="12"/>
        </w:numPr>
      </w:pPr>
      <w:r>
        <w:t xml:space="preserve">oversee </w:t>
      </w:r>
      <w:r w:rsidR="008C2F96">
        <w:t>the</w:t>
      </w:r>
      <w:r>
        <w:t xml:space="preserve"> implementation of the Roadmap (throughout its lifespan)</w:t>
      </w:r>
      <w:r w:rsidR="008C2F96">
        <w:t>;</w:t>
      </w:r>
      <w:r w:rsidR="00942156">
        <w:t xml:space="preserve"> and</w:t>
      </w:r>
    </w:p>
    <w:p w14:paraId="4433D0C2" w14:textId="0EEAE374" w:rsidR="00A77FEA" w:rsidRPr="001D0415" w:rsidRDefault="008C2F96" w:rsidP="00B61B58">
      <w:pPr>
        <w:pStyle w:val="ListParagraph"/>
        <w:numPr>
          <w:ilvl w:val="0"/>
          <w:numId w:val="12"/>
        </w:numPr>
        <w:rPr>
          <w:rFonts w:cs="Arial"/>
        </w:rPr>
      </w:pPr>
      <w:r>
        <w:t xml:space="preserve">provide advice </w:t>
      </w:r>
      <w:r w:rsidR="00942156">
        <w:t>on</w:t>
      </w:r>
      <w:r>
        <w:t xml:space="preserve"> implementation.</w:t>
      </w:r>
    </w:p>
    <w:p w14:paraId="12DC72BA" w14:textId="4D8B7BFC" w:rsidR="00A77FEA" w:rsidRPr="00DA6A75" w:rsidRDefault="00A77FEA" w:rsidP="00A77FEA">
      <w:pPr>
        <w:pStyle w:val="Heading2"/>
      </w:pPr>
      <w:bookmarkStart w:id="43" w:name="_Toc73705587"/>
      <w:bookmarkStart w:id="44" w:name="_Toc73710783"/>
      <w:r w:rsidRPr="001D0415">
        <w:rPr>
          <w:iCs w:val="0"/>
          <w:color w:val="2E74B5"/>
          <w:kern w:val="0"/>
          <w:sz w:val="26"/>
          <w:szCs w:val="26"/>
        </w:rPr>
        <w:t>Desired Outcomes</w:t>
      </w:r>
      <w:bookmarkEnd w:id="43"/>
      <w:bookmarkEnd w:id="44"/>
    </w:p>
    <w:p w14:paraId="2E2A11A7" w14:textId="11AD2CD7" w:rsidR="00A77FEA" w:rsidRDefault="003E2243" w:rsidP="00B61B58">
      <w:pPr>
        <w:numPr>
          <w:ilvl w:val="0"/>
          <w:numId w:val="35"/>
        </w:numPr>
        <w:rPr>
          <w:rFonts w:cs="Arial"/>
        </w:rPr>
      </w:pPr>
      <w:r>
        <w:rPr>
          <w:rFonts w:cs="Arial"/>
        </w:rPr>
        <w:t>I</w:t>
      </w:r>
      <w:r w:rsidR="00A77FEA">
        <w:rPr>
          <w:rFonts w:cs="Arial"/>
        </w:rPr>
        <w:t>mplementation of the Roadmap is overseen by a</w:t>
      </w:r>
      <w:r w:rsidR="00F07C26">
        <w:rPr>
          <w:rFonts w:cs="Arial"/>
        </w:rPr>
        <w:t xml:space="preserve"> diverse </w:t>
      </w:r>
      <w:r w:rsidR="00A77FEA">
        <w:rPr>
          <w:rFonts w:cs="Arial"/>
        </w:rPr>
        <w:t>group of</w:t>
      </w:r>
      <w:r w:rsidR="00F07C26">
        <w:rPr>
          <w:rFonts w:cs="Arial"/>
        </w:rPr>
        <w:t xml:space="preserve"> health and disability </w:t>
      </w:r>
      <w:r w:rsidR="00A77FEA">
        <w:rPr>
          <w:rFonts w:cs="Arial"/>
        </w:rPr>
        <w:t>stakeholders</w:t>
      </w:r>
      <w:r w:rsidR="00D2375C">
        <w:rPr>
          <w:rFonts w:cs="Arial"/>
        </w:rPr>
        <w:t>, including</w:t>
      </w:r>
      <w:r w:rsidR="00846933">
        <w:rPr>
          <w:rFonts w:cs="Arial"/>
        </w:rPr>
        <w:t>:</w:t>
      </w:r>
      <w:r w:rsidR="00D2375C">
        <w:rPr>
          <w:rFonts w:cs="Arial"/>
        </w:rPr>
        <w:t xml:space="preserve"> </w:t>
      </w:r>
    </w:p>
    <w:p w14:paraId="1EF40378" w14:textId="77777777" w:rsidR="00846933" w:rsidRDefault="00846933" w:rsidP="00B61B58">
      <w:pPr>
        <w:pStyle w:val="ListParagraph"/>
        <w:numPr>
          <w:ilvl w:val="0"/>
          <w:numId w:val="12"/>
        </w:numPr>
      </w:pPr>
      <w:r w:rsidRPr="009446F3">
        <w:t>people with intellectual disability</w:t>
      </w:r>
      <w:r>
        <w:t>;</w:t>
      </w:r>
    </w:p>
    <w:p w14:paraId="1235D73B" w14:textId="77777777" w:rsidR="00846933" w:rsidRDefault="00846933" w:rsidP="00B61B58">
      <w:pPr>
        <w:pStyle w:val="ListParagraph"/>
        <w:numPr>
          <w:ilvl w:val="0"/>
          <w:numId w:val="12"/>
        </w:numPr>
      </w:pPr>
      <w:r w:rsidRPr="009446F3">
        <w:t>families and carers</w:t>
      </w:r>
      <w:r>
        <w:t xml:space="preserve"> of people with intellectual disability;</w:t>
      </w:r>
    </w:p>
    <w:p w14:paraId="368EB499" w14:textId="77777777" w:rsidR="00846933" w:rsidRDefault="00846933" w:rsidP="00B61B58">
      <w:pPr>
        <w:pStyle w:val="ListParagraph"/>
        <w:numPr>
          <w:ilvl w:val="0"/>
          <w:numId w:val="12"/>
        </w:numPr>
      </w:pPr>
      <w:r w:rsidRPr="009446F3">
        <w:t xml:space="preserve">representatives from the health and disability </w:t>
      </w:r>
      <w:r>
        <w:t>sectors;</w:t>
      </w:r>
    </w:p>
    <w:p w14:paraId="1BB313F9" w14:textId="2F3F51C7" w:rsidR="00846933" w:rsidRDefault="00846933" w:rsidP="00B61B58">
      <w:pPr>
        <w:pStyle w:val="ListParagraph"/>
        <w:numPr>
          <w:ilvl w:val="0"/>
          <w:numId w:val="12"/>
        </w:numPr>
      </w:pPr>
      <w:r w:rsidRPr="009446F3">
        <w:t xml:space="preserve">representatives </w:t>
      </w:r>
      <w:r>
        <w:t xml:space="preserve">of universities, professional colleges, accreditation and registration bodies; </w:t>
      </w:r>
    </w:p>
    <w:p w14:paraId="0A0CE8E6" w14:textId="69F65CC7" w:rsidR="00846933" w:rsidRPr="00C17D99" w:rsidRDefault="00846933" w:rsidP="00B61B58">
      <w:pPr>
        <w:pStyle w:val="ListParagraph"/>
        <w:numPr>
          <w:ilvl w:val="0"/>
          <w:numId w:val="12"/>
        </w:numPr>
        <w:rPr>
          <w:rFonts w:cs="Arial"/>
        </w:rPr>
      </w:pPr>
      <w:r>
        <w:t>Commonwealth and state and territory government representatives</w:t>
      </w:r>
      <w:r w:rsidRPr="009446F3">
        <w:t>.</w:t>
      </w:r>
    </w:p>
    <w:p w14:paraId="2C4F653F" w14:textId="33909363" w:rsidR="00A77FEA" w:rsidRPr="00FB3E17" w:rsidRDefault="003E2243" w:rsidP="00B61B58">
      <w:pPr>
        <w:numPr>
          <w:ilvl w:val="0"/>
          <w:numId w:val="35"/>
        </w:numPr>
        <w:rPr>
          <w:rFonts w:cs="Arial"/>
        </w:rPr>
      </w:pPr>
      <w:r>
        <w:rPr>
          <w:rFonts w:cs="Arial"/>
        </w:rPr>
        <w:t xml:space="preserve">Implementation </w:t>
      </w:r>
      <w:r w:rsidR="00A77FEA">
        <w:rPr>
          <w:rFonts w:cs="Arial"/>
        </w:rPr>
        <w:t>of the Roadmap is conducted in an inclusive and transparent manner.</w:t>
      </w:r>
    </w:p>
    <w:p w14:paraId="7CEBE35F" w14:textId="77777777" w:rsidR="00A77FEA" w:rsidRPr="00DA6A75" w:rsidRDefault="00A77FEA" w:rsidP="00A77FEA">
      <w:pPr>
        <w:pStyle w:val="Heading2"/>
      </w:pPr>
      <w:bookmarkStart w:id="45" w:name="_Toc73705588"/>
      <w:bookmarkStart w:id="46" w:name="_Toc73710784"/>
      <w:r w:rsidRPr="001D0415">
        <w:rPr>
          <w:iCs w:val="0"/>
          <w:color w:val="2E74B5"/>
          <w:kern w:val="0"/>
          <w:sz w:val="26"/>
          <w:szCs w:val="26"/>
        </w:rPr>
        <w:t>Key Actions</w:t>
      </w:r>
      <w:bookmarkEnd w:id="45"/>
      <w:bookmarkEnd w:id="46"/>
    </w:p>
    <w:p w14:paraId="3BDCFBB4" w14:textId="77777777" w:rsidR="00C17D99" w:rsidRDefault="009453C1" w:rsidP="00B61B58">
      <w:pPr>
        <w:numPr>
          <w:ilvl w:val="0"/>
          <w:numId w:val="36"/>
        </w:numPr>
        <w:rPr>
          <w:rFonts w:cs="Arial"/>
        </w:rPr>
      </w:pPr>
      <w:r>
        <w:rPr>
          <w:rFonts w:cs="Arial"/>
        </w:rPr>
        <w:t xml:space="preserve">The </w:t>
      </w:r>
      <w:r w:rsidR="00EC6984">
        <w:rPr>
          <w:rFonts w:cs="Arial"/>
        </w:rPr>
        <w:t>Commonwealth</w:t>
      </w:r>
      <w:r>
        <w:rPr>
          <w:rFonts w:cs="Arial"/>
        </w:rPr>
        <w:t xml:space="preserve"> Department of Health to</w:t>
      </w:r>
      <w:r w:rsidR="00C17D99">
        <w:rPr>
          <w:rFonts w:cs="Arial"/>
        </w:rPr>
        <w:t>:</w:t>
      </w:r>
    </w:p>
    <w:p w14:paraId="007EAA47" w14:textId="4C731C0C" w:rsidR="00A77FEA" w:rsidRDefault="009453C1" w:rsidP="00B61B58">
      <w:pPr>
        <w:numPr>
          <w:ilvl w:val="1"/>
          <w:numId w:val="33"/>
        </w:numPr>
        <w:rPr>
          <w:rFonts w:cs="Arial"/>
        </w:rPr>
      </w:pPr>
      <w:r w:rsidRPr="00C17D99">
        <w:rPr>
          <w:rFonts w:cs="Arial"/>
          <w:color w:val="000000"/>
        </w:rPr>
        <w:t>establish</w:t>
      </w:r>
      <w:r>
        <w:rPr>
          <w:rFonts w:cs="Arial"/>
        </w:rPr>
        <w:t xml:space="preserve"> a governance group </w:t>
      </w:r>
      <w:r w:rsidR="00A77FEA">
        <w:rPr>
          <w:rFonts w:cs="Arial"/>
        </w:rPr>
        <w:t>to provide oversight and monitor the implementation of the Roadmap</w:t>
      </w:r>
      <w:r w:rsidR="00C17D99">
        <w:rPr>
          <w:rFonts w:cs="Arial"/>
        </w:rPr>
        <w:t>;</w:t>
      </w:r>
    </w:p>
    <w:p w14:paraId="25E18435" w14:textId="18E58BE5" w:rsidR="007C7B42" w:rsidRPr="00C17D99" w:rsidRDefault="009453C1" w:rsidP="00B61B58">
      <w:pPr>
        <w:numPr>
          <w:ilvl w:val="1"/>
          <w:numId w:val="33"/>
        </w:numPr>
        <w:rPr>
          <w:rFonts w:cs="Arial"/>
        </w:rPr>
      </w:pPr>
      <w:proofErr w:type="gramStart"/>
      <w:r>
        <w:rPr>
          <w:rFonts w:cs="Arial"/>
        </w:rPr>
        <w:t>ensure</w:t>
      </w:r>
      <w:proofErr w:type="gramEnd"/>
      <w:r>
        <w:rPr>
          <w:rFonts w:cs="Arial"/>
        </w:rPr>
        <w:t xml:space="preserve"> i</w:t>
      </w:r>
      <w:r w:rsidR="00A77FEA">
        <w:rPr>
          <w:rFonts w:cs="Arial"/>
        </w:rPr>
        <w:t xml:space="preserve">nformation about the Roadmap and </w:t>
      </w:r>
      <w:r w:rsidR="006B7E79">
        <w:rPr>
          <w:rFonts w:cs="Arial"/>
        </w:rPr>
        <w:t xml:space="preserve">implementation </w:t>
      </w:r>
      <w:r w:rsidR="00A77FEA">
        <w:rPr>
          <w:rFonts w:cs="Arial"/>
        </w:rPr>
        <w:t>progress updates are made publicly available</w:t>
      </w:r>
      <w:r w:rsidR="001D0415">
        <w:rPr>
          <w:rFonts w:cs="Arial"/>
        </w:rPr>
        <w:t>,</w:t>
      </w:r>
      <w:r w:rsidR="00A77FEA">
        <w:rPr>
          <w:rFonts w:cs="Arial"/>
        </w:rPr>
        <w:t xml:space="preserve"> and made accessible to people with intellectual disability.</w:t>
      </w:r>
      <w:r w:rsidR="00C17D99">
        <w:rPr>
          <w:rFonts w:cs="Arial"/>
        </w:rPr>
        <w:t xml:space="preserve"> </w:t>
      </w:r>
      <w:r w:rsidR="007C7B42" w:rsidRPr="00C17D99">
        <w:rPr>
          <w:rFonts w:cs="Arial"/>
        </w:rPr>
        <w:t xml:space="preserve">This will include yearly public reporting on implementation </w:t>
      </w:r>
      <w:r w:rsidR="003E2243" w:rsidRPr="00C17D99">
        <w:rPr>
          <w:rFonts w:cs="Arial"/>
        </w:rPr>
        <w:t>progress</w:t>
      </w:r>
      <w:r w:rsidR="007C7B42" w:rsidRPr="00C17D99">
        <w:rPr>
          <w:rFonts w:cs="Arial"/>
        </w:rPr>
        <w:t>.</w:t>
      </w:r>
    </w:p>
    <w:p w14:paraId="5799B204" w14:textId="586B7F3F" w:rsidR="005019FB" w:rsidRDefault="005019FB" w:rsidP="00B61B58">
      <w:pPr>
        <w:numPr>
          <w:ilvl w:val="0"/>
          <w:numId w:val="36"/>
        </w:numPr>
        <w:rPr>
          <w:rFonts w:cs="Arial"/>
        </w:rPr>
      </w:pPr>
      <w:r>
        <w:rPr>
          <w:rFonts w:cs="Arial"/>
        </w:rPr>
        <w:t xml:space="preserve">The Commonwealth Department of Health and other relevant agencies will consult with people with intellectual disability and their families and carers, through the governance </w:t>
      </w:r>
      <w:r w:rsidR="00B4422C">
        <w:rPr>
          <w:rFonts w:cs="Arial"/>
        </w:rPr>
        <w:br/>
      </w:r>
      <w:r>
        <w:rPr>
          <w:rFonts w:cs="Arial"/>
        </w:rPr>
        <w:t>group in:</w:t>
      </w:r>
    </w:p>
    <w:p w14:paraId="3E4F33F5" w14:textId="77777777" w:rsidR="00D2375C" w:rsidRDefault="005019FB" w:rsidP="00B61B58">
      <w:pPr>
        <w:pStyle w:val="ListParagraph"/>
        <w:numPr>
          <w:ilvl w:val="0"/>
          <w:numId w:val="12"/>
        </w:numPr>
        <w:rPr>
          <w:rFonts w:cs="Arial"/>
        </w:rPr>
      </w:pPr>
      <w:r w:rsidRPr="00C17D99">
        <w:t>planning</w:t>
      </w:r>
      <w:r w:rsidR="00D2375C">
        <w:rPr>
          <w:rFonts w:cs="Arial"/>
        </w:rPr>
        <w:t xml:space="preserve"> and evaluat</w:t>
      </w:r>
      <w:r>
        <w:rPr>
          <w:rFonts w:cs="Arial"/>
        </w:rPr>
        <w:t>ing</w:t>
      </w:r>
      <w:r w:rsidR="00D2375C">
        <w:rPr>
          <w:rFonts w:cs="Arial"/>
        </w:rPr>
        <w:t xml:space="preserve"> specific action</w:t>
      </w:r>
      <w:r>
        <w:rPr>
          <w:rFonts w:cs="Arial"/>
        </w:rPr>
        <w:t>s under the Roadmap;</w:t>
      </w:r>
      <w:r w:rsidR="00D2375C">
        <w:rPr>
          <w:rFonts w:cs="Arial"/>
        </w:rPr>
        <w:t xml:space="preserve"> </w:t>
      </w:r>
    </w:p>
    <w:p w14:paraId="7F8920C1" w14:textId="6F8803AD" w:rsidR="003D7ECA" w:rsidRDefault="005019FB" w:rsidP="00B61B58">
      <w:pPr>
        <w:pStyle w:val="ListParagraph"/>
        <w:numPr>
          <w:ilvl w:val="0"/>
          <w:numId w:val="12"/>
        </w:numPr>
        <w:rPr>
          <w:rFonts w:cs="Arial"/>
        </w:rPr>
      </w:pPr>
      <w:r w:rsidRPr="00C17D99">
        <w:t>designing</w:t>
      </w:r>
      <w:r>
        <w:rPr>
          <w:rFonts w:cs="Arial"/>
        </w:rPr>
        <w:t xml:space="preserve"> and undertaking a broader evaluation of the Roadmap and its implementation</w:t>
      </w:r>
      <w:r w:rsidR="00C64689">
        <w:rPr>
          <w:rFonts w:cs="Arial"/>
        </w:rPr>
        <w:t xml:space="preserve"> at the three, six and 10 year points</w:t>
      </w:r>
      <w:r w:rsidR="003D7ECA">
        <w:rPr>
          <w:rFonts w:cs="Arial"/>
        </w:rPr>
        <w:t xml:space="preserve">; </w:t>
      </w:r>
    </w:p>
    <w:p w14:paraId="73F5F687" w14:textId="4C49912F" w:rsidR="00351D8B" w:rsidRPr="00E76D5F" w:rsidRDefault="003D7ECA" w:rsidP="00B61B58">
      <w:pPr>
        <w:pStyle w:val="ListParagraph"/>
        <w:numPr>
          <w:ilvl w:val="0"/>
          <w:numId w:val="12"/>
        </w:numPr>
        <w:rPr>
          <w:b/>
          <w:color w:val="2E74B5"/>
          <w:sz w:val="26"/>
          <w:szCs w:val="26"/>
        </w:rPr>
      </w:pPr>
      <w:proofErr w:type="gramStart"/>
      <w:r>
        <w:rPr>
          <w:rFonts w:cs="Arial"/>
        </w:rPr>
        <w:t>considering</w:t>
      </w:r>
      <w:proofErr w:type="gramEnd"/>
      <w:r>
        <w:rPr>
          <w:rFonts w:cs="Arial"/>
        </w:rPr>
        <w:t xml:space="preserve"> future reviews and updates to the Roadma</w:t>
      </w:r>
      <w:r w:rsidR="00950818">
        <w:rPr>
          <w:rFonts w:cs="Arial"/>
        </w:rPr>
        <w:t>p, to help ensure continuing focus on the health of people with intellectual disability in the design and delivery of health policies and programs</w:t>
      </w:r>
      <w:r w:rsidR="005019FB">
        <w:rPr>
          <w:rFonts w:cs="Arial"/>
        </w:rPr>
        <w:t>.</w:t>
      </w:r>
    </w:p>
    <w:sectPr w:rsidR="00351D8B" w:rsidRPr="00E76D5F" w:rsidSect="009B0444">
      <w:pgSz w:w="11906" w:h="16838"/>
      <w:pgMar w:top="851" w:right="1077" w:bottom="851" w:left="1077" w:header="680"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54A69" w14:textId="77777777" w:rsidR="00835B6B" w:rsidRDefault="00835B6B" w:rsidP="006B56BB">
      <w:r>
        <w:separator/>
      </w:r>
    </w:p>
    <w:p w14:paraId="1A846362" w14:textId="77777777" w:rsidR="00835B6B" w:rsidRDefault="00835B6B"/>
  </w:endnote>
  <w:endnote w:type="continuationSeparator" w:id="0">
    <w:p w14:paraId="6FCC0DCC" w14:textId="77777777" w:rsidR="00835B6B" w:rsidRDefault="00835B6B" w:rsidP="006B56BB">
      <w:r>
        <w:continuationSeparator/>
      </w:r>
    </w:p>
    <w:p w14:paraId="023A4BC4" w14:textId="77777777" w:rsidR="00835B6B" w:rsidRDefault="00835B6B"/>
  </w:endnote>
  <w:endnote w:type="continuationNotice" w:id="1">
    <w:p w14:paraId="758D19E6" w14:textId="77777777" w:rsidR="00835B6B" w:rsidRDefault="00835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32B5A" w14:textId="6723790B" w:rsidR="00656612" w:rsidRDefault="00656612">
    <w:pPr>
      <w:pStyle w:val="Footer"/>
    </w:pPr>
    <w:r>
      <w:t>National Roadmap for Improving the Health of People with Intellectual Disability</w:t>
    </w:r>
    <w:r w:rsidR="00C70666">
      <w:tab/>
    </w:r>
    <w:sdt>
      <w:sdtPr>
        <w:id w:val="1879431477"/>
        <w:docPartObj>
          <w:docPartGallery w:val="Page Numbers (Bottom of Page)"/>
          <w:docPartUnique/>
        </w:docPartObj>
      </w:sdtPr>
      <w:sdtEndPr>
        <w:rPr>
          <w:noProof/>
        </w:rPr>
      </w:sdtEndPr>
      <w:sdtContent>
        <w:r w:rsidR="00C70666">
          <w:tab/>
        </w:r>
        <w:r w:rsidR="00C70666">
          <w:fldChar w:fldCharType="begin"/>
        </w:r>
        <w:r w:rsidR="00C70666">
          <w:instrText xml:space="preserve"> PAGE   \* MERGEFORMAT </w:instrText>
        </w:r>
        <w:r w:rsidR="00C70666">
          <w:fldChar w:fldCharType="separate"/>
        </w:r>
        <w:r w:rsidR="00546A88">
          <w:rPr>
            <w:noProof/>
          </w:rPr>
          <w:t>22</w:t>
        </w:r>
        <w:r w:rsidR="00C7066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316035"/>
      <w:docPartObj>
        <w:docPartGallery w:val="Page Numbers (Bottom of Page)"/>
        <w:docPartUnique/>
      </w:docPartObj>
    </w:sdtPr>
    <w:sdtEndPr>
      <w:rPr>
        <w:noProof/>
      </w:rPr>
    </w:sdtEndPr>
    <w:sdtContent>
      <w:p w14:paraId="5E939750" w14:textId="386DCE5A" w:rsidR="00656612" w:rsidRDefault="00656612" w:rsidP="00A4096A">
        <w:pPr>
          <w:pStyle w:val="Footer"/>
          <w:jc w:val="right"/>
          <w:rPr>
            <w:noProof/>
          </w:rPr>
        </w:pPr>
        <w:r>
          <w:fldChar w:fldCharType="begin"/>
        </w:r>
        <w:r>
          <w:instrText xml:space="preserve"> PAGE   \* MERGEFORMAT </w:instrText>
        </w:r>
        <w:r>
          <w:fldChar w:fldCharType="separate"/>
        </w:r>
        <w:r w:rsidR="00546A88">
          <w:rPr>
            <w:noProof/>
          </w:rPr>
          <w:t>14</w:t>
        </w:r>
        <w:r>
          <w:rPr>
            <w:noProof/>
          </w:rPr>
          <w:fldChar w:fldCharType="end"/>
        </w:r>
      </w:p>
    </w:sdtContent>
  </w:sdt>
  <w:p w14:paraId="5F20B0B3" w14:textId="4A0AECCA" w:rsidR="00656612" w:rsidRPr="00A83572" w:rsidRDefault="00656612" w:rsidP="00A83572">
    <w:pPr>
      <w:pStyle w:val="Footer"/>
    </w:pPr>
    <w:r>
      <w:t>National Roadmap for Improving the Health of People with Intellectual Disability – June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58CBF" w14:textId="77777777" w:rsidR="00835B6B" w:rsidRDefault="00835B6B" w:rsidP="006B56BB">
      <w:r>
        <w:separator/>
      </w:r>
    </w:p>
    <w:p w14:paraId="08757BF8" w14:textId="77777777" w:rsidR="00835B6B" w:rsidRDefault="00835B6B"/>
  </w:footnote>
  <w:footnote w:type="continuationSeparator" w:id="0">
    <w:p w14:paraId="065A22E4" w14:textId="77777777" w:rsidR="00835B6B" w:rsidRDefault="00835B6B" w:rsidP="006B56BB">
      <w:r>
        <w:continuationSeparator/>
      </w:r>
    </w:p>
    <w:p w14:paraId="4AF92E90" w14:textId="77777777" w:rsidR="00835B6B" w:rsidRDefault="00835B6B"/>
  </w:footnote>
  <w:footnote w:type="continuationNotice" w:id="1">
    <w:p w14:paraId="3A839255" w14:textId="77777777" w:rsidR="00835B6B" w:rsidRDefault="00835B6B"/>
  </w:footnote>
  <w:footnote w:id="2">
    <w:p w14:paraId="5FEC0762" w14:textId="77777777" w:rsidR="00656612" w:rsidRPr="00C36B89" w:rsidRDefault="00656612" w:rsidP="00427AB5">
      <w:pPr>
        <w:pStyle w:val="FootnoteText"/>
        <w:spacing w:before="0" w:after="0"/>
        <w:rPr>
          <w:sz w:val="16"/>
          <w:szCs w:val="16"/>
        </w:rPr>
      </w:pPr>
      <w:r w:rsidRPr="00C36B89">
        <w:rPr>
          <w:rStyle w:val="FootnoteReference"/>
          <w:sz w:val="16"/>
          <w:szCs w:val="16"/>
        </w:rPr>
        <w:footnoteRef/>
      </w:r>
      <w:r w:rsidRPr="00C36B89">
        <w:rPr>
          <w:sz w:val="16"/>
          <w:szCs w:val="16"/>
        </w:rPr>
        <w:t xml:space="preserve"> Australian Institute of Health and Welfare (2003). </w:t>
      </w:r>
      <w:r w:rsidRPr="00C36B89">
        <w:rPr>
          <w:i/>
          <w:sz w:val="16"/>
          <w:szCs w:val="16"/>
        </w:rPr>
        <w:t>Disability Prevalence and Trends</w:t>
      </w:r>
      <w:r w:rsidRPr="00C36B89">
        <w:rPr>
          <w:sz w:val="16"/>
          <w:szCs w:val="16"/>
        </w:rPr>
        <w:t xml:space="preserve">. Available at: </w:t>
      </w:r>
      <w:hyperlink r:id="rId1" w:history="1">
        <w:r w:rsidRPr="00C36B89">
          <w:rPr>
            <w:rStyle w:val="Hyperlink"/>
            <w:rFonts w:eastAsiaTheme="majorEastAsia"/>
            <w:sz w:val="16"/>
            <w:szCs w:val="16"/>
          </w:rPr>
          <w:t>https://www.aihw.gov.au/reports/dis/34/disability-prevalence-and-trends/formats</w:t>
        </w:r>
      </w:hyperlink>
    </w:p>
  </w:footnote>
  <w:footnote w:id="3">
    <w:p w14:paraId="738B57AB" w14:textId="293942E3" w:rsidR="00656612" w:rsidRPr="0021073A" w:rsidRDefault="00656612" w:rsidP="0021073A">
      <w:pPr>
        <w:pStyle w:val="FootnoteText"/>
        <w:spacing w:before="0" w:after="0"/>
      </w:pPr>
      <w:r>
        <w:rPr>
          <w:rStyle w:val="FootnoteReference"/>
        </w:rPr>
        <w:footnoteRef/>
      </w:r>
      <w:r>
        <w:t xml:space="preserve"> </w:t>
      </w:r>
      <w:proofErr w:type="spellStart"/>
      <w:r w:rsidRPr="0021073A">
        <w:rPr>
          <w:sz w:val="16"/>
          <w:szCs w:val="16"/>
        </w:rPr>
        <w:t>Trollor</w:t>
      </w:r>
      <w:proofErr w:type="spellEnd"/>
      <w:r w:rsidRPr="0021073A">
        <w:rPr>
          <w:sz w:val="16"/>
          <w:szCs w:val="16"/>
        </w:rPr>
        <w:t>, J. &amp; Small, J (2019)</w:t>
      </w:r>
      <w:r>
        <w:rPr>
          <w:sz w:val="16"/>
          <w:szCs w:val="16"/>
        </w:rPr>
        <w:t>.</w:t>
      </w:r>
      <w:r w:rsidRPr="0021073A">
        <w:rPr>
          <w:sz w:val="16"/>
          <w:szCs w:val="16"/>
        </w:rPr>
        <w:t xml:space="preserve"> </w:t>
      </w:r>
      <w:r w:rsidRPr="0021073A">
        <w:rPr>
          <w:i/>
          <w:sz w:val="16"/>
          <w:szCs w:val="16"/>
        </w:rPr>
        <w:t>Health Inequality and People with Intellectual Disability – Research Summary</w:t>
      </w:r>
      <w:r>
        <w:rPr>
          <w:sz w:val="16"/>
          <w:szCs w:val="16"/>
        </w:rPr>
        <w:t>.</w:t>
      </w:r>
    </w:p>
  </w:footnote>
  <w:footnote w:id="4">
    <w:p w14:paraId="7CE41D6E" w14:textId="5AAD5212" w:rsidR="00656612" w:rsidRPr="00DA6DAD" w:rsidRDefault="00656612" w:rsidP="00354797">
      <w:pPr>
        <w:pStyle w:val="FootnoteText"/>
        <w:spacing w:before="0" w:after="0"/>
        <w:rPr>
          <w:sz w:val="16"/>
          <w:szCs w:val="16"/>
        </w:rPr>
      </w:pPr>
      <w:r w:rsidRPr="00DA6DAD">
        <w:rPr>
          <w:rStyle w:val="FootnoteReference"/>
          <w:sz w:val="16"/>
          <w:szCs w:val="16"/>
        </w:rPr>
        <w:footnoteRef/>
      </w:r>
      <w:r w:rsidRPr="00DA6DAD">
        <w:rPr>
          <w:sz w:val="16"/>
          <w:szCs w:val="16"/>
        </w:rPr>
        <w:t xml:space="preserve"> </w:t>
      </w:r>
      <w:proofErr w:type="spellStart"/>
      <w:r w:rsidRPr="00DA6DAD">
        <w:rPr>
          <w:sz w:val="16"/>
          <w:szCs w:val="16"/>
        </w:rPr>
        <w:t>Trollor</w:t>
      </w:r>
      <w:proofErr w:type="spellEnd"/>
      <w:r w:rsidRPr="00DA6DAD">
        <w:rPr>
          <w:sz w:val="16"/>
          <w:szCs w:val="16"/>
        </w:rPr>
        <w:t xml:space="preserve">, J. (2020). Statement to the Royal Commission into Violence, Abuse, Neglect and Exploitation of People with Disability, dated 11 February 2020. Available at: </w:t>
      </w:r>
      <w:hyperlink r:id="rId2" w:history="1">
        <w:r w:rsidRPr="00DA6DAD">
          <w:rPr>
            <w:rStyle w:val="Hyperlink"/>
            <w:sz w:val="16"/>
            <w:szCs w:val="16"/>
          </w:rPr>
          <w:t>https://disability.royalcommission.gov.au/system/files/exhibit/STAT.0049.0001.0001.pdf</w:t>
        </w:r>
      </w:hyperlink>
      <w:r w:rsidRPr="00DA6DAD">
        <w:rPr>
          <w:sz w:val="16"/>
          <w:szCs w:val="16"/>
        </w:rPr>
        <w:t xml:space="preserve">. </w:t>
      </w:r>
    </w:p>
  </w:footnote>
  <w:footnote w:id="5">
    <w:p w14:paraId="6E50A9A0" w14:textId="61F94020" w:rsidR="00656612" w:rsidRPr="00DA6DAD" w:rsidRDefault="00656612" w:rsidP="00147E6D">
      <w:pPr>
        <w:pStyle w:val="FootnoteText"/>
        <w:spacing w:before="0" w:after="0"/>
        <w:rPr>
          <w:sz w:val="16"/>
          <w:szCs w:val="16"/>
        </w:rPr>
      </w:pPr>
      <w:r w:rsidRPr="00DA6DAD">
        <w:rPr>
          <w:rStyle w:val="FootnoteReference"/>
          <w:sz w:val="16"/>
          <w:szCs w:val="16"/>
        </w:rPr>
        <w:footnoteRef/>
      </w:r>
      <w:r w:rsidRPr="00DA6DAD">
        <w:rPr>
          <w:sz w:val="16"/>
          <w:szCs w:val="16"/>
        </w:rPr>
        <w:t xml:space="preserve"> UN Convention on the Rights of Persons with Disabilities. Available (including Easy Read) at: https://www.un.org/development/desa/disabilities/convention-on-the-rights-of-persons-with-disabilities.html </w:t>
      </w:r>
    </w:p>
  </w:footnote>
  <w:footnote w:id="6">
    <w:p w14:paraId="31543E2A" w14:textId="0201D788" w:rsidR="00656612" w:rsidRPr="00DA6DAD" w:rsidRDefault="00656612" w:rsidP="00336996">
      <w:pPr>
        <w:pStyle w:val="FootnoteText"/>
        <w:spacing w:before="0" w:after="0"/>
        <w:rPr>
          <w:sz w:val="16"/>
          <w:szCs w:val="16"/>
        </w:rPr>
      </w:pPr>
      <w:r w:rsidRPr="00DA6DAD">
        <w:rPr>
          <w:rStyle w:val="FootnoteReference"/>
          <w:sz w:val="16"/>
          <w:szCs w:val="16"/>
        </w:rPr>
        <w:footnoteRef/>
      </w:r>
      <w:r w:rsidRPr="00DA6DAD">
        <w:rPr>
          <w:sz w:val="16"/>
          <w:szCs w:val="16"/>
        </w:rPr>
        <w:t xml:space="preserve"> Ibid, pg. 18</w:t>
      </w:r>
    </w:p>
  </w:footnote>
  <w:footnote w:id="7">
    <w:p w14:paraId="07E19A8B" w14:textId="4ED9AE5A" w:rsidR="00656612" w:rsidRPr="00336996" w:rsidRDefault="00656612" w:rsidP="00336996">
      <w:pPr>
        <w:pStyle w:val="FootnoteText"/>
        <w:spacing w:before="0" w:after="0"/>
        <w:rPr>
          <w:sz w:val="16"/>
          <w:szCs w:val="16"/>
        </w:rPr>
      </w:pPr>
      <w:r w:rsidRPr="00DA6DAD">
        <w:rPr>
          <w:rStyle w:val="FootnoteReference"/>
          <w:sz w:val="16"/>
          <w:szCs w:val="16"/>
        </w:rPr>
        <w:footnoteRef/>
      </w:r>
      <w:r w:rsidRPr="00DA6DAD">
        <w:rPr>
          <w:sz w:val="16"/>
          <w:szCs w:val="16"/>
        </w:rPr>
        <w:t xml:space="preserve"> Constitution of the World Health Organization, </w:t>
      </w:r>
      <w:proofErr w:type="spellStart"/>
      <w:r w:rsidRPr="00DA6DAD">
        <w:rPr>
          <w:sz w:val="16"/>
          <w:szCs w:val="16"/>
        </w:rPr>
        <w:t>pg</w:t>
      </w:r>
      <w:proofErr w:type="spellEnd"/>
      <w:r w:rsidRPr="00DA6DAD">
        <w:rPr>
          <w:sz w:val="16"/>
          <w:szCs w:val="16"/>
        </w:rPr>
        <w:t xml:space="preserve"> 1. Available at: https://www.who.int/about/who-we-are/constitution</w:t>
      </w:r>
    </w:p>
  </w:footnote>
  <w:footnote w:id="8">
    <w:p w14:paraId="23FADE47" w14:textId="5D262957" w:rsidR="00656612" w:rsidRPr="00E273F3" w:rsidRDefault="00656612" w:rsidP="00E81E7B">
      <w:pPr>
        <w:spacing w:before="0"/>
        <w:rPr>
          <w:sz w:val="16"/>
          <w:szCs w:val="16"/>
        </w:rPr>
      </w:pPr>
      <w:r w:rsidRPr="00E273F3">
        <w:rPr>
          <w:rStyle w:val="FootnoteReference"/>
          <w:sz w:val="16"/>
          <w:szCs w:val="16"/>
        </w:rPr>
        <w:footnoteRef/>
      </w:r>
      <w:r w:rsidRPr="00E273F3">
        <w:rPr>
          <w:sz w:val="16"/>
          <w:szCs w:val="16"/>
        </w:rPr>
        <w:t xml:space="preserve"> </w:t>
      </w:r>
      <w:r w:rsidRPr="00E273F3">
        <w:rPr>
          <w:rFonts w:cs="Arial"/>
          <w:sz w:val="16"/>
          <w:szCs w:val="16"/>
        </w:rPr>
        <w:t>While the initial outline of the Roadmap identified each component for implementation within the short term (1-2 years), medium term (3</w:t>
      </w:r>
      <w:r>
        <w:rPr>
          <w:rFonts w:cs="Arial"/>
          <w:sz w:val="16"/>
          <w:szCs w:val="16"/>
        </w:rPr>
        <w:noBreakHyphen/>
      </w:r>
      <w:r w:rsidRPr="00E273F3">
        <w:rPr>
          <w:rFonts w:cs="Arial"/>
          <w:sz w:val="16"/>
          <w:szCs w:val="16"/>
        </w:rPr>
        <w:t xml:space="preserve">5 years), or long term (6-10 years), these </w:t>
      </w:r>
      <w:r>
        <w:rPr>
          <w:rFonts w:cs="Arial"/>
          <w:sz w:val="16"/>
          <w:szCs w:val="16"/>
        </w:rPr>
        <w:t>were</w:t>
      </w:r>
      <w:r w:rsidRPr="00E273F3">
        <w:rPr>
          <w:rFonts w:cs="Arial"/>
          <w:sz w:val="16"/>
          <w:szCs w:val="16"/>
        </w:rPr>
        <w:t xml:space="preserve"> adjusted to align with the timeframes </w:t>
      </w:r>
      <w:r>
        <w:rPr>
          <w:rFonts w:cs="Arial"/>
          <w:sz w:val="16"/>
          <w:szCs w:val="16"/>
        </w:rPr>
        <w:t>outlined at the time in</w:t>
      </w:r>
      <w:r w:rsidRPr="00E273F3">
        <w:rPr>
          <w:rFonts w:cs="Arial"/>
          <w:sz w:val="16"/>
          <w:szCs w:val="16"/>
        </w:rPr>
        <w:t xml:space="preserve"> the </w:t>
      </w:r>
      <w:r>
        <w:rPr>
          <w:rFonts w:cs="Arial"/>
          <w:sz w:val="16"/>
          <w:szCs w:val="16"/>
        </w:rPr>
        <w:t xml:space="preserve">Primary Health Care </w:t>
      </w:r>
      <w:r w:rsidRPr="00E273F3">
        <w:rPr>
          <w:rFonts w:cs="Arial"/>
          <w:sz w:val="16"/>
          <w:szCs w:val="16"/>
        </w:rPr>
        <w:t xml:space="preserve">10 Year Plan. </w:t>
      </w:r>
      <w:r>
        <w:rPr>
          <w:sz w:val="16"/>
          <w:szCs w:val="16"/>
        </w:rPr>
        <w:t>S</w:t>
      </w:r>
      <w:r w:rsidRPr="00E273F3">
        <w:rPr>
          <w:sz w:val="16"/>
          <w:szCs w:val="16"/>
        </w:rPr>
        <w:t>hort term is now defined as within 1-3 years; medium term is now defined as within 4</w:t>
      </w:r>
      <w:r w:rsidRPr="00E273F3">
        <w:rPr>
          <w:sz w:val="16"/>
          <w:szCs w:val="16"/>
        </w:rPr>
        <w:noBreakHyphen/>
        <w:t>6 years; and longer term is now defined as within 7</w:t>
      </w:r>
      <w:r w:rsidRPr="00E273F3">
        <w:rPr>
          <w:sz w:val="16"/>
          <w:szCs w:val="16"/>
        </w:rPr>
        <w:noBreakHyphen/>
        <w:t xml:space="preserve">10 years. </w:t>
      </w:r>
    </w:p>
    <w:p w14:paraId="6A2E208F" w14:textId="77777777" w:rsidR="00656612" w:rsidRPr="00E273F3" w:rsidRDefault="00656612" w:rsidP="00E81E7B">
      <w:pPr>
        <w:pStyle w:val="FootnoteText"/>
        <w:spacing w:before="0" w:after="0"/>
        <w:rPr>
          <w:sz w:val="16"/>
          <w:szCs w:val="16"/>
        </w:rPr>
      </w:pPr>
      <w:r w:rsidRPr="00E273F3">
        <w:rPr>
          <w:sz w:val="16"/>
          <w:szCs w:val="16"/>
        </w:rPr>
        <w:t>The outline of the Roadmap also proposed single timeframes for implementing broad categories of activity. This approach has been revised, so that under each component of the Roadmap, proposed actions and priorities have been identified for the short, medium and longer term.</w:t>
      </w:r>
    </w:p>
  </w:footnote>
  <w:footnote w:id="9">
    <w:p w14:paraId="06A3F4D4" w14:textId="77777777" w:rsidR="00656612" w:rsidRPr="00E63AE2" w:rsidRDefault="00656612" w:rsidP="00831210">
      <w:pPr>
        <w:pStyle w:val="FootnoteText"/>
        <w:spacing w:before="0" w:after="0"/>
        <w:rPr>
          <w:sz w:val="16"/>
          <w:szCs w:val="16"/>
        </w:rPr>
      </w:pPr>
      <w:r>
        <w:rPr>
          <w:rStyle w:val="FootnoteReference"/>
        </w:rPr>
        <w:footnoteRef/>
      </w:r>
      <w:r>
        <w:t xml:space="preserve"> </w:t>
      </w:r>
      <w:r w:rsidRPr="00E63AE2">
        <w:rPr>
          <w:sz w:val="16"/>
          <w:szCs w:val="16"/>
        </w:rPr>
        <w:t xml:space="preserve">NSW Agency for Clinical Innovation (2013). </w:t>
      </w:r>
      <w:r>
        <w:rPr>
          <w:sz w:val="16"/>
          <w:szCs w:val="16"/>
        </w:rPr>
        <w:t>Understanding the process to develop a Model of Care: An ACI Framework.</w:t>
      </w:r>
      <w:r w:rsidRPr="00E63AE2">
        <w:t xml:space="preserve"> </w:t>
      </w:r>
      <w:hyperlink r:id="rId3" w:history="1">
        <w:r w:rsidRPr="00FF37C3">
          <w:rPr>
            <w:rStyle w:val="Hyperlink"/>
            <w:sz w:val="16"/>
            <w:szCs w:val="16"/>
          </w:rPr>
          <w:t>https://www.aci.health.nsw.gov.au/__data/assets/pdf_file/0009/181935/HS13-034_Framework-DevelopMoC_D7.pdf</w:t>
        </w:r>
      </w:hyperlink>
      <w:r>
        <w:rPr>
          <w:sz w:val="16"/>
          <w:szCs w:val="16"/>
        </w:rPr>
        <w:t xml:space="preserve"> </w:t>
      </w:r>
    </w:p>
  </w:footnote>
  <w:footnote w:id="10">
    <w:p w14:paraId="5AF42B8D" w14:textId="77777777" w:rsidR="00656612" w:rsidRPr="0094608E" w:rsidRDefault="00656612" w:rsidP="00E63AE2">
      <w:pPr>
        <w:pStyle w:val="FootnoteText"/>
        <w:spacing w:before="0" w:after="0"/>
        <w:rPr>
          <w:sz w:val="16"/>
          <w:szCs w:val="16"/>
        </w:rPr>
      </w:pPr>
      <w:r w:rsidRPr="0094608E">
        <w:rPr>
          <w:rStyle w:val="FootnoteReference"/>
          <w:sz w:val="16"/>
          <w:szCs w:val="16"/>
        </w:rPr>
        <w:footnoteRef/>
      </w:r>
      <w:r w:rsidRPr="0094608E">
        <w:rPr>
          <w:sz w:val="16"/>
          <w:szCs w:val="16"/>
        </w:rPr>
        <w:t xml:space="preserve"> </w:t>
      </w:r>
      <w:r w:rsidRPr="0094608E">
        <w:rPr>
          <w:rFonts w:cstheme="minorHAnsi"/>
          <w:sz w:val="16"/>
          <w:szCs w:val="16"/>
          <w:shd w:val="clear" w:color="auto" w:fill="FFFFFF"/>
          <w:lang w:eastAsia="en-GB"/>
        </w:rPr>
        <w:t xml:space="preserve">Robertson, J., Hatton, C., Emerson, E., &amp; Baines S. (2014). The impact of health checks for people with intellectual disabilities: An updated systematic review of evidence. Research in Developmental Disabilities, 35(10), 2450-2462. </w:t>
      </w:r>
      <w:hyperlink r:id="rId4" w:history="1">
        <w:r w:rsidRPr="0094608E">
          <w:rPr>
            <w:rStyle w:val="Hyperlink"/>
            <w:rFonts w:cstheme="minorHAnsi"/>
            <w:sz w:val="16"/>
            <w:szCs w:val="16"/>
            <w:shd w:val="clear" w:color="auto" w:fill="FFFFFF"/>
            <w:lang w:eastAsia="en-GB"/>
          </w:rPr>
          <w:t>http://dx.doi.org.ezproxy.library.uq.edu.au/10.1016/j.ridd.2014.06.007</w:t>
        </w:r>
      </w:hyperlink>
      <w:r w:rsidRPr="0094608E">
        <w:rPr>
          <w:rFonts w:cstheme="minorHAnsi"/>
          <w:sz w:val="16"/>
          <w:szCs w:val="16"/>
          <w:shd w:val="clear" w:color="auto" w:fill="FFFFFF"/>
          <w:lang w:eastAsia="en-GB"/>
        </w:rPr>
        <w:t xml:space="preserve"> </w:t>
      </w:r>
    </w:p>
  </w:footnote>
  <w:footnote w:id="11">
    <w:p w14:paraId="45D315D4" w14:textId="542CE4B4" w:rsidR="00656612" w:rsidRDefault="00656612" w:rsidP="00F54D99">
      <w:pPr>
        <w:pStyle w:val="FootnoteText"/>
      </w:pPr>
      <w:r w:rsidRPr="0094608E">
        <w:rPr>
          <w:rStyle w:val="FootnoteReference"/>
          <w:sz w:val="16"/>
          <w:szCs w:val="16"/>
        </w:rPr>
        <w:footnoteRef/>
      </w:r>
      <w:r w:rsidRPr="0094608E">
        <w:rPr>
          <w:sz w:val="16"/>
          <w:szCs w:val="16"/>
        </w:rPr>
        <w:t xml:space="preserve"> Disclaimer: Professor Nick Lennox, Medical Advisor for Disability and Health in the Primary Care Division, Department of Health, was involved in the development of the National Roadmap. He previously led a team which </w:t>
      </w:r>
      <w:r>
        <w:rPr>
          <w:sz w:val="16"/>
          <w:szCs w:val="16"/>
        </w:rPr>
        <w:t xml:space="preserve">developed and trialled a health </w:t>
      </w:r>
      <w:r w:rsidRPr="0094608E">
        <w:rPr>
          <w:sz w:val="16"/>
          <w:szCs w:val="16"/>
        </w:rPr>
        <w:t>assessment tool, called the Comprehensive Health Assessment Program (CHAP). The CHAP has been commercialised by The University of Queensland's corporate arm</w:t>
      </w:r>
      <w:r>
        <w:rPr>
          <w:sz w:val="16"/>
          <w:szCs w:val="16"/>
        </w:rPr>
        <w:t>,</w:t>
      </w:r>
      <w:r w:rsidRPr="0094608E">
        <w:rPr>
          <w:sz w:val="16"/>
          <w:szCs w:val="16"/>
        </w:rPr>
        <w:t xml:space="preserve"> </w:t>
      </w:r>
      <w:proofErr w:type="spellStart"/>
      <w:r w:rsidRPr="0094608E">
        <w:rPr>
          <w:sz w:val="16"/>
          <w:szCs w:val="16"/>
        </w:rPr>
        <w:t>Uniquest</w:t>
      </w:r>
      <w:proofErr w:type="spellEnd"/>
      <w:r w:rsidRPr="0094608E">
        <w:rPr>
          <w:sz w:val="16"/>
          <w:szCs w:val="16"/>
        </w:rPr>
        <w:t>. Revenue generated by this commercialisation is split in thirds with one third to Professor Lennox.</w:t>
      </w:r>
    </w:p>
  </w:footnote>
  <w:footnote w:id="12">
    <w:p w14:paraId="6C1F5CBB" w14:textId="77777777" w:rsidR="00656612" w:rsidRPr="002D2E32" w:rsidRDefault="00656612" w:rsidP="002D2E32">
      <w:pPr>
        <w:pStyle w:val="FootnoteText"/>
        <w:spacing w:before="0" w:after="0"/>
        <w:rPr>
          <w:rFonts w:cs="Arial"/>
          <w:sz w:val="16"/>
          <w:szCs w:val="16"/>
        </w:rPr>
      </w:pPr>
      <w:r w:rsidRPr="002D2E32">
        <w:rPr>
          <w:rStyle w:val="FootnoteReference"/>
          <w:rFonts w:cs="Arial"/>
          <w:sz w:val="16"/>
          <w:szCs w:val="16"/>
        </w:rPr>
        <w:footnoteRef/>
      </w:r>
      <w:r w:rsidRPr="002D2E32">
        <w:rPr>
          <w:rFonts w:cs="Arial"/>
          <w:sz w:val="16"/>
          <w:szCs w:val="16"/>
        </w:rPr>
        <w:t xml:space="preserve"> </w:t>
      </w:r>
      <w:proofErr w:type="spellStart"/>
      <w:r w:rsidRPr="002D2E32">
        <w:rPr>
          <w:rFonts w:cs="Arial"/>
          <w:sz w:val="16"/>
          <w:szCs w:val="16"/>
        </w:rPr>
        <w:t>Trollor</w:t>
      </w:r>
      <w:proofErr w:type="spellEnd"/>
      <w:r w:rsidRPr="002D2E32">
        <w:rPr>
          <w:rFonts w:cs="Arial"/>
          <w:sz w:val="16"/>
          <w:szCs w:val="16"/>
        </w:rPr>
        <w:t xml:space="preserve">, J. N., </w:t>
      </w:r>
      <w:proofErr w:type="spellStart"/>
      <w:r w:rsidRPr="002D2E32">
        <w:rPr>
          <w:rFonts w:cs="Arial"/>
          <w:sz w:val="16"/>
          <w:szCs w:val="16"/>
        </w:rPr>
        <w:t>Eagleson</w:t>
      </w:r>
      <w:proofErr w:type="spellEnd"/>
      <w:r w:rsidRPr="002D2E32">
        <w:rPr>
          <w:rFonts w:cs="Arial"/>
          <w:sz w:val="16"/>
          <w:szCs w:val="16"/>
        </w:rPr>
        <w:t xml:space="preserve">, C., </w:t>
      </w:r>
      <w:proofErr w:type="spellStart"/>
      <w:r w:rsidRPr="002D2E32">
        <w:rPr>
          <w:rFonts w:cs="Arial"/>
          <w:sz w:val="16"/>
          <w:szCs w:val="16"/>
        </w:rPr>
        <w:t>Ruffell</w:t>
      </w:r>
      <w:proofErr w:type="spellEnd"/>
      <w:r w:rsidRPr="002D2E32">
        <w:rPr>
          <w:rFonts w:cs="Arial"/>
          <w:sz w:val="16"/>
          <w:szCs w:val="16"/>
        </w:rPr>
        <w:t xml:space="preserve">, B., Tracy, J., Torr, J. J., </w:t>
      </w:r>
      <w:proofErr w:type="spellStart"/>
      <w:r w:rsidRPr="002D2E32">
        <w:rPr>
          <w:rFonts w:cs="Arial"/>
          <w:sz w:val="16"/>
          <w:szCs w:val="16"/>
        </w:rPr>
        <w:t>Durvasula</w:t>
      </w:r>
      <w:proofErr w:type="spellEnd"/>
      <w:r w:rsidRPr="002D2E32">
        <w:rPr>
          <w:rFonts w:cs="Arial"/>
          <w:sz w:val="16"/>
          <w:szCs w:val="16"/>
        </w:rPr>
        <w:t xml:space="preserve">, S., ... &amp; Lennox, N. (2020). Has teaching about intellectual disability healthcare in Australian medical schools improved? A 20-year comparison of curricula audits. BMC </w:t>
      </w:r>
      <w:r>
        <w:rPr>
          <w:rFonts w:cs="Arial"/>
          <w:sz w:val="16"/>
          <w:szCs w:val="16"/>
        </w:rPr>
        <w:t>M</w:t>
      </w:r>
      <w:r w:rsidRPr="002D2E32">
        <w:rPr>
          <w:rFonts w:cs="Arial"/>
          <w:sz w:val="16"/>
          <w:szCs w:val="16"/>
        </w:rPr>
        <w:t xml:space="preserve">edical </w:t>
      </w:r>
      <w:r>
        <w:rPr>
          <w:rFonts w:cs="Arial"/>
          <w:sz w:val="16"/>
          <w:szCs w:val="16"/>
        </w:rPr>
        <w:t>E</w:t>
      </w:r>
      <w:r w:rsidRPr="002D2E32">
        <w:rPr>
          <w:rFonts w:cs="Arial"/>
          <w:sz w:val="16"/>
          <w:szCs w:val="16"/>
        </w:rPr>
        <w:t xml:space="preserve">ducation, </w:t>
      </w:r>
      <w:r>
        <w:rPr>
          <w:rFonts w:cs="Arial"/>
          <w:sz w:val="16"/>
          <w:szCs w:val="16"/>
        </w:rPr>
        <w:br/>
      </w:r>
      <w:r w:rsidRPr="002D2E32">
        <w:rPr>
          <w:rFonts w:cs="Arial"/>
          <w:sz w:val="16"/>
          <w:szCs w:val="16"/>
        </w:rPr>
        <w:t>20(1), 1-10.</w:t>
      </w:r>
    </w:p>
  </w:footnote>
  <w:footnote w:id="13">
    <w:p w14:paraId="0A3565DA" w14:textId="77777777" w:rsidR="00656612" w:rsidRPr="00804225" w:rsidRDefault="00656612" w:rsidP="009422BC">
      <w:pPr>
        <w:spacing w:before="0" w:after="0"/>
        <w:rPr>
          <w:rFonts w:cs="Arial"/>
          <w:color w:val="FF0000"/>
          <w:sz w:val="16"/>
          <w:szCs w:val="16"/>
        </w:rPr>
      </w:pPr>
      <w:r w:rsidRPr="00804225">
        <w:rPr>
          <w:rStyle w:val="FootnoteReference"/>
          <w:sz w:val="16"/>
          <w:szCs w:val="16"/>
        </w:rPr>
        <w:footnoteRef/>
      </w:r>
      <w:r w:rsidRPr="00804225">
        <w:rPr>
          <w:sz w:val="16"/>
          <w:szCs w:val="16"/>
        </w:rPr>
        <w:t xml:space="preserve"> </w:t>
      </w:r>
      <w:r w:rsidRPr="00804225">
        <w:rPr>
          <w:rFonts w:cs="Arial"/>
          <w:sz w:val="16"/>
          <w:szCs w:val="16"/>
        </w:rPr>
        <w:t>Joint submission to the Royal Commission into Violence, Abuse, Neglect and Exploitation of People with Disability from Disability and Oral Health Collaboration, Your Dental Health project team and the Australasian Academy of Paediatric Dentistry.</w:t>
      </w:r>
    </w:p>
  </w:footnote>
  <w:footnote w:id="14">
    <w:p w14:paraId="2E754E58" w14:textId="77777777" w:rsidR="00656612" w:rsidRDefault="00656612" w:rsidP="00D42831">
      <w:pPr>
        <w:pStyle w:val="FootnoteText"/>
        <w:spacing w:before="0" w:after="0"/>
      </w:pPr>
      <w:r>
        <w:rPr>
          <w:rStyle w:val="FootnoteReference"/>
        </w:rPr>
        <w:footnoteRef/>
      </w:r>
      <w:r>
        <w:t xml:space="preserve"> </w:t>
      </w:r>
      <w:proofErr w:type="spellStart"/>
      <w:r w:rsidRPr="00D42831">
        <w:rPr>
          <w:sz w:val="16"/>
          <w:szCs w:val="16"/>
        </w:rPr>
        <w:t>Trollor</w:t>
      </w:r>
      <w:proofErr w:type="spellEnd"/>
      <w:r w:rsidRPr="00D42831">
        <w:rPr>
          <w:sz w:val="16"/>
          <w:szCs w:val="16"/>
        </w:rPr>
        <w:t>, J. (2020). Statement</w:t>
      </w:r>
      <w:r w:rsidRPr="005245EF">
        <w:rPr>
          <w:sz w:val="16"/>
          <w:szCs w:val="16"/>
        </w:rPr>
        <w:t xml:space="preserve"> to the Royal Commission into Violence, Abuse, Neglect and Exploitation of People with Disability, </w:t>
      </w:r>
      <w:r>
        <w:rPr>
          <w:sz w:val="16"/>
          <w:szCs w:val="16"/>
        </w:rPr>
        <w:t xml:space="preserve">dated </w:t>
      </w:r>
      <w:r w:rsidRPr="005245EF">
        <w:rPr>
          <w:sz w:val="16"/>
          <w:szCs w:val="16"/>
        </w:rPr>
        <w:t>11</w:t>
      </w:r>
      <w:r>
        <w:rPr>
          <w:sz w:val="16"/>
          <w:szCs w:val="16"/>
        </w:rPr>
        <w:t> </w:t>
      </w:r>
      <w:r w:rsidRPr="005245EF">
        <w:rPr>
          <w:sz w:val="16"/>
          <w:szCs w:val="16"/>
        </w:rPr>
        <w:t xml:space="preserve">February 2020. Available at: </w:t>
      </w:r>
      <w:hyperlink r:id="rId5" w:history="1">
        <w:r w:rsidRPr="005245EF">
          <w:rPr>
            <w:rStyle w:val="Hyperlink"/>
            <w:sz w:val="16"/>
            <w:szCs w:val="16"/>
          </w:rPr>
          <w:t>https://disability.royalcommission.gov.au/system/files/exhibit/STAT.0049.0001.0001.pdf</w:t>
        </w:r>
      </w:hyperlink>
    </w:p>
  </w:footnote>
  <w:footnote w:id="15">
    <w:p w14:paraId="529FD6EB" w14:textId="21462E2C" w:rsidR="00656612" w:rsidRPr="00663D3B" w:rsidRDefault="00656612" w:rsidP="00834CE1">
      <w:pPr>
        <w:pStyle w:val="FootnoteText"/>
        <w:rPr>
          <w:sz w:val="16"/>
          <w:szCs w:val="16"/>
        </w:rPr>
      </w:pPr>
      <w:r>
        <w:rPr>
          <w:rStyle w:val="FootnoteReference"/>
        </w:rPr>
        <w:footnoteRef/>
      </w:r>
      <w:r>
        <w:t xml:space="preserve"> </w:t>
      </w:r>
      <w:r w:rsidRPr="00392A20">
        <w:rPr>
          <w:sz w:val="16"/>
          <w:szCs w:val="16"/>
        </w:rPr>
        <w:t xml:space="preserve">The Commonwealth has invested in </w:t>
      </w:r>
      <w:r>
        <w:rPr>
          <w:sz w:val="16"/>
          <w:szCs w:val="16"/>
        </w:rPr>
        <w:t>the</w:t>
      </w:r>
      <w:r w:rsidRPr="00392A20">
        <w:rPr>
          <w:sz w:val="16"/>
          <w:szCs w:val="16"/>
        </w:rPr>
        <w:t xml:space="preserve"> pilot national disability data asset (NDDA) to test how to best link data to understand a range of outcomes of people with disability. </w:t>
      </w:r>
      <w:r>
        <w:rPr>
          <w:sz w:val="16"/>
          <w:szCs w:val="16"/>
        </w:rPr>
        <w:t xml:space="preserve">The establishment of the NDDA as an enduring asset is subject to the decisions of government.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8E0B" w14:textId="4FE422C1" w:rsidR="00656612" w:rsidRDefault="00656612" w:rsidP="000034A6">
    <w:pPr>
      <w:pStyle w:val="Headertext"/>
      <w:spacing w:after="1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B74"/>
    <w:multiLevelType w:val="hybridMultilevel"/>
    <w:tmpl w:val="D5444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A01763"/>
    <w:multiLevelType w:val="hybridMultilevel"/>
    <w:tmpl w:val="D0200260"/>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 w15:restartNumberingAfterBreak="0">
    <w:nsid w:val="015C5226"/>
    <w:multiLevelType w:val="hybridMultilevel"/>
    <w:tmpl w:val="E8FA63F2"/>
    <w:lvl w:ilvl="0" w:tplc="A5620BAA">
      <w:start w:val="1"/>
      <w:numFmt w:val="upperLetter"/>
      <w:lvlText w:val="%1."/>
      <w:lvlJc w:val="left"/>
      <w:pPr>
        <w:ind w:left="360" w:hanging="360"/>
      </w:pPr>
      <w:rPr>
        <w:rFonts w:hint="default"/>
        <w:color w:val="0070C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1DD218A"/>
    <w:multiLevelType w:val="hybridMultilevel"/>
    <w:tmpl w:val="B940770A"/>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03311526"/>
    <w:multiLevelType w:val="hybridMultilevel"/>
    <w:tmpl w:val="9BE888A2"/>
    <w:lvl w:ilvl="0" w:tplc="7E481060">
      <w:start w:val="1"/>
      <w:numFmt w:val="decimal"/>
      <w:pStyle w:val="NumberList"/>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7992124"/>
    <w:multiLevelType w:val="hybridMultilevel"/>
    <w:tmpl w:val="B940770A"/>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 w15:restartNumberingAfterBreak="0">
    <w:nsid w:val="08C070FC"/>
    <w:multiLevelType w:val="hybridMultilevel"/>
    <w:tmpl w:val="91C24FDC"/>
    <w:lvl w:ilvl="0" w:tplc="0C09000F">
      <w:start w:val="1"/>
      <w:numFmt w:val="decimal"/>
      <w:lvlText w:val="%1."/>
      <w:lvlJc w:val="left"/>
      <w:pPr>
        <w:ind w:left="-351" w:hanging="360"/>
      </w:pPr>
      <w:rPr>
        <w:rFonts w:hint="default"/>
      </w:rPr>
    </w:lvl>
    <w:lvl w:ilvl="1" w:tplc="0C090003">
      <w:start w:val="1"/>
      <w:numFmt w:val="bullet"/>
      <w:lvlText w:val="o"/>
      <w:lvlJc w:val="left"/>
      <w:pPr>
        <w:ind w:left="369" w:hanging="360"/>
      </w:pPr>
      <w:rPr>
        <w:rFonts w:ascii="Courier New" w:hAnsi="Courier New" w:cs="Courier New" w:hint="default"/>
      </w:rPr>
    </w:lvl>
    <w:lvl w:ilvl="2" w:tplc="0C090003">
      <w:start w:val="1"/>
      <w:numFmt w:val="bullet"/>
      <w:lvlText w:val="o"/>
      <w:lvlJc w:val="left"/>
      <w:pPr>
        <w:ind w:left="1089" w:hanging="360"/>
      </w:pPr>
      <w:rPr>
        <w:rFonts w:ascii="Courier New" w:hAnsi="Courier New" w:cs="Courier New" w:hint="default"/>
      </w:rPr>
    </w:lvl>
    <w:lvl w:ilvl="3" w:tplc="0C09000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7" w15:restartNumberingAfterBreak="0">
    <w:nsid w:val="1140697D"/>
    <w:multiLevelType w:val="hybridMultilevel"/>
    <w:tmpl w:val="0F60303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13363506"/>
    <w:multiLevelType w:val="hybridMultilevel"/>
    <w:tmpl w:val="C5C48616"/>
    <w:lvl w:ilvl="0" w:tplc="6B42543E">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C253ED"/>
    <w:multiLevelType w:val="hybridMultilevel"/>
    <w:tmpl w:val="6B5C2D82"/>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18CA28C7"/>
    <w:multiLevelType w:val="hybridMultilevel"/>
    <w:tmpl w:val="B940770A"/>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1A5574F1"/>
    <w:multiLevelType w:val="hybridMultilevel"/>
    <w:tmpl w:val="D0200260"/>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15:restartNumberingAfterBreak="0">
    <w:nsid w:val="1A764EC4"/>
    <w:multiLevelType w:val="hybridMultilevel"/>
    <w:tmpl w:val="B940770A"/>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1A76660E"/>
    <w:multiLevelType w:val="hybridMultilevel"/>
    <w:tmpl w:val="3BD84EAC"/>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1C5C1CA6"/>
    <w:multiLevelType w:val="hybridMultilevel"/>
    <w:tmpl w:val="B940770A"/>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5" w15:restartNumberingAfterBreak="0">
    <w:nsid w:val="20EA5F1C"/>
    <w:multiLevelType w:val="hybridMultilevel"/>
    <w:tmpl w:val="B940770A"/>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6" w15:restartNumberingAfterBreak="0">
    <w:nsid w:val="2112660D"/>
    <w:multiLevelType w:val="hybridMultilevel"/>
    <w:tmpl w:val="757693D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7" w15:restartNumberingAfterBreak="0">
    <w:nsid w:val="241A24C6"/>
    <w:multiLevelType w:val="hybridMultilevel"/>
    <w:tmpl w:val="6B5C2D82"/>
    <w:lvl w:ilvl="0" w:tplc="0C09000F">
      <w:start w:val="1"/>
      <w:numFmt w:val="decimal"/>
      <w:lvlText w:val="%1."/>
      <w:lvlJc w:val="left"/>
      <w:pPr>
        <w:ind w:left="-351" w:hanging="360"/>
      </w:pPr>
      <w:rPr>
        <w:rFonts w:hint="default"/>
      </w:rPr>
    </w:lvl>
    <w:lvl w:ilvl="1" w:tplc="0C090003">
      <w:start w:val="1"/>
      <w:numFmt w:val="bullet"/>
      <w:lvlText w:val="o"/>
      <w:lvlJc w:val="left"/>
      <w:pPr>
        <w:ind w:left="369" w:hanging="360"/>
      </w:pPr>
      <w:rPr>
        <w:rFonts w:ascii="Courier New" w:hAnsi="Courier New" w:cs="Courier New" w:hint="default"/>
      </w:rPr>
    </w:lvl>
    <w:lvl w:ilvl="2" w:tplc="0C090005">
      <w:start w:val="1"/>
      <w:numFmt w:val="bullet"/>
      <w:lvlText w:val=""/>
      <w:lvlJc w:val="left"/>
      <w:pPr>
        <w:ind w:left="1089" w:hanging="360"/>
      </w:pPr>
      <w:rPr>
        <w:rFonts w:ascii="Wingdings" w:hAnsi="Wingdings" w:hint="default"/>
      </w:rPr>
    </w:lvl>
    <w:lvl w:ilvl="3" w:tplc="0C09000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8" w15:restartNumberingAfterBreak="0">
    <w:nsid w:val="24F74929"/>
    <w:multiLevelType w:val="hybridMultilevel"/>
    <w:tmpl w:val="CE62031A"/>
    <w:lvl w:ilvl="0" w:tplc="66AA064C">
      <w:start w:val="1"/>
      <w:numFmt w:val="decimal"/>
      <w:lvlText w:val="%1."/>
      <w:lvlJc w:val="left"/>
      <w:pPr>
        <w:ind w:left="717" w:hanging="360"/>
      </w:pPr>
      <w:rPr>
        <w:rFonts w:hint="default"/>
        <w:b w:val="0"/>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9" w15:restartNumberingAfterBreak="0">
    <w:nsid w:val="26CE6CE0"/>
    <w:multiLevelType w:val="hybridMultilevel"/>
    <w:tmpl w:val="B940770A"/>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2B84337B"/>
    <w:multiLevelType w:val="hybridMultilevel"/>
    <w:tmpl w:val="4A701FA0"/>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1" w15:restartNumberingAfterBreak="0">
    <w:nsid w:val="34CD50FD"/>
    <w:multiLevelType w:val="hybridMultilevel"/>
    <w:tmpl w:val="A2668A30"/>
    <w:lvl w:ilvl="0" w:tplc="40C4EFAE">
      <w:start w:val="1"/>
      <w:numFmt w:val="bullet"/>
      <w:pStyle w:val="ListNumber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6120242"/>
    <w:multiLevelType w:val="hybridMultilevel"/>
    <w:tmpl w:val="8BC8E4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A93827"/>
    <w:multiLevelType w:val="hybridMultilevel"/>
    <w:tmpl w:val="1236DEC6"/>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4" w15:restartNumberingAfterBreak="0">
    <w:nsid w:val="36C302A0"/>
    <w:multiLevelType w:val="hybridMultilevel"/>
    <w:tmpl w:val="E3EEC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7F5457"/>
    <w:multiLevelType w:val="hybridMultilevel"/>
    <w:tmpl w:val="D0200260"/>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6" w15:restartNumberingAfterBreak="0">
    <w:nsid w:val="37BB38F4"/>
    <w:multiLevelType w:val="hybridMultilevel"/>
    <w:tmpl w:val="FF785634"/>
    <w:lvl w:ilvl="0" w:tplc="685E5612">
      <w:start w:val="1"/>
      <w:numFmt w:val="upperLetter"/>
      <w:pStyle w:val="Heading5"/>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904227"/>
    <w:multiLevelType w:val="hybridMultilevel"/>
    <w:tmpl w:val="CE62031A"/>
    <w:lvl w:ilvl="0" w:tplc="66AA064C">
      <w:start w:val="1"/>
      <w:numFmt w:val="decimal"/>
      <w:lvlText w:val="%1."/>
      <w:lvlJc w:val="left"/>
      <w:pPr>
        <w:ind w:left="717" w:hanging="360"/>
      </w:pPr>
      <w:rPr>
        <w:rFonts w:hint="default"/>
        <w:b w:val="0"/>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8" w15:restartNumberingAfterBreak="0">
    <w:nsid w:val="44C73BD6"/>
    <w:multiLevelType w:val="hybridMultilevel"/>
    <w:tmpl w:val="619ACF9A"/>
    <w:lvl w:ilvl="0" w:tplc="D5F8413A">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B502A6"/>
    <w:multiLevelType w:val="hybridMultilevel"/>
    <w:tmpl w:val="B940770A"/>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0" w15:restartNumberingAfterBreak="0">
    <w:nsid w:val="4B8F74CB"/>
    <w:multiLevelType w:val="hybridMultilevel"/>
    <w:tmpl w:val="A4140642"/>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1" w15:restartNumberingAfterBreak="0">
    <w:nsid w:val="4E0718B7"/>
    <w:multiLevelType w:val="hybridMultilevel"/>
    <w:tmpl w:val="D0200260"/>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2" w15:restartNumberingAfterBreak="0">
    <w:nsid w:val="4EBA7F4F"/>
    <w:multiLevelType w:val="hybridMultilevel"/>
    <w:tmpl w:val="8FBA3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EF30AC8"/>
    <w:multiLevelType w:val="hybridMultilevel"/>
    <w:tmpl w:val="B940770A"/>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63E57B3"/>
    <w:multiLevelType w:val="hybridMultilevel"/>
    <w:tmpl w:val="5EE0405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DE724A8"/>
    <w:multiLevelType w:val="hybridMultilevel"/>
    <w:tmpl w:val="6B5C2D82"/>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7" w15:restartNumberingAfterBreak="0">
    <w:nsid w:val="60DF0AA5"/>
    <w:multiLevelType w:val="hybridMultilevel"/>
    <w:tmpl w:val="3ECA2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BA5B27"/>
    <w:multiLevelType w:val="hybridMultilevel"/>
    <w:tmpl w:val="1236DEC6"/>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9" w15:restartNumberingAfterBreak="0">
    <w:nsid w:val="6236083E"/>
    <w:multiLevelType w:val="hybridMultilevel"/>
    <w:tmpl w:val="CE62031A"/>
    <w:lvl w:ilvl="0" w:tplc="66AA064C">
      <w:start w:val="1"/>
      <w:numFmt w:val="decimal"/>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88340BD"/>
    <w:multiLevelType w:val="hybridMultilevel"/>
    <w:tmpl w:val="848451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A581070"/>
    <w:multiLevelType w:val="hybridMultilevel"/>
    <w:tmpl w:val="70E0A8FA"/>
    <w:lvl w:ilvl="0" w:tplc="C75CAD4A">
      <w:start w:val="1"/>
      <w:numFmt w:val="bullet"/>
      <w:suff w:val="space"/>
      <w:lvlText w:val=""/>
      <w:lvlJc w:val="left"/>
      <w:pPr>
        <w:ind w:left="340" w:firstLine="20"/>
      </w:pPr>
      <w:rPr>
        <w:rFonts w:ascii="Symbol" w:hAnsi="Symbol" w:hint="default"/>
      </w:rPr>
    </w:lvl>
    <w:lvl w:ilvl="1" w:tplc="E5C4434C">
      <w:numFmt w:val="bullet"/>
      <w:lvlText w:val="•"/>
      <w:lvlJc w:val="left"/>
      <w:pPr>
        <w:ind w:left="1440" w:hanging="360"/>
      </w:pPr>
      <w:rPr>
        <w:rFonts w:asciiTheme="minorHAnsi" w:eastAsiaTheme="minorHAnsi" w:hAnsiTheme="minorHAns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CD02C9A"/>
    <w:multiLevelType w:val="hybridMultilevel"/>
    <w:tmpl w:val="A33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163229"/>
    <w:multiLevelType w:val="hybridMultilevel"/>
    <w:tmpl w:val="B940770A"/>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5" w15:restartNumberingAfterBreak="0">
    <w:nsid w:val="71504BBF"/>
    <w:multiLevelType w:val="hybridMultilevel"/>
    <w:tmpl w:val="6B5C2D82"/>
    <w:lvl w:ilvl="0" w:tplc="0C09000F">
      <w:start w:val="1"/>
      <w:numFmt w:val="decimal"/>
      <w:lvlText w:val="%1."/>
      <w:lvlJc w:val="left"/>
      <w:pPr>
        <w:ind w:left="-351" w:hanging="360"/>
      </w:pPr>
      <w:rPr>
        <w:rFonts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46" w15:restartNumberingAfterBreak="0">
    <w:nsid w:val="72BA12C6"/>
    <w:multiLevelType w:val="hybridMultilevel"/>
    <w:tmpl w:val="ED5A2E2E"/>
    <w:lvl w:ilvl="0" w:tplc="0C09000F">
      <w:start w:val="1"/>
      <w:numFmt w:val="decimal"/>
      <w:lvlText w:val="%1."/>
      <w:lvlJc w:val="left"/>
      <w:pPr>
        <w:ind w:left="-351" w:hanging="360"/>
      </w:pPr>
      <w:rPr>
        <w:rFonts w:hint="default"/>
      </w:rPr>
    </w:lvl>
    <w:lvl w:ilvl="1" w:tplc="0C090003">
      <w:start w:val="1"/>
      <w:numFmt w:val="bullet"/>
      <w:lvlText w:val="o"/>
      <w:lvlJc w:val="left"/>
      <w:pPr>
        <w:ind w:left="369" w:hanging="360"/>
      </w:pPr>
      <w:rPr>
        <w:rFonts w:ascii="Courier New" w:hAnsi="Courier New" w:cs="Courier New" w:hint="default"/>
      </w:rPr>
    </w:lvl>
    <w:lvl w:ilvl="2" w:tplc="0C090003">
      <w:start w:val="1"/>
      <w:numFmt w:val="bullet"/>
      <w:lvlText w:val="o"/>
      <w:lvlJc w:val="left"/>
      <w:pPr>
        <w:ind w:left="1089" w:hanging="360"/>
      </w:pPr>
      <w:rPr>
        <w:rFonts w:ascii="Courier New" w:hAnsi="Courier New" w:cs="Courier New" w:hint="default"/>
      </w:rPr>
    </w:lvl>
    <w:lvl w:ilvl="3" w:tplc="0C09000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47" w15:restartNumberingAfterBreak="0">
    <w:nsid w:val="730D1B5A"/>
    <w:multiLevelType w:val="hybridMultilevel"/>
    <w:tmpl w:val="DAE2A572"/>
    <w:lvl w:ilvl="0" w:tplc="A100F5C4">
      <w:start w:val="1"/>
      <w:numFmt w:val="decimal"/>
      <w:lvlText w:val="%1."/>
      <w:lvlJc w:val="left"/>
      <w:pPr>
        <w:ind w:left="717" w:hanging="360"/>
      </w:pPr>
      <w:rPr>
        <w:rFonts w:hint="default"/>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8" w15:restartNumberingAfterBreak="0">
    <w:nsid w:val="7364138C"/>
    <w:multiLevelType w:val="hybridMultilevel"/>
    <w:tmpl w:val="D0200260"/>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9" w15:restartNumberingAfterBreak="0">
    <w:nsid w:val="772D479D"/>
    <w:multiLevelType w:val="hybridMultilevel"/>
    <w:tmpl w:val="0E3C7386"/>
    <w:lvl w:ilvl="0" w:tplc="0C09000F">
      <w:start w:val="1"/>
      <w:numFmt w:val="decimal"/>
      <w:lvlText w:val="%1."/>
      <w:lvlJc w:val="left"/>
      <w:pPr>
        <w:ind w:left="-351" w:hanging="360"/>
      </w:pPr>
      <w:rPr>
        <w:rFonts w:hint="default"/>
      </w:rPr>
    </w:lvl>
    <w:lvl w:ilvl="1" w:tplc="0C090003">
      <w:start w:val="1"/>
      <w:numFmt w:val="bullet"/>
      <w:lvlText w:val="o"/>
      <w:lvlJc w:val="left"/>
      <w:pPr>
        <w:ind w:left="369" w:hanging="360"/>
      </w:pPr>
      <w:rPr>
        <w:rFonts w:ascii="Courier New" w:hAnsi="Courier New" w:cs="Courier New" w:hint="default"/>
      </w:rPr>
    </w:lvl>
    <w:lvl w:ilvl="2" w:tplc="0C090003">
      <w:start w:val="1"/>
      <w:numFmt w:val="bullet"/>
      <w:lvlText w:val="o"/>
      <w:lvlJc w:val="left"/>
      <w:pPr>
        <w:ind w:left="1089" w:hanging="360"/>
      </w:pPr>
      <w:rPr>
        <w:rFonts w:ascii="Courier New" w:hAnsi="Courier New" w:cs="Courier New" w:hint="default"/>
      </w:rPr>
    </w:lvl>
    <w:lvl w:ilvl="3" w:tplc="0C09000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50" w15:restartNumberingAfterBreak="0">
    <w:nsid w:val="77DD206D"/>
    <w:multiLevelType w:val="hybridMultilevel"/>
    <w:tmpl w:val="93DE1FF8"/>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1" w15:restartNumberingAfterBreak="0">
    <w:nsid w:val="798403F1"/>
    <w:multiLevelType w:val="hybridMultilevel"/>
    <w:tmpl w:val="074C4262"/>
    <w:lvl w:ilvl="0" w:tplc="37040922">
      <w:start w:val="1"/>
      <w:numFmt w:val="decimal"/>
      <w:lvlText w:val="%1."/>
      <w:lvlJc w:val="left"/>
      <w:pPr>
        <w:ind w:left="360" w:hanging="360"/>
      </w:pPr>
      <w:rPr>
        <w:rFonts w:hint="default"/>
        <w:b w:val="0"/>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3" w15:restartNumberingAfterBreak="0">
    <w:nsid w:val="7E3E63D3"/>
    <w:multiLevelType w:val="hybridMultilevel"/>
    <w:tmpl w:val="D0200260"/>
    <w:lvl w:ilvl="0" w:tplc="0C09000F">
      <w:start w:val="1"/>
      <w:numFmt w:val="decimal"/>
      <w:lvlText w:val="%1."/>
      <w:lvlJc w:val="left"/>
      <w:pPr>
        <w:ind w:left="717" w:hanging="360"/>
      </w:pPr>
      <w:rPr>
        <w:rFont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4" w15:restartNumberingAfterBreak="0">
    <w:nsid w:val="7F2B6484"/>
    <w:multiLevelType w:val="hybridMultilevel"/>
    <w:tmpl w:val="1236DEC6"/>
    <w:lvl w:ilvl="0" w:tplc="37040922">
      <w:start w:val="1"/>
      <w:numFmt w:val="decimal"/>
      <w:lvlText w:val="%1."/>
      <w:lvlJc w:val="left"/>
      <w:pPr>
        <w:ind w:left="717" w:hanging="360"/>
      </w:pPr>
      <w:rPr>
        <w:rFonts w:hint="default"/>
        <w:b w:val="0"/>
        <w:color w:val="auto"/>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34"/>
  </w:num>
  <w:num w:numId="2">
    <w:abstractNumId w:val="43"/>
  </w:num>
  <w:num w:numId="3">
    <w:abstractNumId w:val="4"/>
  </w:num>
  <w:num w:numId="4">
    <w:abstractNumId w:val="52"/>
  </w:num>
  <w:num w:numId="5">
    <w:abstractNumId w:val="8"/>
  </w:num>
  <w:num w:numId="6">
    <w:abstractNumId w:val="21"/>
  </w:num>
  <w:num w:numId="7">
    <w:abstractNumId w:val="26"/>
  </w:num>
  <w:num w:numId="8">
    <w:abstractNumId w:val="28"/>
  </w:num>
  <w:num w:numId="9">
    <w:abstractNumId w:val="45"/>
  </w:num>
  <w:num w:numId="10">
    <w:abstractNumId w:val="22"/>
  </w:num>
  <w:num w:numId="11">
    <w:abstractNumId w:val="2"/>
  </w:num>
  <w:num w:numId="12">
    <w:abstractNumId w:val="40"/>
  </w:num>
  <w:num w:numId="13">
    <w:abstractNumId w:val="7"/>
  </w:num>
  <w:num w:numId="14">
    <w:abstractNumId w:val="16"/>
  </w:num>
  <w:num w:numId="15">
    <w:abstractNumId w:val="17"/>
  </w:num>
  <w:num w:numId="16">
    <w:abstractNumId w:val="20"/>
  </w:num>
  <w:num w:numId="17">
    <w:abstractNumId w:val="36"/>
  </w:num>
  <w:num w:numId="18">
    <w:abstractNumId w:val="50"/>
  </w:num>
  <w:num w:numId="19">
    <w:abstractNumId w:val="47"/>
  </w:num>
  <w:num w:numId="20">
    <w:abstractNumId w:val="48"/>
  </w:num>
  <w:num w:numId="21">
    <w:abstractNumId w:val="9"/>
  </w:num>
  <w:num w:numId="22">
    <w:abstractNumId w:val="11"/>
  </w:num>
  <w:num w:numId="23">
    <w:abstractNumId w:val="1"/>
  </w:num>
  <w:num w:numId="24">
    <w:abstractNumId w:val="53"/>
  </w:num>
  <w:num w:numId="25">
    <w:abstractNumId w:val="39"/>
  </w:num>
  <w:num w:numId="26">
    <w:abstractNumId w:val="18"/>
  </w:num>
  <w:num w:numId="27">
    <w:abstractNumId w:val="51"/>
  </w:num>
  <w:num w:numId="28">
    <w:abstractNumId w:val="44"/>
  </w:num>
  <w:num w:numId="29">
    <w:abstractNumId w:val="14"/>
  </w:num>
  <w:num w:numId="30">
    <w:abstractNumId w:val="10"/>
  </w:num>
  <w:num w:numId="31">
    <w:abstractNumId w:val="5"/>
  </w:num>
  <w:num w:numId="32">
    <w:abstractNumId w:val="29"/>
  </w:num>
  <w:num w:numId="33">
    <w:abstractNumId w:val="33"/>
  </w:num>
  <w:num w:numId="34">
    <w:abstractNumId w:val="23"/>
  </w:num>
  <w:num w:numId="35">
    <w:abstractNumId w:val="54"/>
  </w:num>
  <w:num w:numId="36">
    <w:abstractNumId w:val="38"/>
  </w:num>
  <w:num w:numId="37">
    <w:abstractNumId w:val="30"/>
  </w:num>
  <w:num w:numId="38">
    <w:abstractNumId w:val="31"/>
  </w:num>
  <w:num w:numId="39">
    <w:abstractNumId w:val="25"/>
  </w:num>
  <w:num w:numId="40">
    <w:abstractNumId w:val="27"/>
  </w:num>
  <w:num w:numId="41">
    <w:abstractNumId w:val="3"/>
  </w:num>
  <w:num w:numId="42">
    <w:abstractNumId w:val="12"/>
  </w:num>
  <w:num w:numId="43">
    <w:abstractNumId w:val="19"/>
  </w:num>
  <w:num w:numId="44">
    <w:abstractNumId w:val="15"/>
  </w:num>
  <w:num w:numId="45">
    <w:abstractNumId w:val="13"/>
  </w:num>
  <w:num w:numId="46">
    <w:abstractNumId w:val="42"/>
  </w:num>
  <w:num w:numId="47">
    <w:abstractNumId w:val="41"/>
  </w:num>
  <w:num w:numId="48">
    <w:abstractNumId w:val="24"/>
  </w:num>
  <w:num w:numId="49">
    <w:abstractNumId w:val="35"/>
  </w:num>
  <w:num w:numId="50">
    <w:abstractNumId w:val="46"/>
  </w:num>
  <w:num w:numId="51">
    <w:abstractNumId w:val="6"/>
  </w:num>
  <w:num w:numId="52">
    <w:abstractNumId w:val="49"/>
  </w:num>
  <w:num w:numId="53">
    <w:abstractNumId w:val="0"/>
  </w:num>
  <w:num w:numId="54">
    <w:abstractNumId w:val="37"/>
  </w:num>
  <w:num w:numId="55">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1FD8"/>
    <w:rsid w:val="000034A6"/>
    <w:rsid w:val="00003743"/>
    <w:rsid w:val="0000378B"/>
    <w:rsid w:val="00003C62"/>
    <w:rsid w:val="000047B4"/>
    <w:rsid w:val="00005712"/>
    <w:rsid w:val="00006C4C"/>
    <w:rsid w:val="000109C7"/>
    <w:rsid w:val="000117F8"/>
    <w:rsid w:val="000167E1"/>
    <w:rsid w:val="00017D94"/>
    <w:rsid w:val="00021A2B"/>
    <w:rsid w:val="000239B5"/>
    <w:rsid w:val="00025A06"/>
    <w:rsid w:val="00026139"/>
    <w:rsid w:val="00027601"/>
    <w:rsid w:val="00027B5E"/>
    <w:rsid w:val="00027CED"/>
    <w:rsid w:val="00033321"/>
    <w:rsid w:val="000338E5"/>
    <w:rsid w:val="00033ECC"/>
    <w:rsid w:val="000340BB"/>
    <w:rsid w:val="0003422F"/>
    <w:rsid w:val="0003775A"/>
    <w:rsid w:val="0003791D"/>
    <w:rsid w:val="00041758"/>
    <w:rsid w:val="0004392D"/>
    <w:rsid w:val="0004529F"/>
    <w:rsid w:val="00046FF0"/>
    <w:rsid w:val="00047BC3"/>
    <w:rsid w:val="00047EED"/>
    <w:rsid w:val="00050176"/>
    <w:rsid w:val="00054098"/>
    <w:rsid w:val="00055B42"/>
    <w:rsid w:val="00056426"/>
    <w:rsid w:val="00060566"/>
    <w:rsid w:val="000646D4"/>
    <w:rsid w:val="00064E05"/>
    <w:rsid w:val="000658AF"/>
    <w:rsid w:val="00067456"/>
    <w:rsid w:val="00070683"/>
    <w:rsid w:val="00071506"/>
    <w:rsid w:val="0007154F"/>
    <w:rsid w:val="00072CA6"/>
    <w:rsid w:val="00073831"/>
    <w:rsid w:val="0007755A"/>
    <w:rsid w:val="00080C5D"/>
    <w:rsid w:val="00081AB1"/>
    <w:rsid w:val="00081F7A"/>
    <w:rsid w:val="00083FB4"/>
    <w:rsid w:val="0008413B"/>
    <w:rsid w:val="00084999"/>
    <w:rsid w:val="00084D5B"/>
    <w:rsid w:val="0008567E"/>
    <w:rsid w:val="000879FB"/>
    <w:rsid w:val="00090316"/>
    <w:rsid w:val="00090AD3"/>
    <w:rsid w:val="00093981"/>
    <w:rsid w:val="00093FF1"/>
    <w:rsid w:val="000974DA"/>
    <w:rsid w:val="000A16A4"/>
    <w:rsid w:val="000A331A"/>
    <w:rsid w:val="000A5424"/>
    <w:rsid w:val="000A7991"/>
    <w:rsid w:val="000A7E1B"/>
    <w:rsid w:val="000A7EEB"/>
    <w:rsid w:val="000B067A"/>
    <w:rsid w:val="000B1540"/>
    <w:rsid w:val="000B1EF4"/>
    <w:rsid w:val="000B33FD"/>
    <w:rsid w:val="000B3820"/>
    <w:rsid w:val="000B48F0"/>
    <w:rsid w:val="000B4ABA"/>
    <w:rsid w:val="000C194C"/>
    <w:rsid w:val="000C4B16"/>
    <w:rsid w:val="000C50C3"/>
    <w:rsid w:val="000D05AC"/>
    <w:rsid w:val="000D15AA"/>
    <w:rsid w:val="000D21F6"/>
    <w:rsid w:val="000D3041"/>
    <w:rsid w:val="000D38F2"/>
    <w:rsid w:val="000D5EA9"/>
    <w:rsid w:val="000D672B"/>
    <w:rsid w:val="000D7AEA"/>
    <w:rsid w:val="000E063C"/>
    <w:rsid w:val="000E0BA1"/>
    <w:rsid w:val="000E10F0"/>
    <w:rsid w:val="000E11D4"/>
    <w:rsid w:val="000E1AAB"/>
    <w:rsid w:val="000E1B57"/>
    <w:rsid w:val="000E1D59"/>
    <w:rsid w:val="000E2C66"/>
    <w:rsid w:val="000E2D80"/>
    <w:rsid w:val="000E4EC7"/>
    <w:rsid w:val="000E7D3E"/>
    <w:rsid w:val="000F004D"/>
    <w:rsid w:val="000F0A53"/>
    <w:rsid w:val="000F0B14"/>
    <w:rsid w:val="000F0CB4"/>
    <w:rsid w:val="000F123C"/>
    <w:rsid w:val="000F1533"/>
    <w:rsid w:val="000F2471"/>
    <w:rsid w:val="000F503A"/>
    <w:rsid w:val="000F557A"/>
    <w:rsid w:val="00100653"/>
    <w:rsid w:val="00101ADA"/>
    <w:rsid w:val="0010284F"/>
    <w:rsid w:val="00105CD4"/>
    <w:rsid w:val="0010616D"/>
    <w:rsid w:val="00106C64"/>
    <w:rsid w:val="00107039"/>
    <w:rsid w:val="00107AC2"/>
    <w:rsid w:val="00110478"/>
    <w:rsid w:val="00111865"/>
    <w:rsid w:val="00113D08"/>
    <w:rsid w:val="00115D68"/>
    <w:rsid w:val="0011711B"/>
    <w:rsid w:val="00117A6A"/>
    <w:rsid w:val="00117B24"/>
    <w:rsid w:val="00117D7C"/>
    <w:rsid w:val="00117F8A"/>
    <w:rsid w:val="001213A4"/>
    <w:rsid w:val="00121B9B"/>
    <w:rsid w:val="00121FF1"/>
    <w:rsid w:val="001222C7"/>
    <w:rsid w:val="00122AA3"/>
    <w:rsid w:val="00122ADC"/>
    <w:rsid w:val="0012344E"/>
    <w:rsid w:val="0012475C"/>
    <w:rsid w:val="001263B3"/>
    <w:rsid w:val="00130F59"/>
    <w:rsid w:val="0013159A"/>
    <w:rsid w:val="00133EC0"/>
    <w:rsid w:val="001400E1"/>
    <w:rsid w:val="001418BE"/>
    <w:rsid w:val="00144908"/>
    <w:rsid w:val="00147E6D"/>
    <w:rsid w:val="00150CBC"/>
    <w:rsid w:val="00150DEA"/>
    <w:rsid w:val="00152D9C"/>
    <w:rsid w:val="00152DF2"/>
    <w:rsid w:val="0015371B"/>
    <w:rsid w:val="001566E6"/>
    <w:rsid w:val="0015707B"/>
    <w:rsid w:val="00160C82"/>
    <w:rsid w:val="00161F09"/>
    <w:rsid w:val="001706AB"/>
    <w:rsid w:val="00172DEF"/>
    <w:rsid w:val="00172EBA"/>
    <w:rsid w:val="001738CB"/>
    <w:rsid w:val="0017665C"/>
    <w:rsid w:val="001815A8"/>
    <w:rsid w:val="001831F6"/>
    <w:rsid w:val="001832F7"/>
    <w:rsid w:val="0018404F"/>
    <w:rsid w:val="001840FA"/>
    <w:rsid w:val="00186648"/>
    <w:rsid w:val="00186D49"/>
    <w:rsid w:val="00190079"/>
    <w:rsid w:val="001955E2"/>
    <w:rsid w:val="0019612F"/>
    <w:rsid w:val="0019622E"/>
    <w:rsid w:val="001966A7"/>
    <w:rsid w:val="001A3A2B"/>
    <w:rsid w:val="001A4627"/>
    <w:rsid w:val="001A4979"/>
    <w:rsid w:val="001A5FBC"/>
    <w:rsid w:val="001B15D3"/>
    <w:rsid w:val="001B20E2"/>
    <w:rsid w:val="001B3443"/>
    <w:rsid w:val="001B5DA3"/>
    <w:rsid w:val="001C0326"/>
    <w:rsid w:val="001C192F"/>
    <w:rsid w:val="001C2BB7"/>
    <w:rsid w:val="001C2E8A"/>
    <w:rsid w:val="001C3735"/>
    <w:rsid w:val="001C3C42"/>
    <w:rsid w:val="001C4AB0"/>
    <w:rsid w:val="001C5A4F"/>
    <w:rsid w:val="001D0415"/>
    <w:rsid w:val="001D40F1"/>
    <w:rsid w:val="001D7848"/>
    <w:rsid w:val="001E22B6"/>
    <w:rsid w:val="001F124A"/>
    <w:rsid w:val="001F335F"/>
    <w:rsid w:val="001F3430"/>
    <w:rsid w:val="001F49CE"/>
    <w:rsid w:val="001F6CB1"/>
    <w:rsid w:val="00200DA6"/>
    <w:rsid w:val="002026CD"/>
    <w:rsid w:val="002043DC"/>
    <w:rsid w:val="002044BB"/>
    <w:rsid w:val="002052F6"/>
    <w:rsid w:val="0020589A"/>
    <w:rsid w:val="00206B20"/>
    <w:rsid w:val="0021073A"/>
    <w:rsid w:val="00210B54"/>
    <w:rsid w:val="00210C9E"/>
    <w:rsid w:val="00211840"/>
    <w:rsid w:val="0021263F"/>
    <w:rsid w:val="00213CA3"/>
    <w:rsid w:val="0021464D"/>
    <w:rsid w:val="0021738A"/>
    <w:rsid w:val="00217C74"/>
    <w:rsid w:val="002201CE"/>
    <w:rsid w:val="00220E5F"/>
    <w:rsid w:val="00220E68"/>
    <w:rsid w:val="002212B5"/>
    <w:rsid w:val="00222933"/>
    <w:rsid w:val="002229AD"/>
    <w:rsid w:val="00226668"/>
    <w:rsid w:val="00230986"/>
    <w:rsid w:val="00233809"/>
    <w:rsid w:val="00233880"/>
    <w:rsid w:val="00233FB7"/>
    <w:rsid w:val="00234A4A"/>
    <w:rsid w:val="00235228"/>
    <w:rsid w:val="0023644A"/>
    <w:rsid w:val="0023647A"/>
    <w:rsid w:val="002368A1"/>
    <w:rsid w:val="00241C26"/>
    <w:rsid w:val="002436B5"/>
    <w:rsid w:val="0024398E"/>
    <w:rsid w:val="002444BC"/>
    <w:rsid w:val="0024664B"/>
    <w:rsid w:val="0024678F"/>
    <w:rsid w:val="00246D06"/>
    <w:rsid w:val="0024797F"/>
    <w:rsid w:val="0025119E"/>
    <w:rsid w:val="002535C0"/>
    <w:rsid w:val="002579FE"/>
    <w:rsid w:val="00260EDE"/>
    <w:rsid w:val="00262EC9"/>
    <w:rsid w:val="002636D8"/>
    <w:rsid w:val="002642FE"/>
    <w:rsid w:val="00266AC1"/>
    <w:rsid w:val="0027178C"/>
    <w:rsid w:val="002719FA"/>
    <w:rsid w:val="00272668"/>
    <w:rsid w:val="0027330B"/>
    <w:rsid w:val="00274681"/>
    <w:rsid w:val="00274B87"/>
    <w:rsid w:val="00274C59"/>
    <w:rsid w:val="00275825"/>
    <w:rsid w:val="00275D16"/>
    <w:rsid w:val="002778D3"/>
    <w:rsid w:val="002803AD"/>
    <w:rsid w:val="00280785"/>
    <w:rsid w:val="00282052"/>
    <w:rsid w:val="00284C30"/>
    <w:rsid w:val="0028519E"/>
    <w:rsid w:val="002856A5"/>
    <w:rsid w:val="002858D8"/>
    <w:rsid w:val="002872ED"/>
    <w:rsid w:val="002905C2"/>
    <w:rsid w:val="00290699"/>
    <w:rsid w:val="002933D8"/>
    <w:rsid w:val="00294588"/>
    <w:rsid w:val="00294C2E"/>
    <w:rsid w:val="00295AF2"/>
    <w:rsid w:val="00295C91"/>
    <w:rsid w:val="00295ED2"/>
    <w:rsid w:val="002966E8"/>
    <w:rsid w:val="00297151"/>
    <w:rsid w:val="002A1A2E"/>
    <w:rsid w:val="002A231A"/>
    <w:rsid w:val="002A30C7"/>
    <w:rsid w:val="002A31CA"/>
    <w:rsid w:val="002A454B"/>
    <w:rsid w:val="002A6A45"/>
    <w:rsid w:val="002B20E6"/>
    <w:rsid w:val="002B2D44"/>
    <w:rsid w:val="002B3D65"/>
    <w:rsid w:val="002B4154"/>
    <w:rsid w:val="002B42A3"/>
    <w:rsid w:val="002B4605"/>
    <w:rsid w:val="002B6F94"/>
    <w:rsid w:val="002C0CDD"/>
    <w:rsid w:val="002C53D3"/>
    <w:rsid w:val="002D0797"/>
    <w:rsid w:val="002D2720"/>
    <w:rsid w:val="002D2E32"/>
    <w:rsid w:val="002D2FE5"/>
    <w:rsid w:val="002D4091"/>
    <w:rsid w:val="002D44CD"/>
    <w:rsid w:val="002D5490"/>
    <w:rsid w:val="002D63D6"/>
    <w:rsid w:val="002D7CA1"/>
    <w:rsid w:val="002E0550"/>
    <w:rsid w:val="002E1A1D"/>
    <w:rsid w:val="002E4081"/>
    <w:rsid w:val="002E572E"/>
    <w:rsid w:val="002E6279"/>
    <w:rsid w:val="002F0B8F"/>
    <w:rsid w:val="002F1802"/>
    <w:rsid w:val="002F32AA"/>
    <w:rsid w:val="002F3AE3"/>
    <w:rsid w:val="002F40D0"/>
    <w:rsid w:val="002F4441"/>
    <w:rsid w:val="003008E4"/>
    <w:rsid w:val="0030464B"/>
    <w:rsid w:val="003060F9"/>
    <w:rsid w:val="0030786C"/>
    <w:rsid w:val="003125FE"/>
    <w:rsid w:val="0031291B"/>
    <w:rsid w:val="003129F1"/>
    <w:rsid w:val="00312E52"/>
    <w:rsid w:val="003134D3"/>
    <w:rsid w:val="00315CC8"/>
    <w:rsid w:val="00317F2D"/>
    <w:rsid w:val="00320824"/>
    <w:rsid w:val="00320888"/>
    <w:rsid w:val="00320911"/>
    <w:rsid w:val="00321E61"/>
    <w:rsid w:val="00322738"/>
    <w:rsid w:val="003233DE"/>
    <w:rsid w:val="00324004"/>
    <w:rsid w:val="0032466B"/>
    <w:rsid w:val="003302C1"/>
    <w:rsid w:val="003330EB"/>
    <w:rsid w:val="00333BB6"/>
    <w:rsid w:val="00336996"/>
    <w:rsid w:val="00336FC1"/>
    <w:rsid w:val="00337E60"/>
    <w:rsid w:val="0034120C"/>
    <w:rsid w:val="003415FD"/>
    <w:rsid w:val="003425BA"/>
    <w:rsid w:val="003429F0"/>
    <w:rsid w:val="003433EF"/>
    <w:rsid w:val="003446B1"/>
    <w:rsid w:val="003457A6"/>
    <w:rsid w:val="0034610A"/>
    <w:rsid w:val="00346965"/>
    <w:rsid w:val="003469D9"/>
    <w:rsid w:val="00347889"/>
    <w:rsid w:val="0035097A"/>
    <w:rsid w:val="00351D8B"/>
    <w:rsid w:val="00353D42"/>
    <w:rsid w:val="003540A4"/>
    <w:rsid w:val="00354797"/>
    <w:rsid w:val="00355470"/>
    <w:rsid w:val="00355908"/>
    <w:rsid w:val="0036028E"/>
    <w:rsid w:val="00360E4E"/>
    <w:rsid w:val="003614A9"/>
    <w:rsid w:val="003626CF"/>
    <w:rsid w:val="00362F35"/>
    <w:rsid w:val="003656B7"/>
    <w:rsid w:val="003665AF"/>
    <w:rsid w:val="00366E8D"/>
    <w:rsid w:val="00367822"/>
    <w:rsid w:val="0037060E"/>
    <w:rsid w:val="00370AAA"/>
    <w:rsid w:val="00370FA5"/>
    <w:rsid w:val="00375B46"/>
    <w:rsid w:val="00375F77"/>
    <w:rsid w:val="00381A8A"/>
    <w:rsid w:val="00381BBE"/>
    <w:rsid w:val="003826BC"/>
    <w:rsid w:val="0038273F"/>
    <w:rsid w:val="00382903"/>
    <w:rsid w:val="003846FF"/>
    <w:rsid w:val="003859B4"/>
    <w:rsid w:val="00385AD4"/>
    <w:rsid w:val="00387924"/>
    <w:rsid w:val="00387BAD"/>
    <w:rsid w:val="0039072F"/>
    <w:rsid w:val="0039260C"/>
    <w:rsid w:val="00392A20"/>
    <w:rsid w:val="003933A7"/>
    <w:rsid w:val="0039384D"/>
    <w:rsid w:val="00393F1F"/>
    <w:rsid w:val="00394016"/>
    <w:rsid w:val="00395C23"/>
    <w:rsid w:val="003962EA"/>
    <w:rsid w:val="0039674A"/>
    <w:rsid w:val="00396EF5"/>
    <w:rsid w:val="00396F62"/>
    <w:rsid w:val="003A2E4F"/>
    <w:rsid w:val="003A38AB"/>
    <w:rsid w:val="003A4438"/>
    <w:rsid w:val="003A5013"/>
    <w:rsid w:val="003A5078"/>
    <w:rsid w:val="003A51FD"/>
    <w:rsid w:val="003A62DD"/>
    <w:rsid w:val="003A775A"/>
    <w:rsid w:val="003B213A"/>
    <w:rsid w:val="003B242D"/>
    <w:rsid w:val="003B24C4"/>
    <w:rsid w:val="003B38BE"/>
    <w:rsid w:val="003B3CEE"/>
    <w:rsid w:val="003B43AD"/>
    <w:rsid w:val="003B43D6"/>
    <w:rsid w:val="003B4878"/>
    <w:rsid w:val="003B562C"/>
    <w:rsid w:val="003B5B83"/>
    <w:rsid w:val="003B665D"/>
    <w:rsid w:val="003C0EC6"/>
    <w:rsid w:val="003C0FEC"/>
    <w:rsid w:val="003C1387"/>
    <w:rsid w:val="003C2AC8"/>
    <w:rsid w:val="003D0901"/>
    <w:rsid w:val="003D0EBA"/>
    <w:rsid w:val="003D16B1"/>
    <w:rsid w:val="003D17D6"/>
    <w:rsid w:val="003D17F9"/>
    <w:rsid w:val="003D2C9F"/>
    <w:rsid w:val="003D2D88"/>
    <w:rsid w:val="003D4026"/>
    <w:rsid w:val="003D41EA"/>
    <w:rsid w:val="003D4850"/>
    <w:rsid w:val="003D535A"/>
    <w:rsid w:val="003D5821"/>
    <w:rsid w:val="003D6431"/>
    <w:rsid w:val="003D6F60"/>
    <w:rsid w:val="003D7075"/>
    <w:rsid w:val="003D7ECA"/>
    <w:rsid w:val="003E1274"/>
    <w:rsid w:val="003E2243"/>
    <w:rsid w:val="003E281D"/>
    <w:rsid w:val="003E3403"/>
    <w:rsid w:val="003E43AF"/>
    <w:rsid w:val="003E5265"/>
    <w:rsid w:val="003E5339"/>
    <w:rsid w:val="003E603A"/>
    <w:rsid w:val="003E7549"/>
    <w:rsid w:val="003F0955"/>
    <w:rsid w:val="003F24F1"/>
    <w:rsid w:val="003F3A08"/>
    <w:rsid w:val="003F3FC0"/>
    <w:rsid w:val="003F7843"/>
    <w:rsid w:val="003F7ADC"/>
    <w:rsid w:val="003F7E54"/>
    <w:rsid w:val="003F7FF1"/>
    <w:rsid w:val="00400F00"/>
    <w:rsid w:val="004021D2"/>
    <w:rsid w:val="00404C55"/>
    <w:rsid w:val="00404F8B"/>
    <w:rsid w:val="00405256"/>
    <w:rsid w:val="00405EAF"/>
    <w:rsid w:val="00410031"/>
    <w:rsid w:val="00410394"/>
    <w:rsid w:val="004105DA"/>
    <w:rsid w:val="0041342F"/>
    <w:rsid w:val="00414442"/>
    <w:rsid w:val="004144E2"/>
    <w:rsid w:val="00415C81"/>
    <w:rsid w:val="0041683E"/>
    <w:rsid w:val="004173B4"/>
    <w:rsid w:val="004206B6"/>
    <w:rsid w:val="00421D26"/>
    <w:rsid w:val="0042460F"/>
    <w:rsid w:val="004259ED"/>
    <w:rsid w:val="00427AB5"/>
    <w:rsid w:val="004308F6"/>
    <w:rsid w:val="0043103B"/>
    <w:rsid w:val="00432378"/>
    <w:rsid w:val="00440418"/>
    <w:rsid w:val="004407AE"/>
    <w:rsid w:val="00440D65"/>
    <w:rsid w:val="00441F9C"/>
    <w:rsid w:val="004435E6"/>
    <w:rsid w:val="00446EE8"/>
    <w:rsid w:val="00447E31"/>
    <w:rsid w:val="00451523"/>
    <w:rsid w:val="004535B7"/>
    <w:rsid w:val="00453923"/>
    <w:rsid w:val="00453D8F"/>
    <w:rsid w:val="00454B9B"/>
    <w:rsid w:val="00455A10"/>
    <w:rsid w:val="004565B9"/>
    <w:rsid w:val="00457858"/>
    <w:rsid w:val="00460B0B"/>
    <w:rsid w:val="00461023"/>
    <w:rsid w:val="00461173"/>
    <w:rsid w:val="00461F20"/>
    <w:rsid w:val="00462F45"/>
    <w:rsid w:val="00462FAC"/>
    <w:rsid w:val="00464631"/>
    <w:rsid w:val="00464B79"/>
    <w:rsid w:val="004655D0"/>
    <w:rsid w:val="00465FCC"/>
    <w:rsid w:val="00467BBF"/>
    <w:rsid w:val="004725DD"/>
    <w:rsid w:val="0047370F"/>
    <w:rsid w:val="00484A1E"/>
    <w:rsid w:val="004867E2"/>
    <w:rsid w:val="00487986"/>
    <w:rsid w:val="004929A9"/>
    <w:rsid w:val="00494955"/>
    <w:rsid w:val="00495998"/>
    <w:rsid w:val="004A14E4"/>
    <w:rsid w:val="004A2004"/>
    <w:rsid w:val="004A222D"/>
    <w:rsid w:val="004A67E9"/>
    <w:rsid w:val="004B1110"/>
    <w:rsid w:val="004B17CC"/>
    <w:rsid w:val="004B1E51"/>
    <w:rsid w:val="004B2802"/>
    <w:rsid w:val="004B3C59"/>
    <w:rsid w:val="004B631B"/>
    <w:rsid w:val="004B7D80"/>
    <w:rsid w:val="004C163E"/>
    <w:rsid w:val="004C6BCF"/>
    <w:rsid w:val="004C74F6"/>
    <w:rsid w:val="004D22B3"/>
    <w:rsid w:val="004D3245"/>
    <w:rsid w:val="004D3E99"/>
    <w:rsid w:val="004D4AEF"/>
    <w:rsid w:val="004E2261"/>
    <w:rsid w:val="004E39AE"/>
    <w:rsid w:val="004E4335"/>
    <w:rsid w:val="004E5D4F"/>
    <w:rsid w:val="004E68C9"/>
    <w:rsid w:val="004F0B0F"/>
    <w:rsid w:val="004F13EE"/>
    <w:rsid w:val="004F1EEF"/>
    <w:rsid w:val="004F2022"/>
    <w:rsid w:val="004F2504"/>
    <w:rsid w:val="004F44F4"/>
    <w:rsid w:val="004F762B"/>
    <w:rsid w:val="004F7C05"/>
    <w:rsid w:val="00500A41"/>
    <w:rsid w:val="005019FB"/>
    <w:rsid w:val="00501C94"/>
    <w:rsid w:val="00501E54"/>
    <w:rsid w:val="00502965"/>
    <w:rsid w:val="00504BD6"/>
    <w:rsid w:val="00504F43"/>
    <w:rsid w:val="00506432"/>
    <w:rsid w:val="00513890"/>
    <w:rsid w:val="0051432C"/>
    <w:rsid w:val="005150C6"/>
    <w:rsid w:val="005160C8"/>
    <w:rsid w:val="0052051D"/>
    <w:rsid w:val="0052121C"/>
    <w:rsid w:val="00523EF9"/>
    <w:rsid w:val="0052447D"/>
    <w:rsid w:val="005245EF"/>
    <w:rsid w:val="005259D1"/>
    <w:rsid w:val="005264B8"/>
    <w:rsid w:val="00530F43"/>
    <w:rsid w:val="00533CB6"/>
    <w:rsid w:val="005356F2"/>
    <w:rsid w:val="0053655C"/>
    <w:rsid w:val="00537BD9"/>
    <w:rsid w:val="0054011A"/>
    <w:rsid w:val="00540B2D"/>
    <w:rsid w:val="00545EE6"/>
    <w:rsid w:val="00546A88"/>
    <w:rsid w:val="00546C63"/>
    <w:rsid w:val="00547178"/>
    <w:rsid w:val="00550A4E"/>
    <w:rsid w:val="005524F5"/>
    <w:rsid w:val="005539F1"/>
    <w:rsid w:val="00553AE8"/>
    <w:rsid w:val="00556063"/>
    <w:rsid w:val="005572C7"/>
    <w:rsid w:val="00557406"/>
    <w:rsid w:val="00560FBC"/>
    <w:rsid w:val="00561E94"/>
    <w:rsid w:val="0056324A"/>
    <w:rsid w:val="0056412C"/>
    <w:rsid w:val="005650ED"/>
    <w:rsid w:val="00565EC3"/>
    <w:rsid w:val="005719E4"/>
    <w:rsid w:val="005731C8"/>
    <w:rsid w:val="005735AC"/>
    <w:rsid w:val="00574843"/>
    <w:rsid w:val="00575754"/>
    <w:rsid w:val="005765C0"/>
    <w:rsid w:val="0058696F"/>
    <w:rsid w:val="0058703E"/>
    <w:rsid w:val="00591E20"/>
    <w:rsid w:val="005933CC"/>
    <w:rsid w:val="00595408"/>
    <w:rsid w:val="005956CF"/>
    <w:rsid w:val="00595E84"/>
    <w:rsid w:val="005A0C59"/>
    <w:rsid w:val="005A1434"/>
    <w:rsid w:val="005A48EB"/>
    <w:rsid w:val="005A6018"/>
    <w:rsid w:val="005A6CFB"/>
    <w:rsid w:val="005A7015"/>
    <w:rsid w:val="005A7DD3"/>
    <w:rsid w:val="005B23D2"/>
    <w:rsid w:val="005C0654"/>
    <w:rsid w:val="005C3541"/>
    <w:rsid w:val="005C5AEB"/>
    <w:rsid w:val="005C71DA"/>
    <w:rsid w:val="005D35E8"/>
    <w:rsid w:val="005D6E7F"/>
    <w:rsid w:val="005E0A3F"/>
    <w:rsid w:val="005E12B8"/>
    <w:rsid w:val="005E1FA9"/>
    <w:rsid w:val="005E659D"/>
    <w:rsid w:val="005E772F"/>
    <w:rsid w:val="005F047C"/>
    <w:rsid w:val="005F1DE2"/>
    <w:rsid w:val="005F3B9B"/>
    <w:rsid w:val="005F4ECA"/>
    <w:rsid w:val="005F7D4A"/>
    <w:rsid w:val="00603AAA"/>
    <w:rsid w:val="006041BE"/>
    <w:rsid w:val="006043C7"/>
    <w:rsid w:val="006103F2"/>
    <w:rsid w:val="0061430B"/>
    <w:rsid w:val="006169E0"/>
    <w:rsid w:val="0062038A"/>
    <w:rsid w:val="0062055B"/>
    <w:rsid w:val="00620797"/>
    <w:rsid w:val="00621331"/>
    <w:rsid w:val="006241DD"/>
    <w:rsid w:val="00624B52"/>
    <w:rsid w:val="00626506"/>
    <w:rsid w:val="00626CE1"/>
    <w:rsid w:val="0063068E"/>
    <w:rsid w:val="00631DF4"/>
    <w:rsid w:val="00633CC0"/>
    <w:rsid w:val="00634175"/>
    <w:rsid w:val="00635161"/>
    <w:rsid w:val="00636B28"/>
    <w:rsid w:val="006408AC"/>
    <w:rsid w:val="00640A8A"/>
    <w:rsid w:val="00640C48"/>
    <w:rsid w:val="0064143F"/>
    <w:rsid w:val="00641BEF"/>
    <w:rsid w:val="00642534"/>
    <w:rsid w:val="00643A17"/>
    <w:rsid w:val="006453A5"/>
    <w:rsid w:val="00647650"/>
    <w:rsid w:val="00651149"/>
    <w:rsid w:val="006511B6"/>
    <w:rsid w:val="0065305F"/>
    <w:rsid w:val="00655913"/>
    <w:rsid w:val="00656612"/>
    <w:rsid w:val="00657445"/>
    <w:rsid w:val="00657FF8"/>
    <w:rsid w:val="006620E2"/>
    <w:rsid w:val="006621C4"/>
    <w:rsid w:val="00663D3B"/>
    <w:rsid w:val="006679FD"/>
    <w:rsid w:val="006702FF"/>
    <w:rsid w:val="00670D99"/>
    <w:rsid w:val="00670E2B"/>
    <w:rsid w:val="00671BCC"/>
    <w:rsid w:val="006734BB"/>
    <w:rsid w:val="00673F81"/>
    <w:rsid w:val="00677C0E"/>
    <w:rsid w:val="00680570"/>
    <w:rsid w:val="00681904"/>
    <w:rsid w:val="006821EB"/>
    <w:rsid w:val="00682992"/>
    <w:rsid w:val="00683199"/>
    <w:rsid w:val="00683C1B"/>
    <w:rsid w:val="0068455C"/>
    <w:rsid w:val="00684ACD"/>
    <w:rsid w:val="0068664C"/>
    <w:rsid w:val="006900BD"/>
    <w:rsid w:val="0069220B"/>
    <w:rsid w:val="00693D07"/>
    <w:rsid w:val="006A096F"/>
    <w:rsid w:val="006A1E36"/>
    <w:rsid w:val="006A3371"/>
    <w:rsid w:val="006A3D9C"/>
    <w:rsid w:val="006A4F93"/>
    <w:rsid w:val="006B0919"/>
    <w:rsid w:val="006B0EFC"/>
    <w:rsid w:val="006B2079"/>
    <w:rsid w:val="006B2286"/>
    <w:rsid w:val="006B22FD"/>
    <w:rsid w:val="006B2486"/>
    <w:rsid w:val="006B29B6"/>
    <w:rsid w:val="006B3806"/>
    <w:rsid w:val="006B485F"/>
    <w:rsid w:val="006B56BB"/>
    <w:rsid w:val="006B6B09"/>
    <w:rsid w:val="006B7E79"/>
    <w:rsid w:val="006C08D8"/>
    <w:rsid w:val="006C5222"/>
    <w:rsid w:val="006C5E36"/>
    <w:rsid w:val="006C77A8"/>
    <w:rsid w:val="006D05C9"/>
    <w:rsid w:val="006D077D"/>
    <w:rsid w:val="006D1716"/>
    <w:rsid w:val="006D18F2"/>
    <w:rsid w:val="006D1C88"/>
    <w:rsid w:val="006D2945"/>
    <w:rsid w:val="006D4098"/>
    <w:rsid w:val="006D7681"/>
    <w:rsid w:val="006D7B2E"/>
    <w:rsid w:val="006D7C4F"/>
    <w:rsid w:val="006E02EA"/>
    <w:rsid w:val="006E0968"/>
    <w:rsid w:val="006E16BA"/>
    <w:rsid w:val="006E2AF6"/>
    <w:rsid w:val="006E3D30"/>
    <w:rsid w:val="006E68D7"/>
    <w:rsid w:val="006F0F2C"/>
    <w:rsid w:val="006F2C11"/>
    <w:rsid w:val="006F36E4"/>
    <w:rsid w:val="006F4911"/>
    <w:rsid w:val="006F49BC"/>
    <w:rsid w:val="006F5192"/>
    <w:rsid w:val="006F5DF2"/>
    <w:rsid w:val="006F7DBF"/>
    <w:rsid w:val="00701275"/>
    <w:rsid w:val="0070242B"/>
    <w:rsid w:val="00702D35"/>
    <w:rsid w:val="00703312"/>
    <w:rsid w:val="00707F56"/>
    <w:rsid w:val="0071094A"/>
    <w:rsid w:val="0071208D"/>
    <w:rsid w:val="00712DDC"/>
    <w:rsid w:val="00713558"/>
    <w:rsid w:val="00720B3C"/>
    <w:rsid w:val="00720F65"/>
    <w:rsid w:val="00721937"/>
    <w:rsid w:val="00724546"/>
    <w:rsid w:val="00725360"/>
    <w:rsid w:val="00725961"/>
    <w:rsid w:val="007263B9"/>
    <w:rsid w:val="00726574"/>
    <w:rsid w:val="00726650"/>
    <w:rsid w:val="007270CE"/>
    <w:rsid w:val="00731417"/>
    <w:rsid w:val="00732321"/>
    <w:rsid w:val="007323FC"/>
    <w:rsid w:val="007327E2"/>
    <w:rsid w:val="007339CD"/>
    <w:rsid w:val="007359D8"/>
    <w:rsid w:val="007362D4"/>
    <w:rsid w:val="0073759B"/>
    <w:rsid w:val="0074009C"/>
    <w:rsid w:val="007414F2"/>
    <w:rsid w:val="00741545"/>
    <w:rsid w:val="0074519F"/>
    <w:rsid w:val="007470EB"/>
    <w:rsid w:val="0075056A"/>
    <w:rsid w:val="00750878"/>
    <w:rsid w:val="0075140F"/>
    <w:rsid w:val="00752BC2"/>
    <w:rsid w:val="00755258"/>
    <w:rsid w:val="00757AB3"/>
    <w:rsid w:val="0076404D"/>
    <w:rsid w:val="007640B6"/>
    <w:rsid w:val="0076486F"/>
    <w:rsid w:val="00764FE1"/>
    <w:rsid w:val="00766381"/>
    <w:rsid w:val="0076672A"/>
    <w:rsid w:val="00770AFE"/>
    <w:rsid w:val="00772D09"/>
    <w:rsid w:val="00772DEC"/>
    <w:rsid w:val="00775E45"/>
    <w:rsid w:val="00776E74"/>
    <w:rsid w:val="0078083F"/>
    <w:rsid w:val="00785169"/>
    <w:rsid w:val="007906BA"/>
    <w:rsid w:val="0079179C"/>
    <w:rsid w:val="00792137"/>
    <w:rsid w:val="00793F94"/>
    <w:rsid w:val="00794701"/>
    <w:rsid w:val="00794ABF"/>
    <w:rsid w:val="00794B52"/>
    <w:rsid w:val="007954AB"/>
    <w:rsid w:val="007955C3"/>
    <w:rsid w:val="00795E67"/>
    <w:rsid w:val="007A0907"/>
    <w:rsid w:val="007A14C5"/>
    <w:rsid w:val="007A22ED"/>
    <w:rsid w:val="007A250B"/>
    <w:rsid w:val="007A33DB"/>
    <w:rsid w:val="007A4051"/>
    <w:rsid w:val="007A444C"/>
    <w:rsid w:val="007A4708"/>
    <w:rsid w:val="007A4A10"/>
    <w:rsid w:val="007A65BA"/>
    <w:rsid w:val="007A7D60"/>
    <w:rsid w:val="007A7E01"/>
    <w:rsid w:val="007B1760"/>
    <w:rsid w:val="007B214E"/>
    <w:rsid w:val="007B375E"/>
    <w:rsid w:val="007B70E2"/>
    <w:rsid w:val="007C163A"/>
    <w:rsid w:val="007C3B45"/>
    <w:rsid w:val="007C4C92"/>
    <w:rsid w:val="007C7B42"/>
    <w:rsid w:val="007C7DDB"/>
    <w:rsid w:val="007D24C4"/>
    <w:rsid w:val="007D2CC7"/>
    <w:rsid w:val="007D3608"/>
    <w:rsid w:val="007D57D5"/>
    <w:rsid w:val="007D673D"/>
    <w:rsid w:val="007D7B5F"/>
    <w:rsid w:val="007E1143"/>
    <w:rsid w:val="007E16A7"/>
    <w:rsid w:val="007E17A8"/>
    <w:rsid w:val="007E3284"/>
    <w:rsid w:val="007E627A"/>
    <w:rsid w:val="007F1328"/>
    <w:rsid w:val="007F13C8"/>
    <w:rsid w:val="007F185C"/>
    <w:rsid w:val="007F1B48"/>
    <w:rsid w:val="007F2220"/>
    <w:rsid w:val="007F4585"/>
    <w:rsid w:val="007F4B39"/>
    <w:rsid w:val="007F6252"/>
    <w:rsid w:val="00804225"/>
    <w:rsid w:val="008049C8"/>
    <w:rsid w:val="00804AE6"/>
    <w:rsid w:val="00806843"/>
    <w:rsid w:val="008070C3"/>
    <w:rsid w:val="00810A55"/>
    <w:rsid w:val="008127AF"/>
    <w:rsid w:val="00812B46"/>
    <w:rsid w:val="00815700"/>
    <w:rsid w:val="0082025D"/>
    <w:rsid w:val="008205B1"/>
    <w:rsid w:val="00820DBD"/>
    <w:rsid w:val="0082101E"/>
    <w:rsid w:val="0082131F"/>
    <w:rsid w:val="00822A2D"/>
    <w:rsid w:val="008236A5"/>
    <w:rsid w:val="00823D20"/>
    <w:rsid w:val="008264EB"/>
    <w:rsid w:val="00826813"/>
    <w:rsid w:val="00826AA5"/>
    <w:rsid w:val="00826B8F"/>
    <w:rsid w:val="0082786F"/>
    <w:rsid w:val="00831210"/>
    <w:rsid w:val="00831897"/>
    <w:rsid w:val="00831E8A"/>
    <w:rsid w:val="00834CE1"/>
    <w:rsid w:val="008355B9"/>
    <w:rsid w:val="00835B6B"/>
    <w:rsid w:val="00835C76"/>
    <w:rsid w:val="0084040B"/>
    <w:rsid w:val="00840AED"/>
    <w:rsid w:val="00840C77"/>
    <w:rsid w:val="00840DF5"/>
    <w:rsid w:val="00841ED0"/>
    <w:rsid w:val="00843049"/>
    <w:rsid w:val="008454BB"/>
    <w:rsid w:val="00846933"/>
    <w:rsid w:val="008515C0"/>
    <w:rsid w:val="0085209B"/>
    <w:rsid w:val="00853751"/>
    <w:rsid w:val="00854045"/>
    <w:rsid w:val="00855BFB"/>
    <w:rsid w:val="00856B66"/>
    <w:rsid w:val="00861A5F"/>
    <w:rsid w:val="008644AD"/>
    <w:rsid w:val="00865735"/>
    <w:rsid w:val="00865CA1"/>
    <w:rsid w:val="00865DDB"/>
    <w:rsid w:val="00866E55"/>
    <w:rsid w:val="00867538"/>
    <w:rsid w:val="00871727"/>
    <w:rsid w:val="00871889"/>
    <w:rsid w:val="00872BCB"/>
    <w:rsid w:val="00873D3A"/>
    <w:rsid w:val="00873D90"/>
    <w:rsid w:val="00873FC8"/>
    <w:rsid w:val="00874304"/>
    <w:rsid w:val="008747E8"/>
    <w:rsid w:val="008761EB"/>
    <w:rsid w:val="008771B8"/>
    <w:rsid w:val="0087740F"/>
    <w:rsid w:val="008807FB"/>
    <w:rsid w:val="00881F1B"/>
    <w:rsid w:val="00882713"/>
    <w:rsid w:val="00884C63"/>
    <w:rsid w:val="008864B7"/>
    <w:rsid w:val="00886B98"/>
    <w:rsid w:val="00887ADD"/>
    <w:rsid w:val="008907FC"/>
    <w:rsid w:val="00891AAD"/>
    <w:rsid w:val="008936D4"/>
    <w:rsid w:val="0089677E"/>
    <w:rsid w:val="008A383B"/>
    <w:rsid w:val="008A7438"/>
    <w:rsid w:val="008A7EF1"/>
    <w:rsid w:val="008B0448"/>
    <w:rsid w:val="008B0C5E"/>
    <w:rsid w:val="008B1334"/>
    <w:rsid w:val="008B3772"/>
    <w:rsid w:val="008C0278"/>
    <w:rsid w:val="008C24E9"/>
    <w:rsid w:val="008C2998"/>
    <w:rsid w:val="008C2F96"/>
    <w:rsid w:val="008C518D"/>
    <w:rsid w:val="008C5821"/>
    <w:rsid w:val="008D0533"/>
    <w:rsid w:val="008D0935"/>
    <w:rsid w:val="008D123E"/>
    <w:rsid w:val="008D42CB"/>
    <w:rsid w:val="008D48C9"/>
    <w:rsid w:val="008D6381"/>
    <w:rsid w:val="008D639C"/>
    <w:rsid w:val="008E0C77"/>
    <w:rsid w:val="008E237C"/>
    <w:rsid w:val="008E534A"/>
    <w:rsid w:val="008E7D12"/>
    <w:rsid w:val="008F264D"/>
    <w:rsid w:val="008F2C40"/>
    <w:rsid w:val="008F2C8F"/>
    <w:rsid w:val="008F2EB4"/>
    <w:rsid w:val="008F5EA5"/>
    <w:rsid w:val="008F70D3"/>
    <w:rsid w:val="008F7CDF"/>
    <w:rsid w:val="0090198C"/>
    <w:rsid w:val="009025A7"/>
    <w:rsid w:val="0090304E"/>
    <w:rsid w:val="00903940"/>
    <w:rsid w:val="009062FC"/>
    <w:rsid w:val="00906A83"/>
    <w:rsid w:val="009074E1"/>
    <w:rsid w:val="00907C5E"/>
    <w:rsid w:val="009112F7"/>
    <w:rsid w:val="009122AF"/>
    <w:rsid w:val="00912D54"/>
    <w:rsid w:val="0091311C"/>
    <w:rsid w:val="0091389F"/>
    <w:rsid w:val="009138CE"/>
    <w:rsid w:val="00913B67"/>
    <w:rsid w:val="00914739"/>
    <w:rsid w:val="00916B15"/>
    <w:rsid w:val="0092062F"/>
    <w:rsid w:val="009208F7"/>
    <w:rsid w:val="0092141E"/>
    <w:rsid w:val="00922517"/>
    <w:rsid w:val="009226AF"/>
    <w:rsid w:val="00922722"/>
    <w:rsid w:val="00924810"/>
    <w:rsid w:val="009261E6"/>
    <w:rsid w:val="0092679B"/>
    <w:rsid w:val="009268E1"/>
    <w:rsid w:val="00927F0D"/>
    <w:rsid w:val="00931F18"/>
    <w:rsid w:val="00932AF6"/>
    <w:rsid w:val="00936D04"/>
    <w:rsid w:val="00942156"/>
    <w:rsid w:val="009422BC"/>
    <w:rsid w:val="00942BD7"/>
    <w:rsid w:val="009453C1"/>
    <w:rsid w:val="00945E7F"/>
    <w:rsid w:val="0094608E"/>
    <w:rsid w:val="00950818"/>
    <w:rsid w:val="00954BF7"/>
    <w:rsid w:val="009557C1"/>
    <w:rsid w:val="009563DC"/>
    <w:rsid w:val="00960D6E"/>
    <w:rsid w:val="00961139"/>
    <w:rsid w:val="00961E3E"/>
    <w:rsid w:val="00964062"/>
    <w:rsid w:val="00965824"/>
    <w:rsid w:val="009665FB"/>
    <w:rsid w:val="00966913"/>
    <w:rsid w:val="00974857"/>
    <w:rsid w:val="00974B59"/>
    <w:rsid w:val="00980428"/>
    <w:rsid w:val="00982217"/>
    <w:rsid w:val="00982296"/>
    <w:rsid w:val="0098340B"/>
    <w:rsid w:val="009834A5"/>
    <w:rsid w:val="00983CB5"/>
    <w:rsid w:val="0098668F"/>
    <w:rsid w:val="00986830"/>
    <w:rsid w:val="009924C3"/>
    <w:rsid w:val="00992778"/>
    <w:rsid w:val="00993102"/>
    <w:rsid w:val="009A097C"/>
    <w:rsid w:val="009A28AA"/>
    <w:rsid w:val="009A3879"/>
    <w:rsid w:val="009A4AB8"/>
    <w:rsid w:val="009B0444"/>
    <w:rsid w:val="009B4A5A"/>
    <w:rsid w:val="009B60D2"/>
    <w:rsid w:val="009B7149"/>
    <w:rsid w:val="009C10F7"/>
    <w:rsid w:val="009C2443"/>
    <w:rsid w:val="009C265F"/>
    <w:rsid w:val="009C4E07"/>
    <w:rsid w:val="009C6F10"/>
    <w:rsid w:val="009D148F"/>
    <w:rsid w:val="009D2E2E"/>
    <w:rsid w:val="009D3D70"/>
    <w:rsid w:val="009E0DC3"/>
    <w:rsid w:val="009E0E3B"/>
    <w:rsid w:val="009E6F7E"/>
    <w:rsid w:val="009E749D"/>
    <w:rsid w:val="009E7BDB"/>
    <w:rsid w:val="009F4F6A"/>
    <w:rsid w:val="009F5DA7"/>
    <w:rsid w:val="00A016B4"/>
    <w:rsid w:val="00A02B2A"/>
    <w:rsid w:val="00A02BA6"/>
    <w:rsid w:val="00A0316D"/>
    <w:rsid w:val="00A059CE"/>
    <w:rsid w:val="00A067E0"/>
    <w:rsid w:val="00A06FB3"/>
    <w:rsid w:val="00A109C6"/>
    <w:rsid w:val="00A12FDF"/>
    <w:rsid w:val="00A15AA2"/>
    <w:rsid w:val="00A16E36"/>
    <w:rsid w:val="00A1752F"/>
    <w:rsid w:val="00A20F69"/>
    <w:rsid w:val="00A21E35"/>
    <w:rsid w:val="00A2225C"/>
    <w:rsid w:val="00A24961"/>
    <w:rsid w:val="00A24B10"/>
    <w:rsid w:val="00A26CDE"/>
    <w:rsid w:val="00A2774E"/>
    <w:rsid w:val="00A30E9B"/>
    <w:rsid w:val="00A3310D"/>
    <w:rsid w:val="00A34671"/>
    <w:rsid w:val="00A37F6A"/>
    <w:rsid w:val="00A4096A"/>
    <w:rsid w:val="00A41713"/>
    <w:rsid w:val="00A42B8E"/>
    <w:rsid w:val="00A44A4C"/>
    <w:rsid w:val="00A44D91"/>
    <w:rsid w:val="00A4512D"/>
    <w:rsid w:val="00A4520C"/>
    <w:rsid w:val="00A45B0E"/>
    <w:rsid w:val="00A45D6C"/>
    <w:rsid w:val="00A46868"/>
    <w:rsid w:val="00A46FB9"/>
    <w:rsid w:val="00A470D2"/>
    <w:rsid w:val="00A50244"/>
    <w:rsid w:val="00A504CE"/>
    <w:rsid w:val="00A5328E"/>
    <w:rsid w:val="00A543B5"/>
    <w:rsid w:val="00A545D0"/>
    <w:rsid w:val="00A627D7"/>
    <w:rsid w:val="00A6307B"/>
    <w:rsid w:val="00A656C7"/>
    <w:rsid w:val="00A66303"/>
    <w:rsid w:val="00A66305"/>
    <w:rsid w:val="00A67019"/>
    <w:rsid w:val="00A705AF"/>
    <w:rsid w:val="00A71297"/>
    <w:rsid w:val="00A72454"/>
    <w:rsid w:val="00A7275E"/>
    <w:rsid w:val="00A73461"/>
    <w:rsid w:val="00A74CB2"/>
    <w:rsid w:val="00A77696"/>
    <w:rsid w:val="00A77FEA"/>
    <w:rsid w:val="00A80557"/>
    <w:rsid w:val="00A80E72"/>
    <w:rsid w:val="00A81088"/>
    <w:rsid w:val="00A81D33"/>
    <w:rsid w:val="00A82C2D"/>
    <w:rsid w:val="00A82F7A"/>
    <w:rsid w:val="00A83572"/>
    <w:rsid w:val="00A83C9F"/>
    <w:rsid w:val="00A84552"/>
    <w:rsid w:val="00A85C00"/>
    <w:rsid w:val="00A930AE"/>
    <w:rsid w:val="00A932D0"/>
    <w:rsid w:val="00A93315"/>
    <w:rsid w:val="00A93FD8"/>
    <w:rsid w:val="00A9435C"/>
    <w:rsid w:val="00AA1A95"/>
    <w:rsid w:val="00AA1B77"/>
    <w:rsid w:val="00AA1BD8"/>
    <w:rsid w:val="00AA260F"/>
    <w:rsid w:val="00AA6698"/>
    <w:rsid w:val="00AA7A5E"/>
    <w:rsid w:val="00AB07C1"/>
    <w:rsid w:val="00AB1EE7"/>
    <w:rsid w:val="00AB4B37"/>
    <w:rsid w:val="00AB5736"/>
    <w:rsid w:val="00AB5762"/>
    <w:rsid w:val="00AC01B2"/>
    <w:rsid w:val="00AC043F"/>
    <w:rsid w:val="00AC118D"/>
    <w:rsid w:val="00AC2B3C"/>
    <w:rsid w:val="00AC38A9"/>
    <w:rsid w:val="00AC4BE4"/>
    <w:rsid w:val="00AD05E6"/>
    <w:rsid w:val="00AD0D3F"/>
    <w:rsid w:val="00AD3A52"/>
    <w:rsid w:val="00AD4057"/>
    <w:rsid w:val="00AD4D56"/>
    <w:rsid w:val="00AE095E"/>
    <w:rsid w:val="00AE1D7D"/>
    <w:rsid w:val="00AE2A8B"/>
    <w:rsid w:val="00AE3F64"/>
    <w:rsid w:val="00AF0735"/>
    <w:rsid w:val="00AF0B74"/>
    <w:rsid w:val="00AF22E1"/>
    <w:rsid w:val="00AF24DC"/>
    <w:rsid w:val="00AF71D6"/>
    <w:rsid w:val="00AF7386"/>
    <w:rsid w:val="00B00B81"/>
    <w:rsid w:val="00B00DF1"/>
    <w:rsid w:val="00B012C3"/>
    <w:rsid w:val="00B012DE"/>
    <w:rsid w:val="00B02AF9"/>
    <w:rsid w:val="00B04B09"/>
    <w:rsid w:val="00B04E57"/>
    <w:rsid w:val="00B12606"/>
    <w:rsid w:val="00B12C32"/>
    <w:rsid w:val="00B13ED7"/>
    <w:rsid w:val="00B143C7"/>
    <w:rsid w:val="00B1457D"/>
    <w:rsid w:val="00B15418"/>
    <w:rsid w:val="00B16A51"/>
    <w:rsid w:val="00B20455"/>
    <w:rsid w:val="00B209A8"/>
    <w:rsid w:val="00B20C3C"/>
    <w:rsid w:val="00B20F43"/>
    <w:rsid w:val="00B21160"/>
    <w:rsid w:val="00B23407"/>
    <w:rsid w:val="00B23DCD"/>
    <w:rsid w:val="00B25854"/>
    <w:rsid w:val="00B26B82"/>
    <w:rsid w:val="00B314ED"/>
    <w:rsid w:val="00B31CF6"/>
    <w:rsid w:val="00B32222"/>
    <w:rsid w:val="00B3618D"/>
    <w:rsid w:val="00B36233"/>
    <w:rsid w:val="00B41A2B"/>
    <w:rsid w:val="00B41DE5"/>
    <w:rsid w:val="00B42851"/>
    <w:rsid w:val="00B43A8D"/>
    <w:rsid w:val="00B4422C"/>
    <w:rsid w:val="00B45AC7"/>
    <w:rsid w:val="00B47EED"/>
    <w:rsid w:val="00B51C01"/>
    <w:rsid w:val="00B5372F"/>
    <w:rsid w:val="00B554C5"/>
    <w:rsid w:val="00B61191"/>
    <w:rsid w:val="00B61B58"/>
    <w:rsid w:val="00B62CD1"/>
    <w:rsid w:val="00B647E1"/>
    <w:rsid w:val="00B67461"/>
    <w:rsid w:val="00B677C9"/>
    <w:rsid w:val="00B70C2A"/>
    <w:rsid w:val="00B72741"/>
    <w:rsid w:val="00B73767"/>
    <w:rsid w:val="00B738AD"/>
    <w:rsid w:val="00B73F0E"/>
    <w:rsid w:val="00B74DAD"/>
    <w:rsid w:val="00B75327"/>
    <w:rsid w:val="00B7564C"/>
    <w:rsid w:val="00B7693D"/>
    <w:rsid w:val="00B82D40"/>
    <w:rsid w:val="00B839B2"/>
    <w:rsid w:val="00B83DE5"/>
    <w:rsid w:val="00B8519A"/>
    <w:rsid w:val="00B85A27"/>
    <w:rsid w:val="00B87048"/>
    <w:rsid w:val="00B877A7"/>
    <w:rsid w:val="00B90220"/>
    <w:rsid w:val="00B94252"/>
    <w:rsid w:val="00B95429"/>
    <w:rsid w:val="00BA14BE"/>
    <w:rsid w:val="00BA2732"/>
    <w:rsid w:val="00BA293D"/>
    <w:rsid w:val="00BA49BC"/>
    <w:rsid w:val="00BA56B7"/>
    <w:rsid w:val="00BA627E"/>
    <w:rsid w:val="00BA6C85"/>
    <w:rsid w:val="00BA7A1E"/>
    <w:rsid w:val="00BB2871"/>
    <w:rsid w:val="00BB2F6C"/>
    <w:rsid w:val="00BB3662"/>
    <w:rsid w:val="00BB3875"/>
    <w:rsid w:val="00BB472B"/>
    <w:rsid w:val="00BB5B17"/>
    <w:rsid w:val="00BB6AAD"/>
    <w:rsid w:val="00BC3753"/>
    <w:rsid w:val="00BC37A4"/>
    <w:rsid w:val="00BC4A19"/>
    <w:rsid w:val="00BC4E6D"/>
    <w:rsid w:val="00BC56AF"/>
    <w:rsid w:val="00BC6386"/>
    <w:rsid w:val="00BC7B73"/>
    <w:rsid w:val="00BD00FE"/>
    <w:rsid w:val="00BD03A5"/>
    <w:rsid w:val="00BD0617"/>
    <w:rsid w:val="00BD0A28"/>
    <w:rsid w:val="00BD137B"/>
    <w:rsid w:val="00BD2E9B"/>
    <w:rsid w:val="00BD35C9"/>
    <w:rsid w:val="00BD3854"/>
    <w:rsid w:val="00BD6365"/>
    <w:rsid w:val="00BD7E7B"/>
    <w:rsid w:val="00BE12BE"/>
    <w:rsid w:val="00BE28F4"/>
    <w:rsid w:val="00BF297C"/>
    <w:rsid w:val="00BF37E8"/>
    <w:rsid w:val="00BF4739"/>
    <w:rsid w:val="00BF4CCA"/>
    <w:rsid w:val="00BF7053"/>
    <w:rsid w:val="00C00930"/>
    <w:rsid w:val="00C01BD1"/>
    <w:rsid w:val="00C060AD"/>
    <w:rsid w:val="00C0735D"/>
    <w:rsid w:val="00C076DD"/>
    <w:rsid w:val="00C113BF"/>
    <w:rsid w:val="00C15964"/>
    <w:rsid w:val="00C17B37"/>
    <w:rsid w:val="00C17D99"/>
    <w:rsid w:val="00C2138D"/>
    <w:rsid w:val="00C2176E"/>
    <w:rsid w:val="00C22BE9"/>
    <w:rsid w:val="00C23430"/>
    <w:rsid w:val="00C24871"/>
    <w:rsid w:val="00C27D67"/>
    <w:rsid w:val="00C30E4C"/>
    <w:rsid w:val="00C321DD"/>
    <w:rsid w:val="00C33407"/>
    <w:rsid w:val="00C336F2"/>
    <w:rsid w:val="00C33DEA"/>
    <w:rsid w:val="00C34AB1"/>
    <w:rsid w:val="00C34C7A"/>
    <w:rsid w:val="00C3611A"/>
    <w:rsid w:val="00C36B89"/>
    <w:rsid w:val="00C37EB6"/>
    <w:rsid w:val="00C4066C"/>
    <w:rsid w:val="00C407A7"/>
    <w:rsid w:val="00C4631F"/>
    <w:rsid w:val="00C4678A"/>
    <w:rsid w:val="00C467F6"/>
    <w:rsid w:val="00C50E16"/>
    <w:rsid w:val="00C519DD"/>
    <w:rsid w:val="00C52C44"/>
    <w:rsid w:val="00C5302C"/>
    <w:rsid w:val="00C531CA"/>
    <w:rsid w:val="00C55258"/>
    <w:rsid w:val="00C61237"/>
    <w:rsid w:val="00C619A6"/>
    <w:rsid w:val="00C63B23"/>
    <w:rsid w:val="00C64689"/>
    <w:rsid w:val="00C64E7B"/>
    <w:rsid w:val="00C661F9"/>
    <w:rsid w:val="00C70666"/>
    <w:rsid w:val="00C71874"/>
    <w:rsid w:val="00C74308"/>
    <w:rsid w:val="00C74414"/>
    <w:rsid w:val="00C74D6B"/>
    <w:rsid w:val="00C91863"/>
    <w:rsid w:val="00C93964"/>
    <w:rsid w:val="00C948A3"/>
    <w:rsid w:val="00C9560E"/>
    <w:rsid w:val="00C971DC"/>
    <w:rsid w:val="00CA0D8C"/>
    <w:rsid w:val="00CA16B7"/>
    <w:rsid w:val="00CA24C1"/>
    <w:rsid w:val="00CA261E"/>
    <w:rsid w:val="00CA2CB3"/>
    <w:rsid w:val="00CA3179"/>
    <w:rsid w:val="00CA3DE9"/>
    <w:rsid w:val="00CA493D"/>
    <w:rsid w:val="00CA50FB"/>
    <w:rsid w:val="00CA5724"/>
    <w:rsid w:val="00CA62AE"/>
    <w:rsid w:val="00CA7306"/>
    <w:rsid w:val="00CA7625"/>
    <w:rsid w:val="00CB390D"/>
    <w:rsid w:val="00CB57C0"/>
    <w:rsid w:val="00CB57FD"/>
    <w:rsid w:val="00CB5B1A"/>
    <w:rsid w:val="00CB61FD"/>
    <w:rsid w:val="00CB6637"/>
    <w:rsid w:val="00CC0599"/>
    <w:rsid w:val="00CC220B"/>
    <w:rsid w:val="00CC3C0E"/>
    <w:rsid w:val="00CC3F41"/>
    <w:rsid w:val="00CC5C43"/>
    <w:rsid w:val="00CC7D9A"/>
    <w:rsid w:val="00CD02AE"/>
    <w:rsid w:val="00CD2A4F"/>
    <w:rsid w:val="00CD2EDC"/>
    <w:rsid w:val="00CD60E0"/>
    <w:rsid w:val="00CD649B"/>
    <w:rsid w:val="00CD7342"/>
    <w:rsid w:val="00CE03CA"/>
    <w:rsid w:val="00CE22F1"/>
    <w:rsid w:val="00CE50F2"/>
    <w:rsid w:val="00CE5C51"/>
    <w:rsid w:val="00CE6502"/>
    <w:rsid w:val="00CE6D68"/>
    <w:rsid w:val="00CF0A90"/>
    <w:rsid w:val="00CF22F1"/>
    <w:rsid w:val="00CF47BD"/>
    <w:rsid w:val="00CF7D3C"/>
    <w:rsid w:val="00D00C05"/>
    <w:rsid w:val="00D0146C"/>
    <w:rsid w:val="00D03704"/>
    <w:rsid w:val="00D03EA9"/>
    <w:rsid w:val="00D03F1B"/>
    <w:rsid w:val="00D04A8E"/>
    <w:rsid w:val="00D06827"/>
    <w:rsid w:val="00D07B6B"/>
    <w:rsid w:val="00D07D7D"/>
    <w:rsid w:val="00D12A6C"/>
    <w:rsid w:val="00D12EF9"/>
    <w:rsid w:val="00D147EB"/>
    <w:rsid w:val="00D15C2C"/>
    <w:rsid w:val="00D178C9"/>
    <w:rsid w:val="00D2185C"/>
    <w:rsid w:val="00D2375C"/>
    <w:rsid w:val="00D23811"/>
    <w:rsid w:val="00D30D35"/>
    <w:rsid w:val="00D31D51"/>
    <w:rsid w:val="00D32301"/>
    <w:rsid w:val="00D330A2"/>
    <w:rsid w:val="00D33408"/>
    <w:rsid w:val="00D34667"/>
    <w:rsid w:val="00D34CFE"/>
    <w:rsid w:val="00D35BDA"/>
    <w:rsid w:val="00D36AF2"/>
    <w:rsid w:val="00D37987"/>
    <w:rsid w:val="00D401E1"/>
    <w:rsid w:val="00D4062D"/>
    <w:rsid w:val="00D408B4"/>
    <w:rsid w:val="00D42453"/>
    <w:rsid w:val="00D42831"/>
    <w:rsid w:val="00D45806"/>
    <w:rsid w:val="00D45B1D"/>
    <w:rsid w:val="00D46465"/>
    <w:rsid w:val="00D47BF0"/>
    <w:rsid w:val="00D50302"/>
    <w:rsid w:val="00D519CE"/>
    <w:rsid w:val="00D524C8"/>
    <w:rsid w:val="00D54FF2"/>
    <w:rsid w:val="00D551A7"/>
    <w:rsid w:val="00D6172B"/>
    <w:rsid w:val="00D63AEB"/>
    <w:rsid w:val="00D63FEE"/>
    <w:rsid w:val="00D642C3"/>
    <w:rsid w:val="00D652A9"/>
    <w:rsid w:val="00D65D97"/>
    <w:rsid w:val="00D66102"/>
    <w:rsid w:val="00D66325"/>
    <w:rsid w:val="00D66975"/>
    <w:rsid w:val="00D66C9B"/>
    <w:rsid w:val="00D67810"/>
    <w:rsid w:val="00D709A1"/>
    <w:rsid w:val="00D70E24"/>
    <w:rsid w:val="00D72B61"/>
    <w:rsid w:val="00D7446E"/>
    <w:rsid w:val="00D75746"/>
    <w:rsid w:val="00D77077"/>
    <w:rsid w:val="00D771CD"/>
    <w:rsid w:val="00D77A1A"/>
    <w:rsid w:val="00D81647"/>
    <w:rsid w:val="00D87E91"/>
    <w:rsid w:val="00D9086B"/>
    <w:rsid w:val="00D929C1"/>
    <w:rsid w:val="00D93145"/>
    <w:rsid w:val="00D942DF"/>
    <w:rsid w:val="00D9542E"/>
    <w:rsid w:val="00D967AB"/>
    <w:rsid w:val="00D9744F"/>
    <w:rsid w:val="00DA0FB7"/>
    <w:rsid w:val="00DA26AC"/>
    <w:rsid w:val="00DA37B8"/>
    <w:rsid w:val="00DA3D1D"/>
    <w:rsid w:val="00DA6A75"/>
    <w:rsid w:val="00DA6DAD"/>
    <w:rsid w:val="00DA7393"/>
    <w:rsid w:val="00DB0011"/>
    <w:rsid w:val="00DB0259"/>
    <w:rsid w:val="00DB12F0"/>
    <w:rsid w:val="00DB6286"/>
    <w:rsid w:val="00DB645F"/>
    <w:rsid w:val="00DB76E9"/>
    <w:rsid w:val="00DC0A67"/>
    <w:rsid w:val="00DC1D5E"/>
    <w:rsid w:val="00DC2C91"/>
    <w:rsid w:val="00DC466C"/>
    <w:rsid w:val="00DC5220"/>
    <w:rsid w:val="00DD0963"/>
    <w:rsid w:val="00DD0F6D"/>
    <w:rsid w:val="00DD1E96"/>
    <w:rsid w:val="00DD2061"/>
    <w:rsid w:val="00DD3E06"/>
    <w:rsid w:val="00DD3FB7"/>
    <w:rsid w:val="00DD4712"/>
    <w:rsid w:val="00DD476C"/>
    <w:rsid w:val="00DD6CB3"/>
    <w:rsid w:val="00DD7DAB"/>
    <w:rsid w:val="00DE3355"/>
    <w:rsid w:val="00DE3F26"/>
    <w:rsid w:val="00DE73F9"/>
    <w:rsid w:val="00DF013B"/>
    <w:rsid w:val="00DF0771"/>
    <w:rsid w:val="00DF0F76"/>
    <w:rsid w:val="00DF486F"/>
    <w:rsid w:val="00DF5B49"/>
    <w:rsid w:val="00DF5B5B"/>
    <w:rsid w:val="00DF6A3C"/>
    <w:rsid w:val="00DF7619"/>
    <w:rsid w:val="00E00A40"/>
    <w:rsid w:val="00E01D85"/>
    <w:rsid w:val="00E027FE"/>
    <w:rsid w:val="00E040B4"/>
    <w:rsid w:val="00E042D8"/>
    <w:rsid w:val="00E04322"/>
    <w:rsid w:val="00E05553"/>
    <w:rsid w:val="00E0703F"/>
    <w:rsid w:val="00E079F1"/>
    <w:rsid w:val="00E07EE7"/>
    <w:rsid w:val="00E10EB0"/>
    <w:rsid w:val="00E1103B"/>
    <w:rsid w:val="00E11C16"/>
    <w:rsid w:val="00E12C01"/>
    <w:rsid w:val="00E13E3D"/>
    <w:rsid w:val="00E158BC"/>
    <w:rsid w:val="00E15DEF"/>
    <w:rsid w:val="00E16848"/>
    <w:rsid w:val="00E17982"/>
    <w:rsid w:val="00E17B44"/>
    <w:rsid w:val="00E17B8D"/>
    <w:rsid w:val="00E2303D"/>
    <w:rsid w:val="00E23D48"/>
    <w:rsid w:val="00E25A0D"/>
    <w:rsid w:val="00E273F3"/>
    <w:rsid w:val="00E27660"/>
    <w:rsid w:val="00E27FEA"/>
    <w:rsid w:val="00E30342"/>
    <w:rsid w:val="00E32235"/>
    <w:rsid w:val="00E34441"/>
    <w:rsid w:val="00E35278"/>
    <w:rsid w:val="00E3536B"/>
    <w:rsid w:val="00E358FC"/>
    <w:rsid w:val="00E36CC1"/>
    <w:rsid w:val="00E4012C"/>
    <w:rsid w:val="00E40447"/>
    <w:rsid w:val="00E4086F"/>
    <w:rsid w:val="00E412C2"/>
    <w:rsid w:val="00E41E1C"/>
    <w:rsid w:val="00E43B3C"/>
    <w:rsid w:val="00E43F0E"/>
    <w:rsid w:val="00E45367"/>
    <w:rsid w:val="00E4546F"/>
    <w:rsid w:val="00E46B2D"/>
    <w:rsid w:val="00E476C6"/>
    <w:rsid w:val="00E47E82"/>
    <w:rsid w:val="00E50188"/>
    <w:rsid w:val="00E50EB4"/>
    <w:rsid w:val="00E515CB"/>
    <w:rsid w:val="00E5182A"/>
    <w:rsid w:val="00E52260"/>
    <w:rsid w:val="00E52588"/>
    <w:rsid w:val="00E52F9B"/>
    <w:rsid w:val="00E544C0"/>
    <w:rsid w:val="00E612BA"/>
    <w:rsid w:val="00E62C7D"/>
    <w:rsid w:val="00E639B6"/>
    <w:rsid w:val="00E63AE2"/>
    <w:rsid w:val="00E6434B"/>
    <w:rsid w:val="00E6463D"/>
    <w:rsid w:val="00E65459"/>
    <w:rsid w:val="00E657FD"/>
    <w:rsid w:val="00E70FE5"/>
    <w:rsid w:val="00E72CD1"/>
    <w:rsid w:val="00E73569"/>
    <w:rsid w:val="00E73963"/>
    <w:rsid w:val="00E7440A"/>
    <w:rsid w:val="00E75481"/>
    <w:rsid w:val="00E76D5F"/>
    <w:rsid w:val="00E81E7B"/>
    <w:rsid w:val="00E842D4"/>
    <w:rsid w:val="00E87371"/>
    <w:rsid w:val="00E90515"/>
    <w:rsid w:val="00E920B9"/>
    <w:rsid w:val="00E932BB"/>
    <w:rsid w:val="00E9462E"/>
    <w:rsid w:val="00EA470E"/>
    <w:rsid w:val="00EA47A7"/>
    <w:rsid w:val="00EA57EB"/>
    <w:rsid w:val="00EA6ED8"/>
    <w:rsid w:val="00EA79FC"/>
    <w:rsid w:val="00EA7DF1"/>
    <w:rsid w:val="00EB3226"/>
    <w:rsid w:val="00EB44AF"/>
    <w:rsid w:val="00EC213A"/>
    <w:rsid w:val="00EC4356"/>
    <w:rsid w:val="00EC4CE1"/>
    <w:rsid w:val="00EC615E"/>
    <w:rsid w:val="00EC6984"/>
    <w:rsid w:val="00EC6FE7"/>
    <w:rsid w:val="00EC7744"/>
    <w:rsid w:val="00ED0DAD"/>
    <w:rsid w:val="00ED0F46"/>
    <w:rsid w:val="00ED1BBC"/>
    <w:rsid w:val="00ED2352"/>
    <w:rsid w:val="00ED2373"/>
    <w:rsid w:val="00ED2C3A"/>
    <w:rsid w:val="00ED2CFB"/>
    <w:rsid w:val="00EE182D"/>
    <w:rsid w:val="00EE23D7"/>
    <w:rsid w:val="00EE3D87"/>
    <w:rsid w:val="00EE3E8A"/>
    <w:rsid w:val="00EE42AB"/>
    <w:rsid w:val="00EE7AAF"/>
    <w:rsid w:val="00EF0832"/>
    <w:rsid w:val="00EF1AF9"/>
    <w:rsid w:val="00EF28BA"/>
    <w:rsid w:val="00EF5022"/>
    <w:rsid w:val="00EF556B"/>
    <w:rsid w:val="00EF5E79"/>
    <w:rsid w:val="00EF6ECA"/>
    <w:rsid w:val="00F024E1"/>
    <w:rsid w:val="00F03A62"/>
    <w:rsid w:val="00F05151"/>
    <w:rsid w:val="00F0682A"/>
    <w:rsid w:val="00F06C10"/>
    <w:rsid w:val="00F07C26"/>
    <w:rsid w:val="00F07EB7"/>
    <w:rsid w:val="00F1096F"/>
    <w:rsid w:val="00F1250E"/>
    <w:rsid w:val="00F12589"/>
    <w:rsid w:val="00F12595"/>
    <w:rsid w:val="00F134D9"/>
    <w:rsid w:val="00F1403D"/>
    <w:rsid w:val="00F1463F"/>
    <w:rsid w:val="00F16BF3"/>
    <w:rsid w:val="00F17955"/>
    <w:rsid w:val="00F17ACB"/>
    <w:rsid w:val="00F20A94"/>
    <w:rsid w:val="00F21302"/>
    <w:rsid w:val="00F23366"/>
    <w:rsid w:val="00F25C8F"/>
    <w:rsid w:val="00F26C87"/>
    <w:rsid w:val="00F27A53"/>
    <w:rsid w:val="00F31DA4"/>
    <w:rsid w:val="00F321DE"/>
    <w:rsid w:val="00F33777"/>
    <w:rsid w:val="00F40648"/>
    <w:rsid w:val="00F432E0"/>
    <w:rsid w:val="00F46757"/>
    <w:rsid w:val="00F46C0D"/>
    <w:rsid w:val="00F47DA2"/>
    <w:rsid w:val="00F5034B"/>
    <w:rsid w:val="00F51402"/>
    <w:rsid w:val="00F519FC"/>
    <w:rsid w:val="00F53137"/>
    <w:rsid w:val="00F53912"/>
    <w:rsid w:val="00F54D99"/>
    <w:rsid w:val="00F56C3F"/>
    <w:rsid w:val="00F575AC"/>
    <w:rsid w:val="00F616D3"/>
    <w:rsid w:val="00F6239D"/>
    <w:rsid w:val="00F64D5A"/>
    <w:rsid w:val="00F66321"/>
    <w:rsid w:val="00F6733E"/>
    <w:rsid w:val="00F67B71"/>
    <w:rsid w:val="00F715D2"/>
    <w:rsid w:val="00F72721"/>
    <w:rsid w:val="00F7274F"/>
    <w:rsid w:val="00F76FA8"/>
    <w:rsid w:val="00F77508"/>
    <w:rsid w:val="00F77C7B"/>
    <w:rsid w:val="00F81B2A"/>
    <w:rsid w:val="00F82667"/>
    <w:rsid w:val="00F82835"/>
    <w:rsid w:val="00F83F8E"/>
    <w:rsid w:val="00F8592F"/>
    <w:rsid w:val="00F90704"/>
    <w:rsid w:val="00F91E79"/>
    <w:rsid w:val="00F9281E"/>
    <w:rsid w:val="00F93F08"/>
    <w:rsid w:val="00FA0B6D"/>
    <w:rsid w:val="00FA2CEE"/>
    <w:rsid w:val="00FA318C"/>
    <w:rsid w:val="00FA55F8"/>
    <w:rsid w:val="00FA77F5"/>
    <w:rsid w:val="00FB2AC4"/>
    <w:rsid w:val="00FB30D4"/>
    <w:rsid w:val="00FB43F8"/>
    <w:rsid w:val="00FB53A2"/>
    <w:rsid w:val="00FB5CB5"/>
    <w:rsid w:val="00FB6593"/>
    <w:rsid w:val="00FB6F92"/>
    <w:rsid w:val="00FB790B"/>
    <w:rsid w:val="00FC026E"/>
    <w:rsid w:val="00FC04F7"/>
    <w:rsid w:val="00FC1140"/>
    <w:rsid w:val="00FC14F5"/>
    <w:rsid w:val="00FC4727"/>
    <w:rsid w:val="00FC5542"/>
    <w:rsid w:val="00FC5B2F"/>
    <w:rsid w:val="00FC62C2"/>
    <w:rsid w:val="00FC789B"/>
    <w:rsid w:val="00FD23E6"/>
    <w:rsid w:val="00FD4731"/>
    <w:rsid w:val="00FD4C32"/>
    <w:rsid w:val="00FE3198"/>
    <w:rsid w:val="00FE5C52"/>
    <w:rsid w:val="00FF0089"/>
    <w:rsid w:val="00FF0AB0"/>
    <w:rsid w:val="00FF0B0C"/>
    <w:rsid w:val="00FF2755"/>
    <w:rsid w:val="00FF28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F862F8"/>
  <w15:docId w15:val="{B5A877BE-F30C-4757-BE92-EF787BAA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33EF"/>
    <w:pPr>
      <w:spacing w:before="120" w:after="120"/>
    </w:pPr>
    <w:rPr>
      <w:rFonts w:ascii="Arial" w:hAnsi="Arial"/>
      <w:sz w:val="22"/>
      <w:szCs w:val="24"/>
      <w:lang w:eastAsia="en-US"/>
    </w:rPr>
  </w:style>
  <w:style w:type="paragraph" w:styleId="Heading1">
    <w:name w:val="heading 1"/>
    <w:basedOn w:val="Normal"/>
    <w:next w:val="Normal"/>
    <w:qFormat/>
    <w:rsid w:val="00B32222"/>
    <w:pPr>
      <w:keepNext/>
      <w:spacing w:before="240" w:after="60"/>
      <w:outlineLvl w:val="0"/>
    </w:pPr>
    <w:rPr>
      <w:rFonts w:cs="Arial"/>
      <w:b/>
      <w:bCs/>
      <w:color w:val="003D69"/>
      <w:kern w:val="28"/>
      <w:sz w:val="36"/>
      <w:szCs w:val="36"/>
    </w:rPr>
  </w:style>
  <w:style w:type="paragraph" w:styleId="Heading2">
    <w:name w:val="heading 2"/>
    <w:basedOn w:val="Heading1"/>
    <w:next w:val="Normal"/>
    <w:qFormat/>
    <w:rsid w:val="005E12B8"/>
    <w:pPr>
      <w:spacing w:before="120" w:after="120"/>
      <w:outlineLvl w:val="1"/>
    </w:pPr>
    <w:rPr>
      <w:b w:val="0"/>
      <w:bCs w:val="0"/>
      <w:iCs/>
      <w:color w:val="365F91" w:themeColor="accent1" w:themeShade="BF"/>
      <w:sz w:val="32"/>
      <w:szCs w:val="28"/>
    </w:rPr>
  </w:style>
  <w:style w:type="paragraph" w:styleId="Heading3">
    <w:name w:val="heading 3"/>
    <w:basedOn w:val="Heading2"/>
    <w:next w:val="Normal"/>
    <w:qFormat/>
    <w:rsid w:val="00B62CD1"/>
    <w:pPr>
      <w:spacing w:after="60"/>
      <w:outlineLvl w:val="2"/>
    </w:pPr>
    <w:rPr>
      <w:bCs/>
      <w:color w:val="003D69"/>
      <w:sz w:val="24"/>
      <w:szCs w:val="26"/>
    </w:rPr>
  </w:style>
  <w:style w:type="paragraph" w:styleId="Heading4">
    <w:name w:val="heading 4"/>
    <w:basedOn w:val="Normal"/>
    <w:next w:val="Normal"/>
    <w:rsid w:val="00E515CB"/>
    <w:pPr>
      <w:keepNext/>
      <w:spacing w:before="240" w:after="60"/>
      <w:outlineLvl w:val="3"/>
    </w:pPr>
    <w:rPr>
      <w:b/>
      <w:bCs/>
      <w:color w:val="153A6E"/>
      <w:sz w:val="24"/>
      <w:szCs w:val="28"/>
    </w:rPr>
  </w:style>
  <w:style w:type="paragraph" w:styleId="Heading5">
    <w:name w:val="heading 5"/>
    <w:basedOn w:val="Heading4"/>
    <w:next w:val="Normal"/>
    <w:rsid w:val="00BE12BE"/>
    <w:pPr>
      <w:numPr>
        <w:numId w:val="7"/>
      </w:numPr>
      <w:ind w:left="426"/>
      <w:outlineLvl w:val="4"/>
    </w:pPr>
    <w:rPr>
      <w:b w:val="0"/>
      <w:bCs w:val="0"/>
      <w:iCs/>
      <w:szCs w:val="26"/>
    </w:rPr>
  </w:style>
  <w:style w:type="paragraph" w:styleId="Heading6">
    <w:name w:val="heading 6"/>
    <w:basedOn w:val="Heading5"/>
    <w:next w:val="Normal"/>
    <w:rsid w:val="00A21E35"/>
    <w:pPr>
      <w:numPr>
        <w:numId w:val="8"/>
      </w:numPr>
      <w:spacing w:before="120" w:after="120"/>
      <w:outlineLvl w:val="5"/>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2CD1"/>
    <w:rPr>
      <w:sz w:val="16"/>
      <w:szCs w:val="16"/>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F1096F"/>
    <w:pPr>
      <w:numPr>
        <w:ilvl w:val="1"/>
      </w:numPr>
      <w:spacing w:before="120" w:after="60"/>
    </w:pPr>
    <w:rPr>
      <w:rFonts w:ascii="Arial" w:eastAsiaTheme="majorEastAsia" w:hAnsi="Arial" w:cstheme="majorBidi"/>
      <w:iCs/>
      <w:color w:val="32373A"/>
      <w:spacing w:val="15"/>
      <w:sz w:val="36"/>
      <w:szCs w:val="24"/>
      <w:lang w:eastAsia="en-US"/>
    </w:rPr>
  </w:style>
  <w:style w:type="character" w:customStyle="1" w:styleId="SubtitleChar">
    <w:name w:val="Subtitle Char"/>
    <w:basedOn w:val="DefaultParagraphFont"/>
    <w:link w:val="Subtitle"/>
    <w:rsid w:val="00F1096F"/>
    <w:rPr>
      <w:rFonts w:ascii="Arial" w:eastAsiaTheme="majorEastAsia" w:hAnsi="Arial" w:cstheme="majorBidi"/>
      <w:iCs/>
      <w:color w:val="32373A"/>
      <w:spacing w:val="15"/>
      <w:sz w:val="36"/>
      <w:szCs w:val="24"/>
      <w:lang w:eastAsia="en-US"/>
    </w:rPr>
  </w:style>
  <w:style w:type="paragraph" w:styleId="Title">
    <w:name w:val="Title"/>
    <w:basedOn w:val="Normal"/>
    <w:next w:val="Normal"/>
    <w:link w:val="TitleChar"/>
    <w:qFormat/>
    <w:rsid w:val="00B32222"/>
    <w:pPr>
      <w:spacing w:before="480"/>
      <w:contextualSpacing/>
    </w:pPr>
    <w:rPr>
      <w:rFonts w:eastAsiaTheme="majorEastAsia" w:cstheme="majorBidi"/>
      <w:b/>
      <w:color w:val="003D69"/>
      <w:kern w:val="28"/>
      <w:sz w:val="48"/>
      <w:szCs w:val="52"/>
    </w:rPr>
  </w:style>
  <w:style w:type="character" w:customStyle="1" w:styleId="TitleChar">
    <w:name w:val="Title Char"/>
    <w:basedOn w:val="DefaultParagraphFont"/>
    <w:link w:val="Title"/>
    <w:rsid w:val="00B32222"/>
    <w:rPr>
      <w:rFonts w:ascii="Arial" w:eastAsiaTheme="majorEastAsia" w:hAnsi="Arial" w:cstheme="majorBidi"/>
      <w:b/>
      <w:color w:val="003D69"/>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FC4727"/>
    <w:pPr>
      <w:numPr>
        <w:numId w:val="6"/>
      </w:numPr>
      <w:ind w:left="641" w:hanging="357"/>
    </w:pPr>
  </w:style>
  <w:style w:type="paragraph" w:styleId="ListBullet">
    <w:name w:val="List Bullet"/>
    <w:basedOn w:val="Normal"/>
    <w:qFormat/>
    <w:rsid w:val="00315CC8"/>
    <w:pPr>
      <w:numPr>
        <w:numId w:val="5"/>
      </w:numPr>
      <w:ind w:left="284" w:hanging="284"/>
    </w:pPr>
    <w:rPr>
      <w:color w:val="000000" w:themeColor="text1"/>
    </w:rPr>
  </w:style>
  <w:style w:type="paragraph" w:styleId="ListParagraph">
    <w:name w:val="List Paragraph"/>
    <w:basedOn w:val="Normal"/>
    <w:uiPriority w:val="34"/>
    <w:qFormat/>
    <w:rsid w:val="00BE12BE"/>
    <w:pPr>
      <w:contextualSpacing/>
    </w:pPr>
  </w:style>
  <w:style w:type="paragraph" w:styleId="ListNumber3">
    <w:name w:val="List Number 3"/>
    <w:aliases w:val="List Third Level"/>
    <w:basedOn w:val="ListNumber2"/>
    <w:qFormat/>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B62CD1"/>
    <w:pPr>
      <w:spacing w:before="40" w:after="4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495998"/>
    <w:pPr>
      <w:spacing w:before="240" w:after="120" w:line="240" w:lineRule="exact"/>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Normal"/>
    <w:qFormat/>
    <w:rsid w:val="00495998"/>
    <w:pPr>
      <w:spacing w:before="24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TealTable">
    <w:name w:val="PHN Teal Table"/>
    <w:basedOn w:val="TableNormal"/>
    <w:uiPriority w:val="99"/>
    <w:rsid w:val="00A81D33"/>
    <w:pPr>
      <w:spacing w:before="120" w:after="120"/>
    </w:pPr>
    <w:rPr>
      <w:rFonts w:ascii="Arial" w:hAnsi="Arial"/>
      <w:sz w:val="22"/>
    </w:rPr>
    <w:tblPr>
      <w:tblBorders>
        <w:top w:val="thinThickSmallGap" w:sz="24" w:space="0" w:color="008998"/>
        <w:left w:val="thinThickSmallGap" w:sz="24" w:space="0" w:color="008998"/>
        <w:bottom w:val="thickThinSmallGap" w:sz="24" w:space="0" w:color="008998"/>
        <w:right w:val="thickThinSmallGap" w:sz="24" w:space="0" w:color="008998"/>
        <w:insideH w:val="single" w:sz="12" w:space="0" w:color="auto"/>
        <w:insideV w:val="single" w:sz="4" w:space="0" w:color="auto"/>
      </w:tblBorders>
    </w:tblPr>
    <w:tblStylePr w:type="firstRow">
      <w:rPr>
        <w:rFonts w:ascii="Arial" w:hAnsi="Arial"/>
        <w:b/>
        <w:sz w:val="22"/>
      </w:rPr>
    </w:tblStylePr>
  </w:style>
  <w:style w:type="table" w:customStyle="1" w:styleId="PHNOrangeTable">
    <w:name w:val="PHN Orange Table"/>
    <w:basedOn w:val="TableNormal"/>
    <w:uiPriority w:val="99"/>
    <w:rsid w:val="00785169"/>
    <w:pPr>
      <w:spacing w:before="120" w:after="120"/>
    </w:pPr>
    <w:rPr>
      <w:rFonts w:ascii="Arial" w:hAnsi="Arial"/>
      <w:sz w:val="22"/>
    </w:rPr>
    <w:tblPr>
      <w:tblBorders>
        <w:top w:val="thinThickSmallGap" w:sz="24" w:space="0" w:color="D72F0D"/>
        <w:left w:val="thinThickSmallGap" w:sz="24" w:space="0" w:color="D72F0D"/>
        <w:bottom w:val="thickThinSmallGap" w:sz="24" w:space="0" w:color="D72F0D"/>
        <w:right w:val="thickThinSmallGap" w:sz="24" w:space="0" w:color="D72F0D"/>
        <w:insideH w:val="single" w:sz="12" w:space="0" w:color="000000" w:themeColor="text1"/>
        <w:insideV w:val="single" w:sz="4" w:space="0" w:color="000000" w:themeColor="text1"/>
      </w:tblBorders>
    </w:tblPr>
    <w:tcPr>
      <w:shd w:val="clear" w:color="auto" w:fill="FFFFFF" w:themeFill="background1"/>
    </w:tcPr>
    <w:tblStylePr w:type="firstRow">
      <w:rPr>
        <w:rFonts w:ascii="Arial" w:hAnsi="Arial"/>
        <w:b/>
        <w:color w:val="000000" w:themeColor="text1"/>
        <w:sz w:val="22"/>
      </w:rPr>
    </w:tblStylePr>
  </w:style>
  <w:style w:type="table" w:customStyle="1" w:styleId="PHNPurpleTable">
    <w:name w:val="PHN Purple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8D188D"/>
      </w:tcPr>
    </w:tblStyle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table" w:customStyle="1" w:styleId="PHnPurpleTableAlt2">
    <w:name w:val="PHn Purple Table Alt 2"/>
    <w:basedOn w:val="TableNormal"/>
    <w:uiPriority w:val="99"/>
    <w:rsid w:val="00B3618D"/>
    <w:pPr>
      <w:spacing w:before="120" w:after="120"/>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2"/>
      </w:rPr>
      <w:tblPr/>
      <w:tcPr>
        <w:shd w:val="clear" w:color="auto" w:fill="8D188D"/>
      </w:tcPr>
    </w:tblStylePr>
    <w:tblStylePr w:type="firstCol">
      <w:tblPr/>
      <w:tcPr>
        <w:shd w:val="clear" w:color="auto" w:fill="A6A6A6" w:themeFill="background1" w:themeFillShade="A6"/>
      </w:tcPr>
    </w:tblStylePr>
  </w:style>
  <w:style w:type="paragraph" w:styleId="CommentText">
    <w:name w:val="annotation text"/>
    <w:basedOn w:val="Normal"/>
    <w:link w:val="CommentTextChar"/>
    <w:uiPriority w:val="99"/>
    <w:unhideWhenUsed/>
    <w:rsid w:val="00E72CD1"/>
    <w:rPr>
      <w:sz w:val="20"/>
      <w:szCs w:val="20"/>
    </w:rPr>
  </w:style>
  <w:style w:type="character" w:customStyle="1" w:styleId="CommentTextChar">
    <w:name w:val="Comment Text Char"/>
    <w:basedOn w:val="DefaultParagraphFont"/>
    <w:link w:val="CommentText"/>
    <w:uiPriority w:val="99"/>
    <w:rsid w:val="00E72CD1"/>
    <w:rPr>
      <w:rFonts w:ascii="Arial" w:hAnsi="Arial"/>
      <w:lang w:eastAsia="en-US"/>
    </w:rPr>
  </w:style>
  <w:style w:type="paragraph" w:customStyle="1" w:styleId="Tablelistbullet">
    <w:name w:val="Table list bullet"/>
    <w:basedOn w:val="TableText"/>
    <w:qFormat/>
    <w:rsid w:val="00110478"/>
    <w:pPr>
      <w:numPr>
        <w:numId w:val="2"/>
      </w:numPr>
      <w:ind w:left="284" w:hanging="284"/>
    </w:pPr>
    <w:rPr>
      <w:szCs w:val="20"/>
    </w:rPr>
  </w:style>
  <w:style w:type="paragraph" w:customStyle="1" w:styleId="NumberList">
    <w:name w:val="Number List"/>
    <w:basedOn w:val="TableText"/>
    <w:qFormat/>
    <w:rsid w:val="00DD2061"/>
    <w:pPr>
      <w:numPr>
        <w:numId w:val="3"/>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Normal"/>
    <w:rsid w:val="00CE6502"/>
    <w:rPr>
      <w:szCs w:val="32"/>
    </w:rPr>
  </w:style>
  <w:style w:type="paragraph" w:styleId="CommentSubject">
    <w:name w:val="annotation subject"/>
    <w:basedOn w:val="CommentText"/>
    <w:next w:val="CommentText"/>
    <w:link w:val="CommentSubjectChar"/>
    <w:semiHidden/>
    <w:unhideWhenUsed/>
    <w:rsid w:val="00E72CD1"/>
    <w:rPr>
      <w:b/>
      <w:bCs/>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B62CD1"/>
    <w:pPr>
      <w:contextualSpacing/>
    </w:pPr>
    <w:rPr>
      <w:b/>
      <w:bCs/>
      <w:sz w:val="20"/>
      <w:szCs w:val="18"/>
    </w:rPr>
  </w:style>
  <w:style w:type="table" w:customStyle="1" w:styleId="PHNOrangetable2">
    <w:name w:val="PHN Orange table 2"/>
    <w:basedOn w:val="PHNOrangeTable"/>
    <w:uiPriority w:val="99"/>
    <w:rsid w:val="00FC5B2F"/>
    <w:tblPr>
      <w:tblBorders>
        <w:top w:val="single" w:sz="12" w:space="0" w:color="D72F0D"/>
        <w:left w:val="single" w:sz="12" w:space="0" w:color="D72F0D"/>
        <w:bottom w:val="single" w:sz="12" w:space="0" w:color="D72F0D"/>
        <w:right w:val="single" w:sz="12" w:space="0" w:color="D72F0D"/>
        <w:insideH w:val="none" w:sz="0" w:space="0" w:color="auto"/>
        <w:insideV w:val="none" w:sz="0" w:space="0" w:color="auto"/>
      </w:tblBorders>
    </w:tblPr>
    <w:tcPr>
      <w:shd w:val="clear" w:color="auto" w:fill="FFFFFF" w:themeFill="background1"/>
    </w:tcPr>
    <w:tblStylePr w:type="firstRow">
      <w:rPr>
        <w:rFonts w:ascii="Arial" w:hAnsi="Arial"/>
        <w:b/>
        <w:color w:val="000000" w:themeColor="text1"/>
        <w:sz w:val="22"/>
      </w:rPr>
    </w:tblStylePr>
  </w:style>
  <w:style w:type="table" w:customStyle="1" w:styleId="PHNTableTeal2">
    <w:name w:val="PHN Table Teal 2"/>
    <w:basedOn w:val="PHNTealTable"/>
    <w:uiPriority w:val="99"/>
    <w:rsid w:val="00FC5B2F"/>
    <w:tblPr>
      <w:tblBorders>
        <w:top w:val="single" w:sz="12" w:space="0" w:color="008998"/>
        <w:left w:val="single" w:sz="12" w:space="0" w:color="008998"/>
        <w:bottom w:val="single" w:sz="12" w:space="0" w:color="008998"/>
        <w:right w:val="single" w:sz="12" w:space="0" w:color="008998"/>
        <w:insideH w:val="none" w:sz="0" w:space="0" w:color="auto"/>
        <w:insideV w:val="none" w:sz="0" w:space="0" w:color="auto"/>
      </w:tblBorders>
    </w:tblPr>
    <w:tblStylePr w:type="firstRow">
      <w:rPr>
        <w:rFonts w:ascii="Arial" w:hAnsi="Arial"/>
        <w:b/>
        <w:sz w:val="22"/>
      </w:rPr>
    </w:tblStylePr>
  </w:style>
  <w:style w:type="character" w:customStyle="1" w:styleId="CommentSubjectChar">
    <w:name w:val="Comment Subject Char"/>
    <w:basedOn w:val="CommentTextChar"/>
    <w:link w:val="CommentSubject"/>
    <w:semiHidden/>
    <w:rsid w:val="00E72CD1"/>
    <w:rPr>
      <w:rFonts w:ascii="Arial" w:hAnsi="Arial"/>
      <w:b/>
      <w:bCs/>
      <w:lang w:eastAsia="en-US"/>
    </w:rPr>
  </w:style>
  <w:style w:type="character" w:styleId="FollowedHyperlink">
    <w:name w:val="FollowedHyperlink"/>
    <w:basedOn w:val="DefaultParagraphFont"/>
    <w:semiHidden/>
    <w:unhideWhenUsed/>
    <w:rsid w:val="00540B2D"/>
    <w:rPr>
      <w:color w:val="800080" w:themeColor="followedHyperlink"/>
      <w:u w:val="single"/>
    </w:rPr>
  </w:style>
  <w:style w:type="character" w:styleId="FootnoteReference">
    <w:name w:val="footnote reference"/>
    <w:basedOn w:val="DefaultParagraphFont"/>
    <w:uiPriority w:val="99"/>
    <w:unhideWhenUsed/>
    <w:rsid w:val="002229AD"/>
    <w:rPr>
      <w:vertAlign w:val="superscript"/>
    </w:rPr>
  </w:style>
  <w:style w:type="paragraph" w:styleId="Revision">
    <w:name w:val="Revision"/>
    <w:hidden/>
    <w:uiPriority w:val="99"/>
    <w:semiHidden/>
    <w:rsid w:val="000B48F0"/>
    <w:rPr>
      <w:rFonts w:ascii="Arial" w:hAnsi="Arial"/>
      <w:sz w:val="22"/>
      <w:szCs w:val="24"/>
      <w:lang w:eastAsia="en-US"/>
    </w:rPr>
  </w:style>
  <w:style w:type="table" w:styleId="GridTable1Light-Accent1">
    <w:name w:val="Grid Table 1 Light Accent 1"/>
    <w:basedOn w:val="TableNormal"/>
    <w:uiPriority w:val="46"/>
    <w:rsid w:val="00C17B37"/>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3D6F60"/>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rPr>
  </w:style>
  <w:style w:type="paragraph" w:styleId="TOC1">
    <w:name w:val="toc 1"/>
    <w:basedOn w:val="Normal"/>
    <w:next w:val="Normal"/>
    <w:autoRedefine/>
    <w:uiPriority w:val="39"/>
    <w:unhideWhenUsed/>
    <w:rsid w:val="003D6F60"/>
    <w:pPr>
      <w:spacing w:after="100"/>
    </w:pPr>
  </w:style>
  <w:style w:type="paragraph" w:styleId="TOC2">
    <w:name w:val="toc 2"/>
    <w:basedOn w:val="Normal"/>
    <w:next w:val="Normal"/>
    <w:autoRedefine/>
    <w:uiPriority w:val="39"/>
    <w:unhideWhenUsed/>
    <w:rsid w:val="003D6F60"/>
    <w:pPr>
      <w:tabs>
        <w:tab w:val="left" w:pos="426"/>
        <w:tab w:val="right" w:leader="dot" w:pos="9742"/>
      </w:tabs>
      <w:spacing w:after="100"/>
      <w:ind w:left="220" w:hanging="220"/>
    </w:pPr>
  </w:style>
  <w:style w:type="paragraph" w:styleId="TOC3">
    <w:name w:val="toc 3"/>
    <w:basedOn w:val="Normal"/>
    <w:next w:val="Normal"/>
    <w:autoRedefine/>
    <w:uiPriority w:val="39"/>
    <w:unhideWhenUsed/>
    <w:rsid w:val="003D6F60"/>
    <w:pPr>
      <w:spacing w:before="0" w:after="100" w:line="259" w:lineRule="auto"/>
      <w:ind w:left="440"/>
    </w:pPr>
    <w:rPr>
      <w:rFonts w:asciiTheme="minorHAnsi" w:eastAsiaTheme="minorEastAsia" w:hAnsiTheme="minorHAnsi"/>
      <w:szCs w:val="22"/>
      <w:lang w:val="en-US"/>
    </w:rPr>
  </w:style>
  <w:style w:type="paragraph" w:customStyle="1" w:styleId="Shading">
    <w:name w:val="Shading"/>
    <w:basedOn w:val="Normal"/>
    <w:link w:val="ShadingChar"/>
    <w:qFormat/>
    <w:rsid w:val="0074009C"/>
    <w:pPr>
      <w:shd w:val="clear" w:color="auto" w:fill="D9D9D9" w:themeFill="background1" w:themeFillShade="D9"/>
      <w:spacing w:before="240" w:after="240"/>
      <w:ind w:firstLine="57"/>
      <w:contextualSpacing/>
    </w:pPr>
    <w:rPr>
      <w:rFonts w:cs="Arial"/>
      <w:i/>
      <w:iCs/>
    </w:rPr>
  </w:style>
  <w:style w:type="character" w:customStyle="1" w:styleId="ShadingChar">
    <w:name w:val="Shading Char"/>
    <w:basedOn w:val="DefaultParagraphFont"/>
    <w:link w:val="Shading"/>
    <w:rsid w:val="0074009C"/>
    <w:rPr>
      <w:rFonts w:ascii="Arial" w:hAnsi="Arial" w:cs="Arial"/>
      <w:i/>
      <w:iCs/>
      <w:sz w:val="22"/>
      <w:szCs w:val="24"/>
      <w:shd w:val="clear" w:color="auto" w:fill="D9D9D9" w:themeFill="background1" w:themeFillShade="D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4432592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yright@health.gov.au" TargetMode="External"/><Relationship Id="rId5" Type="http://schemas.openxmlformats.org/officeDocument/2006/relationships/numbering" Target="numbering.xml"/><Relationship Id="rId15" Type="http://schemas.openxmlformats.org/officeDocument/2006/relationships/hyperlink" Target="https://www.dhsv.org.au/oral-health-advice/Professionals/oral-health-resources/videos/sallys-visit-to-the-dentis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aci.health.nsw.gov.au/__data/assets/pdf_file/0009/181935/HS13-034_Framework-DevelopMoC_D7.pdf" TargetMode="External"/><Relationship Id="rId2" Type="http://schemas.openxmlformats.org/officeDocument/2006/relationships/hyperlink" Target="https://disability.royalcommission.gov.au/system/files/exhibit/STAT.0049.0001.0001.pdf" TargetMode="External"/><Relationship Id="rId1" Type="http://schemas.openxmlformats.org/officeDocument/2006/relationships/hyperlink" Target="https://www.aihw.gov.au/reports/dis/34/disability-prevalence-and-trends/formats" TargetMode="External"/><Relationship Id="rId5" Type="http://schemas.openxmlformats.org/officeDocument/2006/relationships/hyperlink" Target="https://disability.royalcommission.gov.au/system/files/exhibit/STAT.0049.0001.0001.pdf" TargetMode="External"/><Relationship Id="rId4" Type="http://schemas.openxmlformats.org/officeDocument/2006/relationships/hyperlink" Target="http://dx.doi.org.ezproxy.library.uq.edu.au/10.1016/j.ridd.2014.06.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4E5532D0-D251-42D6-924C-F7E62715BE6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B87AB7E9B5EF4C887C9C9395205717" ma:contentTypeVersion="" ma:contentTypeDescription="PDMS Document Site Content Type" ma:contentTypeScope="" ma:versionID="4106190557e1ca3c80563009a75e7b55">
  <xsd:schema xmlns:xsd="http://www.w3.org/2001/XMLSchema" xmlns:xs="http://www.w3.org/2001/XMLSchema" xmlns:p="http://schemas.microsoft.com/office/2006/metadata/properties" xmlns:ns2="4E5532D0-D251-42D6-924C-F7E62715BE69" targetNamespace="http://schemas.microsoft.com/office/2006/metadata/properties" ma:root="true" ma:fieldsID="0c12da24e33697a373d73be97bd3d50f" ns2:_="">
    <xsd:import namespace="4E5532D0-D251-42D6-924C-F7E62715BE6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32D0-D251-42D6-924C-F7E62715BE6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openxmlformats.org/package/2006/metadata/core-properties"/>
    <ds:schemaRef ds:uri="4E5532D0-D251-42D6-924C-F7E62715BE69"/>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96E0B8A2-F218-4429-B150-7CEAA65E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32D0-D251-42D6-924C-F7E62715B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9383FED-3E77-4BE8-9912-B0E55131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34</Pages>
  <Words>12252</Words>
  <Characters>74962</Characters>
  <Application>Microsoft Office Word</Application>
  <DocSecurity>0</DocSecurity>
  <Lines>624</Lines>
  <Paragraphs>174</Paragraphs>
  <ScaleCrop>false</ScaleCrop>
  <HeadingPairs>
    <vt:vector size="2" baseType="variant">
      <vt:variant>
        <vt:lpstr>Title</vt:lpstr>
      </vt:variant>
      <vt:variant>
        <vt:i4>1</vt:i4>
      </vt:variant>
    </vt:vector>
  </HeadingPairs>
  <TitlesOfParts>
    <vt:vector size="1" baseType="lpstr">
      <vt:lpstr>Roundtable on the Health of People with Intellectual Disability - Summary and Recommendations</vt:lpstr>
    </vt:vector>
  </TitlesOfParts>
  <Company>Department of Health</Company>
  <LinksUpToDate>false</LinksUpToDate>
  <CharactersWithSpaces>87040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Roundtable on the Health of People with Intellectual Disability - Summary and Recommendations</dc:title>
  <dc:subject>Intellectual Disability and health</dc:subject>
  <dc:creator>Department of Health</dc:creator>
  <cp:keywords>Intellectual Disability;Primary Care;Primary Health Network;PHN</cp:keywords>
  <cp:lastModifiedBy>FENTON, Laura</cp:lastModifiedBy>
  <cp:revision>20</cp:revision>
  <cp:lastPrinted>2021-08-12T05:56:00Z</cp:lastPrinted>
  <dcterms:created xsi:type="dcterms:W3CDTF">2021-07-06T01:24:00Z</dcterms:created>
  <dcterms:modified xsi:type="dcterms:W3CDTF">2021-08-12T06:11:00Z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225;#Style Guide|23ac1383-7e75-4706-8c88-2a2c7585df9d</vt:lpwstr>
  </property>
  <property fmtid="{D5CDD505-2E9C-101B-9397-08002B2CF9AE}" pid="4" name="ContentTypeId">
    <vt:lpwstr>0x010100266966F133664895A6EE3632470D45F500F6B87AB7E9B5EF4C887C9C9395205717</vt:lpwstr>
  </property>
</Properties>
</file>