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ind w:left="2119" w:right="2100" w:firstLine="2"/>
        <w:jc w:val="center"/>
        <w:rPr>
          <w:u w:val="none"/>
        </w:rPr>
      </w:pPr>
      <w:r>
        <w:rPr>
          <w:u w:val="single"/>
        </w:rPr>
        <w:t>National Communicable Diseases Surveillance Report</w:t>
      </w:r>
      <w:r>
        <w:rPr>
          <w:spacing w:val="1"/>
          <w:u w:val="none"/>
        </w:rPr>
        <w:t> </w:t>
      </w:r>
      <w:r>
        <w:rPr>
          <w:u w:val="single"/>
        </w:rPr>
        <w:t>Fortnight 10, 2021 Summary Notes for Selected Diseases</w:t>
      </w:r>
      <w:r>
        <w:rPr>
          <w:spacing w:val="-52"/>
          <w:u w:val="none"/>
        </w:rPr>
        <w:t> </w:t>
      </w:r>
      <w:bookmarkStart w:name="10 May to 23 May 2021" w:id="1"/>
      <w:bookmarkEnd w:id="1"/>
      <w:r>
        <w:rPr>
          <w:u w:val="single"/>
        </w:rPr>
        <w:t>10</w:t>
      </w:r>
      <w:r>
        <w:rPr>
          <w:u w:val="single"/>
        </w:rPr>
        <w:t> May to</w:t>
      </w:r>
      <w:r>
        <w:rPr>
          <w:spacing w:val="-1"/>
          <w:u w:val="single"/>
        </w:rPr>
        <w:t> </w:t>
      </w:r>
      <w:r>
        <w:rPr>
          <w:u w:val="single"/>
        </w:rPr>
        <w:t>23</w:t>
      </w:r>
      <w:r>
        <w:rPr>
          <w:spacing w:val="1"/>
          <w:u w:val="single"/>
        </w:rPr>
        <w:t> </w:t>
      </w:r>
      <w:r>
        <w:rPr>
          <w:u w:val="single"/>
        </w:rPr>
        <w:t>May 2021</w:t>
      </w:r>
    </w:p>
    <w:p>
      <w:pPr>
        <w:pStyle w:val="BodyText"/>
        <w:spacing w:before="9"/>
        <w:rPr>
          <w:b/>
          <w:sz w:val="17"/>
        </w:rPr>
      </w:pPr>
    </w:p>
    <w:p>
      <w:pPr>
        <w:spacing w:before="51"/>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104"/>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w:t>
      </w:r>
      <w:r>
        <w:rPr>
          <w:spacing w:val="2"/>
        </w:rPr>
        <w:t> </w:t>
      </w:r>
      <w:r>
        <w:rPr/>
        <w:t>increases</w:t>
      </w:r>
      <w:r>
        <w:rPr>
          <w:spacing w:val="2"/>
        </w:rPr>
        <w:t> </w:t>
      </w:r>
      <w:r>
        <w:rPr/>
        <w:t>among</w:t>
      </w:r>
      <w:r>
        <w:rPr>
          <w:spacing w:val="1"/>
        </w:rPr>
        <w:t> </w:t>
      </w:r>
      <w:r>
        <w:rPr/>
        <w:t>men</w:t>
      </w:r>
      <w:r>
        <w:rPr>
          <w:spacing w:val="3"/>
        </w:rPr>
        <w:t> </w:t>
      </w:r>
      <w:r>
        <w:rPr/>
        <w:t>who have</w:t>
      </w:r>
      <w:r>
        <w:rPr>
          <w:spacing w:val="1"/>
        </w:rPr>
        <w:t> </w:t>
      </w:r>
      <w:r>
        <w:rPr/>
        <w:t>sex</w:t>
      </w:r>
      <w:r>
        <w:rPr>
          <w:spacing w:val="2"/>
        </w:rPr>
        <w:t> </w:t>
      </w:r>
      <w:r>
        <w:rPr/>
        <w:t>with</w:t>
      </w:r>
      <w:r>
        <w:rPr>
          <w:spacing w:val="3"/>
        </w:rPr>
        <w:t> </w:t>
      </w:r>
      <w:r>
        <w:rPr/>
        <w:t>men</w:t>
      </w:r>
      <w:r>
        <w:rPr>
          <w:spacing w:val="1"/>
        </w:rPr>
        <w:t> </w:t>
      </w:r>
      <w:r>
        <w:rPr/>
        <w:t>(MSM)</w:t>
      </w:r>
      <w:r>
        <w:rPr>
          <w:spacing w:val="1"/>
        </w:rPr>
        <w:t> </w:t>
      </w:r>
      <w:r>
        <w:rPr/>
        <w:t>in</w:t>
      </w:r>
      <w:r>
        <w:rPr>
          <w:spacing w:val="1"/>
        </w:rPr>
        <w:t> </w:t>
      </w:r>
      <w:r>
        <w:rPr/>
        <w:t>urban</w:t>
      </w:r>
      <w:r>
        <w:rPr>
          <w:spacing w:val="3"/>
        </w:rPr>
        <w:t> </w:t>
      </w:r>
      <w:r>
        <w:rPr/>
        <w:t>areas</w:t>
      </w:r>
      <w:r>
        <w:rPr>
          <w:spacing w:val="1"/>
        </w:rPr>
        <w:t> </w:t>
      </w:r>
      <w:r>
        <w:rPr/>
        <w:t>of</w:t>
      </w:r>
      <w:r>
        <w:rPr>
          <w:spacing w:val="1"/>
        </w:rPr>
        <w:t> </w:t>
      </w:r>
      <w:r>
        <w:rPr/>
        <w:t>Victoria</w:t>
      </w:r>
      <w:r>
        <w:rPr>
          <w:spacing w:val="2"/>
        </w:rPr>
        <w:t> </w:t>
      </w:r>
      <w:r>
        <w:rPr/>
        <w:t>(Vic)</w:t>
      </w:r>
      <w:r>
        <w:rPr>
          <w:spacing w:val="1"/>
        </w:rPr>
        <w:t> </w:t>
      </w:r>
      <w:r>
        <w:rPr/>
        <w:t>and New South Wales (NSW), and increases in women (Indigenous and non-Indigenous) residing in</w:t>
      </w:r>
      <w:r>
        <w:rPr>
          <w:spacing w:val="-52"/>
        </w:rPr>
        <w:t> </w:t>
      </w:r>
      <w:r>
        <w:rPr/>
        <w:t>urban</w:t>
      </w:r>
      <w:r>
        <w:rPr>
          <w:spacing w:val="1"/>
        </w:rPr>
        <w:t> </w:t>
      </w:r>
      <w:r>
        <w:rPr/>
        <w:t>areas of</w:t>
      </w:r>
      <w:r>
        <w:rPr>
          <w:spacing w:val="2"/>
        </w:rPr>
        <w:t> </w:t>
      </w:r>
      <w:r>
        <w:rPr/>
        <w:t>Vic,</w:t>
      </w:r>
      <w:r>
        <w:rPr>
          <w:spacing w:val="-3"/>
        </w:rPr>
        <w:t> </w:t>
      </w:r>
      <w:r>
        <w:rPr/>
        <w:t>NSW,</w:t>
      </w:r>
      <w:r>
        <w:rPr>
          <w:spacing w:val="-2"/>
        </w:rPr>
        <w:t> </w:t>
      </w:r>
      <w:r>
        <w:rPr/>
        <w:t>Queensland</w:t>
      </w:r>
      <w:r>
        <w:rPr>
          <w:spacing w:val="-1"/>
        </w:rPr>
        <w:t> </w:t>
      </w:r>
      <w:r>
        <w:rPr/>
        <w:t>(Qld)</w:t>
      </w:r>
      <w:r>
        <w:rPr>
          <w:spacing w:val="-1"/>
        </w:rPr>
        <w:t> </w:t>
      </w:r>
      <w:r>
        <w:rPr/>
        <w:t>and</w:t>
      </w:r>
      <w:r>
        <w:rPr>
          <w:spacing w:val="2"/>
        </w:rPr>
        <w:t> </w:t>
      </w:r>
      <w:r>
        <w:rPr/>
        <w:t>Western</w:t>
      </w:r>
      <w:r>
        <w:rPr>
          <w:spacing w:val="-1"/>
        </w:rPr>
        <w:t> </w:t>
      </w:r>
      <w:r>
        <w:rPr/>
        <w:t>Australia</w:t>
      </w:r>
      <w:r>
        <w:rPr>
          <w:spacing w:val="-2"/>
        </w:rPr>
        <w:t> </w:t>
      </w:r>
      <w:r>
        <w:rPr/>
        <w:t>(WA).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4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and related</w:t>
      </w:r>
      <w:r>
        <w:rPr>
          <w:spacing w:val="1"/>
        </w:rPr>
        <w:t> </w:t>
      </w:r>
      <w:r>
        <w:rPr/>
        <w:t>national activities,</w:t>
      </w:r>
      <w:r>
        <w:rPr>
          <w:spacing w:val="-2"/>
        </w:rPr>
        <w:t> </w:t>
      </w:r>
      <w:r>
        <w:rPr/>
        <w:t>refer</w:t>
      </w:r>
      <w:r>
        <w:rPr>
          <w:spacing w:val="-2"/>
        </w:rPr>
        <w:t> </w:t>
      </w:r>
      <w:r>
        <w:rPr/>
        <w:t>to</w:t>
      </w:r>
      <w:r>
        <w:rPr>
          <w:spacing w:val="1"/>
        </w:rPr>
        <w:t> </w:t>
      </w:r>
      <w:r>
        <w:rPr/>
        <w:t>the</w:t>
      </w:r>
      <w:r>
        <w:rPr>
          <w:spacing w:val="-1"/>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1"/>
          <w:sz w:val="24"/>
        </w:rPr>
        <w:t> </w:t>
      </w:r>
      <w:r>
        <w:rPr>
          <w:i/>
          <w:sz w:val="24"/>
        </w:rPr>
        <w:t>among</w:t>
      </w:r>
      <w:r>
        <w:rPr>
          <w:i/>
          <w:spacing w:val="-3"/>
          <w:sz w:val="24"/>
        </w:rPr>
        <w:t> </w:t>
      </w:r>
      <w:r>
        <w:rPr>
          <w:i/>
          <w:sz w:val="24"/>
        </w:rPr>
        <w:t>MSM</w:t>
      </w:r>
    </w:p>
    <w:p>
      <w:pPr>
        <w:pStyle w:val="BodyText"/>
        <w:ind w:left="112" w:right="130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2"/>
        </w:rPr>
        <w:t> </w:t>
      </w:r>
      <w:r>
        <w:rPr/>
        <w:t>age,</w:t>
      </w:r>
      <w:r>
        <w:rPr>
          <w:spacing w:val="1"/>
        </w:rPr>
        <w:t> </w:t>
      </w:r>
      <w:r>
        <w:rPr/>
        <w:t>residing</w:t>
      </w:r>
      <w:r>
        <w:rPr>
          <w:spacing w:val="-1"/>
        </w:rPr>
        <w:t> </w:t>
      </w:r>
      <w:r>
        <w:rPr/>
        <w:t>in</w:t>
      </w:r>
      <w:r>
        <w:rPr>
          <w:spacing w:val="-2"/>
        </w:rPr>
        <w:t> </w:t>
      </w:r>
      <w:r>
        <w:rPr/>
        <w:t>urban</w:t>
      </w:r>
      <w:r>
        <w:rPr>
          <w:spacing w:val="1"/>
        </w:rPr>
        <w:t> </w:t>
      </w:r>
      <w:r>
        <w:rPr/>
        <w:t>areas of</w:t>
      </w:r>
      <w:r>
        <w:rPr>
          <w:spacing w:val="1"/>
        </w:rPr>
        <w:t> </w:t>
      </w:r>
      <w:r>
        <w:rPr/>
        <w:t>Vic</w:t>
      </w:r>
      <w:r>
        <w:rPr>
          <w:spacing w:val="-1"/>
        </w:rPr>
        <w:t> </w:t>
      </w:r>
      <w:r>
        <w:rPr/>
        <w:t>and</w:t>
      </w:r>
      <w:r>
        <w:rPr>
          <w:spacing w:val="-2"/>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3"/>
          <w:sz w:val="24"/>
        </w:rPr>
        <w:t> </w:t>
      </w:r>
      <w:r>
        <w:rPr>
          <w:i/>
          <w:sz w:val="24"/>
        </w:rPr>
        <w:t>among</w:t>
      </w:r>
      <w:r>
        <w:rPr>
          <w:i/>
          <w:spacing w:val="-4"/>
          <w:sz w:val="24"/>
        </w:rPr>
        <w:t> </w:t>
      </w:r>
      <w:r>
        <w:rPr>
          <w:i/>
          <w:sz w:val="24"/>
        </w:rPr>
        <w:t>women</w:t>
      </w:r>
      <w:r>
        <w:rPr>
          <w:i/>
          <w:spacing w:val="-1"/>
          <w:sz w:val="24"/>
        </w:rPr>
        <w:t> </w:t>
      </w:r>
      <w:r>
        <w:rPr>
          <w:i/>
          <w:sz w:val="24"/>
        </w:rPr>
        <w:t>(Indigenous</w:t>
      </w:r>
      <w:r>
        <w:rPr>
          <w:i/>
          <w:spacing w:val="-2"/>
          <w:sz w:val="24"/>
        </w:rPr>
        <w:t> </w:t>
      </w:r>
      <w:r>
        <w:rPr>
          <w:i/>
          <w:sz w:val="24"/>
        </w:rPr>
        <w:t>and</w:t>
      </w:r>
      <w:r>
        <w:rPr>
          <w:i/>
          <w:spacing w:val="-4"/>
          <w:sz w:val="24"/>
        </w:rPr>
        <w:t> </w:t>
      </w:r>
      <w:r>
        <w:rPr>
          <w:i/>
          <w:sz w:val="24"/>
        </w:rPr>
        <w:t>non-Indigenous)</w:t>
      </w:r>
    </w:p>
    <w:p>
      <w:pPr>
        <w:pStyle w:val="BodyText"/>
        <w:ind w:left="112" w:right="110"/>
      </w:pPr>
      <w:r>
        <w:rPr/>
        <w:t>Since 2016, increases in notifications of infectious syphilis have been reported in women</w:t>
      </w:r>
      <w:r>
        <w:rPr>
          <w:spacing w:val="1"/>
        </w:rPr>
        <w:t> </w:t>
      </w:r>
      <w:r>
        <w:rPr/>
        <w:t>(Indigenous and non-Indigenous) aged predominately 20-39 years of age residing in urban areas of</w:t>
      </w:r>
      <w:r>
        <w:rPr>
          <w:spacing w:val="-52"/>
        </w:rPr>
        <w:t> </w:t>
      </w:r>
      <w:r>
        <w:rPr/>
        <w:t>NSW, Vic, Qld and WA.</w:t>
      </w:r>
      <w:r>
        <w:rPr>
          <w:spacing w:val="1"/>
        </w:rPr>
        <w:t> </w:t>
      </w:r>
      <w:r>
        <w:rPr/>
        <w:t>As noted in the outbreak in remote Australia, increases in women of child-</w:t>
      </w:r>
      <w:r>
        <w:rPr>
          <w:spacing w:val="-52"/>
        </w:rPr>
        <w:t> </w:t>
      </w:r>
      <w:r>
        <w:rPr/>
        <w:t>bearing</w:t>
      </w:r>
      <w:r>
        <w:rPr>
          <w:spacing w:val="-4"/>
        </w:rPr>
        <w:t> </w:t>
      </w:r>
      <w:r>
        <w:rPr/>
        <w:t>age is</w:t>
      </w:r>
      <w:r>
        <w:rPr>
          <w:spacing w:val="-3"/>
        </w:rPr>
        <w:t> </w:t>
      </w:r>
      <w:r>
        <w:rPr/>
        <w:t>of</w:t>
      </w:r>
      <w:r>
        <w:rPr>
          <w:spacing w:val="-3"/>
        </w:rPr>
        <w:t> </w:t>
      </w:r>
      <w:r>
        <w:rPr/>
        <w:t>significant</w:t>
      </w:r>
      <w:r>
        <w:rPr>
          <w:spacing w:val="-2"/>
        </w:rPr>
        <w:t> </w:t>
      </w:r>
      <w:r>
        <w:rPr/>
        <w:t>public</w:t>
      </w:r>
      <w:r>
        <w:rPr>
          <w:spacing w:val="-1"/>
        </w:rPr>
        <w:t> </w:t>
      </w:r>
      <w:r>
        <w:rPr/>
        <w:t>health concern</w:t>
      </w:r>
      <w:r>
        <w:rPr>
          <w:spacing w:val="-2"/>
        </w:rPr>
        <w:t> </w:t>
      </w:r>
      <w:r>
        <w:rPr/>
        <w:t>given</w:t>
      </w:r>
      <w:r>
        <w:rPr>
          <w:spacing w:val="1"/>
        </w:rPr>
        <w:t> </w:t>
      </w:r>
      <w:r>
        <w:rPr/>
        <w:t>the</w:t>
      </w:r>
      <w:r>
        <w:rPr>
          <w:spacing w:val="-3"/>
        </w:rPr>
        <w:t> </w:t>
      </w:r>
      <w:r>
        <w:rPr/>
        <w:t>increased</w:t>
      </w:r>
      <w:r>
        <w:rPr>
          <w:spacing w:val="1"/>
        </w:rPr>
        <w:t> </w:t>
      </w:r>
      <w:r>
        <w:rPr/>
        <w:t>risk</w:t>
      </w:r>
      <w:r>
        <w:rPr>
          <w:spacing w:val="-4"/>
        </w:rPr>
        <w:t> </w:t>
      </w:r>
      <w:r>
        <w:rPr/>
        <w:t>of congenital syphilis.</w:t>
      </w:r>
    </w:p>
    <w:p>
      <w:pPr>
        <w:pStyle w:val="BodyText"/>
        <w:spacing w:before="2"/>
      </w:pPr>
    </w:p>
    <w:p>
      <w:pPr>
        <w:spacing w:before="0"/>
        <w:ind w:left="112" w:right="0" w:firstLine="0"/>
        <w:jc w:val="left"/>
        <w:rPr>
          <w:i/>
          <w:sz w:val="24"/>
        </w:rPr>
      </w:pPr>
      <w:r>
        <w:rPr>
          <w:i/>
          <w:sz w:val="24"/>
        </w:rPr>
        <w:t>Syphilis</w:t>
      </w:r>
      <w:r>
        <w:rPr>
          <w:i/>
          <w:spacing w:val="-3"/>
          <w:sz w:val="24"/>
        </w:rPr>
        <w:t> </w:t>
      </w:r>
      <w:r>
        <w:rPr>
          <w:i/>
          <w:sz w:val="24"/>
        </w:rPr>
        <w:t>response</w:t>
      </w:r>
    </w:p>
    <w:p>
      <w:pPr>
        <w:pStyle w:val="BodyText"/>
        <w:ind w:left="112" w:right="272"/>
      </w:pPr>
      <w:r>
        <w:rPr/>
        <w:t>On 23 March 2021, the Australian Health Protection Principal Committee (AHPPC) endorsed the</w:t>
      </w:r>
      <w:r>
        <w:rPr>
          <w:spacing w:val="1"/>
        </w:rPr>
        <w:t> </w:t>
      </w:r>
      <w:r>
        <w:rPr>
          <w:i/>
        </w:rPr>
        <w:t>National strategic approach for responding to rising rates of syphilis in Australia 2021 </w:t>
      </w:r>
      <w:r>
        <w:rPr/>
        <w:t>(Strategic</w:t>
      </w:r>
      <w:r>
        <w:rPr>
          <w:spacing w:val="1"/>
        </w:rPr>
        <w:t> </w:t>
      </w:r>
      <w:r>
        <w:rPr/>
        <w:t>Approach) prepared through the Communicable Diseases Network Australia (CDNA) and BBV STI</w:t>
      </w:r>
      <w:r>
        <w:rPr>
          <w:spacing w:val="1"/>
        </w:rPr>
        <w:t> </w:t>
      </w:r>
      <w:r>
        <w:rPr/>
        <w:t>Standing Committee (BBVSS).</w:t>
      </w:r>
      <w:r>
        <w:rPr>
          <w:spacing w:val="1"/>
        </w:rPr>
        <w:t> </w:t>
      </w:r>
      <w:r>
        <w:rPr/>
        <w:t>The Strategic Approach builds on and intersects with existing</w:t>
      </w:r>
      <w:r>
        <w:rPr>
          <w:spacing w:val="1"/>
        </w:rPr>
        <w:t> </w:t>
      </w:r>
      <w:r>
        <w:rPr/>
        <w:t>national activities related to syphilis and provides specific focus for efforts towards rising rates of</w:t>
      </w:r>
      <w:r>
        <w:rPr>
          <w:spacing w:val="-52"/>
        </w:rPr>
        <w:t> </w:t>
      </w:r>
      <w:r>
        <w:rPr/>
        <w:t>syphilis</w:t>
      </w:r>
      <w:r>
        <w:rPr>
          <w:spacing w:val="-1"/>
        </w:rPr>
        <w:t> </w:t>
      </w:r>
      <w:r>
        <w:rPr/>
        <w:t>and</w:t>
      </w:r>
      <w:r>
        <w:rPr>
          <w:spacing w:val="2"/>
        </w:rPr>
        <w:t> </w:t>
      </w:r>
      <w:r>
        <w:rPr/>
        <w:t>adverse</w:t>
      </w:r>
      <w:r>
        <w:rPr>
          <w:spacing w:val="-1"/>
        </w:rPr>
        <w:t> </w:t>
      </w:r>
      <w:r>
        <w:rPr/>
        <w:t>outcomes in</w:t>
      </w:r>
      <w:r>
        <w:rPr>
          <w:spacing w:val="-1"/>
        </w:rPr>
        <w:t> </w:t>
      </w:r>
      <w:r>
        <w:rPr/>
        <w:t>Australia.</w:t>
      </w:r>
    </w:p>
    <w:p>
      <w:pPr>
        <w:pStyle w:val="BodyText"/>
        <w:spacing w:before="10"/>
        <w:rPr>
          <w:sz w:val="23"/>
        </w:rPr>
      </w:pPr>
    </w:p>
    <w:p>
      <w:pPr>
        <w:pStyle w:val="BodyText"/>
        <w:spacing w:before="1"/>
        <w:ind w:left="112" w:right="208"/>
      </w:pPr>
      <w:r>
        <w:rPr/>
        <w:t>The CDNA and BBVSS are, in collaboration, developing priority public health actions, including</w:t>
      </w:r>
      <w:r>
        <w:rPr>
          <w:spacing w:val="1"/>
        </w:rPr>
        <w:t> </w:t>
      </w:r>
      <w:r>
        <w:rPr/>
        <w:t>those related to workforce and community engagement, to ensure progress is made towards</w:t>
      </w:r>
      <w:r>
        <w:rPr>
          <w:spacing w:val="1"/>
        </w:rPr>
        <w:t> </w:t>
      </w:r>
      <w:r>
        <w:rPr/>
        <w:t>reducing the incidence of syphilis and elimination of congenital syphilis in Australia. These actions</w:t>
      </w:r>
      <w:r>
        <w:rPr>
          <w:spacing w:val="-52"/>
        </w:rPr>
        <w:t> </w:t>
      </w:r>
      <w:r>
        <w:rPr/>
        <w:t>will</w:t>
      </w:r>
      <w:r>
        <w:rPr>
          <w:spacing w:val="-1"/>
        </w:rPr>
        <w:t> </w:t>
      </w:r>
      <w:r>
        <w:rPr/>
        <w:t>be</w:t>
      </w:r>
      <w:r>
        <w:rPr>
          <w:spacing w:val="-1"/>
        </w:rPr>
        <w:t> </w:t>
      </w:r>
      <w:r>
        <w:rPr/>
        <w:t>provided</w:t>
      </w:r>
      <w:r>
        <w:rPr>
          <w:spacing w:val="-1"/>
        </w:rPr>
        <w:t> </w:t>
      </w:r>
      <w:r>
        <w:rPr/>
        <w:t>to</w:t>
      </w:r>
      <w:r>
        <w:rPr>
          <w:spacing w:val="-1"/>
        </w:rPr>
        <w:t> </w:t>
      </w:r>
      <w:r>
        <w:rPr/>
        <w:t>AHPPC for</w:t>
      </w:r>
      <w:r>
        <w:rPr>
          <w:spacing w:val="-3"/>
        </w:rPr>
        <w:t> </w:t>
      </w:r>
      <w:r>
        <w:rPr/>
        <w:t>endorsement</w:t>
      </w:r>
      <w:r>
        <w:rPr>
          <w:spacing w:val="-1"/>
        </w:rPr>
        <w:t> </w:t>
      </w:r>
      <w:r>
        <w:rPr/>
        <w:t>in</w:t>
      </w:r>
      <w:r>
        <w:rPr>
          <w:spacing w:val="-1"/>
        </w:rPr>
        <w:t> </w:t>
      </w:r>
      <w:r>
        <w:rPr/>
        <w:t>the</w:t>
      </w:r>
      <w:r>
        <w:rPr>
          <w:spacing w:val="-1"/>
        </w:rPr>
        <w:t> </w:t>
      </w:r>
      <w:r>
        <w:rPr/>
        <w:t>coming months.</w:t>
      </w:r>
    </w:p>
    <w:p>
      <w:pPr>
        <w:pStyle w:val="BodyText"/>
        <w:spacing w:before="1"/>
      </w:pPr>
    </w:p>
    <w:p>
      <w:pPr>
        <w:pStyle w:val="BodyText"/>
        <w:ind w:left="112" w:right="906"/>
      </w:pPr>
      <w:r>
        <w:rPr/>
        <w:t>For further information on national activities related to STIs, including syphilis, refer to the</w:t>
      </w:r>
      <w:r>
        <w:rPr>
          <w:spacing w:val="-52"/>
        </w:rPr>
        <w:t> </w:t>
      </w:r>
      <w:hyperlink r:id="rId6">
        <w:r>
          <w:rPr>
            <w:color w:val="0000FF"/>
            <w:u w:val="single" w:color="0000FF"/>
          </w:rPr>
          <w:t>Department’s</w:t>
        </w:r>
        <w:r>
          <w:rPr>
            <w:color w:val="0000FF"/>
            <w:spacing w:val="-2"/>
            <w:u w:val="single" w:color="0000FF"/>
          </w:rPr>
          <w:t> </w:t>
        </w:r>
        <w:r>
          <w:rPr>
            <w:color w:val="0000FF"/>
            <w:u w:val="single" w:color="0000FF"/>
          </w:rPr>
          <w:t>website</w:t>
        </w:r>
      </w:hyperlink>
      <w:r>
        <w:rPr/>
        <w:t>.</w:t>
      </w:r>
    </w:p>
    <w:p>
      <w:pPr>
        <w:spacing w:after="0"/>
        <w:sectPr>
          <w:type w:val="continuous"/>
          <w:pgSz w:w="11910" w:h="16840"/>
          <w:pgMar w:top="800" w:bottom="280" w:left="1020" w:right="1040"/>
        </w:sectPr>
      </w:pPr>
    </w:p>
    <w:p>
      <w:pPr>
        <w:pStyle w:val="Heading1"/>
        <w:rPr>
          <w:u w:val="none"/>
        </w:rPr>
      </w:pPr>
      <w:r>
        <w:rPr>
          <w:u w:val="single"/>
        </w:rPr>
        <w:t>Leptospirosis</w:t>
      </w:r>
    </w:p>
    <w:p>
      <w:pPr>
        <w:pStyle w:val="BodyText"/>
        <w:ind w:left="112" w:right="146"/>
      </w:pPr>
      <w:r>
        <w:rPr/>
        <w:t>In the past 12 months (24 May 2020 to 23 May 2021), there have been 197 cases of leptospirosis</w:t>
      </w:r>
      <w:r>
        <w:rPr>
          <w:spacing w:val="1"/>
        </w:rPr>
        <w:t> </w:t>
      </w:r>
      <w:r>
        <w:rPr/>
        <w:t>reported to the National Notifiable Diseases Surveillance System (NNDSS). This is higher than the</w:t>
      </w:r>
      <w:r>
        <w:rPr>
          <w:spacing w:val="1"/>
        </w:rPr>
        <w:t> </w:t>
      </w:r>
      <w:r>
        <w:rPr/>
        <w:t>mean number of cases reported for the historical five-year mean (n=116.8). In the past fortnight</w:t>
      </w:r>
      <w:r>
        <w:rPr>
          <w:spacing w:val="1"/>
        </w:rPr>
        <w:t> </w:t>
      </w:r>
      <w:r>
        <w:rPr/>
        <w:t>(10 May 2021 to 23 May 2021), 18 cases of leptospirosis were notified compared to five cases in</w:t>
      </w:r>
      <w:r>
        <w:rPr>
          <w:spacing w:val="1"/>
        </w:rPr>
        <w:t> </w:t>
      </w:r>
      <w:r>
        <w:rPr/>
        <w:t>the same reporting period in the previous year. In the past quarter (23 February 2021 to 23 May</w:t>
      </w:r>
      <w:r>
        <w:rPr>
          <w:spacing w:val="1"/>
        </w:rPr>
        <w:t> </w:t>
      </w:r>
      <w:r>
        <w:rPr/>
        <w:t>2021),</w:t>
      </w:r>
      <w:r>
        <w:rPr>
          <w:spacing w:val="-4"/>
        </w:rPr>
        <w:t> </w:t>
      </w:r>
      <w:r>
        <w:rPr/>
        <w:t>107</w:t>
      </w:r>
      <w:r>
        <w:rPr>
          <w:spacing w:val="-3"/>
        </w:rPr>
        <w:t> </w:t>
      </w:r>
      <w:r>
        <w:rPr/>
        <w:t>cases</w:t>
      </w:r>
      <w:r>
        <w:rPr>
          <w:spacing w:val="-2"/>
        </w:rPr>
        <w:t> </w:t>
      </w:r>
      <w:r>
        <w:rPr/>
        <w:t>of leptospirosis</w:t>
      </w:r>
      <w:r>
        <w:rPr>
          <w:spacing w:val="-2"/>
        </w:rPr>
        <w:t> </w:t>
      </w:r>
      <w:r>
        <w:rPr/>
        <w:t>were</w:t>
      </w:r>
      <w:r>
        <w:rPr>
          <w:spacing w:val="-3"/>
        </w:rPr>
        <w:t> </w:t>
      </w:r>
      <w:r>
        <w:rPr/>
        <w:t>notified</w:t>
      </w:r>
      <w:r>
        <w:rPr>
          <w:spacing w:val="1"/>
        </w:rPr>
        <w:t> </w:t>
      </w:r>
      <w:r>
        <w:rPr/>
        <w:t>compared</w:t>
      </w:r>
      <w:r>
        <w:rPr>
          <w:spacing w:val="-3"/>
        </w:rPr>
        <w:t> </w:t>
      </w:r>
      <w:r>
        <w:rPr/>
        <w:t>to</w:t>
      </w:r>
      <w:r>
        <w:rPr>
          <w:spacing w:val="-3"/>
        </w:rPr>
        <w:t> </w:t>
      </w:r>
      <w:r>
        <w:rPr/>
        <w:t>the</w:t>
      </w:r>
      <w:r>
        <w:rPr>
          <w:spacing w:val="-3"/>
        </w:rPr>
        <w:t> </w:t>
      </w:r>
      <w:r>
        <w:rPr/>
        <w:t>quarterly</w:t>
      </w:r>
      <w:r>
        <w:rPr>
          <w:spacing w:val="-5"/>
        </w:rPr>
        <w:t> </w:t>
      </w:r>
      <w:r>
        <w:rPr/>
        <w:t>rolling</w:t>
      </w:r>
      <w:r>
        <w:rPr>
          <w:spacing w:val="-3"/>
        </w:rPr>
        <w:t> </w:t>
      </w:r>
      <w:r>
        <w:rPr/>
        <w:t>five</w:t>
      </w:r>
      <w:r>
        <w:rPr>
          <w:spacing w:val="-1"/>
        </w:rPr>
        <w:t> </w:t>
      </w:r>
      <w:r>
        <w:rPr/>
        <w:t>year</w:t>
      </w:r>
      <w:r>
        <w:rPr>
          <w:spacing w:val="-1"/>
        </w:rPr>
        <w:t> </w:t>
      </w:r>
      <w:r>
        <w:rPr/>
        <w:t>mean of</w:t>
      </w:r>
    </w:p>
    <w:p>
      <w:pPr>
        <w:pStyle w:val="BodyText"/>
        <w:spacing w:line="292" w:lineRule="exact"/>
        <w:ind w:left="112"/>
      </w:pPr>
      <w:r>
        <w:rPr/>
        <w:t>35.2</w:t>
      </w:r>
      <w:r>
        <w:rPr>
          <w:spacing w:val="-3"/>
        </w:rPr>
        <w:t> </w:t>
      </w:r>
      <w:r>
        <w:rPr/>
        <w:t>notifications.</w:t>
      </w:r>
    </w:p>
    <w:p>
      <w:pPr>
        <w:pStyle w:val="BodyText"/>
        <w:spacing w:before="11"/>
        <w:rPr>
          <w:sz w:val="23"/>
        </w:rPr>
      </w:pPr>
    </w:p>
    <w:p>
      <w:pPr>
        <w:pStyle w:val="BodyText"/>
        <w:ind w:left="112" w:right="515"/>
      </w:pPr>
      <w:r>
        <w:rPr/>
        <w:t>Of the 107 cases notified in the past quarter, the highest number of notifications occurred in</w:t>
      </w:r>
      <w:r>
        <w:rPr>
          <w:spacing w:val="1"/>
        </w:rPr>
        <w:t> </w:t>
      </w:r>
      <w:r>
        <w:rPr/>
        <w:t>Queensland (53/107, 49.5%), followed by New South Wales (46/107, 43%) and the Northern</w:t>
      </w:r>
      <w:r>
        <w:rPr>
          <w:spacing w:val="1"/>
        </w:rPr>
        <w:t> </w:t>
      </w:r>
      <w:r>
        <w:rPr/>
        <w:t>Territory (5/107, 4.7%). Increased mouse and rat populations following recent wet weather in</w:t>
      </w:r>
      <w:r>
        <w:rPr>
          <w:spacing w:val="1"/>
        </w:rPr>
        <w:t> </w:t>
      </w:r>
      <w:r>
        <w:rPr/>
        <w:t>eastern Australian may be a contributing factor leading to increased case notifications in some</w:t>
      </w:r>
      <w:r>
        <w:rPr>
          <w:spacing w:val="-52"/>
        </w:rPr>
        <w:t> </w:t>
      </w:r>
      <w:r>
        <w:rPr/>
        <w:t>areas.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line="195" w:lineRule="exact" w:before="197"/>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272"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14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2"/>
          <w:sz w:val="16"/>
        </w:rPr>
        <w:t> </w:t>
      </w:r>
      <w:r>
        <w:rPr>
          <w:i/>
          <w:sz w:val="16"/>
        </w:rPr>
        <w:t>previous</w:t>
      </w:r>
      <w:r>
        <w:rPr>
          <w:i/>
          <w:spacing w:val="2"/>
          <w:sz w:val="16"/>
        </w:rPr>
        <w:t> </w:t>
      </w:r>
      <w:r>
        <w:rPr>
          <w:i/>
          <w:sz w:val="16"/>
        </w:rPr>
        <w:t>period.</w:t>
      </w:r>
    </w:p>
    <w:p>
      <w:pPr>
        <w:spacing w:before="121"/>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(23/02/2021</w:t>
      </w:r>
      <w:r>
        <w:rPr>
          <w:i/>
          <w:spacing w:val="-2"/>
          <w:sz w:val="16"/>
          <w:vertAlign w:val="baseline"/>
        </w:rPr>
        <w:t> </w:t>
      </w:r>
      <w:r>
        <w:rPr>
          <w:i/>
          <w:sz w:val="16"/>
          <w:vertAlign w:val="baseline"/>
        </w:rPr>
        <w:t>to</w:t>
      </w:r>
      <w:r>
        <w:rPr>
          <w:i/>
          <w:spacing w:val="-3"/>
          <w:sz w:val="16"/>
          <w:vertAlign w:val="baseline"/>
        </w:rPr>
        <w:t> </w:t>
      </w:r>
      <w:r>
        <w:rPr>
          <w:i/>
          <w:sz w:val="16"/>
          <w:vertAlign w:val="baseline"/>
        </w:rPr>
        <w:t>23/05/2021).</w:t>
      </w:r>
    </w:p>
    <w:p>
      <w:pPr>
        <w:spacing w:before="119"/>
        <w:ind w:left="112" w:right="146" w:firstLine="0"/>
        <w:jc w:val="left"/>
        <w:rPr>
          <w:i/>
          <w:sz w:val="16"/>
        </w:rPr>
      </w:pPr>
      <w:r>
        <w:rPr>
          <w:i/>
          <w:sz w:val="16"/>
          <w:vertAlign w:val="superscript"/>
        </w:rPr>
        <w:t>2</w:t>
      </w:r>
      <w:r>
        <w:rPr>
          <w:i/>
          <w:sz w:val="16"/>
          <w:vertAlign w:val="baseline"/>
        </w:rPr>
        <w:t>The quarterly (90 day) five year rolling mean is the average of 5 intervals of 90 days up to 23/05/2021.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0"/>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(24/05/2020</w:t>
      </w:r>
      <w:r>
        <w:rPr>
          <w:i/>
          <w:spacing w:val="-3"/>
          <w:sz w:val="16"/>
          <w:vertAlign w:val="baseline"/>
        </w:rPr>
        <w:t> </w:t>
      </w:r>
      <w:r>
        <w:rPr>
          <w:i/>
          <w:sz w:val="16"/>
          <w:vertAlign w:val="baseline"/>
        </w:rPr>
        <w:t>to</w:t>
      </w:r>
      <w:r>
        <w:rPr>
          <w:i/>
          <w:spacing w:val="-2"/>
          <w:sz w:val="16"/>
          <w:vertAlign w:val="baseline"/>
        </w:rPr>
        <w:t> </w:t>
      </w:r>
      <w:r>
        <w:rPr>
          <w:i/>
          <w:sz w:val="16"/>
          <w:vertAlign w:val="baseline"/>
        </w:rPr>
        <w:t>23/05/2021).</w:t>
      </w:r>
    </w:p>
    <w:p>
      <w:pPr>
        <w:spacing w:before="119"/>
        <w:ind w:left="112" w:right="390" w:firstLine="0"/>
        <w:jc w:val="left"/>
        <w:rPr>
          <w:i/>
          <w:sz w:val="16"/>
        </w:rPr>
      </w:pPr>
      <w:r>
        <w:rPr>
          <w:i/>
          <w:sz w:val="16"/>
          <w:vertAlign w:val="superscript"/>
        </w:rPr>
        <w:t>4</w:t>
      </w:r>
      <w:r>
        <w:rPr>
          <w:i/>
          <w:sz w:val="16"/>
          <w:vertAlign w:val="baseline"/>
        </w:rPr>
        <w:t>The yearly (365 day) five year rolling mean is the average of 5 intervals of 365 days up to 23/05/2021.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21"/>
        <w:ind w:left="112" w:right="11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800" w:bottom="280" w:left="1020" w:right="1040"/>
        </w:sectPr>
      </w:pPr>
    </w:p>
    <w:p>
      <w:pPr>
        <w:spacing w:before="54"/>
        <w:ind w:left="10915" w:right="0" w:firstLine="0"/>
        <w:jc w:val="left"/>
        <w:rPr>
          <w:b/>
          <w:sz w:val="16"/>
        </w:rPr>
      </w:pPr>
      <w:r>
        <w:rPr/>
        <w:pict>
          <v:shapetype id="_x0000_t202" o:spt="202" coordsize="21600,21600" path="m,l,21600r21600,l21600,xe">
            <v:stroke joinstyle="miter"/>
            <v:path gradientshapeok="t" o:connecttype="rect"/>
          </v:shapetype>
          <v:shape style="position:absolute;margin-left:125.870598pt;margin-top:2.39718pt;width:939.2pt;height:680.7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8"/>
                    <w:gridCol w:w="2606"/>
                    <w:gridCol w:w="398"/>
                    <w:gridCol w:w="465"/>
                    <w:gridCol w:w="638"/>
                    <w:gridCol w:w="465"/>
                    <w:gridCol w:w="587"/>
                    <w:gridCol w:w="532"/>
                    <w:gridCol w:w="465"/>
                    <w:gridCol w:w="532"/>
                    <w:gridCol w:w="616"/>
                    <w:gridCol w:w="998"/>
                    <w:gridCol w:w="808"/>
                    <w:gridCol w:w="808"/>
                    <w:gridCol w:w="808"/>
                    <w:gridCol w:w="808"/>
                    <w:gridCol w:w="959"/>
                    <w:gridCol w:w="693"/>
                    <w:gridCol w:w="703"/>
                    <w:gridCol w:w="809"/>
                    <w:gridCol w:w="1056"/>
                    <w:gridCol w:w="684"/>
                    <w:gridCol w:w="703"/>
                  </w:tblGrid>
                  <w:tr>
                    <w:trPr>
                      <w:trHeight w:val="213" w:hRule="atLeast"/>
                    </w:trPr>
                    <w:tc>
                      <w:tcPr>
                        <w:tcW w:w="18739"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5" w:hRule="atLeast"/>
                    </w:trPr>
                    <w:tc>
                      <w:tcPr>
                        <w:tcW w:w="4602" w:type="dxa"/>
                        <w:gridSpan w:val="3"/>
                        <w:tcBorders>
                          <w:top w:val="nil"/>
                          <w:left w:val="nil"/>
                          <w:bottom w:val="nil"/>
                          <w:right w:val="nil"/>
                        </w:tcBorders>
                        <w:shd w:val="clear" w:color="auto" w:fill="000000"/>
                      </w:tcPr>
                      <w:p>
                        <w:pPr>
                          <w:pStyle w:val="TableParagraph"/>
                          <w:spacing w:line="165" w:lineRule="exact"/>
                          <w:ind w:left="1236"/>
                          <w:jc w:val="left"/>
                          <w:rPr>
                            <w:b/>
                            <w:sz w:val="33"/>
                          </w:rPr>
                        </w:pPr>
                        <w:r>
                          <w:rPr>
                            <w:b/>
                            <w:color w:val="FFFFFF"/>
                            <w:sz w:val="33"/>
                          </w:rPr>
                          <w:t>ADT FN10/2021</w:t>
                        </w:r>
                      </w:p>
                    </w:tc>
                    <w:tc>
                      <w:tcPr>
                        <w:tcW w:w="4300" w:type="dxa"/>
                        <w:gridSpan w:val="8"/>
                        <w:tcBorders>
                          <w:top w:val="nil"/>
                          <w:left w:val="nil"/>
                          <w:right w:val="single" w:sz="6" w:space="0" w:color="000000"/>
                        </w:tcBorders>
                      </w:tcPr>
                      <w:p>
                        <w:pPr>
                          <w:pStyle w:val="TableParagraph"/>
                          <w:spacing w:line="165" w:lineRule="exact"/>
                          <w:ind w:left="1477" w:right="1423"/>
                          <w:jc w:val="center"/>
                          <w:rPr>
                            <w:b/>
                            <w:sz w:val="19"/>
                          </w:rPr>
                        </w:pPr>
                        <w:r>
                          <w:rPr>
                            <w:b/>
                            <w:sz w:val="19"/>
                          </w:rPr>
                          <w:t>State</w:t>
                        </w:r>
                        <w:r>
                          <w:rPr>
                            <w:b/>
                            <w:spacing w:val="-6"/>
                            <w:sz w:val="19"/>
                          </w:rPr>
                          <w:t> </w:t>
                        </w:r>
                        <w:r>
                          <w:rPr>
                            <w:b/>
                            <w:sz w:val="19"/>
                          </w:rPr>
                          <w:t>or</w:t>
                        </w:r>
                        <w:r>
                          <w:rPr>
                            <w:b/>
                            <w:spacing w:val="-6"/>
                            <w:sz w:val="19"/>
                          </w:rPr>
                          <w:t> </w:t>
                        </w:r>
                        <w:r>
                          <w:rPr>
                            <w:b/>
                            <w:sz w:val="19"/>
                          </w:rPr>
                          <w:t>Territory</w:t>
                        </w:r>
                      </w:p>
                    </w:tc>
                    <w:tc>
                      <w:tcPr>
                        <w:tcW w:w="3422" w:type="dxa"/>
                        <w:gridSpan w:val="4"/>
                        <w:tcBorders>
                          <w:top w:val="nil"/>
                          <w:left w:val="single" w:sz="6" w:space="0" w:color="000000"/>
                          <w:right w:val="single" w:sz="6" w:space="0" w:color="000000"/>
                        </w:tcBorders>
                      </w:tcPr>
                      <w:p>
                        <w:pPr>
                          <w:pStyle w:val="TableParagraph"/>
                          <w:spacing w:line="165" w:lineRule="exact"/>
                          <w:ind w:left="983"/>
                          <w:jc w:val="left"/>
                          <w:rPr>
                            <w:b/>
                            <w:sz w:val="19"/>
                          </w:rPr>
                        </w:pPr>
                        <w:r>
                          <w:rPr>
                            <w:b/>
                            <w:sz w:val="19"/>
                          </w:rPr>
                          <w:t>Totals</w:t>
                        </w:r>
                        <w:r>
                          <w:rPr>
                            <w:b/>
                            <w:spacing w:val="-4"/>
                            <w:sz w:val="19"/>
                          </w:rPr>
                          <w:t> </w:t>
                        </w:r>
                        <w:r>
                          <w:rPr>
                            <w:b/>
                            <w:sz w:val="19"/>
                          </w:rPr>
                          <w:t>for</w:t>
                        </w:r>
                        <w:r>
                          <w:rPr>
                            <w:b/>
                            <w:spacing w:val="-4"/>
                            <w:sz w:val="19"/>
                          </w:rPr>
                          <w:t> </w:t>
                        </w:r>
                        <w:r>
                          <w:rPr>
                            <w:b/>
                            <w:sz w:val="19"/>
                          </w:rPr>
                          <w:t>Australia</w:t>
                        </w:r>
                      </w:p>
                    </w:tc>
                    <w:tc>
                      <w:tcPr>
                        <w:tcW w:w="3163" w:type="dxa"/>
                        <w:gridSpan w:val="4"/>
                        <w:tcBorders>
                          <w:top w:val="nil"/>
                          <w:left w:val="single" w:sz="6" w:space="0" w:color="000000"/>
                          <w:right w:val="single" w:sz="6" w:space="0" w:color="000000"/>
                        </w:tcBorders>
                      </w:tcPr>
                      <w:p>
                        <w:pPr>
                          <w:pStyle w:val="TableParagraph"/>
                          <w:spacing w:line="165" w:lineRule="exact"/>
                          <w:ind w:left="666"/>
                          <w:jc w:val="left"/>
                          <w:rPr>
                            <w:b/>
                            <w:sz w:val="19"/>
                          </w:rPr>
                        </w:pPr>
                        <w:r>
                          <w:rPr>
                            <w:b/>
                            <w:sz w:val="19"/>
                          </w:rPr>
                          <w:t>Historical</w:t>
                        </w:r>
                        <w:r>
                          <w:rPr>
                            <w:b/>
                            <w:spacing w:val="-5"/>
                            <w:sz w:val="19"/>
                          </w:rPr>
                          <w:t> </w:t>
                        </w:r>
                        <w:r>
                          <w:rPr>
                            <w:b/>
                            <w:sz w:val="19"/>
                          </w:rPr>
                          <w:t>90</w:t>
                        </w:r>
                        <w:r>
                          <w:rPr>
                            <w:b/>
                            <w:spacing w:val="-4"/>
                            <w:sz w:val="19"/>
                          </w:rPr>
                          <w:t> </w:t>
                        </w:r>
                        <w:r>
                          <w:rPr>
                            <w:b/>
                            <w:sz w:val="19"/>
                          </w:rPr>
                          <w:t>Day</w:t>
                        </w:r>
                        <w:r>
                          <w:rPr>
                            <w:b/>
                            <w:spacing w:val="-4"/>
                            <w:sz w:val="19"/>
                          </w:rPr>
                          <w:t> </w:t>
                        </w:r>
                        <w:r>
                          <w:rPr>
                            <w:b/>
                            <w:sz w:val="19"/>
                          </w:rPr>
                          <w:t>Period</w:t>
                        </w:r>
                      </w:p>
                    </w:tc>
                    <w:tc>
                      <w:tcPr>
                        <w:tcW w:w="3252" w:type="dxa"/>
                        <w:gridSpan w:val="4"/>
                        <w:tcBorders>
                          <w:top w:val="nil"/>
                          <w:left w:val="single" w:sz="6" w:space="0" w:color="000000"/>
                        </w:tcBorders>
                      </w:tcPr>
                      <w:p>
                        <w:pPr>
                          <w:pStyle w:val="TableParagraph"/>
                          <w:spacing w:line="165" w:lineRule="exact"/>
                          <w:ind w:left="736"/>
                          <w:jc w:val="left"/>
                          <w:rPr>
                            <w:b/>
                            <w:sz w:val="19"/>
                          </w:rPr>
                        </w:pPr>
                        <w:r>
                          <w:rPr>
                            <w:b/>
                            <w:sz w:val="19"/>
                          </w:rPr>
                          <w:t>Historical</w:t>
                        </w:r>
                        <w:r>
                          <w:rPr>
                            <w:b/>
                            <w:spacing w:val="-7"/>
                            <w:sz w:val="19"/>
                          </w:rPr>
                          <w:t> </w:t>
                        </w:r>
                        <w:r>
                          <w:rPr>
                            <w:b/>
                            <w:sz w:val="19"/>
                          </w:rPr>
                          <w:t>Yearly</w:t>
                        </w:r>
                        <w:r>
                          <w:rPr>
                            <w:b/>
                            <w:spacing w:val="-6"/>
                            <w:sz w:val="19"/>
                          </w:rPr>
                          <w:t> </w:t>
                        </w:r>
                        <w:r>
                          <w:rPr>
                            <w:b/>
                            <w:sz w:val="19"/>
                          </w:rPr>
                          <w:t>Period</w:t>
                        </w:r>
                      </w:p>
                    </w:tc>
                  </w:tr>
                  <w:tr>
                    <w:trPr>
                      <w:trHeight w:val="1158" w:hRule="atLeast"/>
                    </w:trPr>
                    <w:tc>
                      <w:tcPr>
                        <w:tcW w:w="1598"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0"/>
                          <w:jc w:val="left"/>
                          <w:rPr>
                            <w:sz w:val="15"/>
                          </w:rPr>
                        </w:pPr>
                      </w:p>
                      <w:p>
                        <w:pPr>
                          <w:pStyle w:val="TableParagraph"/>
                          <w:spacing w:line="240" w:lineRule="auto"/>
                          <w:ind w:left="424"/>
                          <w:jc w:val="left"/>
                          <w:rPr>
                            <w:b/>
                            <w:sz w:val="13"/>
                          </w:rPr>
                        </w:pPr>
                        <w:r>
                          <w:rPr>
                            <w:b/>
                            <w:color w:val="FFFFFF"/>
                            <w:sz w:val="13"/>
                          </w:rPr>
                          <w:t>Disease</w:t>
                        </w:r>
                        <w:r>
                          <w:rPr>
                            <w:b/>
                            <w:color w:val="FFFFFF"/>
                            <w:spacing w:val="-5"/>
                            <w:sz w:val="13"/>
                          </w:rPr>
                          <w:t> </w:t>
                        </w:r>
                        <w:r>
                          <w:rPr>
                            <w:b/>
                            <w:color w:val="FFFFFF"/>
                            <w:sz w:val="13"/>
                          </w:rPr>
                          <w:t>group</w:t>
                        </w:r>
                      </w:p>
                    </w:tc>
                    <w:tc>
                      <w:tcPr>
                        <w:tcW w:w="2606"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0"/>
                          <w:jc w:val="left"/>
                          <w:rPr>
                            <w:sz w:val="15"/>
                          </w:rPr>
                        </w:pPr>
                      </w:p>
                      <w:p>
                        <w:pPr>
                          <w:pStyle w:val="TableParagraph"/>
                          <w:spacing w:line="240" w:lineRule="auto"/>
                          <w:ind w:left="922" w:right="885"/>
                          <w:jc w:val="center"/>
                          <w:rPr>
                            <w:b/>
                            <w:sz w:val="13"/>
                          </w:rPr>
                        </w:pPr>
                        <w:r>
                          <w:rPr>
                            <w:b/>
                            <w:color w:val="FFFFFF"/>
                            <w:sz w:val="13"/>
                          </w:rPr>
                          <w:t>Disease</w:t>
                        </w:r>
                        <w:r>
                          <w:rPr>
                            <w:b/>
                            <w:color w:val="FFFFFF"/>
                            <w:spacing w:val="-4"/>
                            <w:sz w:val="13"/>
                          </w:rPr>
                          <w:t> </w:t>
                        </w:r>
                        <w:r>
                          <w:rPr>
                            <w:b/>
                            <w:color w:val="FFFFFF"/>
                            <w:sz w:val="13"/>
                          </w:rPr>
                          <w:t>name</w:t>
                        </w:r>
                      </w:p>
                    </w:tc>
                    <w:tc>
                      <w:tcPr>
                        <w:tcW w:w="398" w:type="dxa"/>
                        <w:tcBorders>
                          <w:left w:val="single" w:sz="6" w:space="0" w:color="000000"/>
                        </w:tcBorders>
                        <w:shd w:val="clear" w:color="auto" w:fill="A4A4A4"/>
                        <w:textDirection w:val="btLr"/>
                      </w:tcPr>
                      <w:p>
                        <w:pPr>
                          <w:pStyle w:val="TableParagraph"/>
                          <w:spacing w:line="240" w:lineRule="auto" w:before="1"/>
                          <w:jc w:val="left"/>
                          <w:rPr>
                            <w:sz w:val="10"/>
                          </w:rPr>
                        </w:pPr>
                      </w:p>
                      <w:p>
                        <w:pPr>
                          <w:pStyle w:val="TableParagraph"/>
                          <w:spacing w:line="240" w:lineRule="auto" w:before="1"/>
                          <w:ind w:left="230"/>
                          <w:jc w:val="left"/>
                          <w:rPr>
                            <w:b/>
                            <w:sz w:val="13"/>
                          </w:rPr>
                        </w:pPr>
                        <w:r>
                          <w:rPr>
                            <w:b/>
                            <w:color w:val="FFFFFF"/>
                            <w:sz w:val="13"/>
                          </w:rPr>
                          <w:t>Disease</w:t>
                        </w:r>
                        <w:r>
                          <w:rPr>
                            <w:b/>
                            <w:color w:val="FFFFFF"/>
                            <w:spacing w:val="-4"/>
                            <w:sz w:val="13"/>
                          </w:rPr>
                          <w:t> </w:t>
                        </w:r>
                        <w:r>
                          <w:rPr>
                            <w:b/>
                            <w:color w:val="FFFFFF"/>
                            <w:sz w:val="13"/>
                          </w:rPr>
                          <w:t>code</w:t>
                        </w:r>
                      </w:p>
                    </w:tc>
                    <w:tc>
                      <w:tcPr>
                        <w:tcW w:w="465" w:type="dxa"/>
                        <w:tcBorders>
                          <w:right w:val="single" w:sz="6" w:space="0" w:color="000000"/>
                        </w:tcBorders>
                        <w:shd w:val="clear" w:color="auto" w:fill="A4A4A4"/>
                        <w:textDirection w:val="btLr"/>
                      </w:tcPr>
                      <w:p>
                        <w:pPr>
                          <w:pStyle w:val="TableParagraph"/>
                          <w:spacing w:line="240" w:lineRule="auto" w:before="3"/>
                          <w:jc w:val="left"/>
                          <w:rPr>
                            <w:sz w:val="12"/>
                          </w:rPr>
                        </w:pPr>
                      </w:p>
                      <w:p>
                        <w:pPr>
                          <w:pStyle w:val="TableParagraph"/>
                          <w:spacing w:line="240" w:lineRule="auto" w:before="1"/>
                          <w:ind w:left="428" w:right="422"/>
                          <w:jc w:val="center"/>
                          <w:rPr>
                            <w:b/>
                            <w:sz w:val="13"/>
                          </w:rPr>
                        </w:pPr>
                        <w:r>
                          <w:rPr>
                            <w:b/>
                            <w:color w:val="FFFFFF"/>
                            <w:sz w:val="13"/>
                          </w:rPr>
                          <w:t>ACT</w:t>
                        </w:r>
                      </w:p>
                    </w:tc>
                    <w:tc>
                      <w:tcPr>
                        <w:tcW w:w="638"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8"/>
                          <w:ind w:left="430" w:right="422"/>
                          <w:jc w:val="center"/>
                          <w:rPr>
                            <w:b/>
                            <w:sz w:val="13"/>
                          </w:rPr>
                        </w:pPr>
                        <w:r>
                          <w:rPr>
                            <w:b/>
                            <w:color w:val="FFFFFF"/>
                            <w:sz w:val="13"/>
                          </w:rPr>
                          <w:t>NSW</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3"/>
                          </w:rPr>
                        </w:pPr>
                      </w:p>
                      <w:p>
                        <w:pPr>
                          <w:pStyle w:val="TableParagraph"/>
                          <w:spacing w:line="240" w:lineRule="auto"/>
                          <w:ind w:left="429" w:right="422"/>
                          <w:jc w:val="center"/>
                          <w:rPr>
                            <w:b/>
                            <w:sz w:val="13"/>
                          </w:rPr>
                        </w:pPr>
                        <w:r>
                          <w:rPr>
                            <w:b/>
                            <w:color w:val="FFFFFF"/>
                            <w:sz w:val="13"/>
                          </w:rPr>
                          <w:t>NT</w:t>
                        </w:r>
                      </w:p>
                    </w:tc>
                    <w:tc>
                      <w:tcPr>
                        <w:tcW w:w="587"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75"/>
                          <w:ind w:left="428" w:right="422"/>
                          <w:jc w:val="center"/>
                          <w:rPr>
                            <w:b/>
                            <w:sz w:val="13"/>
                          </w:rPr>
                        </w:pPr>
                        <w:r>
                          <w:rPr>
                            <w:b/>
                            <w:color w:val="FFFFFF"/>
                            <w:sz w:val="13"/>
                          </w:rPr>
                          <w:t>Qld</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1"/>
                          <w:jc w:val="left"/>
                          <w:rPr>
                            <w:sz w:val="15"/>
                          </w:rPr>
                        </w:pPr>
                      </w:p>
                      <w:p>
                        <w:pPr>
                          <w:pStyle w:val="TableParagraph"/>
                          <w:spacing w:line="240" w:lineRule="auto"/>
                          <w:ind w:left="428" w:right="422"/>
                          <w:jc w:val="center"/>
                          <w:rPr>
                            <w:b/>
                            <w:sz w:val="13"/>
                          </w:rPr>
                        </w:pPr>
                        <w:r>
                          <w:rPr>
                            <w:b/>
                            <w:color w:val="FFFFFF"/>
                            <w:sz w:val="13"/>
                          </w:rPr>
                          <w:t>SA</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before="2"/>
                          <w:jc w:val="left"/>
                          <w:rPr>
                            <w:sz w:val="13"/>
                          </w:rPr>
                        </w:pPr>
                      </w:p>
                      <w:p>
                        <w:pPr>
                          <w:pStyle w:val="TableParagraph"/>
                          <w:spacing w:line="240" w:lineRule="auto"/>
                          <w:ind w:left="425" w:right="422"/>
                          <w:jc w:val="center"/>
                          <w:rPr>
                            <w:b/>
                            <w:sz w:val="13"/>
                          </w:rPr>
                        </w:pPr>
                        <w:r>
                          <w:rPr>
                            <w:b/>
                            <w:color w:val="FFFFFF"/>
                            <w:sz w:val="13"/>
                          </w:rPr>
                          <w:t>Tas</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ind w:left="425" w:right="422"/>
                          <w:jc w:val="center"/>
                          <w:rPr>
                            <w:b/>
                            <w:sz w:val="13"/>
                          </w:rPr>
                        </w:pPr>
                        <w:r>
                          <w:rPr>
                            <w:b/>
                            <w:color w:val="FFFFFF"/>
                            <w:sz w:val="13"/>
                          </w:rPr>
                          <w:t>Vic</w:t>
                        </w:r>
                      </w:p>
                    </w:tc>
                    <w:tc>
                      <w:tcPr>
                        <w:tcW w:w="616" w:type="dxa"/>
                        <w:tcBorders>
                          <w:lef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3"/>
                          <w:ind w:left="425" w:right="422"/>
                          <w:jc w:val="center"/>
                          <w:rPr>
                            <w:b/>
                            <w:sz w:val="13"/>
                          </w:rPr>
                        </w:pPr>
                        <w:r>
                          <w:rPr>
                            <w:b/>
                            <w:color w:val="FFFFFF"/>
                            <w:sz w:val="13"/>
                          </w:rPr>
                          <w:t>WA</w:t>
                        </w:r>
                      </w:p>
                    </w:tc>
                    <w:tc>
                      <w:tcPr>
                        <w:tcW w:w="998" w:type="dxa"/>
                        <w:tcBorders>
                          <w:righ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126" w:right="97"/>
                          <w:jc w:val="center"/>
                          <w:rPr>
                            <w:b/>
                            <w:sz w:val="13"/>
                          </w:rPr>
                        </w:pPr>
                        <w:r>
                          <w:rPr>
                            <w:b/>
                            <w:color w:val="FFFFFF"/>
                            <w:spacing w:val="-1"/>
                            <w:sz w:val="13"/>
                          </w:rPr>
                          <w:t>This reporting</w:t>
                        </w:r>
                        <w:r>
                          <w:rPr>
                            <w:b/>
                            <w:color w:val="FFFFFF"/>
                            <w:spacing w:val="-27"/>
                            <w:sz w:val="13"/>
                          </w:rPr>
                          <w:t> </w:t>
                        </w:r>
                        <w:r>
                          <w:rPr>
                            <w:b/>
                            <w:color w:val="FFFFFF"/>
                            <w:sz w:val="13"/>
                          </w:rPr>
                          <w:t>period</w:t>
                        </w:r>
                      </w:p>
                      <w:p>
                        <w:pPr>
                          <w:pStyle w:val="TableParagraph"/>
                          <w:spacing w:line="240" w:lineRule="auto"/>
                          <w:jc w:val="left"/>
                          <w:rPr>
                            <w:sz w:val="17"/>
                          </w:rPr>
                        </w:pPr>
                      </w:p>
                      <w:p>
                        <w:pPr>
                          <w:pStyle w:val="TableParagraph"/>
                          <w:spacing w:line="240" w:lineRule="auto"/>
                          <w:ind w:left="126" w:right="96"/>
                          <w:jc w:val="center"/>
                          <w:rPr>
                            <w:b/>
                            <w:sz w:val="13"/>
                          </w:rPr>
                        </w:pPr>
                        <w:r>
                          <w:rPr>
                            <w:b/>
                            <w:color w:val="FFFFFF"/>
                            <w:sz w:val="13"/>
                          </w:rPr>
                          <w:t>10/05/2021</w:t>
                        </w:r>
                      </w:p>
                      <w:p>
                        <w:pPr>
                          <w:pStyle w:val="TableParagraph"/>
                          <w:spacing w:line="240" w:lineRule="auto" w:before="58"/>
                          <w:ind w:left="126" w:right="96"/>
                          <w:jc w:val="center"/>
                          <w:rPr>
                            <w:b/>
                            <w:sz w:val="13"/>
                          </w:rPr>
                        </w:pPr>
                        <w:r>
                          <w:rPr>
                            <w:b/>
                            <w:color w:val="FFFFFF"/>
                            <w:sz w:val="13"/>
                          </w:rPr>
                          <w:t>23/05/2021</w:t>
                        </w:r>
                      </w:p>
                    </w:tc>
                    <w:tc>
                      <w:tcPr>
                        <w:tcW w:w="808"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56" w:lineRule="auto"/>
                          <w:ind w:left="163" w:right="124" w:firstLine="19"/>
                          <w:jc w:val="both"/>
                          <w:rPr>
                            <w:b/>
                            <w:sz w:val="13"/>
                          </w:rPr>
                        </w:pPr>
                        <w:r>
                          <w:rPr>
                            <w:b/>
                            <w:color w:val="FFFFFF"/>
                            <w:sz w:val="13"/>
                          </w:rPr>
                          <w:t>Previous</w:t>
                        </w:r>
                        <w:r>
                          <w:rPr>
                            <w:b/>
                            <w:color w:val="FFFFFF"/>
                            <w:spacing w:val="-27"/>
                            <w:sz w:val="13"/>
                          </w:rPr>
                          <w:t> </w:t>
                        </w:r>
                        <w:r>
                          <w:rPr>
                            <w:b/>
                            <w:color w:val="FFFFFF"/>
                            <w:spacing w:val="-1"/>
                            <w:sz w:val="13"/>
                          </w:rPr>
                          <w:t>reporting</w:t>
                        </w:r>
                        <w:r>
                          <w:rPr>
                            <w:b/>
                            <w:color w:val="FFFFFF"/>
                            <w:spacing w:val="-27"/>
                            <w:sz w:val="13"/>
                          </w:rPr>
                          <w:t> </w:t>
                        </w:r>
                        <w:r>
                          <w:rPr>
                            <w:b/>
                            <w:color w:val="FFFFFF"/>
                            <w:sz w:val="13"/>
                          </w:rPr>
                          <w:t>Period</w:t>
                        </w:r>
                      </w:p>
                      <w:p>
                        <w:pPr>
                          <w:pStyle w:val="TableParagraph"/>
                          <w:spacing w:line="240" w:lineRule="auto" w:before="2"/>
                          <w:jc w:val="left"/>
                          <w:rPr>
                            <w:sz w:val="10"/>
                          </w:rPr>
                        </w:pPr>
                      </w:p>
                      <w:p>
                        <w:pPr>
                          <w:pStyle w:val="TableParagraph"/>
                          <w:spacing w:line="240" w:lineRule="auto"/>
                          <w:ind w:left="105"/>
                          <w:jc w:val="left"/>
                          <w:rPr>
                            <w:sz w:val="13"/>
                          </w:rPr>
                        </w:pPr>
                        <w:r>
                          <w:rPr>
                            <w:color w:val="FFFFFF"/>
                            <w:sz w:val="13"/>
                          </w:rPr>
                          <w:t>26/04/2021</w:t>
                        </w:r>
                      </w:p>
                      <w:p>
                        <w:pPr>
                          <w:pStyle w:val="TableParagraph"/>
                          <w:spacing w:line="240" w:lineRule="auto" w:before="58"/>
                          <w:ind w:left="105"/>
                          <w:jc w:val="left"/>
                          <w:rPr>
                            <w:sz w:val="13"/>
                          </w:rPr>
                        </w:pPr>
                        <w:r>
                          <w:rPr>
                            <w:color w:val="FFFFFF"/>
                            <w:sz w:val="13"/>
                          </w:rPr>
                          <w:t>09/05/2021</w:t>
                        </w:r>
                      </w:p>
                    </w:tc>
                    <w:tc>
                      <w:tcPr>
                        <w:tcW w:w="808" w:type="dxa"/>
                        <w:tcBorders>
                          <w:left w:val="single" w:sz="6" w:space="0" w:color="000000"/>
                          <w:right w:val="single" w:sz="6" w:space="0" w:color="000000"/>
                        </w:tcBorders>
                        <w:shd w:val="clear" w:color="auto" w:fill="E16B09"/>
                      </w:tcPr>
                      <w:p>
                        <w:pPr>
                          <w:pStyle w:val="TableParagraph"/>
                          <w:spacing w:line="256" w:lineRule="auto" w:before="30"/>
                          <w:ind w:left="130" w:right="87" w:firstLine="3"/>
                          <w:jc w:val="center"/>
                          <w:rPr>
                            <w:b/>
                            <w:sz w:val="13"/>
                          </w:rPr>
                        </w:pPr>
                        <w:r>
                          <w:rPr>
                            <w:b/>
                            <w:color w:val="FFFFFF"/>
                            <w:sz w:val="13"/>
                          </w:rPr>
                          <w:t>Same</w:t>
                        </w:r>
                        <w:r>
                          <w:rPr>
                            <w:b/>
                            <w:color w:val="FFFFFF"/>
                            <w:spacing w:val="1"/>
                            <w:sz w:val="13"/>
                          </w:rPr>
                          <w:t> </w:t>
                        </w:r>
                        <w:r>
                          <w:rPr>
                            <w:b/>
                            <w:color w:val="FFFFFF"/>
                            <w:sz w:val="13"/>
                          </w:rPr>
                          <w:t>reporting</w:t>
                        </w:r>
                        <w:r>
                          <w:rPr>
                            <w:b/>
                            <w:color w:val="FFFFFF"/>
                            <w:spacing w:val="1"/>
                            <w:sz w:val="13"/>
                          </w:rPr>
                          <w:t> </w:t>
                        </w:r>
                        <w:r>
                          <w:rPr>
                            <w:b/>
                            <w:color w:val="FFFFFF"/>
                            <w:spacing w:val="-1"/>
                            <w:sz w:val="13"/>
                          </w:rPr>
                          <w:t>period last</w:t>
                        </w:r>
                        <w:r>
                          <w:rPr>
                            <w:b/>
                            <w:color w:val="FFFFFF"/>
                            <w:spacing w:val="-27"/>
                            <w:sz w:val="13"/>
                          </w:rPr>
                          <w:t> </w:t>
                        </w:r>
                        <w:r>
                          <w:rPr>
                            <w:b/>
                            <w:color w:val="FFFFFF"/>
                            <w:sz w:val="13"/>
                          </w:rPr>
                          <w:t>year</w:t>
                        </w:r>
                      </w:p>
                      <w:p>
                        <w:pPr>
                          <w:pStyle w:val="TableParagraph"/>
                          <w:spacing w:line="240" w:lineRule="auto" w:before="39"/>
                          <w:ind w:left="81" w:right="43"/>
                          <w:jc w:val="center"/>
                          <w:rPr>
                            <w:sz w:val="13"/>
                          </w:rPr>
                        </w:pPr>
                        <w:r>
                          <w:rPr>
                            <w:color w:val="FFFFFF"/>
                            <w:sz w:val="13"/>
                          </w:rPr>
                          <w:t>10/05/2020</w:t>
                        </w:r>
                      </w:p>
                      <w:p>
                        <w:pPr>
                          <w:pStyle w:val="TableParagraph"/>
                          <w:spacing w:line="240" w:lineRule="auto" w:before="57"/>
                          <w:ind w:left="81" w:right="43"/>
                          <w:jc w:val="center"/>
                          <w:rPr>
                            <w:sz w:val="13"/>
                          </w:rPr>
                        </w:pPr>
                        <w:r>
                          <w:rPr>
                            <w:color w:val="FFFFFF"/>
                            <w:sz w:val="13"/>
                          </w:rPr>
                          <w:t>23/05/2020</w:t>
                        </w:r>
                      </w:p>
                    </w:tc>
                    <w:tc>
                      <w:tcPr>
                        <w:tcW w:w="808" w:type="dxa"/>
                        <w:tcBorders>
                          <w:lef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78" w:right="28"/>
                          <w:jc w:val="center"/>
                          <w:rPr>
                            <w:b/>
                            <w:sz w:val="13"/>
                          </w:rPr>
                        </w:pPr>
                        <w:r>
                          <w:rPr>
                            <w:b/>
                            <w:color w:val="FFFFFF"/>
                            <w:spacing w:val="-1"/>
                            <w:sz w:val="13"/>
                          </w:rPr>
                          <w:t>Current year</w:t>
                        </w:r>
                        <w:r>
                          <w:rPr>
                            <w:b/>
                            <w:color w:val="FFFFFF"/>
                            <w:spacing w:val="-27"/>
                            <w:sz w:val="13"/>
                          </w:rPr>
                          <w:t> </w:t>
                        </w:r>
                        <w:r>
                          <w:rPr>
                            <w:b/>
                            <w:color w:val="FFFFFF"/>
                            <w:sz w:val="13"/>
                          </w:rPr>
                          <w:t>YTD</w:t>
                        </w:r>
                      </w:p>
                      <w:p>
                        <w:pPr>
                          <w:pStyle w:val="TableParagraph"/>
                          <w:spacing w:line="240" w:lineRule="auto"/>
                          <w:jc w:val="left"/>
                          <w:rPr>
                            <w:sz w:val="17"/>
                          </w:rPr>
                        </w:pPr>
                      </w:p>
                      <w:p>
                        <w:pPr>
                          <w:pStyle w:val="TableParagraph"/>
                          <w:spacing w:line="240" w:lineRule="auto"/>
                          <w:ind w:left="75" w:right="28"/>
                          <w:jc w:val="center"/>
                          <w:rPr>
                            <w:sz w:val="13"/>
                          </w:rPr>
                        </w:pPr>
                        <w:r>
                          <w:rPr>
                            <w:color w:val="FFFFFF"/>
                            <w:sz w:val="13"/>
                          </w:rPr>
                          <w:t>01/01/2021</w:t>
                        </w:r>
                      </w:p>
                      <w:p>
                        <w:pPr>
                          <w:pStyle w:val="TableParagraph"/>
                          <w:spacing w:line="240" w:lineRule="auto" w:before="58"/>
                          <w:ind w:left="75" w:right="28"/>
                          <w:jc w:val="center"/>
                          <w:rPr>
                            <w:sz w:val="13"/>
                          </w:rPr>
                        </w:pPr>
                        <w:r>
                          <w:rPr>
                            <w:color w:val="FFFFFF"/>
                            <w:sz w:val="13"/>
                          </w:rPr>
                          <w:t>23/05/2021</w:t>
                        </w:r>
                      </w:p>
                    </w:tc>
                    <w:tc>
                      <w:tcPr>
                        <w:tcW w:w="808"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66"/>
                          <w:jc w:val="left"/>
                          <w:rPr>
                            <w:b/>
                            <w:sz w:val="13"/>
                          </w:rPr>
                        </w:pPr>
                        <w:r>
                          <w:rPr>
                            <w:b/>
                            <w:color w:val="FFFFFF"/>
                            <w:sz w:val="13"/>
                          </w:rPr>
                          <w:t>Past</w:t>
                        </w:r>
                        <w:r>
                          <w:rPr>
                            <w:b/>
                            <w:color w:val="FFFFFF"/>
                            <w:spacing w:val="-4"/>
                            <w:sz w:val="13"/>
                          </w:rPr>
                          <w:t> </w:t>
                        </w:r>
                        <w:r>
                          <w:rPr>
                            <w:b/>
                            <w:color w:val="FFFFFF"/>
                            <w:sz w:val="13"/>
                          </w:rPr>
                          <w:t>Quarter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0"/>
                          <w:jc w:val="left"/>
                          <w:rPr>
                            <w:sz w:val="13"/>
                          </w:rPr>
                        </w:pPr>
                        <w:r>
                          <w:rPr>
                            <w:color w:val="FFFFFF"/>
                            <w:sz w:val="13"/>
                          </w:rPr>
                          <w:t>23/02/2021</w:t>
                        </w:r>
                      </w:p>
                      <w:p>
                        <w:pPr>
                          <w:pStyle w:val="TableParagraph"/>
                          <w:spacing w:line="240" w:lineRule="auto" w:before="58"/>
                          <w:ind w:left="100"/>
                          <w:jc w:val="left"/>
                          <w:rPr>
                            <w:sz w:val="13"/>
                          </w:rPr>
                        </w:pPr>
                        <w:r>
                          <w:rPr>
                            <w:color w:val="FFFFFF"/>
                            <w:sz w:val="13"/>
                          </w:rPr>
                          <w:t>23/05/2021</w:t>
                        </w:r>
                      </w:p>
                    </w:tc>
                    <w:tc>
                      <w:tcPr>
                        <w:tcW w:w="959"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4"/>
                          <w:jc w:val="left"/>
                          <w:rPr>
                            <w:sz w:val="9"/>
                          </w:rPr>
                        </w:pPr>
                      </w:p>
                      <w:p>
                        <w:pPr>
                          <w:pStyle w:val="TableParagraph"/>
                          <w:spacing w:line="256" w:lineRule="auto"/>
                          <w:ind w:left="163" w:right="-9" w:hanging="113"/>
                          <w:jc w:val="left"/>
                          <w:rPr>
                            <w:b/>
                            <w:sz w:val="13"/>
                          </w:rPr>
                        </w:pPr>
                        <w:r>
                          <w:rPr>
                            <w:b/>
                            <w:color w:val="FFFFFF"/>
                            <w:spacing w:val="-1"/>
                            <w:sz w:val="13"/>
                          </w:rPr>
                          <w:t>Quarterly </w:t>
                        </w:r>
                        <w:r>
                          <w:rPr>
                            <w:b/>
                            <w:color w:val="FFFFFF"/>
                            <w:sz w:val="13"/>
                          </w:rPr>
                          <w:t>rolling</w:t>
                        </w:r>
                        <w:r>
                          <w:rPr>
                            <w:b/>
                            <w:color w:val="FFFFFF"/>
                            <w:spacing w:val="-27"/>
                            <w:sz w:val="13"/>
                          </w:rPr>
                          <w:t> </w:t>
                        </w:r>
                        <w:r>
                          <w:rPr>
                            <w:b/>
                            <w:color w:val="FFFFFF"/>
                            <w:sz w:val="13"/>
                          </w:rPr>
                          <w:t>5</w:t>
                        </w:r>
                        <w:r>
                          <w:rPr>
                            <w:b/>
                            <w:color w:val="FFFFFF"/>
                            <w:spacing w:val="-3"/>
                            <w:sz w:val="13"/>
                          </w:rPr>
                          <w:t> </w:t>
                        </w:r>
                        <w:r>
                          <w:rPr>
                            <w:b/>
                            <w:color w:val="FFFFFF"/>
                            <w:sz w:val="13"/>
                          </w:rPr>
                          <w:t>year</w:t>
                        </w:r>
                        <w:r>
                          <w:rPr>
                            <w:b/>
                            <w:color w:val="FFFFFF"/>
                            <w:spacing w:val="-2"/>
                            <w:sz w:val="13"/>
                          </w:rPr>
                          <w:t> </w:t>
                        </w:r>
                        <w:r>
                          <w:rPr>
                            <w:b/>
                            <w:color w:val="FFFFFF"/>
                            <w:sz w:val="13"/>
                          </w:rPr>
                          <w:t>mean</w:t>
                        </w:r>
                      </w:p>
                    </w:tc>
                    <w:tc>
                      <w:tcPr>
                        <w:tcW w:w="693"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5"/>
                          <w:jc w:val="left"/>
                          <w:rPr>
                            <w:sz w:val="14"/>
                          </w:rPr>
                        </w:pPr>
                      </w:p>
                      <w:p>
                        <w:pPr>
                          <w:pStyle w:val="TableParagraph"/>
                          <w:spacing w:line="256" w:lineRule="auto" w:before="1"/>
                          <w:ind w:left="44" w:right="-15" w:firstLine="45"/>
                          <w:jc w:val="both"/>
                          <w:rPr>
                            <w:b/>
                            <w:sz w:val="13"/>
                          </w:rPr>
                        </w:pPr>
                        <w:r>
                          <w:rPr>
                            <w:b/>
                            <w:color w:val="FFFFFF"/>
                            <w:sz w:val="13"/>
                          </w:rPr>
                          <w:t>Ratio past</w:t>
                        </w:r>
                        <w:r>
                          <w:rPr>
                            <w:b/>
                            <w:color w:val="FFFFFF"/>
                            <w:spacing w:val="1"/>
                            <w:sz w:val="13"/>
                          </w:rPr>
                          <w:t> </w:t>
                        </w:r>
                        <w:r>
                          <w:rPr>
                            <w:b/>
                            <w:color w:val="FFFFFF"/>
                            <w:sz w:val="13"/>
                          </w:rPr>
                          <w:t>quarter/5</w:t>
                        </w:r>
                        <w:r>
                          <w:rPr>
                            <w:b/>
                            <w:color w:val="FFFFFF"/>
                            <w:spacing w:val="1"/>
                            <w:sz w:val="13"/>
                          </w:rPr>
                          <w:t> </w:t>
                        </w:r>
                        <w:r>
                          <w:rPr>
                            <w:b/>
                            <w:color w:val="FFFFFF"/>
                            <w:sz w:val="13"/>
                          </w:rPr>
                          <w:t>year</w:t>
                        </w:r>
                        <w:r>
                          <w:rPr>
                            <w:b/>
                            <w:color w:val="FFFFFF"/>
                            <w:spacing w:val="-4"/>
                            <w:sz w:val="13"/>
                          </w:rPr>
                          <w:t> </w:t>
                        </w:r>
                        <w:r>
                          <w:rPr>
                            <w:b/>
                            <w:color w:val="FFFFFF"/>
                            <w:sz w:val="13"/>
                          </w:rPr>
                          <w:t>mean*</w:t>
                        </w:r>
                      </w:p>
                    </w:tc>
                    <w:tc>
                      <w:tcPr>
                        <w:tcW w:w="703" w:type="dxa"/>
                        <w:tcBorders>
                          <w:left w:val="single" w:sz="6" w:space="0" w:color="000000"/>
                        </w:tcBorders>
                        <w:shd w:val="clear" w:color="auto" w:fill="76923B"/>
                      </w:tcPr>
                      <w:p>
                        <w:pPr>
                          <w:pStyle w:val="TableParagraph"/>
                          <w:spacing w:line="240" w:lineRule="auto" w:before="6"/>
                          <w:jc w:val="left"/>
                          <w:rPr>
                            <w:sz w:val="12"/>
                          </w:rPr>
                        </w:pPr>
                      </w:p>
                      <w:p>
                        <w:pPr>
                          <w:pStyle w:val="TableParagraph"/>
                          <w:spacing w:line="256" w:lineRule="auto"/>
                          <w:ind w:left="50" w:right="-15" w:hanging="2"/>
                          <w:jc w:val="center"/>
                          <w:rPr>
                            <w:b/>
                            <w:sz w:val="13"/>
                          </w:rPr>
                        </w:pPr>
                        <w:r>
                          <w:rPr>
                            <w:b/>
                            <w:color w:val="FFFFFF"/>
                            <w:sz w:val="13"/>
                          </w:rPr>
                          <w:t>Exceeds</w:t>
                        </w:r>
                        <w:r>
                          <w:rPr>
                            <w:b/>
                            <w:color w:val="FFFFFF"/>
                            <w:spacing w:val="1"/>
                            <w:sz w:val="13"/>
                          </w:rPr>
                          <w:t> </w:t>
                        </w:r>
                        <w:r>
                          <w:rPr>
                            <w:b/>
                            <w:color w:val="FFFFFF"/>
                            <w:sz w:val="13"/>
                          </w:rPr>
                          <w:t>quarterly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c>
                      <w:tcPr>
                        <w:tcW w:w="809"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160"/>
                          <w:jc w:val="left"/>
                          <w:rPr>
                            <w:b/>
                            <w:sz w:val="13"/>
                          </w:rPr>
                        </w:pPr>
                        <w:r>
                          <w:rPr>
                            <w:b/>
                            <w:color w:val="FFFFFF"/>
                            <w:sz w:val="13"/>
                          </w:rPr>
                          <w:t>Past</w:t>
                        </w:r>
                        <w:r>
                          <w:rPr>
                            <w:b/>
                            <w:color w:val="FFFFFF"/>
                            <w:spacing w:val="-1"/>
                            <w:sz w:val="13"/>
                          </w:rPr>
                          <w:t> </w:t>
                        </w:r>
                        <w:r>
                          <w:rPr>
                            <w:b/>
                            <w:color w:val="FFFFFF"/>
                            <w:sz w:val="13"/>
                          </w:rPr>
                          <w:t>Year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2"/>
                          <w:jc w:val="left"/>
                          <w:rPr>
                            <w:sz w:val="13"/>
                          </w:rPr>
                        </w:pPr>
                        <w:r>
                          <w:rPr>
                            <w:color w:val="FFFFFF"/>
                            <w:sz w:val="13"/>
                          </w:rPr>
                          <w:t>24/05/2020</w:t>
                        </w:r>
                      </w:p>
                      <w:p>
                        <w:pPr>
                          <w:pStyle w:val="TableParagraph"/>
                          <w:spacing w:line="240" w:lineRule="auto" w:before="58"/>
                          <w:ind w:left="102"/>
                          <w:jc w:val="left"/>
                          <w:rPr>
                            <w:sz w:val="13"/>
                          </w:rPr>
                        </w:pPr>
                        <w:r>
                          <w:rPr>
                            <w:color w:val="FFFFFF"/>
                            <w:sz w:val="13"/>
                          </w:rPr>
                          <w:t>23/05/2021</w:t>
                        </w:r>
                      </w:p>
                    </w:tc>
                    <w:tc>
                      <w:tcPr>
                        <w:tcW w:w="1056" w:type="dxa"/>
                        <w:tcBorders>
                          <w:left w:val="single" w:sz="6" w:space="0" w:color="000000"/>
                          <w:right w:val="single" w:sz="6" w:space="0" w:color="000000"/>
                        </w:tcBorders>
                        <w:shd w:val="clear" w:color="auto" w:fill="30859B"/>
                      </w:tcPr>
                      <w:p>
                        <w:pPr>
                          <w:pStyle w:val="TableParagraph"/>
                          <w:spacing w:line="240" w:lineRule="auto" w:before="5"/>
                          <w:jc w:val="left"/>
                          <w:rPr>
                            <w:sz w:val="16"/>
                          </w:rPr>
                        </w:pPr>
                      </w:p>
                      <w:p>
                        <w:pPr>
                          <w:pStyle w:val="TableParagraph"/>
                          <w:spacing w:line="256" w:lineRule="auto"/>
                          <w:ind w:left="213" w:right="134" w:hanging="22"/>
                          <w:jc w:val="left"/>
                          <w:rPr>
                            <w:b/>
                            <w:sz w:val="13"/>
                          </w:rPr>
                        </w:pPr>
                        <w:r>
                          <w:rPr>
                            <w:b/>
                            <w:color w:val="FFFFFF"/>
                            <w:spacing w:val="-1"/>
                            <w:sz w:val="13"/>
                          </w:rPr>
                          <w:t>Yearly rolling</w:t>
                        </w:r>
                        <w:r>
                          <w:rPr>
                            <w:b/>
                            <w:color w:val="FFFFFF"/>
                            <w:spacing w:val="-27"/>
                            <w:sz w:val="13"/>
                          </w:rPr>
                          <w:t> </w:t>
                        </w:r>
                        <w:r>
                          <w:rPr>
                            <w:b/>
                            <w:color w:val="FFFFFF"/>
                            <w:sz w:val="13"/>
                          </w:rPr>
                          <w:t>5</w:t>
                        </w:r>
                        <w:r>
                          <w:rPr>
                            <w:b/>
                            <w:color w:val="FFFFFF"/>
                            <w:spacing w:val="-4"/>
                            <w:sz w:val="13"/>
                          </w:rPr>
                          <w:t> </w:t>
                        </w:r>
                        <w:r>
                          <w:rPr>
                            <w:b/>
                            <w:color w:val="FFFFFF"/>
                            <w:sz w:val="13"/>
                          </w:rPr>
                          <w:t>year</w:t>
                        </w:r>
                        <w:r>
                          <w:rPr>
                            <w:b/>
                            <w:color w:val="FFFFFF"/>
                            <w:spacing w:val="-3"/>
                            <w:sz w:val="13"/>
                          </w:rPr>
                          <w:t> </w:t>
                        </w:r>
                        <w:r>
                          <w:rPr>
                            <w:b/>
                            <w:color w:val="FFFFFF"/>
                            <w:sz w:val="13"/>
                          </w:rPr>
                          <w:t>mean</w:t>
                        </w:r>
                      </w:p>
                      <w:p>
                        <w:pPr>
                          <w:pStyle w:val="TableParagraph"/>
                          <w:spacing w:line="240" w:lineRule="auto"/>
                          <w:jc w:val="left"/>
                          <w:rPr>
                            <w:sz w:val="17"/>
                          </w:rPr>
                        </w:pPr>
                      </w:p>
                      <w:p>
                        <w:pPr>
                          <w:pStyle w:val="TableParagraph"/>
                          <w:spacing w:line="240" w:lineRule="auto"/>
                          <w:ind w:left="234"/>
                          <w:jc w:val="left"/>
                          <w:rPr>
                            <w:sz w:val="13"/>
                          </w:rPr>
                        </w:pPr>
                        <w:r>
                          <w:rPr>
                            <w:color w:val="FFFFFF"/>
                            <w:sz w:val="13"/>
                          </w:rPr>
                          <w:t>24/05/2015</w:t>
                        </w:r>
                      </w:p>
                      <w:p>
                        <w:pPr>
                          <w:pStyle w:val="TableParagraph"/>
                          <w:spacing w:line="240" w:lineRule="auto" w:before="58"/>
                          <w:ind w:left="235"/>
                          <w:jc w:val="left"/>
                          <w:rPr>
                            <w:sz w:val="13"/>
                          </w:rPr>
                        </w:pPr>
                        <w:r>
                          <w:rPr>
                            <w:color w:val="FFFFFF"/>
                            <w:sz w:val="13"/>
                          </w:rPr>
                          <w:t>23/05/2020</w:t>
                        </w:r>
                      </w:p>
                    </w:tc>
                    <w:tc>
                      <w:tcPr>
                        <w:tcW w:w="684"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5"/>
                          <w:jc w:val="left"/>
                          <w:rPr>
                            <w:sz w:val="14"/>
                          </w:rPr>
                        </w:pPr>
                      </w:p>
                      <w:p>
                        <w:pPr>
                          <w:pStyle w:val="TableParagraph"/>
                          <w:spacing w:line="256" w:lineRule="auto" w:before="1"/>
                          <w:ind w:left="45" w:right="-15" w:firstLine="1"/>
                          <w:jc w:val="center"/>
                          <w:rPr>
                            <w:b/>
                            <w:sz w:val="13"/>
                          </w:rPr>
                        </w:pPr>
                        <w:r>
                          <w:rPr>
                            <w:b/>
                            <w:color w:val="FFFFFF"/>
                            <w:sz w:val="13"/>
                          </w:rPr>
                          <w:t>Ratio past</w:t>
                        </w:r>
                        <w:r>
                          <w:rPr>
                            <w:b/>
                            <w:color w:val="FFFFFF"/>
                            <w:spacing w:val="1"/>
                            <w:sz w:val="13"/>
                          </w:rPr>
                          <w:t> </w:t>
                        </w:r>
                        <w:r>
                          <w:rPr>
                            <w:b/>
                            <w:color w:val="FFFFFF"/>
                            <w:sz w:val="13"/>
                          </w:rPr>
                          <w:t>year/5 year</w:t>
                        </w:r>
                        <w:r>
                          <w:rPr>
                            <w:b/>
                            <w:color w:val="FFFFFF"/>
                            <w:spacing w:val="-27"/>
                            <w:sz w:val="13"/>
                          </w:rPr>
                          <w:t> </w:t>
                        </w:r>
                        <w:r>
                          <w:rPr>
                            <w:b/>
                            <w:color w:val="FFFFFF"/>
                            <w:sz w:val="13"/>
                          </w:rPr>
                          <w:t>mean*</w:t>
                        </w:r>
                      </w:p>
                    </w:tc>
                    <w:tc>
                      <w:tcPr>
                        <w:tcW w:w="703" w:type="dxa"/>
                        <w:tcBorders>
                          <w:left w:val="single" w:sz="6" w:space="0" w:color="000000"/>
                        </w:tcBorders>
                        <w:shd w:val="clear" w:color="auto" w:fill="30859B"/>
                      </w:tcPr>
                      <w:p>
                        <w:pPr>
                          <w:pStyle w:val="TableParagraph"/>
                          <w:spacing w:line="240" w:lineRule="auto" w:before="6"/>
                          <w:jc w:val="left"/>
                          <w:rPr>
                            <w:sz w:val="12"/>
                          </w:rPr>
                        </w:pPr>
                      </w:p>
                      <w:p>
                        <w:pPr>
                          <w:pStyle w:val="TableParagraph"/>
                          <w:spacing w:line="256" w:lineRule="auto"/>
                          <w:ind w:left="50" w:right="-15" w:hanging="2"/>
                          <w:jc w:val="center"/>
                          <w:rPr>
                            <w:b/>
                            <w:sz w:val="13"/>
                          </w:rPr>
                        </w:pPr>
                        <w:r>
                          <w:rPr>
                            <w:b/>
                            <w:color w:val="FFFFFF"/>
                            <w:sz w:val="13"/>
                          </w:rPr>
                          <w:t>Exceeds</w:t>
                        </w:r>
                        <w:r>
                          <w:rPr>
                            <w:b/>
                            <w:color w:val="FFFFFF"/>
                            <w:spacing w:val="1"/>
                            <w:sz w:val="13"/>
                          </w:rPr>
                          <w:t> </w:t>
                        </w:r>
                        <w:r>
                          <w:rPr>
                            <w:b/>
                            <w:color w:val="FFFFFF"/>
                            <w:sz w:val="13"/>
                          </w:rPr>
                          <w:t>yearly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5"/>
                          <w:jc w:val="left"/>
                          <w:rPr>
                            <w:sz w:val="12"/>
                          </w:rPr>
                        </w:pPr>
                      </w:p>
                      <w:p>
                        <w:pPr>
                          <w:pStyle w:val="TableParagraph"/>
                          <w:spacing w:line="240" w:lineRule="auto" w:before="1"/>
                          <w:ind w:left="184"/>
                          <w:jc w:val="left"/>
                          <w:rPr>
                            <w:b/>
                            <w:sz w:val="14"/>
                          </w:rPr>
                        </w:pPr>
                        <w:r>
                          <w:rPr>
                            <w:b/>
                            <w:sz w:val="14"/>
                          </w:rPr>
                          <w:t>Bloodborne</w:t>
                        </w:r>
                        <w:r>
                          <w:rPr>
                            <w:b/>
                            <w:spacing w:val="3"/>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B</w:t>
                        </w:r>
                        <w:r>
                          <w:rPr>
                            <w:spacing w:val="-6"/>
                            <w:sz w:val="13"/>
                          </w:rPr>
                          <w:t> </w:t>
                        </w:r>
                        <w:r>
                          <w:rPr>
                            <w:sz w:val="13"/>
                          </w:rPr>
                          <w:t>(newly</w:t>
                        </w:r>
                        <w:r>
                          <w:rPr>
                            <w:spacing w:val="-5"/>
                            <w:sz w:val="13"/>
                          </w:rPr>
                          <w:t> </w:t>
                        </w:r>
                        <w:r>
                          <w:rPr>
                            <w:sz w:val="13"/>
                          </w:rPr>
                          <w:t>acquired)</w:t>
                        </w:r>
                      </w:p>
                    </w:tc>
                    <w:tc>
                      <w:tcPr>
                        <w:tcW w:w="398" w:type="dxa"/>
                        <w:tcBorders>
                          <w:left w:val="single" w:sz="6" w:space="0" w:color="000000"/>
                          <w:bottom w:val="single" w:sz="6" w:space="0" w:color="000000"/>
                        </w:tcBorders>
                      </w:tcPr>
                      <w:p>
                        <w:pPr>
                          <w:pStyle w:val="TableParagraph"/>
                          <w:ind w:right="65"/>
                          <w:rPr>
                            <w:sz w:val="13"/>
                          </w:rPr>
                        </w:pPr>
                        <w:r>
                          <w:rPr>
                            <w:sz w:val="13"/>
                          </w:rPr>
                          <w:t>039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39"/>
                          <w:rPr>
                            <w:sz w:val="13"/>
                          </w:rPr>
                        </w:pPr>
                        <w:r>
                          <w:rPr>
                            <w:w w:val="99"/>
                            <w:sz w:val="13"/>
                          </w:rPr>
                          <w:t>2</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w w:val="99"/>
                            <w:sz w:val="13"/>
                          </w:rPr>
                          <w:t>8</w:t>
                        </w:r>
                      </w:p>
                    </w:tc>
                    <w:tc>
                      <w:tcPr>
                        <w:tcW w:w="808" w:type="dxa"/>
                        <w:tcBorders>
                          <w:left w:val="single" w:sz="6" w:space="0" w:color="000000"/>
                          <w:bottom w:val="single" w:sz="6" w:space="0" w:color="000000"/>
                        </w:tcBorders>
                      </w:tcPr>
                      <w:p>
                        <w:pPr>
                          <w:pStyle w:val="TableParagraph"/>
                          <w:ind w:right="31"/>
                          <w:rPr>
                            <w:sz w:val="13"/>
                          </w:rPr>
                        </w:pPr>
                        <w:r>
                          <w:rPr>
                            <w:sz w:val="13"/>
                          </w:rPr>
                          <w:t>29</w:t>
                        </w:r>
                      </w:p>
                    </w:tc>
                    <w:tc>
                      <w:tcPr>
                        <w:tcW w:w="808" w:type="dxa"/>
                        <w:tcBorders>
                          <w:bottom w:val="single" w:sz="6" w:space="0" w:color="000000"/>
                          <w:right w:val="single" w:sz="6" w:space="0" w:color="000000"/>
                        </w:tcBorders>
                      </w:tcPr>
                      <w:p>
                        <w:pPr>
                          <w:pStyle w:val="TableParagraph"/>
                          <w:ind w:right="37"/>
                          <w:rPr>
                            <w:sz w:val="13"/>
                          </w:rPr>
                        </w:pPr>
                        <w:r>
                          <w:rPr>
                            <w:sz w:val="13"/>
                          </w:rPr>
                          <w:t>14</w:t>
                        </w:r>
                      </w:p>
                    </w:tc>
                    <w:tc>
                      <w:tcPr>
                        <w:tcW w:w="959" w:type="dxa"/>
                        <w:tcBorders>
                          <w:left w:val="single" w:sz="6" w:space="0" w:color="000000"/>
                          <w:bottom w:val="single" w:sz="6" w:space="0" w:color="000000"/>
                          <w:right w:val="single" w:sz="6" w:space="0" w:color="000000"/>
                        </w:tcBorders>
                      </w:tcPr>
                      <w:p>
                        <w:pPr>
                          <w:pStyle w:val="TableParagraph"/>
                          <w:ind w:right="35"/>
                          <w:rPr>
                            <w:sz w:val="13"/>
                          </w:rPr>
                        </w:pPr>
                        <w:r>
                          <w:rPr>
                            <w:sz w:val="13"/>
                          </w:rPr>
                          <w:t>39.4</w:t>
                        </w:r>
                      </w:p>
                    </w:tc>
                    <w:tc>
                      <w:tcPr>
                        <w:tcW w:w="693"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0.4</w:t>
                        </w:r>
                      </w:p>
                    </w:tc>
                    <w:tc>
                      <w:tcPr>
                        <w:tcW w:w="703" w:type="dxa"/>
                        <w:tcBorders>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bottom w:val="single" w:sz="6" w:space="0" w:color="000000"/>
                          <w:right w:val="single" w:sz="6" w:space="0" w:color="000000"/>
                        </w:tcBorders>
                      </w:tcPr>
                      <w:p>
                        <w:pPr>
                          <w:pStyle w:val="TableParagraph"/>
                          <w:ind w:right="36"/>
                          <w:rPr>
                            <w:sz w:val="13"/>
                          </w:rPr>
                        </w:pPr>
                        <w:r>
                          <w:rPr>
                            <w:sz w:val="13"/>
                          </w:rPr>
                          <w:t>95</w:t>
                        </w:r>
                      </w:p>
                    </w:tc>
                    <w:tc>
                      <w:tcPr>
                        <w:tcW w:w="1056" w:type="dxa"/>
                        <w:tcBorders>
                          <w:left w:val="single" w:sz="6" w:space="0" w:color="000000"/>
                          <w:bottom w:val="single" w:sz="6" w:space="0" w:color="000000"/>
                          <w:right w:val="single" w:sz="6" w:space="0" w:color="000000"/>
                        </w:tcBorders>
                      </w:tcPr>
                      <w:p>
                        <w:pPr>
                          <w:pStyle w:val="TableParagraph"/>
                          <w:ind w:right="35"/>
                          <w:rPr>
                            <w:sz w:val="13"/>
                          </w:rPr>
                        </w:pPr>
                        <w:r>
                          <w:rPr>
                            <w:sz w:val="13"/>
                          </w:rPr>
                          <w:t>151.0</w:t>
                        </w:r>
                      </w:p>
                    </w:tc>
                    <w:tc>
                      <w:tcPr>
                        <w:tcW w:w="684" w:type="dxa"/>
                        <w:tcBorders>
                          <w:left w:val="single" w:sz="6" w:space="0" w:color="000000"/>
                          <w:bottom w:val="single" w:sz="6" w:space="0" w:color="000000"/>
                          <w:right w:val="single" w:sz="6" w:space="0" w:color="000000"/>
                        </w:tcBorders>
                      </w:tcPr>
                      <w:p>
                        <w:pPr>
                          <w:pStyle w:val="TableParagraph"/>
                          <w:ind w:right="35"/>
                          <w:rPr>
                            <w:sz w:val="13"/>
                          </w:rPr>
                        </w:pPr>
                        <w:r>
                          <w:rPr>
                            <w:sz w:val="13"/>
                          </w:rPr>
                          <w:t>0.6</w:t>
                        </w:r>
                      </w:p>
                    </w:tc>
                    <w:tc>
                      <w:tcPr>
                        <w:tcW w:w="703"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Hepatitis</w:t>
                        </w:r>
                        <w:r>
                          <w:rPr>
                            <w:spacing w:val="-5"/>
                            <w:sz w:val="13"/>
                          </w:rPr>
                          <w:t> </w:t>
                        </w:r>
                        <w:r>
                          <w:rPr>
                            <w:sz w:val="13"/>
                          </w:rPr>
                          <w:t>B</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052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65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2</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71</w:t>
                        </w:r>
                      </w:p>
                    </w:tc>
                    <w:tc>
                      <w:tcPr>
                        <w:tcW w:w="616" w:type="dxa"/>
                        <w:tcBorders>
                          <w:top w:val="single" w:sz="6" w:space="0" w:color="000000"/>
                          <w:left w:val="single" w:sz="6" w:space="0" w:color="000000"/>
                          <w:bottom w:val="single" w:sz="6" w:space="0" w:color="000000"/>
                        </w:tcBorders>
                      </w:tcPr>
                      <w:p>
                        <w:pPr>
                          <w:pStyle w:val="TableParagraph"/>
                          <w:ind w:right="34"/>
                          <w:rPr>
                            <w:sz w:val="13"/>
                          </w:rPr>
                        </w:pPr>
                        <w:r>
                          <w:rPr>
                            <w:sz w:val="13"/>
                          </w:rPr>
                          <w:t>22</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187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170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179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1,836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1,241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1,465.2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4,889</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5,896.8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C</w:t>
                        </w:r>
                        <w:r>
                          <w:rPr>
                            <w:spacing w:val="-5"/>
                            <w:sz w:val="13"/>
                          </w:rPr>
                          <w:t> </w:t>
                        </w:r>
                        <w:r>
                          <w:rPr>
                            <w:sz w:val="13"/>
                          </w:rPr>
                          <w:t>(newly</w:t>
                        </w:r>
                        <w:r>
                          <w:rPr>
                            <w:spacing w:val="-5"/>
                            <w:sz w:val="13"/>
                          </w:rPr>
                          <w:t> </w:t>
                        </w:r>
                        <w:r>
                          <w:rPr>
                            <w:sz w:val="13"/>
                          </w:rPr>
                          <w:t>acquired)</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040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18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272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173</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159.2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669</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714.2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0.9</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7"/>
                            <w:sz w:val="13"/>
                          </w:rPr>
                          <w:t> </w:t>
                        </w:r>
                        <w:r>
                          <w:rPr>
                            <w:sz w:val="13"/>
                          </w:rPr>
                          <w:t>C</w:t>
                        </w:r>
                        <w:r>
                          <w:rPr>
                            <w:spacing w:val="-7"/>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053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118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52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68</w:t>
                        </w:r>
                      </w:p>
                    </w:tc>
                    <w:tc>
                      <w:tcPr>
                        <w:tcW w:w="616" w:type="dxa"/>
                        <w:tcBorders>
                          <w:top w:val="single" w:sz="6" w:space="0" w:color="000000"/>
                          <w:left w:val="single" w:sz="6" w:space="0" w:color="000000"/>
                          <w:bottom w:val="single" w:sz="6" w:space="0" w:color="000000"/>
                        </w:tcBorders>
                      </w:tcPr>
                      <w:p>
                        <w:pPr>
                          <w:pStyle w:val="TableParagraph"/>
                          <w:ind w:right="34"/>
                          <w:rPr>
                            <w:sz w:val="13"/>
                          </w:rPr>
                        </w:pPr>
                        <w:r>
                          <w:rPr>
                            <w:sz w:val="13"/>
                          </w:rPr>
                          <w:t>37</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283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273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308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2,833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1,810</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2,512.6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7,298</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9,662.2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Hepatitis</w:t>
                        </w:r>
                        <w:r>
                          <w:rPr>
                            <w:spacing w:val="-4"/>
                            <w:sz w:val="13"/>
                          </w:rPr>
                          <w:t> </w:t>
                        </w:r>
                        <w:r>
                          <w:rPr>
                            <w:sz w:val="13"/>
                          </w:rPr>
                          <w:t>D</w:t>
                        </w:r>
                      </w:p>
                    </w:tc>
                    <w:tc>
                      <w:tcPr>
                        <w:tcW w:w="398" w:type="dxa"/>
                        <w:tcBorders>
                          <w:top w:val="single" w:sz="6" w:space="0" w:color="000000"/>
                          <w:left w:val="single" w:sz="6" w:space="0" w:color="000000"/>
                        </w:tcBorders>
                      </w:tcPr>
                      <w:p>
                        <w:pPr>
                          <w:pStyle w:val="TableParagraph"/>
                          <w:spacing w:line="130" w:lineRule="exact"/>
                          <w:ind w:right="65"/>
                          <w:rPr>
                            <w:sz w:val="13"/>
                          </w:rPr>
                        </w:pPr>
                        <w:r>
                          <w:rPr>
                            <w:sz w:val="13"/>
                          </w:rPr>
                          <w:t>050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2</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9"/>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right="32"/>
                          <w:rPr>
                            <w:sz w:val="13"/>
                          </w:rPr>
                        </w:pPr>
                        <w:r>
                          <w:rPr>
                            <w:w w:val="99"/>
                            <w:sz w:val="13"/>
                          </w:rPr>
                          <w:t>1</w:t>
                        </w:r>
                      </w:p>
                    </w:tc>
                    <w:tc>
                      <w:tcPr>
                        <w:tcW w:w="998" w:type="dxa"/>
                        <w:tcBorders>
                          <w:top w:val="single" w:sz="6" w:space="0" w:color="000000"/>
                          <w:right w:val="single" w:sz="6" w:space="0" w:color="000000"/>
                        </w:tcBorders>
                      </w:tcPr>
                      <w:p>
                        <w:pPr>
                          <w:pStyle w:val="TableParagraph"/>
                          <w:spacing w:line="130" w:lineRule="exact"/>
                          <w:ind w:right="40"/>
                          <w:rPr>
                            <w:sz w:val="13"/>
                          </w:rPr>
                        </w:pPr>
                        <w:r>
                          <w:rPr>
                            <w:w w:val="99"/>
                            <w:sz w:val="13"/>
                          </w:rPr>
                          <w:t>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3</w:t>
                        </w:r>
                      </w:p>
                    </w:tc>
                    <w:tc>
                      <w:tcPr>
                        <w:tcW w:w="808" w:type="dxa"/>
                        <w:tcBorders>
                          <w:top w:val="single" w:sz="6" w:space="0" w:color="000000"/>
                          <w:left w:val="single" w:sz="6" w:space="0" w:color="000000"/>
                        </w:tcBorders>
                      </w:tcPr>
                      <w:p>
                        <w:pPr>
                          <w:pStyle w:val="TableParagraph"/>
                          <w:spacing w:line="130" w:lineRule="exact"/>
                          <w:ind w:right="31"/>
                          <w:rPr>
                            <w:sz w:val="13"/>
                          </w:rPr>
                        </w:pPr>
                        <w:r>
                          <w:rPr>
                            <w:sz w:val="13"/>
                          </w:rPr>
                          <w:t>31</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21</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14.8</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1.4</w:t>
                        </w:r>
                      </w:p>
                    </w:tc>
                    <w:tc>
                      <w:tcPr>
                        <w:tcW w:w="703" w:type="dxa"/>
                        <w:tcBorders>
                          <w:top w:val="single" w:sz="6" w:space="0" w:color="000000"/>
                          <w:left w:val="single" w:sz="6" w:space="0" w:color="000000"/>
                        </w:tcBorders>
                        <w:shd w:val="clear" w:color="auto" w:fill="DAEDF3"/>
                      </w:tcPr>
                      <w:p>
                        <w:pPr>
                          <w:pStyle w:val="TableParagraph"/>
                          <w:spacing w:line="130" w:lineRule="exact"/>
                          <w:ind w:left="479"/>
                          <w:jc w:val="left"/>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83</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67.2</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1.2</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59"/>
                          <w:jc w:val="left"/>
                          <w:rPr>
                            <w:b/>
                            <w:sz w:val="14"/>
                          </w:rPr>
                        </w:pPr>
                        <w:r>
                          <w:rPr>
                            <w:b/>
                            <w:sz w:val="14"/>
                          </w:rPr>
                          <w:t>Gastrointestinal 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Botulism</w:t>
                        </w:r>
                      </w:p>
                    </w:tc>
                    <w:tc>
                      <w:tcPr>
                        <w:tcW w:w="398" w:type="dxa"/>
                        <w:tcBorders>
                          <w:left w:val="single" w:sz="6" w:space="0" w:color="000000"/>
                          <w:bottom w:val="single" w:sz="6" w:space="0" w:color="000000"/>
                        </w:tcBorders>
                      </w:tcPr>
                      <w:p>
                        <w:pPr>
                          <w:pStyle w:val="TableParagraph"/>
                          <w:ind w:right="65"/>
                          <w:rPr>
                            <w:sz w:val="13"/>
                          </w:rPr>
                        </w:pPr>
                        <w:r>
                          <w:rPr>
                            <w:sz w:val="13"/>
                          </w:rPr>
                          <w:t>045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31"/>
                          <w:rPr>
                            <w:sz w:val="13"/>
                          </w:rPr>
                        </w:pPr>
                        <w:r>
                          <w:rPr>
                            <w:w w:val="99"/>
                            <w:sz w:val="13"/>
                          </w:rPr>
                          <w:t>1</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959" w:type="dxa"/>
                        <w:tcBorders>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bottom w:val="single" w:sz="6" w:space="0" w:color="000000"/>
                          <w:right w:val="single" w:sz="6" w:space="0" w:color="000000"/>
                        </w:tcBorders>
                      </w:tcPr>
                      <w:p>
                        <w:pPr>
                          <w:pStyle w:val="TableParagraph"/>
                          <w:ind w:right="35"/>
                          <w:rPr>
                            <w:sz w:val="13"/>
                          </w:rPr>
                        </w:pPr>
                        <w:r>
                          <w:rPr>
                            <w:w w:val="99"/>
                            <w:sz w:val="13"/>
                          </w:rPr>
                          <w:t>2</w:t>
                        </w:r>
                      </w:p>
                    </w:tc>
                    <w:tc>
                      <w:tcPr>
                        <w:tcW w:w="1056" w:type="dxa"/>
                        <w:tcBorders>
                          <w:left w:val="single" w:sz="6" w:space="0" w:color="000000"/>
                          <w:bottom w:val="single" w:sz="6" w:space="0" w:color="000000"/>
                          <w:right w:val="single" w:sz="6" w:space="0" w:color="000000"/>
                        </w:tcBorders>
                      </w:tcPr>
                      <w:p>
                        <w:pPr>
                          <w:pStyle w:val="TableParagraph"/>
                          <w:ind w:right="34"/>
                          <w:rPr>
                            <w:sz w:val="13"/>
                          </w:rPr>
                        </w:pPr>
                        <w:r>
                          <w:rPr>
                            <w:sz w:val="13"/>
                          </w:rPr>
                          <w:t>1.2</w:t>
                        </w:r>
                      </w:p>
                    </w:tc>
                    <w:tc>
                      <w:tcPr>
                        <w:tcW w:w="684" w:type="dxa"/>
                        <w:tcBorders>
                          <w:left w:val="single" w:sz="6" w:space="0" w:color="000000"/>
                          <w:bottom w:val="single" w:sz="6" w:space="0" w:color="000000"/>
                          <w:right w:val="single" w:sz="6" w:space="0" w:color="000000"/>
                        </w:tcBorders>
                      </w:tcPr>
                      <w:p>
                        <w:pPr>
                          <w:pStyle w:val="TableParagraph"/>
                          <w:ind w:right="34"/>
                          <w:rPr>
                            <w:sz w:val="13"/>
                          </w:rPr>
                        </w:pPr>
                        <w:r>
                          <w:rPr>
                            <w:sz w:val="13"/>
                          </w:rPr>
                          <w:t>1.7</w:t>
                        </w:r>
                      </w:p>
                    </w:tc>
                    <w:tc>
                      <w:tcPr>
                        <w:tcW w:w="703" w:type="dxa"/>
                        <w:tcBorders>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Campylobacteriosis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005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460</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9</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376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73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sz w:val="13"/>
                          </w:rPr>
                          <w:t>39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140</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sz w:val="13"/>
                          </w:rPr>
                          <w:t>91</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sz w:val="13"/>
                          </w:rPr>
                          <w:t>1,206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1,240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930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14,820</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8,788</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6,545.6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1.3</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34,040</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29,641.6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Cryptosporidiosis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061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17</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15</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4</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78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85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803</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484</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1,466.0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0.3</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1,477</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3,903.6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Haemolytic</w:t>
                        </w:r>
                        <w:r>
                          <w:rPr>
                            <w:spacing w:val="-7"/>
                            <w:sz w:val="13"/>
                          </w:rPr>
                          <w:t> </w:t>
                        </w:r>
                        <w:r>
                          <w:rPr>
                            <w:sz w:val="13"/>
                          </w:rPr>
                          <w:t>uraemic</w:t>
                        </w:r>
                        <w:r>
                          <w:rPr>
                            <w:spacing w:val="-7"/>
                            <w:sz w:val="13"/>
                          </w:rPr>
                          <w:t> </w:t>
                        </w:r>
                        <w:r>
                          <w:rPr>
                            <w:sz w:val="13"/>
                          </w:rPr>
                          <w:t>syndrome</w:t>
                        </w:r>
                        <w:r>
                          <w:rPr>
                            <w:spacing w:val="-7"/>
                            <w:sz w:val="13"/>
                          </w:rPr>
                          <w:t> </w:t>
                        </w:r>
                        <w:r>
                          <w:rPr>
                            <w:sz w:val="13"/>
                          </w:rPr>
                          <w:t>(HUS)</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055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6"/>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3</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14</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0.9</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A</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038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6</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4</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69.8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sz w:val="13"/>
                          </w:rPr>
                          <w:t>13</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241.0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E</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051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4"/>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3</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4"/>
                          <w:rPr>
                            <w:sz w:val="13"/>
                          </w:rPr>
                        </w:pPr>
                        <w:r>
                          <w:rPr>
                            <w:w w:val="99"/>
                            <w:sz w:val="13"/>
                          </w:rPr>
                          <w:t>8</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48.6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Listeriosis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018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4"/>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10</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7"/>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80"/>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sz w:val="13"/>
                          </w:rPr>
                          <w:t>47</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67.2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Paratyphoid</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080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4"/>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5"/>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0"/>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25.8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1</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86.0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STEC</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054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6</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3</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18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260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158</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126.2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1.3</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540</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483.8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Salmonellosis</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030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103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22</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148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42</w:t>
                        </w:r>
                      </w:p>
                    </w:tc>
                    <w:tc>
                      <w:tcPr>
                        <w:tcW w:w="616" w:type="dxa"/>
                        <w:tcBorders>
                          <w:top w:val="single" w:sz="6" w:space="0" w:color="000000"/>
                          <w:left w:val="single" w:sz="6" w:space="0" w:color="000000"/>
                          <w:bottom w:val="single" w:sz="6" w:space="0" w:color="000000"/>
                        </w:tcBorders>
                      </w:tcPr>
                      <w:p>
                        <w:pPr>
                          <w:pStyle w:val="TableParagraph"/>
                          <w:ind w:right="34"/>
                          <w:rPr>
                            <w:sz w:val="13"/>
                          </w:rPr>
                        </w:pPr>
                        <w:r>
                          <w:rPr>
                            <w:sz w:val="13"/>
                          </w:rPr>
                          <w:t>33</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374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395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467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5,763</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3,260</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4,641.0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10,470</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15,713.8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Shigellosis</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031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3</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14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11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31</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191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110</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505.6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0.2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8"/>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7"/>
                          <w:rPr>
                            <w:sz w:val="13"/>
                          </w:rPr>
                        </w:pPr>
                        <w:r>
                          <w:rPr>
                            <w:sz w:val="13"/>
                          </w:rPr>
                          <w:t>648</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2,117.2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0.3</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60"/>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Typhoid</w:t>
                        </w:r>
                        <w:r>
                          <w:rPr>
                            <w:spacing w:val="-7"/>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right="65"/>
                          <w:rPr>
                            <w:sz w:val="13"/>
                          </w:rPr>
                        </w:pPr>
                        <w:r>
                          <w:rPr>
                            <w:sz w:val="13"/>
                          </w:rPr>
                          <w:t>035</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9"/>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1</w:t>
                        </w:r>
                      </w:p>
                    </w:tc>
                    <w:tc>
                      <w:tcPr>
                        <w:tcW w:w="808" w:type="dxa"/>
                        <w:tcBorders>
                          <w:top w:val="single" w:sz="6" w:space="0" w:color="000000"/>
                          <w:left w:val="single" w:sz="6" w:space="0" w:color="000000"/>
                        </w:tcBorders>
                      </w:tcPr>
                      <w:p>
                        <w:pPr>
                          <w:pStyle w:val="TableParagraph"/>
                          <w:spacing w:line="130" w:lineRule="exact"/>
                          <w:ind w:right="30"/>
                          <w:rPr>
                            <w:sz w:val="13"/>
                          </w:rPr>
                        </w:pPr>
                        <w:r>
                          <w:rPr>
                            <w:w w:val="99"/>
                            <w:sz w:val="13"/>
                          </w:rPr>
                          <w:t>5</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3</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47.6</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0.1</w:t>
                        </w:r>
                      </w:p>
                    </w:tc>
                    <w:tc>
                      <w:tcPr>
                        <w:tcW w:w="703" w:type="dxa"/>
                        <w:tcBorders>
                          <w:top w:val="single" w:sz="6" w:space="0" w:color="000000"/>
                          <w:left w:val="single" w:sz="6" w:space="0" w:color="000000"/>
                        </w:tcBorders>
                        <w:shd w:val="clear" w:color="auto" w:fill="DAEDF3"/>
                      </w:tcPr>
                      <w:p>
                        <w:pPr>
                          <w:pStyle w:val="TableParagraph"/>
                          <w:spacing w:line="130" w:lineRule="exact"/>
                          <w:ind w:left="479"/>
                          <w:jc w:val="left"/>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18</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152.0</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0.1</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107"/>
                          <w:jc w:val="left"/>
                          <w:rPr>
                            <w:b/>
                            <w:sz w:val="14"/>
                          </w:rPr>
                        </w:pPr>
                        <w:r>
                          <w:rPr>
                            <w:b/>
                            <w:sz w:val="14"/>
                          </w:rPr>
                          <w:t>Quarantinable</w:t>
                        </w:r>
                        <w:r>
                          <w:rPr>
                            <w:b/>
                            <w:spacing w:val="1"/>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Avian</w:t>
                        </w:r>
                        <w:r>
                          <w:rPr>
                            <w:spacing w:val="-7"/>
                            <w:sz w:val="13"/>
                          </w:rPr>
                          <w:t> </w:t>
                        </w:r>
                        <w:r>
                          <w:rPr>
                            <w:sz w:val="13"/>
                          </w:rPr>
                          <w:t>influenza</w:t>
                        </w:r>
                        <w:r>
                          <w:rPr>
                            <w:spacing w:val="-5"/>
                            <w:sz w:val="13"/>
                          </w:rPr>
                          <w:t> </w:t>
                        </w:r>
                        <w:r>
                          <w:rPr>
                            <w:sz w:val="13"/>
                          </w:rPr>
                          <w:t>in</w:t>
                        </w:r>
                        <w:r>
                          <w:rPr>
                            <w:spacing w:val="-6"/>
                            <w:sz w:val="13"/>
                          </w:rPr>
                          <w:t> </w:t>
                        </w:r>
                        <w:r>
                          <w:rPr>
                            <w:sz w:val="13"/>
                          </w:rPr>
                          <w:t>humans</w:t>
                        </w:r>
                        <w:r>
                          <w:rPr>
                            <w:spacing w:val="-5"/>
                            <w:sz w:val="13"/>
                          </w:rPr>
                          <w:t> </w:t>
                        </w:r>
                        <w:r>
                          <w:rPr>
                            <w:sz w:val="13"/>
                          </w:rPr>
                          <w:t>(AIH)</w:t>
                        </w:r>
                      </w:p>
                    </w:tc>
                    <w:tc>
                      <w:tcPr>
                        <w:tcW w:w="398" w:type="dxa"/>
                        <w:tcBorders>
                          <w:left w:val="single" w:sz="6" w:space="0" w:color="000000"/>
                          <w:bottom w:val="single" w:sz="6" w:space="0" w:color="000000"/>
                        </w:tcBorders>
                      </w:tcPr>
                      <w:p>
                        <w:pPr>
                          <w:pStyle w:val="TableParagraph"/>
                          <w:ind w:right="65"/>
                          <w:rPr>
                            <w:sz w:val="13"/>
                          </w:rPr>
                        </w:pPr>
                        <w:r>
                          <w:rPr>
                            <w:sz w:val="13"/>
                          </w:rPr>
                          <w:t>076</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959" w:type="dxa"/>
                        <w:tcBorders>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bottom w:val="single" w:sz="6" w:space="0" w:color="000000"/>
                          <w:right w:val="single" w:sz="6" w:space="0" w:color="000000"/>
                        </w:tcBorders>
                      </w:tcPr>
                      <w:p>
                        <w:pPr>
                          <w:pStyle w:val="TableParagraph"/>
                          <w:ind w:right="166"/>
                          <w:rPr>
                            <w:sz w:val="13"/>
                          </w:rPr>
                        </w:pPr>
                        <w:r>
                          <w:rPr>
                            <w:w w:val="99"/>
                            <w:sz w:val="13"/>
                          </w:rPr>
                          <w:t>-</w:t>
                        </w:r>
                      </w:p>
                    </w:tc>
                    <w:tc>
                      <w:tcPr>
                        <w:tcW w:w="1056"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COVID-19</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right="65"/>
                          <w:rPr>
                            <w:sz w:val="13"/>
                          </w:rPr>
                        </w:pPr>
                        <w:r>
                          <w:rPr>
                            <w:sz w:val="13"/>
                          </w:rPr>
                          <w:t>081</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39</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4</w:t>
                        </w:r>
                      </w:p>
                    </w:tc>
                    <w:tc>
                      <w:tcPr>
                        <w:tcW w:w="5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25</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99"/>
                            <w:sz w:val="13"/>
                          </w:rPr>
                          <w:t>9</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14</w:t>
                        </w:r>
                      </w:p>
                    </w:tc>
                    <w:tc>
                      <w:tcPr>
                        <w:tcW w:w="616" w:type="dxa"/>
                        <w:tcBorders>
                          <w:top w:val="single" w:sz="6" w:space="0" w:color="000000"/>
                          <w:left w:val="single" w:sz="6" w:space="0" w:color="000000"/>
                          <w:bottom w:val="single" w:sz="6" w:space="0" w:color="000000"/>
                        </w:tcBorders>
                        <w:shd w:val="clear" w:color="auto" w:fill="FFFF00"/>
                      </w:tcPr>
                      <w:p>
                        <w:pPr>
                          <w:pStyle w:val="TableParagraph"/>
                          <w:ind w:right="32"/>
                          <w:rPr>
                            <w:sz w:val="13"/>
                          </w:rPr>
                        </w:pPr>
                        <w:r>
                          <w:rPr>
                            <w:w w:val="99"/>
                            <w:sz w:val="13"/>
                          </w:rPr>
                          <w:t>6</w:t>
                        </w:r>
                      </w:p>
                    </w:tc>
                    <w:tc>
                      <w:tcPr>
                        <w:tcW w:w="99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97</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252</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161</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1,743</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1,186</w:t>
                        </w:r>
                      </w:p>
                    </w:tc>
                    <w:tc>
                      <w:tcPr>
                        <w:tcW w:w="95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1,455.2</w:t>
                        </w:r>
                      </w:p>
                    </w:tc>
                    <w:tc>
                      <w:tcPr>
                        <w:tcW w:w="69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6"/>
                          <w:jc w:val="left"/>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FFFF00"/>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22,986</w:t>
                        </w:r>
                      </w:p>
                    </w:tc>
                    <w:tc>
                      <w:tcPr>
                        <w:tcW w:w="105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1,459.6</w:t>
                        </w:r>
                      </w:p>
                    </w:tc>
                    <w:tc>
                      <w:tcPr>
                        <w:tcW w:w="684"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15.7</w:t>
                        </w:r>
                      </w:p>
                    </w:tc>
                    <w:tc>
                      <w:tcPr>
                        <w:tcW w:w="703" w:type="dxa"/>
                        <w:tcBorders>
                          <w:top w:val="single" w:sz="6" w:space="0" w:color="000000"/>
                          <w:left w:val="single" w:sz="6" w:space="0" w:color="000000"/>
                          <w:bottom w:val="single" w:sz="6" w:space="0" w:color="000000"/>
                        </w:tcBorders>
                        <w:shd w:val="clear" w:color="auto" w:fill="FFFF00"/>
                      </w:tcPr>
                      <w:p>
                        <w:pPr>
                          <w:pStyle w:val="TableParagraph"/>
                          <w:ind w:right="27"/>
                          <w:rPr>
                            <w:sz w:val="13"/>
                          </w:rPr>
                        </w:pPr>
                        <w:r>
                          <w:rPr>
                            <w:sz w:val="13"/>
                          </w:rPr>
                          <w:t>14,998.9</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Cholera</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008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MERS-CoV</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079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80"/>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Plague</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025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Rabies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028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80"/>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Severe</w:t>
                        </w:r>
                        <w:r>
                          <w:rPr>
                            <w:spacing w:val="-6"/>
                            <w:sz w:val="13"/>
                          </w:rPr>
                          <w:t> </w:t>
                        </w:r>
                        <w:r>
                          <w:rPr>
                            <w:sz w:val="13"/>
                          </w:rPr>
                          <w:t>acute</w:t>
                        </w:r>
                        <w:r>
                          <w:rPr>
                            <w:spacing w:val="-6"/>
                            <w:sz w:val="13"/>
                          </w:rPr>
                          <w:t> </w:t>
                        </w:r>
                        <w:r>
                          <w:rPr>
                            <w:sz w:val="13"/>
                          </w:rPr>
                          <w:t>respiratory</w:t>
                        </w:r>
                        <w:r>
                          <w:rPr>
                            <w:spacing w:val="-7"/>
                            <w:sz w:val="13"/>
                          </w:rPr>
                          <w:t> </w:t>
                        </w:r>
                        <w:r>
                          <w:rPr>
                            <w:sz w:val="13"/>
                          </w:rPr>
                          <w:t>syndrome</w:t>
                        </w:r>
                        <w:r>
                          <w:rPr>
                            <w:spacing w:val="-6"/>
                            <w:sz w:val="13"/>
                          </w:rPr>
                          <w:t> </w:t>
                        </w:r>
                        <w:r>
                          <w:rPr>
                            <w:sz w:val="13"/>
                          </w:rPr>
                          <w:t>(SARS)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071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4"/>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5"/>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80"/>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2"/>
                          <w:jc w:val="left"/>
                          <w:rPr>
                            <w:sz w:val="13"/>
                          </w:rPr>
                        </w:pPr>
                        <w:r>
                          <w:rPr>
                            <w:sz w:val="13"/>
                          </w:rPr>
                          <w:t>Smallpox</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069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4"/>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5"/>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9"/>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8"/>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0"/>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80"/>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2"/>
                          <w:jc w:val="left"/>
                          <w:rPr>
                            <w:sz w:val="13"/>
                          </w:rPr>
                        </w:pPr>
                        <w:r>
                          <w:rPr>
                            <w:sz w:val="13"/>
                          </w:rPr>
                          <w:t>Viral</w:t>
                        </w:r>
                        <w:r>
                          <w:rPr>
                            <w:spacing w:val="-6"/>
                            <w:sz w:val="13"/>
                          </w:rPr>
                          <w:t> </w:t>
                        </w:r>
                        <w:r>
                          <w:rPr>
                            <w:sz w:val="13"/>
                          </w:rPr>
                          <w:t>haemorrhagic</w:t>
                        </w:r>
                        <w:r>
                          <w:rPr>
                            <w:spacing w:val="-5"/>
                            <w:sz w:val="13"/>
                          </w:rPr>
                          <w:t> </w:t>
                        </w:r>
                        <w:r>
                          <w:rPr>
                            <w:sz w:val="13"/>
                          </w:rPr>
                          <w:t>fever</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036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4"/>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5"/>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Yellow</w:t>
                        </w:r>
                        <w:r>
                          <w:rPr>
                            <w:spacing w:val="-4"/>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right="65"/>
                          <w:rPr>
                            <w:sz w:val="13"/>
                          </w:rPr>
                        </w:pPr>
                        <w:r>
                          <w:rPr>
                            <w:sz w:val="13"/>
                          </w:rPr>
                          <w:t>041</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9"/>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959"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tcBorders>
                        <w:shd w:val="clear" w:color="auto" w:fill="DAEDF3"/>
                      </w:tcPr>
                      <w:p>
                        <w:pPr>
                          <w:pStyle w:val="TableParagraph"/>
                          <w:spacing w:line="130" w:lineRule="exact"/>
                          <w:ind w:left="479"/>
                          <w:jc w:val="left"/>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166"/>
                          <w:rPr>
                            <w:sz w:val="13"/>
                          </w:rPr>
                        </w:pPr>
                        <w:r>
                          <w:rPr>
                            <w:w w:val="99"/>
                            <w:sz w:val="13"/>
                          </w:rPr>
                          <w:t>-</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166"/>
                          <w:rPr>
                            <w:sz w:val="13"/>
                          </w:rPr>
                        </w:pPr>
                        <w:r>
                          <w:rPr>
                            <w:w w:val="99"/>
                            <w:sz w:val="13"/>
                          </w:rPr>
                          <w:t>-</w:t>
                        </w:r>
                      </w:p>
                    </w:tc>
                    <w:tc>
                      <w:tcPr>
                        <w:tcW w:w="684"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10"/>
                          <w:jc w:val="left"/>
                          <w:rPr>
                            <w:sz w:val="11"/>
                          </w:rPr>
                        </w:pPr>
                      </w:p>
                      <w:p>
                        <w:pPr>
                          <w:pStyle w:val="TableParagraph"/>
                          <w:spacing w:line="259" w:lineRule="auto" w:before="1"/>
                          <w:ind w:left="505" w:right="118" w:hanging="360"/>
                          <w:jc w:val="left"/>
                          <w:rPr>
                            <w:b/>
                            <w:sz w:val="14"/>
                          </w:rPr>
                        </w:pPr>
                        <w:r>
                          <w:rPr>
                            <w:b/>
                            <w:sz w:val="14"/>
                          </w:rPr>
                          <w:t>Sexually transmissible</w:t>
                        </w:r>
                        <w:r>
                          <w:rPr>
                            <w:b/>
                            <w:spacing w:val="-29"/>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pacing w:val="-1"/>
                            <w:sz w:val="13"/>
                          </w:rPr>
                          <w:t>Chlamydial</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right="65"/>
                          <w:rPr>
                            <w:sz w:val="13"/>
                          </w:rPr>
                        </w:pPr>
                        <w:r>
                          <w:rPr>
                            <w:sz w:val="13"/>
                          </w:rPr>
                          <w:t>007</w:t>
                        </w:r>
                      </w:p>
                    </w:tc>
                    <w:tc>
                      <w:tcPr>
                        <w:tcW w:w="465" w:type="dxa"/>
                        <w:tcBorders>
                          <w:bottom w:val="single" w:sz="6" w:space="0" w:color="000000"/>
                          <w:right w:val="single" w:sz="6" w:space="0" w:color="000000"/>
                        </w:tcBorders>
                        <w:shd w:val="clear" w:color="auto" w:fill="D9D9D9"/>
                      </w:tcPr>
                      <w:p>
                        <w:pPr>
                          <w:pStyle w:val="TableParagraph"/>
                          <w:ind w:right="46"/>
                          <w:rPr>
                            <w:sz w:val="13"/>
                          </w:rPr>
                        </w:pPr>
                        <w:r>
                          <w:rPr>
                            <w:sz w:val="13"/>
                          </w:rPr>
                          <w:t>62</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1,085</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65</w:t>
                        </w:r>
                      </w:p>
                    </w:tc>
                    <w:tc>
                      <w:tcPr>
                        <w:tcW w:w="587" w:type="dxa"/>
                        <w:tcBorders>
                          <w:left w:val="single" w:sz="6" w:space="0" w:color="000000"/>
                          <w:bottom w:val="single" w:sz="6" w:space="0" w:color="000000"/>
                          <w:right w:val="single" w:sz="6" w:space="0" w:color="000000"/>
                        </w:tcBorders>
                      </w:tcPr>
                      <w:p>
                        <w:pPr>
                          <w:pStyle w:val="TableParagraph"/>
                          <w:ind w:right="44"/>
                          <w:rPr>
                            <w:sz w:val="13"/>
                          </w:rPr>
                        </w:pPr>
                        <w:r>
                          <w:rPr>
                            <w:sz w:val="13"/>
                          </w:rPr>
                          <w:t>891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217</w:t>
                        </w:r>
                      </w:p>
                    </w:tc>
                    <w:tc>
                      <w:tcPr>
                        <w:tcW w:w="465" w:type="dxa"/>
                        <w:tcBorders>
                          <w:left w:val="single" w:sz="6" w:space="0" w:color="000000"/>
                          <w:bottom w:val="single" w:sz="6" w:space="0" w:color="000000"/>
                          <w:right w:val="single" w:sz="6" w:space="0" w:color="000000"/>
                        </w:tcBorders>
                      </w:tcPr>
                      <w:p>
                        <w:pPr>
                          <w:pStyle w:val="TableParagraph"/>
                          <w:ind w:right="43"/>
                          <w:rPr>
                            <w:sz w:val="13"/>
                          </w:rPr>
                        </w:pPr>
                        <w:r>
                          <w:rPr>
                            <w:sz w:val="13"/>
                          </w:rPr>
                          <w:t>69</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275</w:t>
                        </w:r>
                      </w:p>
                    </w:tc>
                    <w:tc>
                      <w:tcPr>
                        <w:tcW w:w="616" w:type="dxa"/>
                        <w:tcBorders>
                          <w:left w:val="single" w:sz="6" w:space="0" w:color="000000"/>
                          <w:bottom w:val="single" w:sz="6" w:space="0" w:color="000000"/>
                        </w:tcBorders>
                      </w:tcPr>
                      <w:p>
                        <w:pPr>
                          <w:pStyle w:val="TableParagraph"/>
                          <w:ind w:right="33"/>
                          <w:rPr>
                            <w:sz w:val="13"/>
                          </w:rPr>
                        </w:pPr>
                        <w:r>
                          <w:rPr>
                            <w:sz w:val="13"/>
                          </w:rPr>
                          <w:t>438</w:t>
                        </w:r>
                      </w:p>
                    </w:tc>
                    <w:tc>
                      <w:tcPr>
                        <w:tcW w:w="998" w:type="dxa"/>
                        <w:tcBorders>
                          <w:bottom w:val="single" w:sz="6" w:space="0" w:color="000000"/>
                          <w:right w:val="single" w:sz="6" w:space="0" w:color="000000"/>
                        </w:tcBorders>
                      </w:tcPr>
                      <w:p>
                        <w:pPr>
                          <w:pStyle w:val="TableParagraph"/>
                          <w:ind w:right="41"/>
                          <w:rPr>
                            <w:sz w:val="13"/>
                          </w:rPr>
                        </w:pPr>
                        <w:r>
                          <w:rPr>
                            <w:sz w:val="13"/>
                          </w:rPr>
                          <w:t>3,102</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2,983</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3,443</w:t>
                        </w:r>
                      </w:p>
                    </w:tc>
                    <w:tc>
                      <w:tcPr>
                        <w:tcW w:w="808" w:type="dxa"/>
                        <w:tcBorders>
                          <w:left w:val="single" w:sz="6" w:space="0" w:color="000000"/>
                          <w:bottom w:val="single" w:sz="6" w:space="0" w:color="000000"/>
                        </w:tcBorders>
                      </w:tcPr>
                      <w:p>
                        <w:pPr>
                          <w:pStyle w:val="TableParagraph"/>
                          <w:ind w:right="31"/>
                          <w:rPr>
                            <w:sz w:val="13"/>
                          </w:rPr>
                        </w:pPr>
                        <w:r>
                          <w:rPr>
                            <w:sz w:val="13"/>
                          </w:rPr>
                          <w:t>33,143</w:t>
                        </w:r>
                      </w:p>
                    </w:tc>
                    <w:tc>
                      <w:tcPr>
                        <w:tcW w:w="808" w:type="dxa"/>
                        <w:tcBorders>
                          <w:bottom w:val="single" w:sz="6" w:space="0" w:color="000000"/>
                          <w:right w:val="single" w:sz="6" w:space="0" w:color="000000"/>
                        </w:tcBorders>
                      </w:tcPr>
                      <w:p>
                        <w:pPr>
                          <w:pStyle w:val="TableParagraph"/>
                          <w:ind w:right="37"/>
                          <w:rPr>
                            <w:sz w:val="13"/>
                          </w:rPr>
                        </w:pPr>
                        <w:r>
                          <w:rPr>
                            <w:sz w:val="13"/>
                          </w:rPr>
                          <w:t>20,218</w:t>
                        </w:r>
                      </w:p>
                    </w:tc>
                    <w:tc>
                      <w:tcPr>
                        <w:tcW w:w="959" w:type="dxa"/>
                        <w:tcBorders>
                          <w:left w:val="single" w:sz="6" w:space="0" w:color="000000"/>
                          <w:bottom w:val="single" w:sz="6" w:space="0" w:color="000000"/>
                          <w:right w:val="single" w:sz="6" w:space="0" w:color="000000"/>
                        </w:tcBorders>
                      </w:tcPr>
                      <w:p>
                        <w:pPr>
                          <w:pStyle w:val="TableParagraph"/>
                          <w:ind w:right="35"/>
                          <w:rPr>
                            <w:sz w:val="13"/>
                          </w:rPr>
                        </w:pPr>
                        <w:r>
                          <w:rPr>
                            <w:sz w:val="13"/>
                          </w:rPr>
                          <w:t>25,649.0</w:t>
                        </w:r>
                      </w:p>
                    </w:tc>
                    <w:tc>
                      <w:tcPr>
                        <w:tcW w:w="693"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bottom w:val="single" w:sz="6" w:space="0" w:color="000000"/>
                          <w:right w:val="single" w:sz="6" w:space="0" w:color="000000"/>
                        </w:tcBorders>
                      </w:tcPr>
                      <w:p>
                        <w:pPr>
                          <w:pStyle w:val="TableParagraph"/>
                          <w:ind w:right="36"/>
                          <w:rPr>
                            <w:sz w:val="13"/>
                          </w:rPr>
                        </w:pPr>
                        <w:r>
                          <w:rPr>
                            <w:sz w:val="13"/>
                          </w:rPr>
                          <w:t>85,441</w:t>
                        </w:r>
                      </w:p>
                    </w:tc>
                    <w:tc>
                      <w:tcPr>
                        <w:tcW w:w="1056" w:type="dxa"/>
                        <w:tcBorders>
                          <w:left w:val="single" w:sz="6" w:space="0" w:color="000000"/>
                          <w:bottom w:val="single" w:sz="6" w:space="0" w:color="000000"/>
                          <w:right w:val="single" w:sz="6" w:space="0" w:color="000000"/>
                        </w:tcBorders>
                      </w:tcPr>
                      <w:p>
                        <w:pPr>
                          <w:pStyle w:val="TableParagraph"/>
                          <w:ind w:right="35"/>
                          <w:rPr>
                            <w:sz w:val="13"/>
                          </w:rPr>
                        </w:pPr>
                        <w:r>
                          <w:rPr>
                            <w:sz w:val="13"/>
                          </w:rPr>
                          <w:t>100,258.0</w:t>
                        </w:r>
                      </w:p>
                    </w:tc>
                    <w:tc>
                      <w:tcPr>
                        <w:tcW w:w="684" w:type="dxa"/>
                        <w:tcBorders>
                          <w:left w:val="single" w:sz="6" w:space="0" w:color="000000"/>
                          <w:bottom w:val="single" w:sz="6" w:space="0" w:color="000000"/>
                          <w:right w:val="single" w:sz="6" w:space="0" w:color="000000"/>
                        </w:tcBorders>
                      </w:tcPr>
                      <w:p>
                        <w:pPr>
                          <w:pStyle w:val="TableParagraph"/>
                          <w:ind w:right="35"/>
                          <w:rPr>
                            <w:sz w:val="13"/>
                          </w:rPr>
                        </w:pPr>
                        <w:r>
                          <w:rPr>
                            <w:sz w:val="13"/>
                          </w:rPr>
                          <w:t>0.9</w:t>
                        </w:r>
                      </w:p>
                    </w:tc>
                    <w:tc>
                      <w:tcPr>
                        <w:tcW w:w="703" w:type="dxa"/>
                        <w:tcBorders>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Donovanosis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010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80"/>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Gonococcal</w:t>
                        </w:r>
                        <w:r>
                          <w:rPr>
                            <w:spacing w:val="-3"/>
                            <w:sz w:val="13"/>
                          </w:rPr>
                          <w:t> </w:t>
                        </w:r>
                        <w:r>
                          <w:rPr>
                            <w:spacing w:val="-1"/>
                            <w:sz w:val="13"/>
                          </w:rPr>
                          <w:t>infection</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011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16</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358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61</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217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47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sz w:val="13"/>
                          </w:rPr>
                          <w:t>146</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sz w:val="13"/>
                          </w:rPr>
                          <w:t>111</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sz w:val="13"/>
                          </w:rPr>
                          <w:t>961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923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1,114</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10,592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6,511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7,341.8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0.9</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27,102</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28,333.4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Syphilis</w:t>
                        </w:r>
                        <w:r>
                          <w:rPr>
                            <w:spacing w:val="-4"/>
                            <w:sz w:val="13"/>
                          </w:rPr>
                          <w:t> </w:t>
                        </w:r>
                        <w:r>
                          <w:rPr>
                            <w:sz w:val="13"/>
                          </w:rPr>
                          <w:t>&lt;</w:t>
                        </w:r>
                        <w:r>
                          <w:rPr>
                            <w:spacing w:val="-4"/>
                            <w:sz w:val="13"/>
                          </w:rPr>
                          <w:t> </w:t>
                        </w:r>
                        <w:r>
                          <w:rPr>
                            <w:sz w:val="13"/>
                          </w:rPr>
                          <w:t>2</w:t>
                        </w:r>
                        <w:r>
                          <w:rPr>
                            <w:spacing w:val="-4"/>
                            <w:sz w:val="13"/>
                          </w:rPr>
                          <w:t> </w:t>
                        </w:r>
                        <w:r>
                          <w:rPr>
                            <w:sz w:val="13"/>
                          </w:rPr>
                          <w:t>years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right="65"/>
                          <w:rPr>
                            <w:sz w:val="13"/>
                          </w:rPr>
                        </w:pPr>
                        <w:r>
                          <w:rPr>
                            <w:sz w:val="13"/>
                          </w:rPr>
                          <w:t>066</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45</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6</w:t>
                        </w:r>
                      </w:p>
                    </w:tc>
                    <w:tc>
                      <w:tcPr>
                        <w:tcW w:w="5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33</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sz w:val="13"/>
                          </w:rPr>
                          <w:t>10</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71</w:t>
                        </w:r>
                      </w:p>
                    </w:tc>
                    <w:tc>
                      <w:tcPr>
                        <w:tcW w:w="616" w:type="dxa"/>
                        <w:tcBorders>
                          <w:top w:val="single" w:sz="6" w:space="0" w:color="000000"/>
                          <w:left w:val="single" w:sz="6" w:space="0" w:color="000000"/>
                          <w:bottom w:val="single" w:sz="6" w:space="0" w:color="000000"/>
                        </w:tcBorders>
                        <w:shd w:val="clear" w:color="auto" w:fill="FFFF00"/>
                      </w:tcPr>
                      <w:p>
                        <w:pPr>
                          <w:pStyle w:val="TableParagraph"/>
                          <w:ind w:right="33"/>
                          <w:rPr>
                            <w:sz w:val="13"/>
                          </w:rPr>
                        </w:pPr>
                        <w:r>
                          <w:rPr>
                            <w:sz w:val="13"/>
                          </w:rPr>
                          <w:t>27</w:t>
                        </w:r>
                      </w:p>
                    </w:tc>
                    <w:tc>
                      <w:tcPr>
                        <w:tcW w:w="998" w:type="dxa"/>
                        <w:tcBorders>
                          <w:top w:val="single" w:sz="6" w:space="0" w:color="000000"/>
                          <w:bottom w:val="single" w:sz="6" w:space="0" w:color="000000"/>
                          <w:right w:val="single" w:sz="6" w:space="0" w:color="000000"/>
                        </w:tcBorders>
                        <w:shd w:val="clear" w:color="auto" w:fill="FFFF00"/>
                      </w:tcPr>
                      <w:p>
                        <w:pPr>
                          <w:pStyle w:val="TableParagraph"/>
                          <w:ind w:right="41"/>
                          <w:rPr>
                            <w:sz w:val="13"/>
                          </w:rPr>
                        </w:pPr>
                        <w:r>
                          <w:rPr>
                            <w:sz w:val="13"/>
                          </w:rPr>
                          <w:t>194</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211</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225</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2,128</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8"/>
                          <w:rPr>
                            <w:sz w:val="13"/>
                          </w:rPr>
                        </w:pPr>
                        <w:r>
                          <w:rPr>
                            <w:sz w:val="13"/>
                          </w:rPr>
                          <w:t>1,345</w:t>
                        </w:r>
                      </w:p>
                    </w:tc>
                    <w:tc>
                      <w:tcPr>
                        <w:tcW w:w="95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1,161.8</w:t>
                        </w:r>
                      </w:p>
                    </w:tc>
                    <w:tc>
                      <w:tcPr>
                        <w:tcW w:w="69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6"/>
                          <w:jc w:val="left"/>
                          <w:rPr>
                            <w:sz w:val="13"/>
                          </w:rPr>
                        </w:pPr>
                        <w:r>
                          <w:rPr>
                            <w:sz w:val="13"/>
                          </w:rPr>
                          <w:t>1.2</w:t>
                        </w:r>
                      </w:p>
                    </w:tc>
                    <w:tc>
                      <w:tcPr>
                        <w:tcW w:w="703" w:type="dxa"/>
                        <w:tcBorders>
                          <w:top w:val="single" w:sz="6" w:space="0" w:color="000000"/>
                          <w:left w:val="single" w:sz="6" w:space="0" w:color="000000"/>
                          <w:bottom w:val="single" w:sz="6" w:space="0" w:color="000000"/>
                        </w:tcBorders>
                        <w:shd w:val="clear" w:color="auto" w:fill="FFFF00"/>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5,240</w:t>
                        </w:r>
                      </w:p>
                    </w:tc>
                    <w:tc>
                      <w:tcPr>
                        <w:tcW w:w="105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4,555.4</w:t>
                        </w:r>
                      </w:p>
                    </w:tc>
                    <w:tc>
                      <w:tcPr>
                        <w:tcW w:w="684"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1.2</w:t>
                        </w:r>
                      </w:p>
                    </w:tc>
                    <w:tc>
                      <w:tcPr>
                        <w:tcW w:w="703" w:type="dxa"/>
                        <w:tcBorders>
                          <w:top w:val="single" w:sz="6" w:space="0" w:color="000000"/>
                          <w:left w:val="single" w:sz="6" w:space="0" w:color="000000"/>
                          <w:bottom w:val="single" w:sz="6" w:space="0" w:color="000000"/>
                        </w:tcBorders>
                        <w:shd w:val="clear" w:color="auto" w:fill="FFFF00"/>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Syphilis</w:t>
                        </w:r>
                        <w:r>
                          <w:rPr>
                            <w:spacing w:val="-6"/>
                            <w:sz w:val="13"/>
                          </w:rPr>
                          <w:t> </w:t>
                        </w:r>
                        <w:r>
                          <w:rPr>
                            <w:sz w:val="13"/>
                          </w:rPr>
                          <w:t>&gt;</w:t>
                        </w:r>
                        <w:r>
                          <w:rPr>
                            <w:spacing w:val="-5"/>
                            <w:sz w:val="13"/>
                          </w:rPr>
                          <w:t> </w:t>
                        </w:r>
                        <w:r>
                          <w:rPr>
                            <w:sz w:val="13"/>
                          </w:rPr>
                          <w:t>2</w:t>
                        </w:r>
                        <w:r>
                          <w:rPr>
                            <w:spacing w:val="-6"/>
                            <w:sz w:val="13"/>
                          </w:rPr>
                          <w:t> </w:t>
                        </w:r>
                        <w:r>
                          <w:rPr>
                            <w:sz w:val="13"/>
                          </w:rPr>
                          <w:t>years</w:t>
                        </w:r>
                        <w:r>
                          <w:rPr>
                            <w:spacing w:val="-5"/>
                            <w:sz w:val="13"/>
                          </w:rPr>
                          <w:t> </w:t>
                        </w:r>
                        <w:r>
                          <w:rPr>
                            <w:sz w:val="13"/>
                          </w:rPr>
                          <w:t>or</w:t>
                        </w:r>
                        <w:r>
                          <w:rPr>
                            <w:spacing w:val="-5"/>
                            <w:sz w:val="13"/>
                          </w:rPr>
                          <w:t> </w:t>
                        </w:r>
                        <w:r>
                          <w:rPr>
                            <w:sz w:val="13"/>
                          </w:rPr>
                          <w:t>unspecified</w:t>
                        </w:r>
                        <w:r>
                          <w:rPr>
                            <w:spacing w:val="-6"/>
                            <w:sz w:val="13"/>
                          </w:rPr>
                          <w:t> </w:t>
                        </w:r>
                        <w:r>
                          <w:rPr>
                            <w:sz w:val="13"/>
                          </w:rPr>
                          <w:t>duration</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067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5</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35</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sz w:val="13"/>
                          </w:rPr>
                          <w:t>12</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65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54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681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429</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540.8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1,900</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2,191.0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0.9</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Syphilis</w:t>
                        </w:r>
                        <w:r>
                          <w:rPr>
                            <w:spacing w:val="-5"/>
                            <w:sz w:val="13"/>
                          </w:rPr>
                          <w:t> </w:t>
                        </w:r>
                        <w:r>
                          <w:rPr>
                            <w:sz w:val="13"/>
                          </w:rPr>
                          <w:t>congenital</w:t>
                        </w:r>
                      </w:p>
                    </w:tc>
                    <w:tc>
                      <w:tcPr>
                        <w:tcW w:w="398" w:type="dxa"/>
                        <w:tcBorders>
                          <w:top w:val="single" w:sz="6" w:space="0" w:color="000000"/>
                          <w:left w:val="single" w:sz="6" w:space="0" w:color="000000"/>
                        </w:tcBorders>
                      </w:tcPr>
                      <w:p>
                        <w:pPr>
                          <w:pStyle w:val="TableParagraph"/>
                          <w:spacing w:line="130" w:lineRule="exact"/>
                          <w:ind w:right="65"/>
                          <w:rPr>
                            <w:sz w:val="13"/>
                          </w:rPr>
                        </w:pPr>
                        <w:r>
                          <w:rPr>
                            <w:sz w:val="13"/>
                          </w:rPr>
                          <w:t>047</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9"/>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1</w:t>
                        </w:r>
                      </w:p>
                    </w:tc>
                    <w:tc>
                      <w:tcPr>
                        <w:tcW w:w="808" w:type="dxa"/>
                        <w:tcBorders>
                          <w:top w:val="single" w:sz="6" w:space="0" w:color="000000"/>
                          <w:left w:val="single" w:sz="6" w:space="0" w:color="000000"/>
                        </w:tcBorders>
                      </w:tcPr>
                      <w:p>
                        <w:pPr>
                          <w:pStyle w:val="TableParagraph"/>
                          <w:spacing w:line="130" w:lineRule="exact"/>
                          <w:ind w:right="30"/>
                          <w:rPr>
                            <w:sz w:val="13"/>
                          </w:rPr>
                        </w:pPr>
                        <w:r>
                          <w:rPr>
                            <w:w w:val="99"/>
                            <w:sz w:val="13"/>
                          </w:rPr>
                          <w:t>8</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4</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1.4</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2.9</w:t>
                        </w:r>
                      </w:p>
                    </w:tc>
                    <w:tc>
                      <w:tcPr>
                        <w:tcW w:w="703" w:type="dxa"/>
                        <w:tcBorders>
                          <w:top w:val="single" w:sz="6" w:space="0" w:color="000000"/>
                          <w:left w:val="single" w:sz="6" w:space="0" w:color="000000"/>
                        </w:tcBorders>
                        <w:shd w:val="clear" w:color="auto" w:fill="DAEDF3"/>
                      </w:tcPr>
                      <w:p>
                        <w:pPr>
                          <w:pStyle w:val="TableParagraph"/>
                          <w:spacing w:line="130" w:lineRule="exact"/>
                          <w:ind w:left="486"/>
                          <w:jc w:val="left"/>
                          <w:rPr>
                            <w:sz w:val="13"/>
                          </w:rPr>
                        </w:pPr>
                        <w:r>
                          <w:rPr>
                            <w:sz w:val="13"/>
                          </w:rPr>
                          <w:t>0.3</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19</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7.2</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2.6</w:t>
                        </w:r>
                      </w:p>
                    </w:tc>
                    <w:tc>
                      <w:tcPr>
                        <w:tcW w:w="703" w:type="dxa"/>
                        <w:tcBorders>
                          <w:top w:val="single" w:sz="6" w:space="0" w:color="000000"/>
                          <w:left w:val="single" w:sz="6" w:space="0" w:color="000000"/>
                        </w:tcBorders>
                        <w:shd w:val="clear" w:color="auto" w:fill="DAEDF3"/>
                      </w:tcPr>
                      <w:p>
                        <w:pPr>
                          <w:pStyle w:val="TableParagraph"/>
                          <w:spacing w:line="130" w:lineRule="exact"/>
                          <w:ind w:right="27"/>
                          <w:rPr>
                            <w:sz w:val="13"/>
                          </w:rPr>
                        </w:pPr>
                        <w:r>
                          <w:rPr>
                            <w:sz w:val="13"/>
                          </w:rPr>
                          <w:t>6.4</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8"/>
                          </w:rPr>
                        </w:pPr>
                      </w:p>
                      <w:p>
                        <w:pPr>
                          <w:pStyle w:val="TableParagraph"/>
                          <w:spacing w:line="259" w:lineRule="auto"/>
                          <w:ind w:left="546" w:right="166" w:hanging="353"/>
                          <w:jc w:val="left"/>
                          <w:rPr>
                            <w:b/>
                            <w:sz w:val="14"/>
                          </w:rPr>
                        </w:pPr>
                        <w:r>
                          <w:rPr>
                            <w:b/>
                            <w:sz w:val="14"/>
                          </w:rPr>
                          <w:t>Vaccine</w:t>
                        </w:r>
                        <w:r>
                          <w:rPr>
                            <w:b/>
                            <w:spacing w:val="3"/>
                            <w:sz w:val="14"/>
                          </w:rPr>
                          <w:t> </w:t>
                        </w:r>
                        <w:r>
                          <w:rPr>
                            <w:b/>
                            <w:sz w:val="14"/>
                          </w:rPr>
                          <w:t>preventable</w:t>
                        </w:r>
                        <w:r>
                          <w:rPr>
                            <w:b/>
                            <w:spacing w:val="-29"/>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Diphtheria</w:t>
                        </w:r>
                      </w:p>
                    </w:tc>
                    <w:tc>
                      <w:tcPr>
                        <w:tcW w:w="398" w:type="dxa"/>
                        <w:tcBorders>
                          <w:left w:val="single" w:sz="6" w:space="0" w:color="000000"/>
                          <w:bottom w:val="single" w:sz="6" w:space="0" w:color="000000"/>
                        </w:tcBorders>
                      </w:tcPr>
                      <w:p>
                        <w:pPr>
                          <w:pStyle w:val="TableParagraph"/>
                          <w:ind w:right="65"/>
                          <w:rPr>
                            <w:sz w:val="13"/>
                          </w:rPr>
                        </w:pPr>
                        <w:r>
                          <w:rPr>
                            <w:sz w:val="13"/>
                          </w:rPr>
                          <w:t>009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465" w:type="dxa"/>
                        <w:tcBorders>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39"/>
                          <w:rPr>
                            <w:sz w:val="13"/>
                          </w:rPr>
                        </w:pPr>
                        <w:r>
                          <w:rPr>
                            <w:w w:val="99"/>
                            <w:sz w:val="13"/>
                          </w:rPr>
                          <w:t>1</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31"/>
                          <w:rPr>
                            <w:sz w:val="13"/>
                          </w:rPr>
                        </w:pPr>
                        <w:r>
                          <w:rPr>
                            <w:w w:val="99"/>
                            <w:sz w:val="13"/>
                          </w:rPr>
                          <w:t>2</w:t>
                        </w:r>
                      </w:p>
                    </w:tc>
                    <w:tc>
                      <w:tcPr>
                        <w:tcW w:w="808" w:type="dxa"/>
                        <w:tcBorders>
                          <w:bottom w:val="single" w:sz="6" w:space="0" w:color="000000"/>
                          <w:right w:val="single" w:sz="6" w:space="0" w:color="000000"/>
                        </w:tcBorders>
                      </w:tcPr>
                      <w:p>
                        <w:pPr>
                          <w:pStyle w:val="TableParagraph"/>
                          <w:ind w:right="36"/>
                          <w:rPr>
                            <w:sz w:val="13"/>
                          </w:rPr>
                        </w:pPr>
                        <w:r>
                          <w:rPr>
                            <w:w w:val="99"/>
                            <w:sz w:val="13"/>
                          </w:rPr>
                          <w:t>2</w:t>
                        </w:r>
                      </w:p>
                    </w:tc>
                    <w:tc>
                      <w:tcPr>
                        <w:tcW w:w="959" w:type="dxa"/>
                        <w:tcBorders>
                          <w:left w:val="single" w:sz="6" w:space="0" w:color="000000"/>
                          <w:bottom w:val="single" w:sz="6" w:space="0" w:color="000000"/>
                          <w:right w:val="single" w:sz="6" w:space="0" w:color="000000"/>
                        </w:tcBorders>
                      </w:tcPr>
                      <w:p>
                        <w:pPr>
                          <w:pStyle w:val="TableParagraph"/>
                          <w:ind w:right="35"/>
                          <w:rPr>
                            <w:sz w:val="13"/>
                          </w:rPr>
                        </w:pPr>
                        <w:r>
                          <w:rPr>
                            <w:sz w:val="13"/>
                          </w:rPr>
                          <w:t>1.6</w:t>
                        </w:r>
                      </w:p>
                    </w:tc>
                    <w:tc>
                      <w:tcPr>
                        <w:tcW w:w="693"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1.3</w:t>
                        </w:r>
                      </w:p>
                    </w:tc>
                    <w:tc>
                      <w:tcPr>
                        <w:tcW w:w="703" w:type="dxa"/>
                        <w:tcBorders>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bottom w:val="single" w:sz="6" w:space="0" w:color="000000"/>
                          <w:right w:val="single" w:sz="6" w:space="0" w:color="000000"/>
                        </w:tcBorders>
                      </w:tcPr>
                      <w:p>
                        <w:pPr>
                          <w:pStyle w:val="TableParagraph"/>
                          <w:ind w:right="35"/>
                          <w:rPr>
                            <w:sz w:val="13"/>
                          </w:rPr>
                        </w:pPr>
                        <w:r>
                          <w:rPr>
                            <w:w w:val="99"/>
                            <w:sz w:val="13"/>
                          </w:rPr>
                          <w:t>7</w:t>
                        </w:r>
                      </w:p>
                    </w:tc>
                    <w:tc>
                      <w:tcPr>
                        <w:tcW w:w="1056" w:type="dxa"/>
                        <w:tcBorders>
                          <w:left w:val="single" w:sz="6" w:space="0" w:color="000000"/>
                          <w:bottom w:val="single" w:sz="6" w:space="0" w:color="000000"/>
                          <w:right w:val="single" w:sz="6" w:space="0" w:color="000000"/>
                        </w:tcBorders>
                      </w:tcPr>
                      <w:p>
                        <w:pPr>
                          <w:pStyle w:val="TableParagraph"/>
                          <w:ind w:right="34"/>
                          <w:rPr>
                            <w:sz w:val="13"/>
                          </w:rPr>
                        </w:pPr>
                        <w:r>
                          <w:rPr>
                            <w:sz w:val="13"/>
                          </w:rPr>
                          <w:t>8.0</w:t>
                        </w:r>
                      </w:p>
                    </w:tc>
                    <w:tc>
                      <w:tcPr>
                        <w:tcW w:w="684" w:type="dxa"/>
                        <w:tcBorders>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3" w:type="dxa"/>
                        <w:tcBorders>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Haemophilus</w:t>
                        </w:r>
                        <w:r>
                          <w:rPr>
                            <w:spacing w:val="-7"/>
                            <w:sz w:val="13"/>
                          </w:rPr>
                          <w:t> </w:t>
                        </w:r>
                        <w:r>
                          <w:rPr>
                            <w:sz w:val="13"/>
                          </w:rPr>
                          <w:t>influenzae</w:t>
                        </w:r>
                        <w:r>
                          <w:rPr>
                            <w:spacing w:val="-6"/>
                            <w:sz w:val="13"/>
                          </w:rPr>
                          <w:t> </w:t>
                        </w:r>
                        <w:r>
                          <w:rPr>
                            <w:sz w:val="13"/>
                          </w:rPr>
                          <w:t>type</w:t>
                        </w:r>
                        <w:r>
                          <w:rPr>
                            <w:spacing w:val="-7"/>
                            <w:sz w:val="13"/>
                          </w:rPr>
                          <w:t> </w:t>
                        </w:r>
                        <w:r>
                          <w:rPr>
                            <w:sz w:val="13"/>
                          </w:rPr>
                          <w:t>b</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012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5</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4.4</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sz w:val="13"/>
                          </w:rPr>
                          <w:t>21</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19.4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Influenza</w:t>
                        </w:r>
                        <w:r>
                          <w:rPr>
                            <w:spacing w:val="-4"/>
                            <w:sz w:val="13"/>
                          </w:rPr>
                          <w:t> </w:t>
                        </w:r>
                        <w:r>
                          <w:rPr>
                            <w:spacing w:val="-1"/>
                            <w:sz w:val="13"/>
                          </w:rPr>
                          <w:t>(laboratory</w:t>
                        </w:r>
                        <w:r>
                          <w:rPr>
                            <w:spacing w:val="-5"/>
                            <w:sz w:val="13"/>
                          </w:rPr>
                          <w:t> </w:t>
                        </w:r>
                        <w:r>
                          <w:rPr>
                            <w:sz w:val="13"/>
                          </w:rPr>
                          <w:t>confirmed)</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062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3</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3</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3</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sz w:val="13"/>
                          </w:rPr>
                          <w:t>47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133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307</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201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15,995.0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1,191</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165,837.8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Measles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021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41.6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126.0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Mumps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043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6</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10</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4</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152.2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sz w:val="13"/>
                          </w:rPr>
                          <w:t>43</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620.8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Pertussis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024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4"/>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sz w:val="13"/>
                          </w:rPr>
                          <w:t>16</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sz w:val="13"/>
                          </w:rPr>
                          <w:t>24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101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229</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145</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2,757.6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881</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15,340.6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Pneumococcal</w:t>
                        </w:r>
                        <w:r>
                          <w:rPr>
                            <w:spacing w:val="-6"/>
                            <w:sz w:val="13"/>
                          </w:rPr>
                          <w:t> </w:t>
                        </w:r>
                        <w:r>
                          <w:rPr>
                            <w:sz w:val="13"/>
                          </w:rPr>
                          <w:t>disease</w:t>
                        </w:r>
                        <w:r>
                          <w:rPr>
                            <w:spacing w:val="-4"/>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065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27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20</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4</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69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56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451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326</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312.4</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1.0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1,156</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1,885.2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0.6</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Poliovirus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026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6"/>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Rotavirus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077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2</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99"/>
                          <w:jc w:val="left"/>
                          <w:rPr>
                            <w:sz w:val="13"/>
                          </w:rPr>
                        </w:pPr>
                        <w:r>
                          <w:rPr>
                            <w:sz w:val="13"/>
                          </w:rPr>
                          <w:t>NN</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3</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sz w:val="13"/>
                          </w:rPr>
                          <w:t>45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452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300</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614.8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0.5</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1,117</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4,717.4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029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3</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13.6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r>
                          <w:rPr>
                            <w:spacing w:val="-8"/>
                            <w:sz w:val="13"/>
                          </w:rPr>
                          <w:t> </w:t>
                        </w:r>
                        <w:r>
                          <w:rPr>
                            <w:sz w:val="13"/>
                          </w:rPr>
                          <w:t>congenital</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046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Tetanus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033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4"/>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2</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1.4</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8</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27"/>
                          <w:rPr>
                            <w:sz w:val="13"/>
                          </w:rPr>
                        </w:pPr>
                        <w:r>
                          <w:rPr>
                            <w:sz w:val="13"/>
                          </w:rPr>
                          <w:t>1.7</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(chickenpox)</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073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17</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2</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20</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sz w:val="13"/>
                          </w:rPr>
                          <w:t>15</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sz w:val="13"/>
                          </w:rPr>
                          <w:t>69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54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692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394</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710.0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0.6</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2,480</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3,597.8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(shingles)</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074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9</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62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58</w:t>
                        </w:r>
                      </w:p>
                    </w:tc>
                    <w:tc>
                      <w:tcPr>
                        <w:tcW w:w="616" w:type="dxa"/>
                        <w:tcBorders>
                          <w:top w:val="single" w:sz="6" w:space="0" w:color="000000"/>
                          <w:left w:val="single" w:sz="6" w:space="0" w:color="000000"/>
                          <w:bottom w:val="single" w:sz="6" w:space="0" w:color="000000"/>
                        </w:tcBorders>
                      </w:tcPr>
                      <w:p>
                        <w:pPr>
                          <w:pStyle w:val="TableParagraph"/>
                          <w:ind w:right="34"/>
                          <w:rPr>
                            <w:sz w:val="13"/>
                          </w:rPr>
                        </w:pPr>
                        <w:r>
                          <w:rPr>
                            <w:sz w:val="13"/>
                          </w:rPr>
                          <w:t>98</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274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285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662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3,931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1,981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2,921.8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13,432</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11,283.4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Varicella</w:t>
                        </w:r>
                        <w:r>
                          <w:rPr>
                            <w:spacing w:val="-6"/>
                            <w:sz w:val="13"/>
                          </w:rPr>
                          <w:t> </w:t>
                        </w:r>
                        <w:r>
                          <w:rPr>
                            <w:sz w:val="13"/>
                          </w:rPr>
                          <w:t>zoster</w:t>
                        </w:r>
                        <w:r>
                          <w:rPr>
                            <w:spacing w:val="-5"/>
                            <w:sz w:val="13"/>
                          </w:rPr>
                          <w:t> </w:t>
                        </w:r>
                        <w:r>
                          <w:rPr>
                            <w:sz w:val="13"/>
                          </w:rPr>
                          <w:t>(unspecified)</w:t>
                        </w:r>
                      </w:p>
                    </w:tc>
                    <w:tc>
                      <w:tcPr>
                        <w:tcW w:w="398" w:type="dxa"/>
                        <w:tcBorders>
                          <w:top w:val="single" w:sz="6" w:space="0" w:color="000000"/>
                          <w:left w:val="single" w:sz="6" w:space="0" w:color="000000"/>
                        </w:tcBorders>
                      </w:tcPr>
                      <w:p>
                        <w:pPr>
                          <w:pStyle w:val="TableParagraph"/>
                          <w:spacing w:line="130" w:lineRule="exact"/>
                          <w:ind w:right="65"/>
                          <w:rPr>
                            <w:sz w:val="13"/>
                          </w:rPr>
                        </w:pPr>
                        <w:r>
                          <w:rPr>
                            <w:sz w:val="13"/>
                          </w:rPr>
                          <w:t>075</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6</w:t>
                        </w:r>
                      </w:p>
                    </w:tc>
                    <w:tc>
                      <w:tcPr>
                        <w:tcW w:w="638" w:type="dxa"/>
                        <w:tcBorders>
                          <w:top w:val="single" w:sz="6" w:space="0" w:color="000000"/>
                          <w:left w:val="single" w:sz="6" w:space="0" w:color="000000"/>
                          <w:right w:val="single" w:sz="6" w:space="0" w:color="000000"/>
                        </w:tcBorders>
                      </w:tcPr>
                      <w:p>
                        <w:pPr>
                          <w:pStyle w:val="TableParagraph"/>
                          <w:spacing w:line="130" w:lineRule="exact"/>
                          <w:ind w:left="71"/>
                          <w:jc w:val="left"/>
                          <w:rPr>
                            <w:sz w:val="13"/>
                          </w:rPr>
                        </w:pPr>
                        <w:r>
                          <w:rPr>
                            <w:sz w:val="13"/>
                          </w:rPr>
                          <w:t>NN</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4"/>
                          <w:rPr>
                            <w:sz w:val="13"/>
                          </w:rPr>
                        </w:pPr>
                        <w:r>
                          <w:rPr>
                            <w:w w:val="99"/>
                            <w:sz w:val="13"/>
                          </w:rPr>
                          <w:t>7</w:t>
                        </w:r>
                      </w:p>
                    </w:tc>
                    <w:tc>
                      <w:tcPr>
                        <w:tcW w:w="587"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sz w:val="13"/>
                          </w:rPr>
                          <w:t>369</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3"/>
                          <w:rPr>
                            <w:sz w:val="13"/>
                          </w:rPr>
                        </w:pPr>
                        <w:r>
                          <w:rPr>
                            <w:sz w:val="13"/>
                          </w:rPr>
                          <w:t>56</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2"/>
                          <w:rPr>
                            <w:sz w:val="13"/>
                          </w:rPr>
                        </w:pPr>
                        <w:r>
                          <w:rPr>
                            <w:sz w:val="13"/>
                          </w:rPr>
                          <w:t>10</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75</w:t>
                        </w:r>
                      </w:p>
                    </w:tc>
                    <w:tc>
                      <w:tcPr>
                        <w:tcW w:w="616" w:type="dxa"/>
                        <w:tcBorders>
                          <w:top w:val="single" w:sz="6" w:space="0" w:color="000000"/>
                          <w:left w:val="single" w:sz="6" w:space="0" w:color="000000"/>
                        </w:tcBorders>
                      </w:tcPr>
                      <w:p>
                        <w:pPr>
                          <w:pStyle w:val="TableParagraph"/>
                          <w:spacing w:line="130" w:lineRule="exact"/>
                          <w:ind w:right="33"/>
                          <w:rPr>
                            <w:sz w:val="13"/>
                          </w:rPr>
                        </w:pPr>
                        <w:r>
                          <w:rPr>
                            <w:sz w:val="13"/>
                          </w:rPr>
                          <w:t>83</w:t>
                        </w:r>
                      </w:p>
                    </w:tc>
                    <w:tc>
                      <w:tcPr>
                        <w:tcW w:w="998" w:type="dxa"/>
                        <w:tcBorders>
                          <w:top w:val="single" w:sz="6" w:space="0" w:color="000000"/>
                          <w:right w:val="single" w:sz="6" w:space="0" w:color="000000"/>
                        </w:tcBorders>
                      </w:tcPr>
                      <w:p>
                        <w:pPr>
                          <w:pStyle w:val="TableParagraph"/>
                          <w:spacing w:line="130" w:lineRule="exact"/>
                          <w:ind w:right="40"/>
                          <w:rPr>
                            <w:sz w:val="13"/>
                          </w:rPr>
                        </w:pPr>
                        <w:r>
                          <w:rPr>
                            <w:sz w:val="13"/>
                          </w:rPr>
                          <w:t>606</w:t>
                        </w:r>
                      </w:p>
                    </w:tc>
                    <w:tc>
                      <w:tcPr>
                        <w:tcW w:w="808" w:type="dxa"/>
                        <w:tcBorders>
                          <w:top w:val="single" w:sz="6" w:space="0" w:color="000000"/>
                          <w:left w:val="single" w:sz="6" w:space="0" w:color="000000"/>
                          <w:right w:val="single" w:sz="6" w:space="0" w:color="000000"/>
                        </w:tcBorders>
                      </w:tcPr>
                      <w:p>
                        <w:pPr>
                          <w:pStyle w:val="TableParagraph"/>
                          <w:spacing w:line="130" w:lineRule="exact"/>
                          <w:ind w:right="40"/>
                          <w:rPr>
                            <w:sz w:val="13"/>
                          </w:rPr>
                        </w:pPr>
                        <w:r>
                          <w:rPr>
                            <w:sz w:val="13"/>
                          </w:rPr>
                          <w:t>531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409</w:t>
                        </w:r>
                      </w:p>
                    </w:tc>
                    <w:tc>
                      <w:tcPr>
                        <w:tcW w:w="808" w:type="dxa"/>
                        <w:tcBorders>
                          <w:top w:val="single" w:sz="6" w:space="0" w:color="000000"/>
                          <w:left w:val="single" w:sz="6" w:space="0" w:color="000000"/>
                        </w:tcBorders>
                      </w:tcPr>
                      <w:p>
                        <w:pPr>
                          <w:pStyle w:val="TableParagraph"/>
                          <w:spacing w:line="130" w:lineRule="exact"/>
                          <w:ind w:right="31"/>
                          <w:rPr>
                            <w:sz w:val="13"/>
                          </w:rPr>
                        </w:pPr>
                        <w:r>
                          <w:rPr>
                            <w:sz w:val="13"/>
                          </w:rPr>
                          <w:t>5,745</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3,264</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3,474.8</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0.9</w:t>
                        </w:r>
                      </w:p>
                    </w:tc>
                    <w:tc>
                      <w:tcPr>
                        <w:tcW w:w="703" w:type="dxa"/>
                        <w:tcBorders>
                          <w:top w:val="single" w:sz="6" w:space="0" w:color="000000"/>
                          <w:left w:val="single" w:sz="6" w:space="0" w:color="000000"/>
                        </w:tcBorders>
                        <w:shd w:val="clear" w:color="auto" w:fill="DAEDF3"/>
                      </w:tcPr>
                      <w:p>
                        <w:pPr>
                          <w:pStyle w:val="TableParagraph"/>
                          <w:spacing w:line="130" w:lineRule="exact"/>
                          <w:ind w:left="479"/>
                          <w:jc w:val="left"/>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13,915</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14,184.0</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1.0</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2"/>
                          </w:rPr>
                        </w:pPr>
                      </w:p>
                      <w:p>
                        <w:pPr>
                          <w:pStyle w:val="TableParagraph"/>
                          <w:spacing w:line="240" w:lineRule="auto" w:before="1"/>
                          <w:ind w:left="160"/>
                          <w:jc w:val="left"/>
                          <w:rPr>
                            <w:b/>
                            <w:sz w:val="14"/>
                          </w:rPr>
                        </w:pPr>
                        <w:r>
                          <w:rPr>
                            <w:b/>
                            <w:sz w:val="14"/>
                          </w:rPr>
                          <w:t>Vectorborne</w:t>
                        </w:r>
                        <w:r>
                          <w:rPr>
                            <w:b/>
                            <w:spacing w:val="4"/>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Barmah</w:t>
                        </w:r>
                        <w:r>
                          <w:rPr>
                            <w:spacing w:val="-7"/>
                            <w:sz w:val="13"/>
                          </w:rPr>
                          <w:t> </w:t>
                        </w:r>
                        <w:r>
                          <w:rPr>
                            <w:sz w:val="13"/>
                          </w:rPr>
                          <w:t>Forest</w:t>
                        </w:r>
                        <w:r>
                          <w:rPr>
                            <w:spacing w:val="-5"/>
                            <w:sz w:val="13"/>
                          </w:rPr>
                          <w:t> </w:t>
                        </w:r>
                        <w:r>
                          <w:rPr>
                            <w:sz w:val="13"/>
                          </w:rPr>
                          <w:t>virus</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right="65"/>
                          <w:rPr>
                            <w:sz w:val="13"/>
                          </w:rPr>
                        </w:pPr>
                        <w:r>
                          <w:rPr>
                            <w:sz w:val="13"/>
                          </w:rPr>
                          <w:t>048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5</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87" w:type="dxa"/>
                        <w:tcBorders>
                          <w:left w:val="single" w:sz="6" w:space="0" w:color="000000"/>
                          <w:bottom w:val="single" w:sz="6" w:space="0" w:color="000000"/>
                          <w:right w:val="single" w:sz="6" w:space="0" w:color="000000"/>
                        </w:tcBorders>
                      </w:tcPr>
                      <w:p>
                        <w:pPr>
                          <w:pStyle w:val="TableParagraph"/>
                          <w:ind w:right="44"/>
                          <w:rPr>
                            <w:sz w:val="13"/>
                          </w:rPr>
                        </w:pPr>
                        <w:r>
                          <w:rPr>
                            <w:sz w:val="13"/>
                          </w:rPr>
                          <w:t>11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41"/>
                          <w:rPr>
                            <w:sz w:val="13"/>
                          </w:rPr>
                        </w:pPr>
                        <w:r>
                          <w:rPr>
                            <w:sz w:val="13"/>
                          </w:rPr>
                          <w:t>17</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16</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66</w:t>
                        </w:r>
                      </w:p>
                    </w:tc>
                    <w:tc>
                      <w:tcPr>
                        <w:tcW w:w="808" w:type="dxa"/>
                        <w:tcBorders>
                          <w:left w:val="single" w:sz="6" w:space="0" w:color="000000"/>
                          <w:bottom w:val="single" w:sz="6" w:space="0" w:color="000000"/>
                        </w:tcBorders>
                      </w:tcPr>
                      <w:p>
                        <w:pPr>
                          <w:pStyle w:val="TableParagraph"/>
                          <w:ind w:right="31"/>
                          <w:rPr>
                            <w:sz w:val="13"/>
                          </w:rPr>
                        </w:pPr>
                        <w:r>
                          <w:rPr>
                            <w:sz w:val="13"/>
                          </w:rPr>
                          <w:t>186</w:t>
                        </w:r>
                      </w:p>
                    </w:tc>
                    <w:tc>
                      <w:tcPr>
                        <w:tcW w:w="808" w:type="dxa"/>
                        <w:tcBorders>
                          <w:bottom w:val="single" w:sz="6" w:space="0" w:color="000000"/>
                          <w:right w:val="single" w:sz="6" w:space="0" w:color="000000"/>
                        </w:tcBorders>
                      </w:tcPr>
                      <w:p>
                        <w:pPr>
                          <w:pStyle w:val="TableParagraph"/>
                          <w:ind w:right="38"/>
                          <w:rPr>
                            <w:sz w:val="13"/>
                          </w:rPr>
                        </w:pPr>
                        <w:r>
                          <w:rPr>
                            <w:sz w:val="13"/>
                          </w:rPr>
                          <w:t>122</w:t>
                        </w:r>
                      </w:p>
                    </w:tc>
                    <w:tc>
                      <w:tcPr>
                        <w:tcW w:w="959" w:type="dxa"/>
                        <w:tcBorders>
                          <w:left w:val="single" w:sz="6" w:space="0" w:color="000000"/>
                          <w:bottom w:val="single" w:sz="6" w:space="0" w:color="000000"/>
                          <w:right w:val="single" w:sz="6" w:space="0" w:color="000000"/>
                        </w:tcBorders>
                      </w:tcPr>
                      <w:p>
                        <w:pPr>
                          <w:pStyle w:val="TableParagraph"/>
                          <w:ind w:right="36"/>
                          <w:rPr>
                            <w:sz w:val="13"/>
                          </w:rPr>
                        </w:pPr>
                        <w:r>
                          <w:rPr>
                            <w:sz w:val="13"/>
                          </w:rPr>
                          <w:t>142.2</w:t>
                        </w:r>
                      </w:p>
                    </w:tc>
                    <w:tc>
                      <w:tcPr>
                        <w:tcW w:w="693"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0.9</w:t>
                        </w:r>
                      </w:p>
                    </w:tc>
                    <w:tc>
                      <w:tcPr>
                        <w:tcW w:w="703" w:type="dxa"/>
                        <w:tcBorders>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bottom w:val="single" w:sz="6" w:space="0" w:color="000000"/>
                          <w:right w:val="single" w:sz="6" w:space="0" w:color="000000"/>
                        </w:tcBorders>
                      </w:tcPr>
                      <w:p>
                        <w:pPr>
                          <w:pStyle w:val="TableParagraph"/>
                          <w:ind w:right="36"/>
                          <w:rPr>
                            <w:sz w:val="13"/>
                          </w:rPr>
                        </w:pPr>
                        <w:r>
                          <w:rPr>
                            <w:sz w:val="13"/>
                          </w:rPr>
                          <w:t>613</w:t>
                        </w:r>
                      </w:p>
                    </w:tc>
                    <w:tc>
                      <w:tcPr>
                        <w:tcW w:w="1056" w:type="dxa"/>
                        <w:tcBorders>
                          <w:left w:val="single" w:sz="6" w:space="0" w:color="000000"/>
                          <w:bottom w:val="single" w:sz="6" w:space="0" w:color="000000"/>
                          <w:right w:val="single" w:sz="6" w:space="0" w:color="000000"/>
                        </w:tcBorders>
                      </w:tcPr>
                      <w:p>
                        <w:pPr>
                          <w:pStyle w:val="TableParagraph"/>
                          <w:ind w:right="35"/>
                          <w:rPr>
                            <w:sz w:val="13"/>
                          </w:rPr>
                        </w:pPr>
                        <w:r>
                          <w:rPr>
                            <w:sz w:val="13"/>
                          </w:rPr>
                          <w:t>384.2</w:t>
                        </w:r>
                      </w:p>
                    </w:tc>
                    <w:tc>
                      <w:tcPr>
                        <w:tcW w:w="684" w:type="dxa"/>
                        <w:tcBorders>
                          <w:left w:val="single" w:sz="6" w:space="0" w:color="000000"/>
                          <w:bottom w:val="single" w:sz="6" w:space="0" w:color="000000"/>
                          <w:right w:val="single" w:sz="6" w:space="0" w:color="000000"/>
                        </w:tcBorders>
                      </w:tcPr>
                      <w:p>
                        <w:pPr>
                          <w:pStyle w:val="TableParagraph"/>
                          <w:ind w:right="35"/>
                          <w:rPr>
                            <w:sz w:val="13"/>
                          </w:rPr>
                        </w:pPr>
                        <w:r>
                          <w:rPr>
                            <w:sz w:val="13"/>
                          </w:rPr>
                          <w:t>1.6</w:t>
                        </w:r>
                      </w:p>
                    </w:tc>
                    <w:tc>
                      <w:tcPr>
                        <w:tcW w:w="703" w:type="dxa"/>
                        <w:tcBorders>
                          <w:left w:val="single" w:sz="6" w:space="0" w:color="000000"/>
                          <w:bottom w:val="single" w:sz="6" w:space="0" w:color="000000"/>
                        </w:tcBorders>
                        <w:shd w:val="clear" w:color="auto" w:fill="DAEDF3"/>
                      </w:tcPr>
                      <w:p>
                        <w:pPr>
                          <w:pStyle w:val="TableParagraph"/>
                          <w:ind w:right="27"/>
                          <w:rPr>
                            <w:sz w:val="13"/>
                          </w:rPr>
                        </w:pPr>
                        <w:r>
                          <w:rPr>
                            <w:sz w:val="13"/>
                          </w:rPr>
                          <w:t>73.0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Chikungunya</w:t>
                        </w:r>
                        <w:r>
                          <w:rPr>
                            <w:spacing w:val="-6"/>
                            <w:sz w:val="13"/>
                          </w:rPr>
                          <w:t> </w:t>
                        </w:r>
                        <w:r>
                          <w:rPr>
                            <w:sz w:val="13"/>
                          </w:rPr>
                          <w:t>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078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6"/>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4</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85.0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Dengue</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003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371.6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6</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1,347.2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Flavivirus</w:t>
                        </w:r>
                        <w:r>
                          <w:rPr>
                            <w:spacing w:val="-5"/>
                            <w:sz w:val="13"/>
                          </w:rPr>
                          <w:t> </w:t>
                        </w:r>
                        <w:r>
                          <w:rPr>
                            <w:spacing w:val="-1"/>
                            <w:sz w:val="13"/>
                          </w:rPr>
                          <w:t>infection</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001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2</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8.0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0.3</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11</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32.6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0.3</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Japanese</w:t>
                        </w:r>
                        <w:r>
                          <w:rPr>
                            <w:spacing w:val="-8"/>
                            <w:sz w:val="13"/>
                          </w:rPr>
                          <w:t> </w:t>
                        </w:r>
                        <w:r>
                          <w:rPr>
                            <w:sz w:val="13"/>
                          </w:rPr>
                          <w:t>encephalitis</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059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Malaria</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020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4"/>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2</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10</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74.8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50</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347.8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Murray</w:t>
                        </w:r>
                        <w:r>
                          <w:rPr>
                            <w:spacing w:val="-8"/>
                            <w:sz w:val="13"/>
                          </w:rPr>
                          <w:t> </w:t>
                        </w:r>
                        <w:r>
                          <w:rPr>
                            <w:sz w:val="13"/>
                          </w:rPr>
                          <w:t>Valley</w:t>
                        </w:r>
                        <w:r>
                          <w:rPr>
                            <w:spacing w:val="-7"/>
                            <w:sz w:val="13"/>
                          </w:rPr>
                          <w:t> </w:t>
                        </w:r>
                        <w:r>
                          <w:rPr>
                            <w:sz w:val="13"/>
                          </w:rPr>
                          <w:t>encephalitis</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049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80"/>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Ross</w:t>
                        </w:r>
                        <w:r>
                          <w:rPr>
                            <w:spacing w:val="-7"/>
                            <w:sz w:val="13"/>
                          </w:rPr>
                          <w:t> </w:t>
                        </w:r>
                        <w:r>
                          <w:rPr>
                            <w:sz w:val="13"/>
                          </w:rPr>
                          <w:t>River</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002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4"/>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34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2</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62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sz w:val="13"/>
                          </w:rPr>
                          <w:t>24</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sz w:val="13"/>
                          </w:rPr>
                          <w:t>50</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sz w:val="13"/>
                          </w:rPr>
                          <w:t>173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173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946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2,130</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1,141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2,123.0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0.5</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4,440</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4,636.4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West</w:t>
                        </w:r>
                        <w:r>
                          <w:rPr>
                            <w:spacing w:val="-7"/>
                            <w:sz w:val="13"/>
                          </w:rPr>
                          <w:t> </w:t>
                        </w:r>
                        <w:r>
                          <w:rPr>
                            <w:sz w:val="13"/>
                          </w:rPr>
                          <w:t>Nile/Kunjin</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tcBorders>
                      </w:tcPr>
                      <w:p>
                        <w:pPr>
                          <w:pStyle w:val="TableParagraph"/>
                          <w:spacing w:line="130" w:lineRule="exact"/>
                          <w:ind w:right="65"/>
                          <w:rPr>
                            <w:sz w:val="13"/>
                          </w:rPr>
                        </w:pPr>
                        <w:r>
                          <w:rPr>
                            <w:sz w:val="13"/>
                          </w:rPr>
                          <w:t>060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9"/>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0.4</w:t>
                        </w:r>
                      </w:p>
                    </w:tc>
                    <w:tc>
                      <w:tcPr>
                        <w:tcW w:w="693" w:type="dxa"/>
                        <w:tcBorders>
                          <w:top w:val="single" w:sz="6" w:space="0" w:color="000000"/>
                          <w:left w:val="single" w:sz="6" w:space="0" w:color="000000"/>
                          <w:right w:val="single" w:sz="6" w:space="0" w:color="000000"/>
                        </w:tcBorders>
                      </w:tcPr>
                      <w:p>
                        <w:pPr>
                          <w:pStyle w:val="TableParagraph"/>
                          <w:spacing w:line="130" w:lineRule="exact"/>
                          <w:ind w:left="469"/>
                          <w:jc w:val="left"/>
                          <w:rPr>
                            <w:sz w:val="13"/>
                          </w:rPr>
                        </w:pPr>
                        <w:r>
                          <w:rPr>
                            <w:w w:val="99"/>
                            <w:sz w:val="13"/>
                          </w:rPr>
                          <w:t>-</w:t>
                        </w:r>
                      </w:p>
                    </w:tc>
                    <w:tc>
                      <w:tcPr>
                        <w:tcW w:w="703" w:type="dxa"/>
                        <w:tcBorders>
                          <w:top w:val="single" w:sz="6" w:space="0" w:color="000000"/>
                          <w:left w:val="single" w:sz="6" w:space="0" w:color="000000"/>
                        </w:tcBorders>
                        <w:shd w:val="clear" w:color="auto" w:fill="DAEDF3"/>
                      </w:tcPr>
                      <w:p>
                        <w:pPr>
                          <w:pStyle w:val="TableParagraph"/>
                          <w:spacing w:line="130" w:lineRule="exact"/>
                          <w:ind w:left="479"/>
                          <w:jc w:val="left"/>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166"/>
                          <w:rPr>
                            <w:sz w:val="13"/>
                          </w:rPr>
                        </w:pPr>
                        <w:r>
                          <w:rPr>
                            <w:w w:val="99"/>
                            <w:sz w:val="13"/>
                          </w:rPr>
                          <w:t>-</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1.6</w:t>
                        </w:r>
                      </w:p>
                    </w:tc>
                    <w:tc>
                      <w:tcPr>
                        <w:tcW w:w="684" w:type="dxa"/>
                        <w:tcBorders>
                          <w:top w:val="single" w:sz="6" w:space="0" w:color="000000"/>
                          <w:left w:val="single" w:sz="6" w:space="0" w:color="000000"/>
                          <w:right w:val="single" w:sz="6" w:space="0" w:color="000000"/>
                        </w:tcBorders>
                      </w:tcPr>
                      <w:p>
                        <w:pPr>
                          <w:pStyle w:val="TableParagraph"/>
                          <w:spacing w:line="130" w:lineRule="exact"/>
                          <w:ind w:right="166"/>
                          <w:rPr>
                            <w:sz w:val="13"/>
                          </w:rPr>
                        </w:pPr>
                        <w:r>
                          <w:rPr>
                            <w:w w:val="99"/>
                            <w:sz w:val="13"/>
                          </w:rPr>
                          <w:t>-</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
                          <w:jc w:val="left"/>
                          <w:rPr>
                            <w:sz w:val="19"/>
                          </w:rPr>
                        </w:pPr>
                      </w:p>
                      <w:p>
                        <w:pPr>
                          <w:pStyle w:val="TableParagraph"/>
                          <w:spacing w:line="240" w:lineRule="auto"/>
                          <w:ind w:left="515"/>
                          <w:jc w:val="left"/>
                          <w:rPr>
                            <w:b/>
                            <w:sz w:val="14"/>
                          </w:rPr>
                        </w:pPr>
                        <w:r>
                          <w:rPr>
                            <w:b/>
                            <w:sz w:val="14"/>
                          </w:rPr>
                          <w:t>Zoonoses</w:t>
                        </w:r>
                      </w:p>
                    </w:tc>
                    <w:tc>
                      <w:tcPr>
                        <w:tcW w:w="2606" w:type="dxa"/>
                        <w:tcBorders>
                          <w:bottom w:val="single" w:sz="6" w:space="0" w:color="000000"/>
                          <w:right w:val="single" w:sz="6" w:space="0" w:color="000000"/>
                        </w:tcBorders>
                      </w:tcPr>
                      <w:p>
                        <w:pPr>
                          <w:pStyle w:val="TableParagraph"/>
                          <w:ind w:left="21"/>
                          <w:jc w:val="left"/>
                          <w:rPr>
                            <w:sz w:val="13"/>
                          </w:rPr>
                        </w:pPr>
                        <w:r>
                          <w:rPr>
                            <w:sz w:val="13"/>
                          </w:rPr>
                          <w:t>Anthrax</w:t>
                        </w:r>
                      </w:p>
                    </w:tc>
                    <w:tc>
                      <w:tcPr>
                        <w:tcW w:w="398" w:type="dxa"/>
                        <w:tcBorders>
                          <w:left w:val="single" w:sz="6" w:space="0" w:color="000000"/>
                          <w:bottom w:val="single" w:sz="6" w:space="0" w:color="000000"/>
                        </w:tcBorders>
                      </w:tcPr>
                      <w:p>
                        <w:pPr>
                          <w:pStyle w:val="TableParagraph"/>
                          <w:ind w:right="65"/>
                          <w:rPr>
                            <w:sz w:val="13"/>
                          </w:rPr>
                        </w:pPr>
                        <w:r>
                          <w:rPr>
                            <w:sz w:val="13"/>
                          </w:rPr>
                          <w:t>058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959" w:type="dxa"/>
                        <w:tcBorders>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bottom w:val="single" w:sz="6" w:space="0" w:color="000000"/>
                          <w:right w:val="single" w:sz="6" w:space="0" w:color="000000"/>
                        </w:tcBorders>
                      </w:tcPr>
                      <w:p>
                        <w:pPr>
                          <w:pStyle w:val="TableParagraph"/>
                          <w:ind w:right="166"/>
                          <w:rPr>
                            <w:sz w:val="13"/>
                          </w:rPr>
                        </w:pPr>
                        <w:r>
                          <w:rPr>
                            <w:w w:val="99"/>
                            <w:sz w:val="13"/>
                          </w:rPr>
                          <w:t>-</w:t>
                        </w:r>
                      </w:p>
                    </w:tc>
                    <w:tc>
                      <w:tcPr>
                        <w:tcW w:w="1056"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Australian</w:t>
                        </w:r>
                        <w:r>
                          <w:rPr>
                            <w:spacing w:val="-6"/>
                            <w:sz w:val="13"/>
                          </w:rPr>
                          <w:t> </w:t>
                        </w:r>
                        <w:r>
                          <w:rPr>
                            <w:sz w:val="13"/>
                          </w:rPr>
                          <w:t>bat</w:t>
                        </w:r>
                        <w:r>
                          <w:rPr>
                            <w:spacing w:val="-5"/>
                            <w:sz w:val="13"/>
                          </w:rPr>
                          <w:t> </w:t>
                        </w:r>
                        <w:r>
                          <w:rPr>
                            <w:sz w:val="13"/>
                          </w:rPr>
                          <w:t>lyssavirus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063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80"/>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Brucellosis</w:t>
                        </w:r>
                      </w:p>
                    </w:tc>
                    <w:tc>
                      <w:tcPr>
                        <w:tcW w:w="398" w:type="dxa"/>
                        <w:tcBorders>
                          <w:top w:val="single" w:sz="6" w:space="0" w:color="000000"/>
                          <w:left w:val="single" w:sz="6" w:space="0" w:color="000000"/>
                        </w:tcBorders>
                      </w:tcPr>
                      <w:p>
                        <w:pPr>
                          <w:pStyle w:val="TableParagraph"/>
                          <w:spacing w:line="130" w:lineRule="exact"/>
                          <w:ind w:right="65"/>
                          <w:rPr>
                            <w:sz w:val="13"/>
                          </w:rPr>
                        </w:pPr>
                        <w:r>
                          <w:rPr>
                            <w:sz w:val="13"/>
                          </w:rPr>
                          <w:t>004</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2</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9"/>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40"/>
                          <w:rPr>
                            <w:sz w:val="13"/>
                          </w:rPr>
                        </w:pPr>
                        <w:r>
                          <w:rPr>
                            <w:w w:val="99"/>
                            <w:sz w:val="13"/>
                          </w:rPr>
                          <w:t>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2</w:t>
                        </w:r>
                      </w:p>
                    </w:tc>
                    <w:tc>
                      <w:tcPr>
                        <w:tcW w:w="808" w:type="dxa"/>
                        <w:tcBorders>
                          <w:top w:val="single" w:sz="6" w:space="0" w:color="000000"/>
                          <w:left w:val="single" w:sz="6" w:space="0" w:color="000000"/>
                        </w:tcBorders>
                      </w:tcPr>
                      <w:p>
                        <w:pPr>
                          <w:pStyle w:val="TableParagraph"/>
                          <w:spacing w:line="130" w:lineRule="exact"/>
                          <w:ind w:right="30"/>
                          <w:rPr>
                            <w:sz w:val="13"/>
                          </w:rPr>
                        </w:pPr>
                        <w:r>
                          <w:rPr>
                            <w:w w:val="99"/>
                            <w:sz w:val="13"/>
                          </w:rPr>
                          <w:t>7</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5</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3.6</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1.4</w:t>
                        </w:r>
                      </w:p>
                    </w:tc>
                    <w:tc>
                      <w:tcPr>
                        <w:tcW w:w="703" w:type="dxa"/>
                        <w:tcBorders>
                          <w:top w:val="single" w:sz="6" w:space="0" w:color="000000"/>
                          <w:left w:val="single" w:sz="6" w:space="0" w:color="000000"/>
                        </w:tcBorders>
                        <w:shd w:val="clear" w:color="auto" w:fill="DAEDF3"/>
                      </w:tcPr>
                      <w:p>
                        <w:pPr>
                          <w:pStyle w:val="TableParagraph"/>
                          <w:spacing w:line="130" w:lineRule="exact"/>
                          <w:ind w:left="479"/>
                          <w:jc w:val="left"/>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17</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19.2</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0.9</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bottom w:val="single" w:sz="6" w:space="0" w:color="000000"/>
                          <w:right w:val="single" w:sz="6" w:space="0" w:color="000000"/>
                        </w:tcBorders>
                        <w:shd w:val="clear" w:color="auto" w:fill="FFFF00"/>
                      </w:tcPr>
                      <w:p>
                        <w:pPr>
                          <w:pStyle w:val="TableParagraph"/>
                          <w:ind w:left="21"/>
                          <w:jc w:val="left"/>
                          <w:rPr>
                            <w:sz w:val="13"/>
                          </w:rPr>
                        </w:pPr>
                        <w:r>
                          <w:rPr>
                            <w:sz w:val="13"/>
                          </w:rPr>
                          <w:t>Leptospirosis</w:t>
                        </w:r>
                      </w:p>
                    </w:tc>
                    <w:tc>
                      <w:tcPr>
                        <w:tcW w:w="398" w:type="dxa"/>
                        <w:tcBorders>
                          <w:left w:val="single" w:sz="6" w:space="0" w:color="000000"/>
                          <w:bottom w:val="single" w:sz="6" w:space="0" w:color="000000"/>
                        </w:tcBorders>
                        <w:shd w:val="clear" w:color="auto" w:fill="FFFF00"/>
                      </w:tcPr>
                      <w:p>
                        <w:pPr>
                          <w:pStyle w:val="TableParagraph"/>
                          <w:ind w:right="65"/>
                          <w:rPr>
                            <w:sz w:val="13"/>
                          </w:rPr>
                        </w:pPr>
                        <w:r>
                          <w:rPr>
                            <w:sz w:val="13"/>
                          </w:rPr>
                          <w:t>017</w:t>
                        </w:r>
                      </w:p>
                    </w:tc>
                    <w:tc>
                      <w:tcPr>
                        <w:tcW w:w="465" w:type="dxa"/>
                        <w:tcBorders>
                          <w:bottom w:val="single" w:sz="6" w:space="0" w:color="000000"/>
                          <w:right w:val="single" w:sz="6" w:space="0" w:color="000000"/>
                        </w:tcBorders>
                        <w:shd w:val="clear" w:color="auto" w:fill="FFFF00"/>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10</w:t>
                        </w:r>
                      </w:p>
                    </w:tc>
                    <w:tc>
                      <w:tcPr>
                        <w:tcW w:w="465" w:type="dxa"/>
                        <w:tcBorders>
                          <w:left w:val="single" w:sz="6" w:space="0" w:color="000000"/>
                          <w:bottom w:val="single" w:sz="6" w:space="0" w:color="000000"/>
                          <w:right w:val="single" w:sz="6" w:space="0" w:color="000000"/>
                        </w:tcBorders>
                        <w:shd w:val="clear" w:color="auto" w:fill="FFFF00"/>
                      </w:tcPr>
                      <w:p>
                        <w:pPr>
                          <w:pStyle w:val="TableParagraph"/>
                          <w:ind w:left="53"/>
                          <w:jc w:val="center"/>
                          <w:rPr>
                            <w:sz w:val="13"/>
                          </w:rPr>
                        </w:pPr>
                        <w:r>
                          <w:rPr>
                            <w:w w:val="99"/>
                            <w:sz w:val="13"/>
                          </w:rPr>
                          <w:t>-</w:t>
                        </w:r>
                      </w:p>
                    </w:tc>
                    <w:tc>
                      <w:tcPr>
                        <w:tcW w:w="587" w:type="dxa"/>
                        <w:tcBorders>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8</w:t>
                        </w:r>
                      </w:p>
                    </w:tc>
                    <w:tc>
                      <w:tcPr>
                        <w:tcW w:w="532" w:type="dxa"/>
                        <w:tcBorders>
                          <w:left w:val="single" w:sz="6" w:space="0" w:color="000000"/>
                          <w:bottom w:val="single" w:sz="6" w:space="0" w:color="000000"/>
                          <w:right w:val="single" w:sz="6" w:space="0" w:color="000000"/>
                        </w:tcBorders>
                        <w:shd w:val="clear" w:color="auto" w:fill="FFFF00"/>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FFFF00"/>
                      </w:tcPr>
                      <w:p>
                        <w:pPr>
                          <w:pStyle w:val="TableParagraph"/>
                          <w:ind w:left="127"/>
                          <w:jc w:val="center"/>
                          <w:rPr>
                            <w:sz w:val="13"/>
                          </w:rPr>
                        </w:pPr>
                        <w:r>
                          <w:rPr>
                            <w:w w:val="99"/>
                            <w:sz w:val="13"/>
                          </w:rPr>
                          <w:t>-</w:t>
                        </w:r>
                      </w:p>
                    </w:tc>
                    <w:tc>
                      <w:tcPr>
                        <w:tcW w:w="616" w:type="dxa"/>
                        <w:tcBorders>
                          <w:left w:val="single" w:sz="6" w:space="0" w:color="000000"/>
                          <w:bottom w:val="single" w:sz="6" w:space="0" w:color="000000"/>
                        </w:tcBorders>
                        <w:shd w:val="clear" w:color="auto" w:fill="FFFF00"/>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shd w:val="clear" w:color="auto" w:fill="FFFF00"/>
                      </w:tcPr>
                      <w:p>
                        <w:pPr>
                          <w:pStyle w:val="TableParagraph"/>
                          <w:ind w:right="40"/>
                          <w:rPr>
                            <w:sz w:val="13"/>
                          </w:rPr>
                        </w:pPr>
                        <w:r>
                          <w:rPr>
                            <w:sz w:val="13"/>
                          </w:rPr>
                          <w:t>18</w:t>
                        </w:r>
                      </w:p>
                    </w:tc>
                    <w:tc>
                      <w:tcPr>
                        <w:tcW w:w="808" w:type="dxa"/>
                        <w:tcBorders>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21</w:t>
                        </w:r>
                      </w:p>
                    </w:tc>
                    <w:tc>
                      <w:tcPr>
                        <w:tcW w:w="808" w:type="dxa"/>
                        <w:tcBorders>
                          <w:left w:val="single" w:sz="6" w:space="0" w:color="000000"/>
                          <w:bottom w:val="single" w:sz="6" w:space="0" w:color="000000"/>
                          <w:right w:val="single" w:sz="6" w:space="0" w:color="000000"/>
                        </w:tcBorders>
                        <w:shd w:val="clear" w:color="auto" w:fill="FFFF00"/>
                      </w:tcPr>
                      <w:p>
                        <w:pPr>
                          <w:pStyle w:val="TableParagraph"/>
                          <w:ind w:right="38"/>
                          <w:rPr>
                            <w:sz w:val="13"/>
                          </w:rPr>
                        </w:pPr>
                        <w:r>
                          <w:rPr>
                            <w:w w:val="99"/>
                            <w:sz w:val="13"/>
                          </w:rPr>
                          <w:t>5</w:t>
                        </w:r>
                      </w:p>
                    </w:tc>
                    <w:tc>
                      <w:tcPr>
                        <w:tcW w:w="808" w:type="dxa"/>
                        <w:tcBorders>
                          <w:left w:val="single" w:sz="6" w:space="0" w:color="000000"/>
                          <w:bottom w:val="single" w:sz="6" w:space="0" w:color="000000"/>
                        </w:tcBorders>
                        <w:shd w:val="clear" w:color="auto" w:fill="FFFF00"/>
                      </w:tcPr>
                      <w:p>
                        <w:pPr>
                          <w:pStyle w:val="TableParagraph"/>
                          <w:ind w:right="31"/>
                          <w:rPr>
                            <w:sz w:val="13"/>
                          </w:rPr>
                        </w:pPr>
                        <w:r>
                          <w:rPr>
                            <w:sz w:val="13"/>
                          </w:rPr>
                          <w:t>146</w:t>
                        </w:r>
                      </w:p>
                    </w:tc>
                    <w:tc>
                      <w:tcPr>
                        <w:tcW w:w="808" w:type="dxa"/>
                        <w:tcBorders>
                          <w:bottom w:val="single" w:sz="6" w:space="0" w:color="000000"/>
                          <w:right w:val="single" w:sz="6" w:space="0" w:color="000000"/>
                        </w:tcBorders>
                        <w:shd w:val="clear" w:color="auto" w:fill="FFFF00"/>
                      </w:tcPr>
                      <w:p>
                        <w:pPr>
                          <w:pStyle w:val="TableParagraph"/>
                          <w:ind w:right="38"/>
                          <w:rPr>
                            <w:sz w:val="13"/>
                          </w:rPr>
                        </w:pPr>
                        <w:r>
                          <w:rPr>
                            <w:sz w:val="13"/>
                          </w:rPr>
                          <w:t>107</w:t>
                        </w:r>
                      </w:p>
                    </w:tc>
                    <w:tc>
                      <w:tcPr>
                        <w:tcW w:w="959" w:type="dxa"/>
                        <w:tcBorders>
                          <w:left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35.2</w:t>
                        </w:r>
                      </w:p>
                    </w:tc>
                    <w:tc>
                      <w:tcPr>
                        <w:tcW w:w="693" w:type="dxa"/>
                        <w:tcBorders>
                          <w:left w:val="single" w:sz="6" w:space="0" w:color="000000"/>
                          <w:bottom w:val="single" w:sz="6" w:space="0" w:color="000000"/>
                          <w:right w:val="single" w:sz="6" w:space="0" w:color="000000"/>
                        </w:tcBorders>
                        <w:shd w:val="clear" w:color="auto" w:fill="FFFF00"/>
                      </w:tcPr>
                      <w:p>
                        <w:pPr>
                          <w:pStyle w:val="TableParagraph"/>
                          <w:ind w:left="476"/>
                          <w:jc w:val="left"/>
                          <w:rPr>
                            <w:sz w:val="13"/>
                          </w:rPr>
                        </w:pPr>
                        <w:r>
                          <w:rPr>
                            <w:sz w:val="13"/>
                          </w:rPr>
                          <w:t>3.0</w:t>
                        </w:r>
                      </w:p>
                    </w:tc>
                    <w:tc>
                      <w:tcPr>
                        <w:tcW w:w="703" w:type="dxa"/>
                        <w:tcBorders>
                          <w:left w:val="single" w:sz="6" w:space="0" w:color="000000"/>
                          <w:bottom w:val="single" w:sz="6" w:space="0" w:color="000000"/>
                        </w:tcBorders>
                        <w:shd w:val="clear" w:color="auto" w:fill="FFFF00"/>
                      </w:tcPr>
                      <w:p>
                        <w:pPr>
                          <w:pStyle w:val="TableParagraph"/>
                          <w:ind w:left="421"/>
                          <w:jc w:val="left"/>
                          <w:rPr>
                            <w:sz w:val="13"/>
                          </w:rPr>
                        </w:pPr>
                        <w:r>
                          <w:rPr>
                            <w:sz w:val="13"/>
                          </w:rPr>
                          <w:t>50.7</w:t>
                        </w:r>
                      </w:p>
                    </w:tc>
                    <w:tc>
                      <w:tcPr>
                        <w:tcW w:w="809" w:type="dxa"/>
                        <w:tcBorders>
                          <w:bottom w:val="single" w:sz="6" w:space="0" w:color="000000"/>
                          <w:right w:val="single" w:sz="6" w:space="0" w:color="000000"/>
                        </w:tcBorders>
                        <w:shd w:val="clear" w:color="auto" w:fill="FFFF00"/>
                      </w:tcPr>
                      <w:p>
                        <w:pPr>
                          <w:pStyle w:val="TableParagraph"/>
                          <w:ind w:right="36"/>
                          <w:rPr>
                            <w:sz w:val="13"/>
                          </w:rPr>
                        </w:pPr>
                        <w:r>
                          <w:rPr>
                            <w:sz w:val="13"/>
                          </w:rPr>
                          <w:t>197</w:t>
                        </w:r>
                      </w:p>
                    </w:tc>
                    <w:tc>
                      <w:tcPr>
                        <w:tcW w:w="1056" w:type="dxa"/>
                        <w:tcBorders>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116.8</w:t>
                        </w:r>
                      </w:p>
                    </w:tc>
                    <w:tc>
                      <w:tcPr>
                        <w:tcW w:w="684" w:type="dxa"/>
                        <w:tcBorders>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1.7</w:t>
                        </w:r>
                      </w:p>
                    </w:tc>
                    <w:tc>
                      <w:tcPr>
                        <w:tcW w:w="703" w:type="dxa"/>
                        <w:tcBorders>
                          <w:left w:val="single" w:sz="6" w:space="0" w:color="000000"/>
                          <w:bottom w:val="single" w:sz="6" w:space="0" w:color="000000"/>
                        </w:tcBorders>
                        <w:shd w:val="clear" w:color="auto" w:fill="FFFF00"/>
                      </w:tcPr>
                      <w:p>
                        <w:pPr>
                          <w:pStyle w:val="TableParagraph"/>
                          <w:ind w:right="27"/>
                          <w:rPr>
                            <w:sz w:val="13"/>
                          </w:rPr>
                        </w:pPr>
                        <w:r>
                          <w:rPr>
                            <w:sz w:val="13"/>
                          </w:rPr>
                          <w:t>43.2</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Lyssavirus</w:t>
                        </w:r>
                        <w:r>
                          <w:rPr>
                            <w:spacing w:val="-5"/>
                            <w:sz w:val="13"/>
                          </w:rPr>
                          <w:t> </w:t>
                        </w:r>
                        <w:r>
                          <w:rPr>
                            <w:sz w:val="13"/>
                          </w:rPr>
                          <w:t>infection</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064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6"/>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Ornithosis</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023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3</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9</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3</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58</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20.6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2.8</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27"/>
                          <w:rPr>
                            <w:sz w:val="13"/>
                          </w:rPr>
                        </w:pPr>
                        <w:r>
                          <w:rPr>
                            <w:sz w:val="13"/>
                          </w:rPr>
                          <w:t>21.1</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Q</w:t>
                        </w:r>
                        <w:r>
                          <w:rPr>
                            <w:spacing w:val="-4"/>
                            <w:sz w:val="13"/>
                          </w:rPr>
                          <w:t> </w:t>
                        </w:r>
                        <w:r>
                          <w:rPr>
                            <w:sz w:val="13"/>
                          </w:rPr>
                          <w:t>fever</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027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21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221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157</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131.2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1.2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470</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543.2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0.9</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Tularaemia</w:t>
                        </w:r>
                      </w:p>
                    </w:tc>
                    <w:tc>
                      <w:tcPr>
                        <w:tcW w:w="398" w:type="dxa"/>
                        <w:tcBorders>
                          <w:top w:val="single" w:sz="6" w:space="0" w:color="000000"/>
                          <w:left w:val="single" w:sz="6" w:space="0" w:color="000000"/>
                        </w:tcBorders>
                      </w:tcPr>
                      <w:p>
                        <w:pPr>
                          <w:pStyle w:val="TableParagraph"/>
                          <w:spacing w:line="130" w:lineRule="exact"/>
                          <w:ind w:right="65"/>
                          <w:rPr>
                            <w:sz w:val="13"/>
                          </w:rPr>
                        </w:pPr>
                        <w:r>
                          <w:rPr>
                            <w:sz w:val="13"/>
                          </w:rPr>
                          <w:t>070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9"/>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0.2</w:t>
                        </w:r>
                      </w:p>
                    </w:tc>
                    <w:tc>
                      <w:tcPr>
                        <w:tcW w:w="693" w:type="dxa"/>
                        <w:tcBorders>
                          <w:top w:val="single" w:sz="6" w:space="0" w:color="000000"/>
                          <w:left w:val="single" w:sz="6" w:space="0" w:color="000000"/>
                          <w:right w:val="single" w:sz="6" w:space="0" w:color="000000"/>
                        </w:tcBorders>
                      </w:tcPr>
                      <w:p>
                        <w:pPr>
                          <w:pStyle w:val="TableParagraph"/>
                          <w:spacing w:line="130" w:lineRule="exact"/>
                          <w:ind w:left="469"/>
                          <w:jc w:val="left"/>
                          <w:rPr>
                            <w:sz w:val="13"/>
                          </w:rPr>
                        </w:pPr>
                        <w:r>
                          <w:rPr>
                            <w:w w:val="99"/>
                            <w:sz w:val="13"/>
                          </w:rPr>
                          <w:t>-</w:t>
                        </w:r>
                      </w:p>
                    </w:tc>
                    <w:tc>
                      <w:tcPr>
                        <w:tcW w:w="703" w:type="dxa"/>
                        <w:tcBorders>
                          <w:top w:val="single" w:sz="6" w:space="0" w:color="000000"/>
                          <w:left w:val="single" w:sz="6" w:space="0" w:color="000000"/>
                        </w:tcBorders>
                        <w:shd w:val="clear" w:color="auto" w:fill="DAEDF3"/>
                      </w:tcPr>
                      <w:p>
                        <w:pPr>
                          <w:pStyle w:val="TableParagraph"/>
                          <w:spacing w:line="130" w:lineRule="exact"/>
                          <w:ind w:left="479"/>
                          <w:jc w:val="left"/>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5"/>
                          <w:rPr>
                            <w:sz w:val="13"/>
                          </w:rPr>
                        </w:pPr>
                        <w:r>
                          <w:rPr>
                            <w:w w:val="99"/>
                            <w:sz w:val="13"/>
                          </w:rPr>
                          <w:t>1</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0.2</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5.0</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before="4"/>
                          <w:jc w:val="left"/>
                          <w:rPr>
                            <w:sz w:val="19"/>
                          </w:rPr>
                        </w:pPr>
                      </w:p>
                      <w:p>
                        <w:pPr>
                          <w:pStyle w:val="TableParagraph"/>
                          <w:spacing w:line="240" w:lineRule="auto" w:before="1"/>
                          <w:ind w:left="45"/>
                          <w:jc w:val="left"/>
                          <w:rPr>
                            <w:b/>
                            <w:sz w:val="14"/>
                          </w:rPr>
                        </w:pPr>
                        <w:r>
                          <w:rPr>
                            <w:b/>
                            <w:sz w:val="14"/>
                          </w:rPr>
                          <w:t>Other</w:t>
                        </w:r>
                        <w:r>
                          <w:rPr>
                            <w:b/>
                            <w:spacing w:val="-1"/>
                            <w:sz w:val="14"/>
                          </w:rPr>
                          <w:t> </w:t>
                        </w:r>
                        <w:r>
                          <w:rPr>
                            <w:b/>
                            <w:sz w:val="14"/>
                          </w:rPr>
                          <w:t>bacterial</w:t>
                        </w:r>
                        <w:r>
                          <w:rPr>
                            <w:b/>
                            <w:spacing w:val="-1"/>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z w:val="13"/>
                          </w:rPr>
                          <w:t>Legionellosis</w:t>
                        </w:r>
                      </w:p>
                    </w:tc>
                    <w:tc>
                      <w:tcPr>
                        <w:tcW w:w="398" w:type="dxa"/>
                        <w:tcBorders>
                          <w:left w:val="single" w:sz="6" w:space="0" w:color="000000"/>
                          <w:bottom w:val="single" w:sz="6" w:space="0" w:color="000000"/>
                        </w:tcBorders>
                      </w:tcPr>
                      <w:p>
                        <w:pPr>
                          <w:pStyle w:val="TableParagraph"/>
                          <w:ind w:right="65"/>
                          <w:rPr>
                            <w:sz w:val="13"/>
                          </w:rPr>
                        </w:pPr>
                        <w:r>
                          <w:rPr>
                            <w:sz w:val="13"/>
                          </w:rPr>
                          <w:t>015</w:t>
                        </w:r>
                      </w:p>
                    </w:tc>
                    <w:tc>
                      <w:tcPr>
                        <w:tcW w:w="465" w:type="dxa"/>
                        <w:tcBorders>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8</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2</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2</w:t>
                        </w:r>
                      </w:p>
                    </w:tc>
                    <w:tc>
                      <w:tcPr>
                        <w:tcW w:w="616" w:type="dxa"/>
                        <w:tcBorders>
                          <w:left w:val="single" w:sz="6" w:space="0" w:color="000000"/>
                          <w:bottom w:val="single" w:sz="6" w:space="0" w:color="000000"/>
                        </w:tcBorders>
                      </w:tcPr>
                      <w:p>
                        <w:pPr>
                          <w:pStyle w:val="TableParagraph"/>
                          <w:ind w:right="33"/>
                          <w:rPr>
                            <w:sz w:val="13"/>
                          </w:rPr>
                        </w:pPr>
                        <w:r>
                          <w:rPr>
                            <w:w w:val="99"/>
                            <w:sz w:val="13"/>
                          </w:rPr>
                          <w:t>1</w:t>
                        </w:r>
                      </w:p>
                    </w:tc>
                    <w:tc>
                      <w:tcPr>
                        <w:tcW w:w="998" w:type="dxa"/>
                        <w:tcBorders>
                          <w:bottom w:val="single" w:sz="6" w:space="0" w:color="000000"/>
                          <w:right w:val="single" w:sz="6" w:space="0" w:color="000000"/>
                        </w:tcBorders>
                      </w:tcPr>
                      <w:p>
                        <w:pPr>
                          <w:pStyle w:val="TableParagraph"/>
                          <w:ind w:right="41"/>
                          <w:rPr>
                            <w:sz w:val="13"/>
                          </w:rPr>
                        </w:pPr>
                        <w:r>
                          <w:rPr>
                            <w:sz w:val="13"/>
                          </w:rPr>
                          <w:t>17</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23</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26</w:t>
                        </w:r>
                      </w:p>
                    </w:tc>
                    <w:tc>
                      <w:tcPr>
                        <w:tcW w:w="808" w:type="dxa"/>
                        <w:tcBorders>
                          <w:left w:val="single" w:sz="6" w:space="0" w:color="000000"/>
                          <w:bottom w:val="single" w:sz="6" w:space="0" w:color="000000"/>
                        </w:tcBorders>
                      </w:tcPr>
                      <w:p>
                        <w:pPr>
                          <w:pStyle w:val="TableParagraph"/>
                          <w:ind w:right="31"/>
                          <w:rPr>
                            <w:sz w:val="13"/>
                          </w:rPr>
                        </w:pPr>
                        <w:r>
                          <w:rPr>
                            <w:sz w:val="13"/>
                          </w:rPr>
                          <w:t>237</w:t>
                        </w:r>
                      </w:p>
                    </w:tc>
                    <w:tc>
                      <w:tcPr>
                        <w:tcW w:w="808" w:type="dxa"/>
                        <w:tcBorders>
                          <w:bottom w:val="single" w:sz="6" w:space="0" w:color="000000"/>
                          <w:right w:val="single" w:sz="6" w:space="0" w:color="000000"/>
                        </w:tcBorders>
                      </w:tcPr>
                      <w:p>
                        <w:pPr>
                          <w:pStyle w:val="TableParagraph"/>
                          <w:ind w:right="38"/>
                          <w:rPr>
                            <w:sz w:val="13"/>
                          </w:rPr>
                        </w:pPr>
                        <w:r>
                          <w:rPr>
                            <w:sz w:val="13"/>
                          </w:rPr>
                          <w:t>148</w:t>
                        </w:r>
                      </w:p>
                    </w:tc>
                    <w:tc>
                      <w:tcPr>
                        <w:tcW w:w="959" w:type="dxa"/>
                        <w:tcBorders>
                          <w:left w:val="single" w:sz="6" w:space="0" w:color="000000"/>
                          <w:bottom w:val="single" w:sz="6" w:space="0" w:color="000000"/>
                          <w:right w:val="single" w:sz="6" w:space="0" w:color="000000"/>
                        </w:tcBorders>
                      </w:tcPr>
                      <w:p>
                        <w:pPr>
                          <w:pStyle w:val="TableParagraph"/>
                          <w:ind w:right="36"/>
                          <w:rPr>
                            <w:sz w:val="13"/>
                          </w:rPr>
                        </w:pPr>
                        <w:r>
                          <w:rPr>
                            <w:sz w:val="13"/>
                          </w:rPr>
                          <w:t>116.6</w:t>
                        </w:r>
                      </w:p>
                    </w:tc>
                    <w:tc>
                      <w:tcPr>
                        <w:tcW w:w="693"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1.3</w:t>
                        </w:r>
                      </w:p>
                    </w:tc>
                    <w:tc>
                      <w:tcPr>
                        <w:tcW w:w="703" w:type="dxa"/>
                        <w:tcBorders>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bottom w:val="single" w:sz="6" w:space="0" w:color="000000"/>
                          <w:right w:val="single" w:sz="6" w:space="0" w:color="000000"/>
                        </w:tcBorders>
                      </w:tcPr>
                      <w:p>
                        <w:pPr>
                          <w:pStyle w:val="TableParagraph"/>
                          <w:ind w:right="36"/>
                          <w:rPr>
                            <w:sz w:val="13"/>
                          </w:rPr>
                        </w:pPr>
                        <w:r>
                          <w:rPr>
                            <w:sz w:val="13"/>
                          </w:rPr>
                          <w:t>534</w:t>
                        </w:r>
                      </w:p>
                    </w:tc>
                    <w:tc>
                      <w:tcPr>
                        <w:tcW w:w="1056" w:type="dxa"/>
                        <w:tcBorders>
                          <w:left w:val="single" w:sz="6" w:space="0" w:color="000000"/>
                          <w:bottom w:val="single" w:sz="6" w:space="0" w:color="000000"/>
                          <w:right w:val="single" w:sz="6" w:space="0" w:color="000000"/>
                        </w:tcBorders>
                      </w:tcPr>
                      <w:p>
                        <w:pPr>
                          <w:pStyle w:val="TableParagraph"/>
                          <w:ind w:right="35"/>
                          <w:rPr>
                            <w:sz w:val="13"/>
                          </w:rPr>
                        </w:pPr>
                        <w:r>
                          <w:rPr>
                            <w:sz w:val="13"/>
                          </w:rPr>
                          <w:t>417.8</w:t>
                        </w:r>
                      </w:p>
                    </w:tc>
                    <w:tc>
                      <w:tcPr>
                        <w:tcW w:w="684" w:type="dxa"/>
                        <w:tcBorders>
                          <w:left w:val="single" w:sz="6" w:space="0" w:color="000000"/>
                          <w:bottom w:val="single" w:sz="6" w:space="0" w:color="000000"/>
                          <w:right w:val="single" w:sz="6" w:space="0" w:color="000000"/>
                        </w:tcBorders>
                      </w:tcPr>
                      <w:p>
                        <w:pPr>
                          <w:pStyle w:val="TableParagraph"/>
                          <w:ind w:right="35"/>
                          <w:rPr>
                            <w:sz w:val="13"/>
                          </w:rPr>
                        </w:pPr>
                        <w:r>
                          <w:rPr>
                            <w:sz w:val="13"/>
                          </w:rPr>
                          <w:t>1.3</w:t>
                        </w:r>
                      </w:p>
                    </w:tc>
                    <w:tc>
                      <w:tcPr>
                        <w:tcW w:w="703"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Leprosy</w:t>
                        </w:r>
                      </w:p>
                    </w:tc>
                    <w:tc>
                      <w:tcPr>
                        <w:tcW w:w="398" w:type="dxa"/>
                        <w:tcBorders>
                          <w:top w:val="single" w:sz="6" w:space="0" w:color="000000"/>
                          <w:left w:val="single" w:sz="6" w:space="0" w:color="000000"/>
                          <w:bottom w:val="single" w:sz="6" w:space="0" w:color="000000"/>
                        </w:tcBorders>
                      </w:tcPr>
                      <w:p>
                        <w:pPr>
                          <w:pStyle w:val="TableParagraph"/>
                          <w:ind w:right="66"/>
                          <w:rPr>
                            <w:sz w:val="13"/>
                          </w:rPr>
                        </w:pPr>
                        <w:r>
                          <w:rPr>
                            <w:sz w:val="13"/>
                          </w:rPr>
                          <w:t>016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2</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8</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Meningococcal</w:t>
                        </w:r>
                        <w:r>
                          <w:rPr>
                            <w:spacing w:val="-6"/>
                            <w:sz w:val="13"/>
                          </w:rPr>
                          <w:t> </w:t>
                        </w:r>
                        <w:r>
                          <w:rPr>
                            <w:sz w:val="13"/>
                          </w:rPr>
                          <w:t>disease</w:t>
                        </w:r>
                        <w:r>
                          <w:rPr>
                            <w:spacing w:val="-5"/>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right="65"/>
                          <w:rPr>
                            <w:sz w:val="13"/>
                          </w:rPr>
                        </w:pPr>
                        <w:r>
                          <w:rPr>
                            <w:sz w:val="13"/>
                          </w:rPr>
                          <w:t>022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22</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43.2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0.5</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left="479"/>
                          <w:jc w:val="left"/>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79</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259.0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0.3</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Tuberculosis</w:t>
                        </w:r>
                      </w:p>
                    </w:tc>
                    <w:tc>
                      <w:tcPr>
                        <w:tcW w:w="398" w:type="dxa"/>
                        <w:tcBorders>
                          <w:top w:val="single" w:sz="6" w:space="0" w:color="000000"/>
                          <w:left w:val="single" w:sz="6" w:space="0" w:color="000000"/>
                        </w:tcBorders>
                      </w:tcPr>
                      <w:p>
                        <w:pPr>
                          <w:pStyle w:val="TableParagraph"/>
                          <w:spacing w:line="130" w:lineRule="exact"/>
                          <w:ind w:right="65"/>
                          <w:rPr>
                            <w:sz w:val="13"/>
                          </w:rPr>
                        </w:pPr>
                        <w:r>
                          <w:rPr>
                            <w:sz w:val="13"/>
                          </w:rPr>
                          <w:t>034</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1</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sz w:val="13"/>
                          </w:rPr>
                          <w:t>23</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4</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9"/>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16</w:t>
                        </w:r>
                      </w:p>
                    </w:tc>
                    <w:tc>
                      <w:tcPr>
                        <w:tcW w:w="616" w:type="dxa"/>
                        <w:tcBorders>
                          <w:top w:val="single" w:sz="6" w:space="0" w:color="000000"/>
                          <w:left w:val="single" w:sz="6" w:space="0" w:color="000000"/>
                        </w:tcBorders>
                      </w:tcPr>
                      <w:p>
                        <w:pPr>
                          <w:pStyle w:val="TableParagraph"/>
                          <w:spacing w:line="130" w:lineRule="exact"/>
                          <w:ind w:right="32"/>
                          <w:rPr>
                            <w:sz w:val="13"/>
                          </w:rPr>
                        </w:pPr>
                        <w:r>
                          <w:rPr>
                            <w:w w:val="99"/>
                            <w:sz w:val="13"/>
                          </w:rPr>
                          <w:t>5</w:t>
                        </w:r>
                      </w:p>
                    </w:tc>
                    <w:tc>
                      <w:tcPr>
                        <w:tcW w:w="998" w:type="dxa"/>
                        <w:tcBorders>
                          <w:top w:val="single" w:sz="6" w:space="0" w:color="000000"/>
                          <w:right w:val="single" w:sz="6" w:space="0" w:color="000000"/>
                        </w:tcBorders>
                      </w:tcPr>
                      <w:p>
                        <w:pPr>
                          <w:pStyle w:val="TableParagraph"/>
                          <w:spacing w:line="130" w:lineRule="exact"/>
                          <w:ind w:right="40"/>
                          <w:rPr>
                            <w:sz w:val="13"/>
                          </w:rPr>
                        </w:pPr>
                        <w:r>
                          <w:rPr>
                            <w:sz w:val="13"/>
                          </w:rPr>
                          <w:t>49</w:t>
                        </w:r>
                      </w:p>
                    </w:tc>
                    <w:tc>
                      <w:tcPr>
                        <w:tcW w:w="808" w:type="dxa"/>
                        <w:tcBorders>
                          <w:top w:val="single" w:sz="6" w:space="0" w:color="000000"/>
                          <w:left w:val="single" w:sz="6" w:space="0" w:color="000000"/>
                          <w:right w:val="single" w:sz="6" w:space="0" w:color="000000"/>
                        </w:tcBorders>
                      </w:tcPr>
                      <w:p>
                        <w:pPr>
                          <w:pStyle w:val="TableParagraph"/>
                          <w:spacing w:line="130" w:lineRule="exact"/>
                          <w:ind w:right="40"/>
                          <w:rPr>
                            <w:sz w:val="13"/>
                          </w:rPr>
                        </w:pPr>
                        <w:r>
                          <w:rPr>
                            <w:sz w:val="13"/>
                          </w:rPr>
                          <w:t>59</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49</w:t>
                        </w:r>
                      </w:p>
                    </w:tc>
                    <w:tc>
                      <w:tcPr>
                        <w:tcW w:w="808" w:type="dxa"/>
                        <w:tcBorders>
                          <w:top w:val="single" w:sz="6" w:space="0" w:color="000000"/>
                          <w:left w:val="single" w:sz="6" w:space="0" w:color="000000"/>
                        </w:tcBorders>
                      </w:tcPr>
                      <w:p>
                        <w:pPr>
                          <w:pStyle w:val="TableParagraph"/>
                          <w:spacing w:line="130" w:lineRule="exact"/>
                          <w:ind w:right="32"/>
                          <w:rPr>
                            <w:sz w:val="13"/>
                          </w:rPr>
                        </w:pPr>
                        <w:r>
                          <w:rPr>
                            <w:sz w:val="13"/>
                          </w:rPr>
                          <w:t>565</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352</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338.8</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1.0</w:t>
                        </w:r>
                      </w:p>
                    </w:tc>
                    <w:tc>
                      <w:tcPr>
                        <w:tcW w:w="703" w:type="dxa"/>
                        <w:tcBorders>
                          <w:top w:val="single" w:sz="6" w:space="0" w:color="000000"/>
                          <w:left w:val="single" w:sz="6" w:space="0" w:color="000000"/>
                        </w:tcBorders>
                        <w:shd w:val="clear" w:color="auto" w:fill="DAEDF3"/>
                      </w:tcPr>
                      <w:p>
                        <w:pPr>
                          <w:pStyle w:val="TableParagraph"/>
                          <w:spacing w:line="130" w:lineRule="exact"/>
                          <w:ind w:left="479"/>
                          <w:jc w:val="left"/>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1,611</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1,422.6</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1.1</w:t>
                        </w:r>
                      </w:p>
                    </w:tc>
                    <w:tc>
                      <w:tcPr>
                        <w:tcW w:w="703" w:type="dxa"/>
                        <w:tcBorders>
                          <w:top w:val="single" w:sz="6" w:space="0" w:color="000000"/>
                          <w:left w:val="single" w:sz="6" w:space="0" w:color="000000"/>
                        </w:tcBorders>
                        <w:shd w:val="clear" w:color="auto" w:fill="DAEDF3"/>
                      </w:tcPr>
                      <w:p>
                        <w:pPr>
                          <w:pStyle w:val="TableParagraph"/>
                          <w:spacing w:line="130" w:lineRule="exact"/>
                          <w:ind w:right="27"/>
                          <w:rPr>
                            <w:sz w:val="13"/>
                          </w:rPr>
                        </w:pPr>
                        <w:r>
                          <w:rPr>
                            <w:sz w:val="13"/>
                          </w:rPr>
                          <w:t>0.6</w:t>
                        </w:r>
                      </w:p>
                    </w:tc>
                  </w:tr>
                  <w:tr>
                    <w:trPr>
                      <w:trHeight w:val="150" w:hRule="atLeast"/>
                    </w:trPr>
                    <w:tc>
                      <w:tcPr>
                        <w:tcW w:w="4602" w:type="dxa"/>
                        <w:gridSpan w:val="3"/>
                        <w:tcBorders>
                          <w:left w:val="nil"/>
                          <w:bottom w:val="nil"/>
                        </w:tcBorders>
                      </w:tcPr>
                      <w:p>
                        <w:pPr>
                          <w:pStyle w:val="TableParagraph"/>
                          <w:spacing w:line="240" w:lineRule="auto"/>
                          <w:jc w:val="left"/>
                          <w:rPr>
                            <w:rFonts w:ascii="Times New Roman"/>
                            <w:sz w:val="8"/>
                          </w:rPr>
                        </w:pPr>
                      </w:p>
                    </w:tc>
                    <w:tc>
                      <w:tcPr>
                        <w:tcW w:w="465" w:type="dxa"/>
                        <w:tcBorders>
                          <w:right w:val="single" w:sz="6" w:space="0" w:color="000000"/>
                        </w:tcBorders>
                        <w:shd w:val="clear" w:color="auto" w:fill="D9D9D9"/>
                      </w:tcPr>
                      <w:p>
                        <w:pPr>
                          <w:pStyle w:val="TableParagraph"/>
                          <w:spacing w:line="130" w:lineRule="exact"/>
                          <w:ind w:right="46"/>
                          <w:rPr>
                            <w:sz w:val="13"/>
                          </w:rPr>
                        </w:pPr>
                        <w:r>
                          <w:rPr>
                            <w:sz w:val="13"/>
                          </w:rPr>
                          <w:t>155</w:t>
                        </w:r>
                      </w:p>
                    </w:tc>
                    <w:tc>
                      <w:tcPr>
                        <w:tcW w:w="638" w:type="dxa"/>
                        <w:tcBorders>
                          <w:left w:val="single" w:sz="6" w:space="0" w:color="000000"/>
                          <w:right w:val="single" w:sz="6" w:space="0" w:color="000000"/>
                        </w:tcBorders>
                      </w:tcPr>
                      <w:p>
                        <w:pPr>
                          <w:pStyle w:val="TableParagraph"/>
                          <w:spacing w:line="130" w:lineRule="exact"/>
                          <w:ind w:right="45"/>
                          <w:rPr>
                            <w:sz w:val="13"/>
                          </w:rPr>
                        </w:pPr>
                        <w:r>
                          <w:rPr>
                            <w:sz w:val="13"/>
                          </w:rPr>
                          <w:t>2,428</w:t>
                        </w:r>
                      </w:p>
                    </w:tc>
                    <w:tc>
                      <w:tcPr>
                        <w:tcW w:w="465" w:type="dxa"/>
                        <w:tcBorders>
                          <w:left w:val="single" w:sz="6" w:space="0" w:color="000000"/>
                          <w:right w:val="single" w:sz="6" w:space="0" w:color="000000"/>
                        </w:tcBorders>
                        <w:shd w:val="clear" w:color="auto" w:fill="D9D9D9"/>
                      </w:tcPr>
                      <w:p>
                        <w:pPr>
                          <w:pStyle w:val="TableParagraph"/>
                          <w:spacing w:line="130" w:lineRule="exact"/>
                          <w:ind w:right="45"/>
                          <w:rPr>
                            <w:sz w:val="13"/>
                          </w:rPr>
                        </w:pPr>
                        <w:r>
                          <w:rPr>
                            <w:sz w:val="13"/>
                          </w:rPr>
                          <w:t>223</w:t>
                        </w:r>
                      </w:p>
                    </w:tc>
                    <w:tc>
                      <w:tcPr>
                        <w:tcW w:w="587" w:type="dxa"/>
                        <w:tcBorders>
                          <w:left w:val="single" w:sz="6" w:space="0" w:color="000000"/>
                          <w:right w:val="single" w:sz="6" w:space="0" w:color="000000"/>
                        </w:tcBorders>
                      </w:tcPr>
                      <w:p>
                        <w:pPr>
                          <w:pStyle w:val="TableParagraph"/>
                          <w:spacing w:line="130" w:lineRule="exact"/>
                          <w:ind w:right="44"/>
                          <w:rPr>
                            <w:sz w:val="13"/>
                          </w:rPr>
                        </w:pPr>
                        <w:r>
                          <w:rPr>
                            <w:sz w:val="13"/>
                          </w:rPr>
                          <w:t>2,357</w:t>
                        </w:r>
                      </w:p>
                    </w:tc>
                    <w:tc>
                      <w:tcPr>
                        <w:tcW w:w="532" w:type="dxa"/>
                        <w:tcBorders>
                          <w:left w:val="single" w:sz="6" w:space="0" w:color="000000"/>
                          <w:right w:val="single" w:sz="6" w:space="0" w:color="000000"/>
                        </w:tcBorders>
                        <w:shd w:val="clear" w:color="auto" w:fill="D9D9D9"/>
                      </w:tcPr>
                      <w:p>
                        <w:pPr>
                          <w:pStyle w:val="TableParagraph"/>
                          <w:spacing w:line="130" w:lineRule="exact"/>
                          <w:ind w:right="43"/>
                          <w:rPr>
                            <w:sz w:val="13"/>
                          </w:rPr>
                        </w:pPr>
                        <w:r>
                          <w:rPr>
                            <w:sz w:val="13"/>
                          </w:rPr>
                          <w:t>535</w:t>
                        </w:r>
                      </w:p>
                    </w:tc>
                    <w:tc>
                      <w:tcPr>
                        <w:tcW w:w="465" w:type="dxa"/>
                        <w:tcBorders>
                          <w:left w:val="single" w:sz="6" w:space="0" w:color="000000"/>
                          <w:right w:val="single" w:sz="6" w:space="0" w:color="000000"/>
                        </w:tcBorders>
                      </w:tcPr>
                      <w:p>
                        <w:pPr>
                          <w:pStyle w:val="TableParagraph"/>
                          <w:spacing w:line="130" w:lineRule="exact"/>
                          <w:ind w:right="42"/>
                          <w:rPr>
                            <w:sz w:val="13"/>
                          </w:rPr>
                        </w:pPr>
                        <w:r>
                          <w:rPr>
                            <w:sz w:val="13"/>
                          </w:rPr>
                          <w:t>173</w:t>
                        </w:r>
                      </w:p>
                    </w:tc>
                    <w:tc>
                      <w:tcPr>
                        <w:tcW w:w="532" w:type="dxa"/>
                        <w:tcBorders>
                          <w:left w:val="single" w:sz="6" w:space="0" w:color="000000"/>
                          <w:right w:val="single" w:sz="6" w:space="0" w:color="000000"/>
                        </w:tcBorders>
                        <w:shd w:val="clear" w:color="auto" w:fill="D9D9D9"/>
                      </w:tcPr>
                      <w:p>
                        <w:pPr>
                          <w:pStyle w:val="TableParagraph"/>
                          <w:spacing w:line="130" w:lineRule="exact"/>
                          <w:ind w:right="42"/>
                          <w:rPr>
                            <w:sz w:val="13"/>
                          </w:rPr>
                        </w:pPr>
                        <w:r>
                          <w:rPr>
                            <w:sz w:val="13"/>
                          </w:rPr>
                          <w:t>1,118</w:t>
                        </w:r>
                      </w:p>
                    </w:tc>
                    <w:tc>
                      <w:tcPr>
                        <w:tcW w:w="616" w:type="dxa"/>
                        <w:tcBorders>
                          <w:left w:val="single" w:sz="6" w:space="0" w:color="000000"/>
                        </w:tcBorders>
                      </w:tcPr>
                      <w:p>
                        <w:pPr>
                          <w:pStyle w:val="TableParagraph"/>
                          <w:spacing w:line="130" w:lineRule="exact"/>
                          <w:ind w:right="33"/>
                          <w:rPr>
                            <w:sz w:val="13"/>
                          </w:rPr>
                        </w:pPr>
                        <w:r>
                          <w:rPr>
                            <w:sz w:val="13"/>
                          </w:rPr>
                          <w:t>1,054</w:t>
                        </w:r>
                      </w:p>
                    </w:tc>
                    <w:tc>
                      <w:tcPr>
                        <w:tcW w:w="998" w:type="dxa"/>
                      </w:tcPr>
                      <w:p>
                        <w:pPr>
                          <w:pStyle w:val="TableParagraph"/>
                          <w:spacing w:line="130" w:lineRule="exact"/>
                          <w:ind w:right="33"/>
                          <w:rPr>
                            <w:sz w:val="13"/>
                          </w:rPr>
                        </w:pPr>
                        <w:r>
                          <w:rPr>
                            <w:sz w:val="13"/>
                          </w:rPr>
                          <w:t>8,047</w:t>
                        </w:r>
                      </w:p>
                    </w:tc>
                    <w:tc>
                      <w:tcPr>
                        <w:tcW w:w="808" w:type="dxa"/>
                      </w:tcPr>
                      <w:p>
                        <w:pPr>
                          <w:pStyle w:val="TableParagraph"/>
                          <w:spacing w:line="130" w:lineRule="exact"/>
                          <w:ind w:right="32"/>
                          <w:rPr>
                            <w:sz w:val="13"/>
                          </w:rPr>
                        </w:pPr>
                        <w:r>
                          <w:rPr>
                            <w:sz w:val="13"/>
                          </w:rPr>
                          <w:t>7,990</w:t>
                        </w:r>
                      </w:p>
                    </w:tc>
                    <w:tc>
                      <w:tcPr>
                        <w:tcW w:w="808" w:type="dxa"/>
                      </w:tcPr>
                      <w:p>
                        <w:pPr>
                          <w:pStyle w:val="TableParagraph"/>
                          <w:spacing w:line="130" w:lineRule="exact"/>
                          <w:ind w:right="31"/>
                          <w:rPr>
                            <w:sz w:val="13"/>
                          </w:rPr>
                        </w:pPr>
                        <w:r>
                          <w:rPr>
                            <w:sz w:val="13"/>
                          </w:rPr>
                          <w:t>9,670</w:t>
                        </w:r>
                      </w:p>
                    </w:tc>
                    <w:tc>
                      <w:tcPr>
                        <w:tcW w:w="808" w:type="dxa"/>
                      </w:tcPr>
                      <w:p>
                        <w:pPr>
                          <w:pStyle w:val="TableParagraph"/>
                          <w:spacing w:line="130" w:lineRule="exact"/>
                          <w:ind w:right="31"/>
                          <w:rPr>
                            <w:sz w:val="13"/>
                          </w:rPr>
                        </w:pPr>
                        <w:r>
                          <w:rPr>
                            <w:sz w:val="13"/>
                          </w:rPr>
                          <w:t>90,555</w:t>
                        </w:r>
                      </w:p>
                    </w:tc>
                    <w:tc>
                      <w:tcPr>
                        <w:tcW w:w="808" w:type="dxa"/>
                      </w:tcPr>
                      <w:p>
                        <w:pPr>
                          <w:pStyle w:val="TableParagraph"/>
                          <w:spacing w:line="130" w:lineRule="exact"/>
                          <w:ind w:right="30"/>
                          <w:rPr>
                            <w:sz w:val="13"/>
                          </w:rPr>
                        </w:pPr>
                        <w:r>
                          <w:rPr>
                            <w:sz w:val="13"/>
                          </w:rPr>
                          <w:t>54,472</w:t>
                        </w:r>
                      </w:p>
                    </w:tc>
                    <w:tc>
                      <w:tcPr>
                        <w:tcW w:w="2355" w:type="dxa"/>
                        <w:gridSpan w:val="3"/>
                        <w:tcBorders>
                          <w:bottom w:val="nil"/>
                          <w:right w:val="single" w:sz="6" w:space="0" w:color="000000"/>
                        </w:tcBorders>
                      </w:tcPr>
                      <w:p>
                        <w:pPr>
                          <w:pStyle w:val="TableParagraph"/>
                          <w:spacing w:line="240" w:lineRule="auto"/>
                          <w:jc w:val="left"/>
                          <w:rPr>
                            <w:rFonts w:ascii="Times New Roman"/>
                            <w:sz w:val="8"/>
                          </w:rPr>
                        </w:pPr>
                      </w:p>
                    </w:tc>
                    <w:tc>
                      <w:tcPr>
                        <w:tcW w:w="809" w:type="dxa"/>
                        <w:tcBorders>
                          <w:left w:val="single" w:sz="6" w:space="0" w:color="000000"/>
                        </w:tcBorders>
                      </w:tcPr>
                      <w:p>
                        <w:pPr>
                          <w:pStyle w:val="TableParagraph"/>
                          <w:spacing w:line="130" w:lineRule="exact"/>
                          <w:ind w:right="28"/>
                          <w:rPr>
                            <w:sz w:val="13"/>
                          </w:rPr>
                        </w:pPr>
                        <w:r>
                          <w:rPr>
                            <w:sz w:val="13"/>
                          </w:rPr>
                          <w:t>245,353</w:t>
                        </w:r>
                      </w:p>
                    </w:tc>
                    <w:tc>
                      <w:tcPr>
                        <w:tcW w:w="2443"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6"/>
        </w:rPr>
        <w:t>Notification</w:t>
      </w:r>
      <w:r>
        <w:rPr>
          <w:b/>
          <w:color w:val="FFFFFF"/>
          <w:spacing w:val="-9"/>
          <w:w w:val="105"/>
          <w:sz w:val="16"/>
        </w:rPr>
        <w:t> </w:t>
      </w:r>
      <w:r>
        <w:rPr>
          <w:b/>
          <w:color w:val="FFFFFF"/>
          <w:w w:val="105"/>
          <w:sz w:val="16"/>
        </w:rPr>
        <w:t>received</w:t>
      </w:r>
      <w:r>
        <w:rPr>
          <w:b/>
          <w:color w:val="FFFFFF"/>
          <w:spacing w:val="-9"/>
          <w:w w:val="105"/>
          <w:sz w:val="16"/>
        </w:rPr>
        <w:t> </w:t>
      </w:r>
      <w:r>
        <w:rPr>
          <w:b/>
          <w:color w:val="FFFFFF"/>
          <w:w w:val="105"/>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spacing w:before="140"/>
        <w:ind w:left="151" w:right="0" w:firstLine="0"/>
        <w:jc w:val="left"/>
        <w:rPr>
          <w:sz w:val="10"/>
        </w:rPr>
      </w:pPr>
      <w:r>
        <w:rPr>
          <w:w w:val="105"/>
          <w:sz w:val="10"/>
        </w:rPr>
        <w:t>Footnotes:</w:t>
      </w:r>
    </w:p>
    <w:p>
      <w:pPr>
        <w:spacing w:line="273" w:lineRule="auto" w:before="17"/>
        <w:ind w:left="151" w:right="11366" w:firstLine="0"/>
        <w:jc w:val="left"/>
        <w:rPr>
          <w:sz w:val="10"/>
        </w:rPr>
      </w:pPr>
      <w:r>
        <w:rPr>
          <w:w w:val="105"/>
          <w:sz w:val="10"/>
        </w:rPr>
        <w:t>* Ratio of the 90 day prior surveillance period to the past 90 day 5 year rolling mean, or ratio of the year period prior surveillance period to the year period 5 year rolling mean.</w:t>
      </w:r>
      <w:r>
        <w:rPr>
          <w:spacing w:val="-21"/>
          <w:w w:val="105"/>
          <w:sz w:val="10"/>
        </w:rPr>
        <w:t> </w:t>
      </w:r>
      <w:r>
        <w:rPr>
          <w:w w:val="105"/>
          <w:sz w:val="10"/>
        </w:rPr>
        <w:t>NN</w:t>
      </w:r>
      <w:r>
        <w:rPr>
          <w:spacing w:val="-2"/>
          <w:w w:val="105"/>
          <w:sz w:val="10"/>
        </w:rPr>
        <w:t> </w:t>
      </w:r>
      <w:r>
        <w:rPr>
          <w:w w:val="105"/>
          <w:sz w:val="10"/>
        </w:rPr>
        <w:t>= Not</w:t>
      </w:r>
      <w:r>
        <w:rPr>
          <w:spacing w:val="1"/>
          <w:w w:val="105"/>
          <w:sz w:val="10"/>
        </w:rPr>
        <w:t> </w:t>
      </w:r>
      <w:r>
        <w:rPr>
          <w:w w:val="105"/>
          <w:sz w:val="10"/>
        </w:rPr>
        <w:t>Notifiable, NEC</w:t>
      </w:r>
      <w:r>
        <w:rPr>
          <w:spacing w:val="-2"/>
          <w:w w:val="105"/>
          <w:sz w:val="10"/>
        </w:rPr>
        <w:t> </w:t>
      </w:r>
      <w:r>
        <w:rPr>
          <w:w w:val="105"/>
          <w:sz w:val="10"/>
        </w:rPr>
        <w:t>= Not</w:t>
      </w:r>
      <w:r>
        <w:rPr>
          <w:spacing w:val="1"/>
          <w:w w:val="105"/>
          <w:sz w:val="10"/>
        </w:rPr>
        <w:t> </w:t>
      </w:r>
      <w:r>
        <w:rPr>
          <w:w w:val="105"/>
          <w:sz w:val="10"/>
        </w:rPr>
        <w:t>Elsewhere Classified</w:t>
      </w:r>
    </w:p>
    <w:p>
      <w:pPr>
        <w:spacing w:line="273" w:lineRule="auto" w:before="8"/>
        <w:ind w:left="151" w:right="5710" w:firstLine="0"/>
        <w:jc w:val="left"/>
        <w:rPr>
          <w:sz w:val="10"/>
        </w:rPr>
      </w:pPr>
      <w:r>
        <w:rPr>
          <w:w w:val="105"/>
          <w:sz w:val="10"/>
        </w:rPr>
        <w:t>The data in this report are reliant on the provision of data from states and territories to the Australian Government Department of Health. Backlogs in notifications at the state or territory level may contribute to delays in reporting to the NNDSS. Notifications for some high volume conditions are only</w:t>
      </w:r>
      <w:r>
        <w:rPr>
          <w:spacing w:val="1"/>
          <w:w w:val="105"/>
          <w:sz w:val="10"/>
        </w:rPr>
        <w:t> </w:t>
      </w:r>
      <w:r>
        <w:rPr>
          <w:w w:val="105"/>
          <w:sz w:val="10"/>
        </w:rPr>
        <w:t>uploaded quarterly by some jurisdictions, which can result in apparent large variability over time. The NNDSS is a dynamic dataset, with data in this report representing data available on </w:t>
      </w:r>
      <w:r>
        <w:rPr>
          <w:b/>
          <w:color w:val="FF0000"/>
          <w:w w:val="105"/>
          <w:sz w:val="10"/>
        </w:rPr>
        <w:t>(25/05/2021). </w:t>
      </w:r>
      <w:r>
        <w:rPr>
          <w:w w:val="105"/>
          <w:sz w:val="10"/>
        </w:rPr>
        <w:t>Data in this report are subject to retrospective revision and may vary from data reported in published</w:t>
      </w:r>
      <w:r>
        <w:rPr>
          <w:spacing w:val="1"/>
          <w:w w:val="105"/>
          <w:sz w:val="10"/>
        </w:rPr>
        <w:t> </w:t>
      </w:r>
      <w:r>
        <w:rPr>
          <w:w w:val="105"/>
          <w:sz w:val="10"/>
        </w:rPr>
        <w:t>NNDSS</w:t>
      </w:r>
      <w:r>
        <w:rPr>
          <w:spacing w:val="-2"/>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1"/>
          <w:w w:val="105"/>
          <w:sz w:val="10"/>
        </w:rPr>
        <w:t> </w:t>
      </w:r>
      <w:r>
        <w:rPr>
          <w:w w:val="105"/>
          <w:sz w:val="10"/>
        </w:rPr>
        <w:t>notification</w:t>
      </w:r>
      <w:r>
        <w:rPr>
          <w:spacing w:val="-1"/>
          <w:w w:val="105"/>
          <w:sz w:val="10"/>
        </w:rPr>
        <w:t> </w:t>
      </w:r>
      <w:r>
        <w:rPr>
          <w:w w:val="105"/>
          <w:sz w:val="10"/>
        </w:rPr>
        <w:t>data by states</w:t>
      </w:r>
      <w:r>
        <w:rPr>
          <w:spacing w:val="-1"/>
          <w:w w:val="105"/>
          <w:sz w:val="10"/>
        </w:rPr>
        <w:t> </w:t>
      </w:r>
      <w:r>
        <w:rPr>
          <w:w w:val="105"/>
          <w:sz w:val="10"/>
        </w:rPr>
        <w:t>and territories.</w:t>
      </w:r>
    </w:p>
    <w:sectPr>
      <w:pgSz w:w="23810" w:h="16840" w:orient="landscape"/>
      <w:pgMar w:top="980" w:bottom="280" w:left="2400" w:right="2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spacing w:before="33"/>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0"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bbv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2021-08-10T04:19:41Z</dcterms:created>
  <dcterms:modified xsi:type="dcterms:W3CDTF">2021-08-10T04:19:41Z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21 for Word</vt:lpwstr>
  </property>
  <property fmtid="{D5CDD505-2E9C-101B-9397-08002B2CF9AE}" pid="4" name="LastSaved">
    <vt:filetime>2021-08-10T00:00:00Z</vt:filetime>
  </property>
</Properties>
</file>