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0EF4E" w14:textId="0D43A085" w:rsidR="00F51FD9" w:rsidRPr="00F51FD9" w:rsidRDefault="00F51FD9" w:rsidP="00F51FD9">
      <w:pPr>
        <w:jc w:val="right"/>
      </w:pPr>
      <w:r>
        <w:rPr>
          <w:noProof/>
        </w:rPr>
        <w:drawing>
          <wp:inline distT="0" distB="0" distL="0" distR="0" wp14:anchorId="7671C10A" wp14:editId="05079BB7">
            <wp:extent cx="1804039" cy="718810"/>
            <wp:effectExtent l="0" t="0" r="5715" b="5715"/>
            <wp:docPr id="1" name="image1.png" descr="The University of Queensland Australi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The University of Queensland Australian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4039" cy="718810"/>
                    </a:xfrm>
                    <a:prstGeom prst="rect">
                      <a:avLst/>
                    </a:prstGeom>
                  </pic:spPr>
                </pic:pic>
              </a:graphicData>
            </a:graphic>
          </wp:inline>
        </w:drawing>
      </w:r>
    </w:p>
    <w:p w14:paraId="597E9C24" w14:textId="7332512C" w:rsidR="001E0DA1" w:rsidRDefault="00D8210C" w:rsidP="00D3153A">
      <w:pPr>
        <w:pStyle w:val="Subtitle"/>
      </w:pPr>
      <w:r>
        <w:t>Institute for Social Science Research</w:t>
      </w:r>
    </w:p>
    <w:p w14:paraId="6938F6AE" w14:textId="77777777" w:rsidR="001E0DA1" w:rsidRPr="00D3153A" w:rsidRDefault="00D8210C" w:rsidP="00D3153A">
      <w:pPr>
        <w:pStyle w:val="Subtitle"/>
      </w:pPr>
      <w:r w:rsidRPr="00D3153A">
        <w:t>29 July 2020</w:t>
      </w:r>
    </w:p>
    <w:p w14:paraId="76786F37" w14:textId="77777777" w:rsidR="001E0DA1" w:rsidRPr="00D3153A" w:rsidRDefault="00D8210C" w:rsidP="00D3153A">
      <w:pPr>
        <w:pStyle w:val="Subtitle"/>
      </w:pPr>
      <w:r>
        <w:t>Final Report</w:t>
      </w:r>
    </w:p>
    <w:p w14:paraId="669FE01F" w14:textId="4925896A" w:rsidR="001E0DA1" w:rsidRPr="00D3153A" w:rsidRDefault="00D8210C" w:rsidP="00D3153A">
      <w:pPr>
        <w:pStyle w:val="Title"/>
      </w:pPr>
      <w:r w:rsidRPr="00D3153A">
        <w:t xml:space="preserve">National Mental Health Workforce Strategy </w:t>
      </w:r>
      <w:r w:rsidR="0008351C">
        <w:t>–</w:t>
      </w:r>
      <w:r w:rsidRPr="00D3153A">
        <w:t xml:space="preserve"> A literature review of existing national and jurisdictional workforce strategies relevant to the mental health workforce and recent findings of mental health reviews and inquiries</w:t>
      </w:r>
    </w:p>
    <w:p w14:paraId="1E65F475" w14:textId="77777777" w:rsidR="001E0DA1" w:rsidRDefault="00D8210C" w:rsidP="00B05069">
      <w:pPr>
        <w:pStyle w:val="BodyText"/>
        <w:rPr>
          <w:sz w:val="17"/>
        </w:rPr>
      </w:pPr>
      <w:r>
        <w:rPr>
          <w:noProof/>
        </w:rPr>
        <w:drawing>
          <wp:anchor distT="0" distB="0" distL="0" distR="0" simplePos="0" relativeHeight="251660288" behindDoc="0" locked="0" layoutInCell="1" allowOverlap="1" wp14:anchorId="38F15F89" wp14:editId="1F77C7F2">
            <wp:simplePos x="0" y="0"/>
            <wp:positionH relativeFrom="page">
              <wp:posOffset>737453</wp:posOffset>
            </wp:positionH>
            <wp:positionV relativeFrom="paragraph">
              <wp:posOffset>150829</wp:posOffset>
            </wp:positionV>
            <wp:extent cx="6090333" cy="6305550"/>
            <wp:effectExtent l="0" t="0" r="0" b="0"/>
            <wp:wrapTopAndBottom/>
            <wp:docPr id="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6090333" cy="6305550"/>
                    </a:xfrm>
                    <a:prstGeom prst="rect">
                      <a:avLst/>
                    </a:prstGeom>
                  </pic:spPr>
                </pic:pic>
              </a:graphicData>
            </a:graphic>
          </wp:anchor>
        </w:drawing>
      </w:r>
    </w:p>
    <w:p w14:paraId="485FF542" w14:textId="77777777" w:rsidR="001E0DA1" w:rsidRDefault="001E0DA1">
      <w:pPr>
        <w:rPr>
          <w:sz w:val="17"/>
        </w:rPr>
        <w:sectPr w:rsidR="001E0DA1" w:rsidSect="00D1464B">
          <w:type w:val="continuous"/>
          <w:pgSz w:w="11910" w:h="16840"/>
          <w:pgMar w:top="567" w:right="360" w:bottom="280" w:left="1020" w:header="720" w:footer="720" w:gutter="0"/>
          <w:cols w:space="720"/>
        </w:sectPr>
      </w:pPr>
    </w:p>
    <w:p w14:paraId="0FA6DDCF" w14:textId="77777777" w:rsidR="001E0DA1" w:rsidRDefault="00D8210C" w:rsidP="00D3153A">
      <w:pPr>
        <w:pStyle w:val="Heading1"/>
      </w:pPr>
      <w:bookmarkStart w:id="0" w:name="_Toc79589717"/>
      <w:r>
        <w:t>Contents</w:t>
      </w:r>
      <w:bookmarkEnd w:id="0"/>
    </w:p>
    <w:sdt>
      <w:sdtPr>
        <w:id w:val="512731515"/>
        <w:docPartObj>
          <w:docPartGallery w:val="Table of Contents"/>
          <w:docPartUnique/>
        </w:docPartObj>
      </w:sdtPr>
      <w:sdtEndPr>
        <w:rPr>
          <w:rFonts w:asciiTheme="minorHAnsi" w:eastAsia="Arial" w:hAnsiTheme="minorHAnsi" w:cs="Arial"/>
          <w:b/>
          <w:bCs/>
          <w:noProof/>
          <w:color w:val="auto"/>
          <w:sz w:val="22"/>
          <w:szCs w:val="22"/>
          <w:lang w:val="en-AU" w:eastAsia="en-AU" w:bidi="en-AU"/>
        </w:rPr>
      </w:sdtEndPr>
      <w:sdtContent>
        <w:p w14:paraId="2F6D9331" w14:textId="405EC8BE" w:rsidR="00F51FD9" w:rsidRDefault="00F51FD9">
          <w:pPr>
            <w:pStyle w:val="TOCHeading"/>
          </w:pPr>
          <w:r>
            <w:t>Contents</w:t>
          </w:r>
        </w:p>
        <w:p w14:paraId="269AA0C8" w14:textId="1D232E28" w:rsidR="00F51FD9" w:rsidRDefault="00F51FD9">
          <w:pPr>
            <w:pStyle w:val="TOC1"/>
            <w:tabs>
              <w:tab w:val="right" w:leader="dot" w:pos="10520"/>
            </w:tabs>
            <w:rPr>
              <w:rFonts w:eastAsiaTheme="minorEastAsia" w:cstheme="minorBidi"/>
              <w:b w:val="0"/>
              <w:bCs w:val="0"/>
              <w:noProof/>
              <w:szCs w:val="22"/>
              <w:lang w:bidi="ar-SA"/>
            </w:rPr>
          </w:pPr>
          <w:r>
            <w:rPr>
              <w:b w:val="0"/>
              <w:bCs w:val="0"/>
            </w:rPr>
            <w:fldChar w:fldCharType="begin"/>
          </w:r>
          <w:r>
            <w:rPr>
              <w:b w:val="0"/>
              <w:bCs w:val="0"/>
            </w:rPr>
            <w:instrText xml:space="preserve"> TOC \o "1-2" \h \z \u </w:instrText>
          </w:r>
          <w:r>
            <w:rPr>
              <w:b w:val="0"/>
              <w:bCs w:val="0"/>
            </w:rPr>
            <w:fldChar w:fldCharType="separate"/>
          </w:r>
          <w:hyperlink w:anchor="_Toc79589717" w:history="1">
            <w:r w:rsidRPr="006B5C41">
              <w:rPr>
                <w:rStyle w:val="Hyperlink"/>
                <w:noProof/>
              </w:rPr>
              <w:t>Contents</w:t>
            </w:r>
            <w:r>
              <w:rPr>
                <w:noProof/>
                <w:webHidden/>
              </w:rPr>
              <w:tab/>
            </w:r>
            <w:r>
              <w:rPr>
                <w:noProof/>
                <w:webHidden/>
              </w:rPr>
              <w:fldChar w:fldCharType="begin"/>
            </w:r>
            <w:r>
              <w:rPr>
                <w:noProof/>
                <w:webHidden/>
              </w:rPr>
              <w:instrText xml:space="preserve"> PAGEREF _Toc79589717 \h </w:instrText>
            </w:r>
            <w:r>
              <w:rPr>
                <w:noProof/>
                <w:webHidden/>
              </w:rPr>
            </w:r>
            <w:r>
              <w:rPr>
                <w:noProof/>
                <w:webHidden/>
              </w:rPr>
              <w:fldChar w:fldCharType="separate"/>
            </w:r>
            <w:r w:rsidR="00083B7A">
              <w:rPr>
                <w:noProof/>
                <w:webHidden/>
              </w:rPr>
              <w:t>2</w:t>
            </w:r>
            <w:r>
              <w:rPr>
                <w:noProof/>
                <w:webHidden/>
              </w:rPr>
              <w:fldChar w:fldCharType="end"/>
            </w:r>
          </w:hyperlink>
        </w:p>
        <w:p w14:paraId="1516D19B" w14:textId="66A47AAF" w:rsidR="00F51FD9" w:rsidRDefault="00F51FD9">
          <w:pPr>
            <w:pStyle w:val="TOC1"/>
            <w:tabs>
              <w:tab w:val="right" w:leader="dot" w:pos="10520"/>
            </w:tabs>
            <w:rPr>
              <w:rFonts w:eastAsiaTheme="minorEastAsia" w:cstheme="minorBidi"/>
              <w:b w:val="0"/>
              <w:bCs w:val="0"/>
              <w:noProof/>
              <w:szCs w:val="22"/>
              <w:lang w:bidi="ar-SA"/>
            </w:rPr>
          </w:pPr>
          <w:hyperlink w:anchor="_Toc79589718" w:history="1">
            <w:r w:rsidRPr="006B5C41">
              <w:rPr>
                <w:rStyle w:val="Hyperlink"/>
                <w:noProof/>
              </w:rPr>
              <w:t>Acknowledgements</w:t>
            </w:r>
            <w:r>
              <w:rPr>
                <w:noProof/>
                <w:webHidden/>
              </w:rPr>
              <w:tab/>
            </w:r>
            <w:r>
              <w:rPr>
                <w:noProof/>
                <w:webHidden/>
              </w:rPr>
              <w:fldChar w:fldCharType="begin"/>
            </w:r>
            <w:r>
              <w:rPr>
                <w:noProof/>
                <w:webHidden/>
              </w:rPr>
              <w:instrText xml:space="preserve"> PAGEREF _Toc79589718 \h </w:instrText>
            </w:r>
            <w:r>
              <w:rPr>
                <w:noProof/>
                <w:webHidden/>
              </w:rPr>
            </w:r>
            <w:r>
              <w:rPr>
                <w:noProof/>
                <w:webHidden/>
              </w:rPr>
              <w:fldChar w:fldCharType="separate"/>
            </w:r>
            <w:r w:rsidR="00083B7A">
              <w:rPr>
                <w:noProof/>
                <w:webHidden/>
              </w:rPr>
              <w:t>4</w:t>
            </w:r>
            <w:r>
              <w:rPr>
                <w:noProof/>
                <w:webHidden/>
              </w:rPr>
              <w:fldChar w:fldCharType="end"/>
            </w:r>
          </w:hyperlink>
        </w:p>
        <w:p w14:paraId="2773DC96" w14:textId="543EB82C" w:rsidR="00F51FD9" w:rsidRDefault="00F51FD9">
          <w:pPr>
            <w:pStyle w:val="TOC1"/>
            <w:tabs>
              <w:tab w:val="right" w:leader="dot" w:pos="10520"/>
            </w:tabs>
            <w:rPr>
              <w:rFonts w:eastAsiaTheme="minorEastAsia" w:cstheme="minorBidi"/>
              <w:b w:val="0"/>
              <w:bCs w:val="0"/>
              <w:noProof/>
              <w:szCs w:val="22"/>
              <w:lang w:bidi="ar-SA"/>
            </w:rPr>
          </w:pPr>
          <w:hyperlink w:anchor="_Toc79589719" w:history="1">
            <w:r w:rsidRPr="006B5C41">
              <w:rPr>
                <w:rStyle w:val="Hyperlink"/>
                <w:noProof/>
              </w:rPr>
              <w:t>Authors</w:t>
            </w:r>
            <w:r>
              <w:rPr>
                <w:noProof/>
                <w:webHidden/>
              </w:rPr>
              <w:tab/>
            </w:r>
            <w:r>
              <w:rPr>
                <w:noProof/>
                <w:webHidden/>
              </w:rPr>
              <w:fldChar w:fldCharType="begin"/>
            </w:r>
            <w:r>
              <w:rPr>
                <w:noProof/>
                <w:webHidden/>
              </w:rPr>
              <w:instrText xml:space="preserve"> PAGEREF _Toc79589719 \h </w:instrText>
            </w:r>
            <w:r>
              <w:rPr>
                <w:noProof/>
                <w:webHidden/>
              </w:rPr>
            </w:r>
            <w:r>
              <w:rPr>
                <w:noProof/>
                <w:webHidden/>
              </w:rPr>
              <w:fldChar w:fldCharType="separate"/>
            </w:r>
            <w:r w:rsidR="00083B7A">
              <w:rPr>
                <w:noProof/>
                <w:webHidden/>
              </w:rPr>
              <w:t>4</w:t>
            </w:r>
            <w:r>
              <w:rPr>
                <w:noProof/>
                <w:webHidden/>
              </w:rPr>
              <w:fldChar w:fldCharType="end"/>
            </w:r>
          </w:hyperlink>
        </w:p>
        <w:p w14:paraId="22E21F97" w14:textId="12940D3C" w:rsidR="00F51FD9" w:rsidRDefault="00F51FD9">
          <w:pPr>
            <w:pStyle w:val="TOC1"/>
            <w:tabs>
              <w:tab w:val="right" w:leader="dot" w:pos="10520"/>
            </w:tabs>
            <w:rPr>
              <w:rFonts w:eastAsiaTheme="minorEastAsia" w:cstheme="minorBidi"/>
              <w:b w:val="0"/>
              <w:bCs w:val="0"/>
              <w:noProof/>
              <w:szCs w:val="22"/>
              <w:lang w:bidi="ar-SA"/>
            </w:rPr>
          </w:pPr>
          <w:hyperlink w:anchor="_Toc79589720" w:history="1">
            <w:r w:rsidRPr="006B5C41">
              <w:rPr>
                <w:rStyle w:val="Hyperlink"/>
                <w:noProof/>
              </w:rPr>
              <w:t>Acronyms and Abbreviations</w:t>
            </w:r>
            <w:r>
              <w:rPr>
                <w:noProof/>
                <w:webHidden/>
              </w:rPr>
              <w:tab/>
            </w:r>
            <w:r>
              <w:rPr>
                <w:noProof/>
                <w:webHidden/>
              </w:rPr>
              <w:fldChar w:fldCharType="begin"/>
            </w:r>
            <w:r>
              <w:rPr>
                <w:noProof/>
                <w:webHidden/>
              </w:rPr>
              <w:instrText xml:space="preserve"> PAGEREF _Toc79589720 \h </w:instrText>
            </w:r>
            <w:r>
              <w:rPr>
                <w:noProof/>
                <w:webHidden/>
              </w:rPr>
            </w:r>
            <w:r>
              <w:rPr>
                <w:noProof/>
                <w:webHidden/>
              </w:rPr>
              <w:fldChar w:fldCharType="separate"/>
            </w:r>
            <w:r w:rsidR="00083B7A">
              <w:rPr>
                <w:noProof/>
                <w:webHidden/>
              </w:rPr>
              <w:t>4</w:t>
            </w:r>
            <w:r>
              <w:rPr>
                <w:noProof/>
                <w:webHidden/>
              </w:rPr>
              <w:fldChar w:fldCharType="end"/>
            </w:r>
          </w:hyperlink>
        </w:p>
        <w:p w14:paraId="57E2A711" w14:textId="4509A394" w:rsidR="00F51FD9" w:rsidRDefault="00F51FD9">
          <w:pPr>
            <w:pStyle w:val="TOC1"/>
            <w:tabs>
              <w:tab w:val="right" w:leader="dot" w:pos="10520"/>
            </w:tabs>
            <w:rPr>
              <w:rFonts w:eastAsiaTheme="minorEastAsia" w:cstheme="minorBidi"/>
              <w:b w:val="0"/>
              <w:bCs w:val="0"/>
              <w:noProof/>
              <w:szCs w:val="22"/>
              <w:lang w:bidi="ar-SA"/>
            </w:rPr>
          </w:pPr>
          <w:hyperlink w:anchor="_Toc79589721" w:history="1">
            <w:r w:rsidRPr="006B5C41">
              <w:rPr>
                <w:rStyle w:val="Hyperlink"/>
                <w:noProof/>
              </w:rPr>
              <w:t>Main Findings</w:t>
            </w:r>
            <w:r>
              <w:rPr>
                <w:noProof/>
                <w:webHidden/>
              </w:rPr>
              <w:tab/>
            </w:r>
            <w:r>
              <w:rPr>
                <w:noProof/>
                <w:webHidden/>
              </w:rPr>
              <w:fldChar w:fldCharType="begin"/>
            </w:r>
            <w:r>
              <w:rPr>
                <w:noProof/>
                <w:webHidden/>
              </w:rPr>
              <w:instrText xml:space="preserve"> PAGEREF _Toc79589721 \h </w:instrText>
            </w:r>
            <w:r>
              <w:rPr>
                <w:noProof/>
                <w:webHidden/>
              </w:rPr>
            </w:r>
            <w:r>
              <w:rPr>
                <w:noProof/>
                <w:webHidden/>
              </w:rPr>
              <w:fldChar w:fldCharType="separate"/>
            </w:r>
            <w:r w:rsidR="00083B7A">
              <w:rPr>
                <w:noProof/>
                <w:webHidden/>
              </w:rPr>
              <w:t>4</w:t>
            </w:r>
            <w:r>
              <w:rPr>
                <w:noProof/>
                <w:webHidden/>
              </w:rPr>
              <w:fldChar w:fldCharType="end"/>
            </w:r>
          </w:hyperlink>
        </w:p>
        <w:p w14:paraId="2D300E65" w14:textId="19D24658" w:rsidR="00F51FD9" w:rsidRDefault="00F51FD9">
          <w:pPr>
            <w:pStyle w:val="TOC1"/>
            <w:tabs>
              <w:tab w:val="right" w:leader="dot" w:pos="10520"/>
            </w:tabs>
            <w:rPr>
              <w:rFonts w:eastAsiaTheme="minorEastAsia" w:cstheme="minorBidi"/>
              <w:b w:val="0"/>
              <w:bCs w:val="0"/>
              <w:noProof/>
              <w:szCs w:val="22"/>
              <w:lang w:bidi="ar-SA"/>
            </w:rPr>
          </w:pPr>
          <w:hyperlink w:anchor="_Toc79589722" w:history="1">
            <w:r w:rsidRPr="006B5C41">
              <w:rPr>
                <w:rStyle w:val="Hyperlink"/>
                <w:noProof/>
              </w:rPr>
              <w:t>Executive Summary</w:t>
            </w:r>
            <w:r>
              <w:rPr>
                <w:noProof/>
                <w:webHidden/>
              </w:rPr>
              <w:tab/>
            </w:r>
            <w:r>
              <w:rPr>
                <w:noProof/>
                <w:webHidden/>
              </w:rPr>
              <w:fldChar w:fldCharType="begin"/>
            </w:r>
            <w:r>
              <w:rPr>
                <w:noProof/>
                <w:webHidden/>
              </w:rPr>
              <w:instrText xml:space="preserve"> PAGEREF _Toc79589722 \h </w:instrText>
            </w:r>
            <w:r>
              <w:rPr>
                <w:noProof/>
                <w:webHidden/>
              </w:rPr>
            </w:r>
            <w:r>
              <w:rPr>
                <w:noProof/>
                <w:webHidden/>
              </w:rPr>
              <w:fldChar w:fldCharType="separate"/>
            </w:r>
            <w:r w:rsidR="00083B7A">
              <w:rPr>
                <w:noProof/>
                <w:webHidden/>
              </w:rPr>
              <w:t>6</w:t>
            </w:r>
            <w:r>
              <w:rPr>
                <w:noProof/>
                <w:webHidden/>
              </w:rPr>
              <w:fldChar w:fldCharType="end"/>
            </w:r>
          </w:hyperlink>
        </w:p>
        <w:p w14:paraId="27A4FCA7" w14:textId="0AD5BEE1" w:rsidR="00F51FD9" w:rsidRDefault="00F51FD9" w:rsidP="00F51FD9">
          <w:pPr>
            <w:pStyle w:val="TOC2"/>
            <w:tabs>
              <w:tab w:val="left" w:pos="660"/>
            </w:tabs>
            <w:rPr>
              <w:rFonts w:eastAsiaTheme="minorEastAsia" w:cstheme="minorBidi"/>
              <w:noProof/>
              <w:szCs w:val="22"/>
              <w:lang w:bidi="ar-SA"/>
            </w:rPr>
          </w:pPr>
          <w:hyperlink w:anchor="_Toc79589723" w:history="1">
            <w:r w:rsidRPr="006B5C41">
              <w:rPr>
                <w:rStyle w:val="Hyperlink"/>
                <w:noProof/>
              </w:rPr>
              <w:t>1.What are the key workforce challenges in the mental health workforce in</w:t>
            </w:r>
            <w:r w:rsidRPr="006B5C41">
              <w:rPr>
                <w:rStyle w:val="Hyperlink"/>
                <w:noProof/>
                <w:spacing w:val="-23"/>
              </w:rPr>
              <w:t xml:space="preserve"> </w:t>
            </w:r>
            <w:r w:rsidRPr="006B5C41">
              <w:rPr>
                <w:rStyle w:val="Hyperlink"/>
                <w:noProof/>
              </w:rPr>
              <w:t>Australia?</w:t>
            </w:r>
            <w:r>
              <w:rPr>
                <w:noProof/>
                <w:webHidden/>
              </w:rPr>
              <w:tab/>
            </w:r>
            <w:r>
              <w:rPr>
                <w:noProof/>
                <w:webHidden/>
              </w:rPr>
              <w:fldChar w:fldCharType="begin"/>
            </w:r>
            <w:r>
              <w:rPr>
                <w:noProof/>
                <w:webHidden/>
              </w:rPr>
              <w:instrText xml:space="preserve"> PAGEREF _Toc79589723 \h </w:instrText>
            </w:r>
            <w:r>
              <w:rPr>
                <w:noProof/>
                <w:webHidden/>
              </w:rPr>
            </w:r>
            <w:r>
              <w:rPr>
                <w:noProof/>
                <w:webHidden/>
              </w:rPr>
              <w:fldChar w:fldCharType="separate"/>
            </w:r>
            <w:r w:rsidR="00083B7A">
              <w:rPr>
                <w:noProof/>
                <w:webHidden/>
              </w:rPr>
              <w:t>7</w:t>
            </w:r>
            <w:r>
              <w:rPr>
                <w:noProof/>
                <w:webHidden/>
              </w:rPr>
              <w:fldChar w:fldCharType="end"/>
            </w:r>
          </w:hyperlink>
        </w:p>
        <w:p w14:paraId="7F7D62D6" w14:textId="720E4414" w:rsidR="00F51FD9" w:rsidRDefault="00F51FD9">
          <w:pPr>
            <w:pStyle w:val="TOC2"/>
            <w:tabs>
              <w:tab w:val="left" w:pos="660"/>
              <w:tab w:val="right" w:leader="dot" w:pos="10520"/>
            </w:tabs>
            <w:rPr>
              <w:rFonts w:eastAsiaTheme="minorEastAsia" w:cstheme="minorBidi"/>
              <w:noProof/>
              <w:szCs w:val="22"/>
              <w:lang w:bidi="ar-SA"/>
            </w:rPr>
          </w:pPr>
          <w:hyperlink w:anchor="_Toc79589724" w:history="1">
            <w:r w:rsidRPr="006B5C41">
              <w:rPr>
                <w:rStyle w:val="Hyperlink"/>
                <w:noProof/>
              </w:rPr>
              <w:t>2.</w:t>
            </w:r>
            <w:r>
              <w:rPr>
                <w:rFonts w:eastAsiaTheme="minorEastAsia" w:cstheme="minorBidi"/>
                <w:noProof/>
                <w:szCs w:val="22"/>
                <w:lang w:bidi="ar-SA"/>
              </w:rPr>
              <w:tab/>
            </w:r>
            <w:r w:rsidRPr="006B5C41">
              <w:rPr>
                <w:rStyle w:val="Hyperlink"/>
                <w:noProof/>
              </w:rPr>
              <w:t>What are the commonalities, graded from most to least prevalent, across the various national and jurisdictional mental health workforce</w:t>
            </w:r>
            <w:r w:rsidRPr="006B5C41">
              <w:rPr>
                <w:rStyle w:val="Hyperlink"/>
                <w:noProof/>
                <w:spacing w:val="-9"/>
              </w:rPr>
              <w:t xml:space="preserve"> </w:t>
            </w:r>
            <w:r w:rsidRPr="006B5C41">
              <w:rPr>
                <w:rStyle w:val="Hyperlink"/>
                <w:noProof/>
              </w:rPr>
              <w:t>strategies?</w:t>
            </w:r>
            <w:r>
              <w:rPr>
                <w:noProof/>
                <w:webHidden/>
              </w:rPr>
              <w:tab/>
            </w:r>
            <w:r>
              <w:rPr>
                <w:noProof/>
                <w:webHidden/>
              </w:rPr>
              <w:fldChar w:fldCharType="begin"/>
            </w:r>
            <w:r>
              <w:rPr>
                <w:noProof/>
                <w:webHidden/>
              </w:rPr>
              <w:instrText xml:space="preserve"> PAGEREF _Toc79589724 \h </w:instrText>
            </w:r>
            <w:r>
              <w:rPr>
                <w:noProof/>
                <w:webHidden/>
              </w:rPr>
            </w:r>
            <w:r>
              <w:rPr>
                <w:noProof/>
                <w:webHidden/>
              </w:rPr>
              <w:fldChar w:fldCharType="separate"/>
            </w:r>
            <w:r w:rsidR="00083B7A">
              <w:rPr>
                <w:noProof/>
                <w:webHidden/>
              </w:rPr>
              <w:t>7</w:t>
            </w:r>
            <w:r>
              <w:rPr>
                <w:noProof/>
                <w:webHidden/>
              </w:rPr>
              <w:fldChar w:fldCharType="end"/>
            </w:r>
          </w:hyperlink>
        </w:p>
        <w:p w14:paraId="0845B996" w14:textId="1EC2F047" w:rsidR="00F51FD9" w:rsidRDefault="00F51FD9">
          <w:pPr>
            <w:pStyle w:val="TOC2"/>
            <w:tabs>
              <w:tab w:val="left" w:pos="660"/>
              <w:tab w:val="right" w:leader="dot" w:pos="10520"/>
            </w:tabs>
            <w:rPr>
              <w:rFonts w:eastAsiaTheme="minorEastAsia" w:cstheme="minorBidi"/>
              <w:noProof/>
              <w:szCs w:val="22"/>
              <w:lang w:bidi="ar-SA"/>
            </w:rPr>
          </w:pPr>
          <w:hyperlink w:anchor="_Toc79589725" w:history="1">
            <w:r w:rsidRPr="006B5C41">
              <w:rPr>
                <w:rStyle w:val="Hyperlink"/>
                <w:noProof/>
              </w:rPr>
              <w:t>3.</w:t>
            </w:r>
            <w:r>
              <w:rPr>
                <w:rFonts w:eastAsiaTheme="minorEastAsia" w:cstheme="minorBidi"/>
                <w:noProof/>
                <w:szCs w:val="22"/>
                <w:lang w:bidi="ar-SA"/>
              </w:rPr>
              <w:tab/>
            </w:r>
            <w:r w:rsidRPr="006B5C41">
              <w:rPr>
                <w:rStyle w:val="Hyperlink"/>
                <w:noProof/>
              </w:rPr>
              <w:t>What principles, actions and mechanisms have been identified to support an effective mental health workforce across</w:t>
            </w:r>
            <w:r w:rsidRPr="006B5C41">
              <w:rPr>
                <w:rStyle w:val="Hyperlink"/>
                <w:noProof/>
                <w:spacing w:val="-8"/>
              </w:rPr>
              <w:t xml:space="preserve"> </w:t>
            </w:r>
            <w:r w:rsidRPr="006B5C41">
              <w:rPr>
                <w:rStyle w:val="Hyperlink"/>
                <w:noProof/>
              </w:rPr>
              <w:t>Australia?</w:t>
            </w:r>
            <w:r>
              <w:rPr>
                <w:noProof/>
                <w:webHidden/>
              </w:rPr>
              <w:tab/>
            </w:r>
            <w:r>
              <w:rPr>
                <w:noProof/>
                <w:webHidden/>
              </w:rPr>
              <w:fldChar w:fldCharType="begin"/>
            </w:r>
            <w:r>
              <w:rPr>
                <w:noProof/>
                <w:webHidden/>
              </w:rPr>
              <w:instrText xml:space="preserve"> PAGEREF _Toc79589725 \h </w:instrText>
            </w:r>
            <w:r>
              <w:rPr>
                <w:noProof/>
                <w:webHidden/>
              </w:rPr>
            </w:r>
            <w:r>
              <w:rPr>
                <w:noProof/>
                <w:webHidden/>
              </w:rPr>
              <w:fldChar w:fldCharType="separate"/>
            </w:r>
            <w:r w:rsidR="00083B7A">
              <w:rPr>
                <w:noProof/>
                <w:webHidden/>
              </w:rPr>
              <w:t>8</w:t>
            </w:r>
            <w:r>
              <w:rPr>
                <w:noProof/>
                <w:webHidden/>
              </w:rPr>
              <w:fldChar w:fldCharType="end"/>
            </w:r>
          </w:hyperlink>
        </w:p>
        <w:p w14:paraId="75ED5D1F" w14:textId="0DDF3B0A" w:rsidR="00F51FD9" w:rsidRDefault="00F51FD9">
          <w:pPr>
            <w:pStyle w:val="TOC2"/>
            <w:tabs>
              <w:tab w:val="left" w:pos="660"/>
              <w:tab w:val="right" w:leader="dot" w:pos="10520"/>
            </w:tabs>
            <w:rPr>
              <w:rFonts w:eastAsiaTheme="minorEastAsia" w:cstheme="minorBidi"/>
              <w:noProof/>
              <w:szCs w:val="22"/>
              <w:lang w:bidi="ar-SA"/>
            </w:rPr>
          </w:pPr>
          <w:hyperlink w:anchor="_Toc79589726" w:history="1">
            <w:r w:rsidRPr="006B5C41">
              <w:rPr>
                <w:rStyle w:val="Hyperlink"/>
                <w:noProof/>
              </w:rPr>
              <w:t>4.</w:t>
            </w:r>
            <w:r>
              <w:rPr>
                <w:rFonts w:eastAsiaTheme="minorEastAsia" w:cstheme="minorBidi"/>
                <w:noProof/>
                <w:szCs w:val="22"/>
                <w:lang w:bidi="ar-SA"/>
              </w:rPr>
              <w:tab/>
            </w:r>
            <w:r w:rsidRPr="006B5C41">
              <w:rPr>
                <w:rStyle w:val="Hyperlink"/>
                <w:noProof/>
              </w:rPr>
              <w:t>What issues have been identified that impact the quality, supply, distribution and structure of the mental health</w:t>
            </w:r>
            <w:r w:rsidRPr="006B5C41">
              <w:rPr>
                <w:rStyle w:val="Hyperlink"/>
                <w:noProof/>
                <w:spacing w:val="-5"/>
              </w:rPr>
              <w:t xml:space="preserve"> </w:t>
            </w:r>
            <w:r w:rsidRPr="006B5C41">
              <w:rPr>
                <w:rStyle w:val="Hyperlink"/>
                <w:noProof/>
              </w:rPr>
              <w:t>workforce?</w:t>
            </w:r>
            <w:r>
              <w:rPr>
                <w:noProof/>
                <w:webHidden/>
              </w:rPr>
              <w:tab/>
            </w:r>
            <w:r>
              <w:rPr>
                <w:noProof/>
                <w:webHidden/>
              </w:rPr>
              <w:fldChar w:fldCharType="begin"/>
            </w:r>
            <w:r>
              <w:rPr>
                <w:noProof/>
                <w:webHidden/>
              </w:rPr>
              <w:instrText xml:space="preserve"> PAGEREF _Toc79589726 \h </w:instrText>
            </w:r>
            <w:r>
              <w:rPr>
                <w:noProof/>
                <w:webHidden/>
              </w:rPr>
            </w:r>
            <w:r>
              <w:rPr>
                <w:noProof/>
                <w:webHidden/>
              </w:rPr>
              <w:fldChar w:fldCharType="separate"/>
            </w:r>
            <w:r w:rsidR="00083B7A">
              <w:rPr>
                <w:noProof/>
                <w:webHidden/>
              </w:rPr>
              <w:t>8</w:t>
            </w:r>
            <w:r>
              <w:rPr>
                <w:noProof/>
                <w:webHidden/>
              </w:rPr>
              <w:fldChar w:fldCharType="end"/>
            </w:r>
          </w:hyperlink>
        </w:p>
        <w:p w14:paraId="2E1A5FDB" w14:textId="45549EAD" w:rsidR="00F51FD9" w:rsidRDefault="00F51FD9">
          <w:pPr>
            <w:pStyle w:val="TOC2"/>
            <w:tabs>
              <w:tab w:val="left" w:pos="660"/>
              <w:tab w:val="right" w:leader="dot" w:pos="10520"/>
            </w:tabs>
            <w:rPr>
              <w:rFonts w:eastAsiaTheme="minorEastAsia" w:cstheme="minorBidi"/>
              <w:noProof/>
              <w:szCs w:val="22"/>
              <w:lang w:bidi="ar-SA"/>
            </w:rPr>
          </w:pPr>
          <w:hyperlink w:anchor="_Toc79589727" w:history="1">
            <w:r w:rsidRPr="006B5C41">
              <w:rPr>
                <w:rStyle w:val="Hyperlink"/>
                <w:noProof/>
              </w:rPr>
              <w:t>5.</w:t>
            </w:r>
            <w:r>
              <w:rPr>
                <w:rFonts w:eastAsiaTheme="minorEastAsia" w:cstheme="minorBidi"/>
                <w:noProof/>
                <w:szCs w:val="22"/>
                <w:lang w:bidi="ar-SA"/>
              </w:rPr>
              <w:tab/>
            </w:r>
            <w:r w:rsidRPr="006B5C41">
              <w:rPr>
                <w:rStyle w:val="Hyperlink"/>
                <w:noProof/>
              </w:rPr>
              <w:t>What practical approaches have been recommended to attract, train and retain the workforce required to meet the demands of the mental health system in the</w:t>
            </w:r>
            <w:r w:rsidRPr="006B5C41">
              <w:rPr>
                <w:rStyle w:val="Hyperlink"/>
                <w:noProof/>
                <w:spacing w:val="-12"/>
              </w:rPr>
              <w:t xml:space="preserve"> </w:t>
            </w:r>
            <w:r w:rsidRPr="006B5C41">
              <w:rPr>
                <w:rStyle w:val="Hyperlink"/>
                <w:noProof/>
              </w:rPr>
              <w:t>future?</w:t>
            </w:r>
            <w:r>
              <w:rPr>
                <w:noProof/>
                <w:webHidden/>
              </w:rPr>
              <w:tab/>
            </w:r>
            <w:r>
              <w:rPr>
                <w:noProof/>
                <w:webHidden/>
              </w:rPr>
              <w:fldChar w:fldCharType="begin"/>
            </w:r>
            <w:r>
              <w:rPr>
                <w:noProof/>
                <w:webHidden/>
              </w:rPr>
              <w:instrText xml:space="preserve"> PAGEREF _Toc79589727 \h </w:instrText>
            </w:r>
            <w:r>
              <w:rPr>
                <w:noProof/>
                <w:webHidden/>
              </w:rPr>
            </w:r>
            <w:r>
              <w:rPr>
                <w:noProof/>
                <w:webHidden/>
              </w:rPr>
              <w:fldChar w:fldCharType="separate"/>
            </w:r>
            <w:r w:rsidR="00083B7A">
              <w:rPr>
                <w:noProof/>
                <w:webHidden/>
              </w:rPr>
              <w:t>9</w:t>
            </w:r>
            <w:r>
              <w:rPr>
                <w:noProof/>
                <w:webHidden/>
              </w:rPr>
              <w:fldChar w:fldCharType="end"/>
            </w:r>
          </w:hyperlink>
        </w:p>
        <w:p w14:paraId="44DC161F" w14:textId="0449C705" w:rsidR="00F51FD9" w:rsidRDefault="00F51FD9">
          <w:pPr>
            <w:pStyle w:val="TOC2"/>
            <w:tabs>
              <w:tab w:val="left" w:pos="660"/>
              <w:tab w:val="right" w:leader="dot" w:pos="10520"/>
            </w:tabs>
            <w:rPr>
              <w:rFonts w:eastAsiaTheme="minorEastAsia" w:cstheme="minorBidi"/>
              <w:noProof/>
              <w:szCs w:val="22"/>
              <w:lang w:bidi="ar-SA"/>
            </w:rPr>
          </w:pPr>
          <w:hyperlink w:anchor="_Toc79589728" w:history="1">
            <w:r w:rsidRPr="006B5C41">
              <w:rPr>
                <w:rStyle w:val="Hyperlink"/>
                <w:noProof/>
              </w:rPr>
              <w:t>6.</w:t>
            </w:r>
            <w:r>
              <w:rPr>
                <w:rFonts w:eastAsiaTheme="minorEastAsia" w:cstheme="minorBidi"/>
                <w:noProof/>
                <w:szCs w:val="22"/>
                <w:lang w:bidi="ar-SA"/>
              </w:rPr>
              <w:tab/>
            </w:r>
            <w:r w:rsidRPr="006B5C41">
              <w:rPr>
                <w:rStyle w:val="Hyperlink"/>
                <w:noProof/>
              </w:rPr>
              <w:t>What</w:t>
            </w:r>
            <w:r w:rsidRPr="006B5C41">
              <w:rPr>
                <w:rStyle w:val="Hyperlink"/>
                <w:noProof/>
                <w:spacing w:val="-8"/>
              </w:rPr>
              <w:t xml:space="preserve"> </w:t>
            </w:r>
            <w:r w:rsidRPr="006B5C41">
              <w:rPr>
                <w:rStyle w:val="Hyperlink"/>
                <w:noProof/>
              </w:rPr>
              <w:t>does</w:t>
            </w:r>
            <w:r w:rsidRPr="006B5C41">
              <w:rPr>
                <w:rStyle w:val="Hyperlink"/>
                <w:noProof/>
                <w:spacing w:val="-8"/>
              </w:rPr>
              <w:t xml:space="preserve"> </w:t>
            </w:r>
            <w:r w:rsidRPr="006B5C41">
              <w:rPr>
                <w:rStyle w:val="Hyperlink"/>
                <w:noProof/>
              </w:rPr>
              <w:t>the</w:t>
            </w:r>
            <w:r w:rsidRPr="006B5C41">
              <w:rPr>
                <w:rStyle w:val="Hyperlink"/>
                <w:noProof/>
                <w:spacing w:val="-8"/>
              </w:rPr>
              <w:t xml:space="preserve"> </w:t>
            </w:r>
            <w:r w:rsidRPr="006B5C41">
              <w:rPr>
                <w:rStyle w:val="Hyperlink"/>
                <w:noProof/>
              </w:rPr>
              <w:t>review</w:t>
            </w:r>
            <w:r w:rsidRPr="006B5C41">
              <w:rPr>
                <w:rStyle w:val="Hyperlink"/>
                <w:noProof/>
                <w:spacing w:val="-4"/>
              </w:rPr>
              <w:t xml:space="preserve"> </w:t>
            </w:r>
            <w:r w:rsidRPr="006B5C41">
              <w:rPr>
                <w:rStyle w:val="Hyperlink"/>
                <w:noProof/>
              </w:rPr>
              <w:t>reveal</w:t>
            </w:r>
            <w:r w:rsidRPr="006B5C41">
              <w:rPr>
                <w:rStyle w:val="Hyperlink"/>
                <w:noProof/>
                <w:spacing w:val="-8"/>
              </w:rPr>
              <w:t xml:space="preserve"> </w:t>
            </w:r>
            <w:r w:rsidRPr="006B5C41">
              <w:rPr>
                <w:rStyle w:val="Hyperlink"/>
                <w:noProof/>
              </w:rPr>
              <w:t>about</w:t>
            </w:r>
            <w:r w:rsidRPr="006B5C41">
              <w:rPr>
                <w:rStyle w:val="Hyperlink"/>
                <w:noProof/>
                <w:spacing w:val="-7"/>
              </w:rPr>
              <w:t xml:space="preserve"> </w:t>
            </w:r>
            <w:r w:rsidRPr="006B5C41">
              <w:rPr>
                <w:rStyle w:val="Hyperlink"/>
                <w:noProof/>
              </w:rPr>
              <w:t>the</w:t>
            </w:r>
            <w:r w:rsidRPr="006B5C41">
              <w:rPr>
                <w:rStyle w:val="Hyperlink"/>
                <w:noProof/>
                <w:spacing w:val="-9"/>
              </w:rPr>
              <w:t xml:space="preserve"> </w:t>
            </w:r>
            <w:r w:rsidRPr="006B5C41">
              <w:rPr>
                <w:rStyle w:val="Hyperlink"/>
                <w:noProof/>
              </w:rPr>
              <w:t>state</w:t>
            </w:r>
            <w:r w:rsidRPr="006B5C41">
              <w:rPr>
                <w:rStyle w:val="Hyperlink"/>
                <w:noProof/>
                <w:spacing w:val="-8"/>
              </w:rPr>
              <w:t xml:space="preserve"> </w:t>
            </w:r>
            <w:r w:rsidRPr="006B5C41">
              <w:rPr>
                <w:rStyle w:val="Hyperlink"/>
                <w:noProof/>
              </w:rPr>
              <w:t>of</w:t>
            </w:r>
            <w:r w:rsidRPr="006B5C41">
              <w:rPr>
                <w:rStyle w:val="Hyperlink"/>
                <w:noProof/>
                <w:spacing w:val="-7"/>
              </w:rPr>
              <w:t xml:space="preserve"> </w:t>
            </w:r>
            <w:r w:rsidRPr="006B5C41">
              <w:rPr>
                <w:rStyle w:val="Hyperlink"/>
                <w:noProof/>
              </w:rPr>
              <w:t>the</w:t>
            </w:r>
            <w:r w:rsidRPr="006B5C41">
              <w:rPr>
                <w:rStyle w:val="Hyperlink"/>
                <w:noProof/>
                <w:spacing w:val="-9"/>
              </w:rPr>
              <w:t xml:space="preserve"> </w:t>
            </w:r>
            <w:r w:rsidRPr="006B5C41">
              <w:rPr>
                <w:rStyle w:val="Hyperlink"/>
                <w:noProof/>
              </w:rPr>
              <w:t>mental</w:t>
            </w:r>
            <w:r w:rsidRPr="006B5C41">
              <w:rPr>
                <w:rStyle w:val="Hyperlink"/>
                <w:noProof/>
                <w:spacing w:val="-8"/>
              </w:rPr>
              <w:t xml:space="preserve"> </w:t>
            </w:r>
            <w:r w:rsidRPr="006B5C41">
              <w:rPr>
                <w:rStyle w:val="Hyperlink"/>
                <w:noProof/>
              </w:rPr>
              <w:t>health</w:t>
            </w:r>
            <w:r w:rsidRPr="006B5C41">
              <w:rPr>
                <w:rStyle w:val="Hyperlink"/>
                <w:noProof/>
                <w:spacing w:val="-11"/>
              </w:rPr>
              <w:t xml:space="preserve"> </w:t>
            </w:r>
            <w:r w:rsidRPr="006B5C41">
              <w:rPr>
                <w:rStyle w:val="Hyperlink"/>
                <w:noProof/>
              </w:rPr>
              <w:t>workforce</w:t>
            </w:r>
            <w:r w:rsidRPr="006B5C41">
              <w:rPr>
                <w:rStyle w:val="Hyperlink"/>
                <w:noProof/>
                <w:spacing w:val="-9"/>
              </w:rPr>
              <w:t xml:space="preserve"> </w:t>
            </w:r>
            <w:r w:rsidRPr="006B5C41">
              <w:rPr>
                <w:rStyle w:val="Hyperlink"/>
                <w:noProof/>
              </w:rPr>
              <w:t>in</w:t>
            </w:r>
            <w:r w:rsidRPr="006B5C41">
              <w:rPr>
                <w:rStyle w:val="Hyperlink"/>
                <w:noProof/>
                <w:spacing w:val="-8"/>
              </w:rPr>
              <w:t xml:space="preserve"> </w:t>
            </w:r>
            <w:r w:rsidRPr="006B5C41">
              <w:rPr>
                <w:rStyle w:val="Hyperlink"/>
                <w:noProof/>
              </w:rPr>
              <w:t>the</w:t>
            </w:r>
            <w:r w:rsidRPr="006B5C41">
              <w:rPr>
                <w:rStyle w:val="Hyperlink"/>
                <w:noProof/>
                <w:spacing w:val="-8"/>
              </w:rPr>
              <w:t xml:space="preserve"> </w:t>
            </w:r>
            <w:r w:rsidRPr="006B5C41">
              <w:rPr>
                <w:rStyle w:val="Hyperlink"/>
                <w:noProof/>
              </w:rPr>
              <w:t>following</w:t>
            </w:r>
            <w:r w:rsidRPr="006B5C41">
              <w:rPr>
                <w:rStyle w:val="Hyperlink"/>
                <w:noProof/>
                <w:spacing w:val="-9"/>
              </w:rPr>
              <w:t xml:space="preserve"> </w:t>
            </w:r>
            <w:r w:rsidRPr="006B5C41">
              <w:rPr>
                <w:rStyle w:val="Hyperlink"/>
                <w:noProof/>
              </w:rPr>
              <w:t>priority areas:</w:t>
            </w:r>
            <w:r w:rsidRPr="006B5C41">
              <w:rPr>
                <w:rStyle w:val="Hyperlink"/>
                <w:noProof/>
                <w:spacing w:val="-9"/>
              </w:rPr>
              <w:t xml:space="preserve"> </w:t>
            </w:r>
            <w:r w:rsidRPr="006B5C41">
              <w:rPr>
                <w:rStyle w:val="Hyperlink"/>
                <w:noProof/>
              </w:rPr>
              <w:t>Rural</w:t>
            </w:r>
            <w:r w:rsidRPr="006B5C41">
              <w:rPr>
                <w:rStyle w:val="Hyperlink"/>
                <w:noProof/>
                <w:spacing w:val="-9"/>
              </w:rPr>
              <w:t xml:space="preserve"> </w:t>
            </w:r>
            <w:r w:rsidRPr="006B5C41">
              <w:rPr>
                <w:rStyle w:val="Hyperlink"/>
                <w:noProof/>
              </w:rPr>
              <w:t>and</w:t>
            </w:r>
            <w:r w:rsidRPr="006B5C41">
              <w:rPr>
                <w:rStyle w:val="Hyperlink"/>
                <w:noProof/>
                <w:spacing w:val="-9"/>
              </w:rPr>
              <w:t xml:space="preserve"> </w:t>
            </w:r>
            <w:r w:rsidRPr="006B5C41">
              <w:rPr>
                <w:rStyle w:val="Hyperlink"/>
                <w:noProof/>
              </w:rPr>
              <w:t>Remote,</w:t>
            </w:r>
            <w:r w:rsidRPr="006B5C41">
              <w:rPr>
                <w:rStyle w:val="Hyperlink"/>
                <w:noProof/>
                <w:spacing w:val="-10"/>
              </w:rPr>
              <w:t xml:space="preserve"> </w:t>
            </w:r>
            <w:r w:rsidRPr="006B5C41">
              <w:rPr>
                <w:rStyle w:val="Hyperlink"/>
                <w:noProof/>
              </w:rPr>
              <w:t>Aboriginal</w:t>
            </w:r>
            <w:r w:rsidRPr="006B5C41">
              <w:rPr>
                <w:rStyle w:val="Hyperlink"/>
                <w:noProof/>
                <w:spacing w:val="-10"/>
              </w:rPr>
              <w:t xml:space="preserve"> </w:t>
            </w:r>
            <w:r w:rsidRPr="006B5C41">
              <w:rPr>
                <w:rStyle w:val="Hyperlink"/>
                <w:noProof/>
              </w:rPr>
              <w:t>and</w:t>
            </w:r>
            <w:r w:rsidRPr="006B5C41">
              <w:rPr>
                <w:rStyle w:val="Hyperlink"/>
                <w:noProof/>
                <w:spacing w:val="-8"/>
              </w:rPr>
              <w:t xml:space="preserve"> </w:t>
            </w:r>
            <w:r w:rsidRPr="006B5C41">
              <w:rPr>
                <w:rStyle w:val="Hyperlink"/>
                <w:noProof/>
              </w:rPr>
              <w:t>Torres</w:t>
            </w:r>
            <w:r w:rsidRPr="006B5C41">
              <w:rPr>
                <w:rStyle w:val="Hyperlink"/>
                <w:noProof/>
                <w:spacing w:val="-8"/>
              </w:rPr>
              <w:t xml:space="preserve"> </w:t>
            </w:r>
            <w:r w:rsidRPr="006B5C41">
              <w:rPr>
                <w:rStyle w:val="Hyperlink"/>
                <w:noProof/>
              </w:rPr>
              <w:t>Strait</w:t>
            </w:r>
            <w:r w:rsidRPr="006B5C41">
              <w:rPr>
                <w:rStyle w:val="Hyperlink"/>
                <w:noProof/>
                <w:spacing w:val="-9"/>
              </w:rPr>
              <w:t xml:space="preserve"> </w:t>
            </w:r>
            <w:r w:rsidRPr="006B5C41">
              <w:rPr>
                <w:rStyle w:val="Hyperlink"/>
                <w:noProof/>
              </w:rPr>
              <w:t>Islander</w:t>
            </w:r>
            <w:r w:rsidRPr="006B5C41">
              <w:rPr>
                <w:rStyle w:val="Hyperlink"/>
                <w:noProof/>
                <w:spacing w:val="-9"/>
              </w:rPr>
              <w:t xml:space="preserve"> </w:t>
            </w:r>
            <w:r w:rsidRPr="006B5C41">
              <w:rPr>
                <w:rStyle w:val="Hyperlink"/>
                <w:noProof/>
              </w:rPr>
              <w:t>Communities,</w:t>
            </w:r>
            <w:r w:rsidRPr="006B5C41">
              <w:rPr>
                <w:rStyle w:val="Hyperlink"/>
                <w:noProof/>
                <w:spacing w:val="-10"/>
              </w:rPr>
              <w:t xml:space="preserve"> </w:t>
            </w:r>
            <w:r w:rsidRPr="006B5C41">
              <w:rPr>
                <w:rStyle w:val="Hyperlink"/>
                <w:noProof/>
              </w:rPr>
              <w:t>Peer</w:t>
            </w:r>
            <w:r w:rsidRPr="006B5C41">
              <w:rPr>
                <w:rStyle w:val="Hyperlink"/>
                <w:noProof/>
                <w:spacing w:val="-8"/>
              </w:rPr>
              <w:t xml:space="preserve"> </w:t>
            </w:r>
            <w:r w:rsidRPr="006B5C41">
              <w:rPr>
                <w:rStyle w:val="Hyperlink"/>
                <w:noProof/>
              </w:rPr>
              <w:t>Work</w:t>
            </w:r>
            <w:r w:rsidRPr="006B5C41">
              <w:rPr>
                <w:rStyle w:val="Hyperlink"/>
                <w:noProof/>
                <w:spacing w:val="-9"/>
              </w:rPr>
              <w:t xml:space="preserve"> </w:t>
            </w:r>
            <w:r w:rsidRPr="006B5C41">
              <w:rPr>
                <w:rStyle w:val="Hyperlink"/>
                <w:noProof/>
              </w:rPr>
              <w:t>Force</w:t>
            </w:r>
            <w:r w:rsidRPr="006B5C41">
              <w:rPr>
                <w:rStyle w:val="Hyperlink"/>
                <w:noProof/>
                <w:spacing w:val="-9"/>
              </w:rPr>
              <w:t xml:space="preserve"> </w:t>
            </w:r>
            <w:r w:rsidRPr="006B5C41">
              <w:rPr>
                <w:rStyle w:val="Hyperlink"/>
                <w:noProof/>
              </w:rPr>
              <w:t>and Lived Experience; Education and Training; and Interjurisdictional and</w:t>
            </w:r>
            <w:r w:rsidRPr="006B5C41">
              <w:rPr>
                <w:rStyle w:val="Hyperlink"/>
                <w:noProof/>
                <w:spacing w:val="-13"/>
              </w:rPr>
              <w:t xml:space="preserve"> </w:t>
            </w:r>
            <w:r w:rsidRPr="006B5C41">
              <w:rPr>
                <w:rStyle w:val="Hyperlink"/>
                <w:noProof/>
              </w:rPr>
              <w:t>Intergovernmental?</w:t>
            </w:r>
            <w:r>
              <w:rPr>
                <w:noProof/>
                <w:webHidden/>
              </w:rPr>
              <w:tab/>
            </w:r>
            <w:r>
              <w:rPr>
                <w:noProof/>
                <w:webHidden/>
              </w:rPr>
              <w:fldChar w:fldCharType="begin"/>
            </w:r>
            <w:r>
              <w:rPr>
                <w:noProof/>
                <w:webHidden/>
              </w:rPr>
              <w:instrText xml:space="preserve"> PAGEREF _Toc79589728 \h </w:instrText>
            </w:r>
            <w:r>
              <w:rPr>
                <w:noProof/>
                <w:webHidden/>
              </w:rPr>
            </w:r>
            <w:r>
              <w:rPr>
                <w:noProof/>
                <w:webHidden/>
              </w:rPr>
              <w:fldChar w:fldCharType="separate"/>
            </w:r>
            <w:r w:rsidR="00083B7A">
              <w:rPr>
                <w:noProof/>
                <w:webHidden/>
              </w:rPr>
              <w:t>9</w:t>
            </w:r>
            <w:r>
              <w:rPr>
                <w:noProof/>
                <w:webHidden/>
              </w:rPr>
              <w:fldChar w:fldCharType="end"/>
            </w:r>
          </w:hyperlink>
        </w:p>
        <w:p w14:paraId="4A497AA1" w14:textId="3A139561" w:rsidR="00F51FD9" w:rsidRDefault="00F51FD9">
          <w:pPr>
            <w:pStyle w:val="TOC1"/>
            <w:tabs>
              <w:tab w:val="left" w:pos="660"/>
              <w:tab w:val="right" w:leader="dot" w:pos="10520"/>
            </w:tabs>
            <w:rPr>
              <w:rFonts w:eastAsiaTheme="minorEastAsia" w:cstheme="minorBidi"/>
              <w:b w:val="0"/>
              <w:bCs w:val="0"/>
              <w:noProof/>
              <w:szCs w:val="22"/>
              <w:lang w:bidi="ar-SA"/>
            </w:rPr>
          </w:pPr>
          <w:hyperlink w:anchor="_Toc79589729" w:history="1">
            <w:r w:rsidRPr="006B5C41">
              <w:rPr>
                <w:rStyle w:val="Hyperlink"/>
                <w:noProof/>
              </w:rPr>
              <w:t>1.</w:t>
            </w:r>
            <w:r>
              <w:rPr>
                <w:rFonts w:eastAsiaTheme="minorEastAsia" w:cstheme="minorBidi"/>
                <w:b w:val="0"/>
                <w:bCs w:val="0"/>
                <w:noProof/>
                <w:szCs w:val="22"/>
                <w:lang w:bidi="ar-SA"/>
              </w:rPr>
              <w:tab/>
            </w:r>
            <w:r w:rsidRPr="006B5C41">
              <w:rPr>
                <w:rStyle w:val="Hyperlink"/>
                <w:noProof/>
              </w:rPr>
              <w:t>Background</w:t>
            </w:r>
            <w:r>
              <w:rPr>
                <w:noProof/>
                <w:webHidden/>
              </w:rPr>
              <w:tab/>
            </w:r>
            <w:r>
              <w:rPr>
                <w:noProof/>
                <w:webHidden/>
              </w:rPr>
              <w:fldChar w:fldCharType="begin"/>
            </w:r>
            <w:r>
              <w:rPr>
                <w:noProof/>
                <w:webHidden/>
              </w:rPr>
              <w:instrText xml:space="preserve"> PAGEREF _Toc79589729 \h </w:instrText>
            </w:r>
            <w:r>
              <w:rPr>
                <w:noProof/>
                <w:webHidden/>
              </w:rPr>
            </w:r>
            <w:r>
              <w:rPr>
                <w:noProof/>
                <w:webHidden/>
              </w:rPr>
              <w:fldChar w:fldCharType="separate"/>
            </w:r>
            <w:r w:rsidR="00083B7A">
              <w:rPr>
                <w:noProof/>
                <w:webHidden/>
              </w:rPr>
              <w:t>11</w:t>
            </w:r>
            <w:r>
              <w:rPr>
                <w:noProof/>
                <w:webHidden/>
              </w:rPr>
              <w:fldChar w:fldCharType="end"/>
            </w:r>
          </w:hyperlink>
        </w:p>
        <w:p w14:paraId="7FF24462" w14:textId="3DCDE82C" w:rsidR="00F51FD9" w:rsidRDefault="00F51FD9">
          <w:pPr>
            <w:pStyle w:val="TOC1"/>
            <w:tabs>
              <w:tab w:val="left" w:pos="660"/>
              <w:tab w:val="right" w:leader="dot" w:pos="10520"/>
            </w:tabs>
            <w:rPr>
              <w:rFonts w:eastAsiaTheme="minorEastAsia" w:cstheme="minorBidi"/>
              <w:b w:val="0"/>
              <w:bCs w:val="0"/>
              <w:noProof/>
              <w:szCs w:val="22"/>
              <w:lang w:bidi="ar-SA"/>
            </w:rPr>
          </w:pPr>
          <w:hyperlink w:anchor="_Toc79589730" w:history="1">
            <w:r w:rsidRPr="006B5C41">
              <w:rPr>
                <w:rStyle w:val="Hyperlink"/>
                <w:noProof/>
              </w:rPr>
              <w:t>2.</w:t>
            </w:r>
            <w:r>
              <w:rPr>
                <w:rFonts w:eastAsiaTheme="minorEastAsia" w:cstheme="minorBidi"/>
                <w:b w:val="0"/>
                <w:bCs w:val="0"/>
                <w:noProof/>
                <w:szCs w:val="22"/>
                <w:lang w:bidi="ar-SA"/>
              </w:rPr>
              <w:tab/>
            </w:r>
            <w:r w:rsidRPr="006B5C41">
              <w:rPr>
                <w:rStyle w:val="Hyperlink"/>
                <w:noProof/>
              </w:rPr>
              <w:t>Findings</w:t>
            </w:r>
            <w:r>
              <w:rPr>
                <w:noProof/>
                <w:webHidden/>
              </w:rPr>
              <w:tab/>
            </w:r>
            <w:r>
              <w:rPr>
                <w:noProof/>
                <w:webHidden/>
              </w:rPr>
              <w:fldChar w:fldCharType="begin"/>
            </w:r>
            <w:r>
              <w:rPr>
                <w:noProof/>
                <w:webHidden/>
              </w:rPr>
              <w:instrText xml:space="preserve"> PAGEREF _Toc79589730 \h </w:instrText>
            </w:r>
            <w:r>
              <w:rPr>
                <w:noProof/>
                <w:webHidden/>
              </w:rPr>
            </w:r>
            <w:r>
              <w:rPr>
                <w:noProof/>
                <w:webHidden/>
              </w:rPr>
              <w:fldChar w:fldCharType="separate"/>
            </w:r>
            <w:r w:rsidR="00083B7A">
              <w:rPr>
                <w:noProof/>
                <w:webHidden/>
              </w:rPr>
              <w:t>12</w:t>
            </w:r>
            <w:r>
              <w:rPr>
                <w:noProof/>
                <w:webHidden/>
              </w:rPr>
              <w:fldChar w:fldCharType="end"/>
            </w:r>
          </w:hyperlink>
        </w:p>
        <w:p w14:paraId="0C3651E6" w14:textId="75159AEB" w:rsidR="00F51FD9" w:rsidRDefault="00F51FD9">
          <w:pPr>
            <w:pStyle w:val="TOC2"/>
            <w:tabs>
              <w:tab w:val="left" w:pos="880"/>
              <w:tab w:val="right" w:leader="dot" w:pos="10520"/>
            </w:tabs>
            <w:rPr>
              <w:rFonts w:eastAsiaTheme="minorEastAsia" w:cstheme="minorBidi"/>
              <w:noProof/>
              <w:szCs w:val="22"/>
              <w:lang w:bidi="ar-SA"/>
            </w:rPr>
          </w:pPr>
          <w:hyperlink w:anchor="_Toc79589731" w:history="1">
            <w:r w:rsidRPr="006B5C41">
              <w:rPr>
                <w:rStyle w:val="Hyperlink"/>
                <w:noProof/>
              </w:rPr>
              <w:t>2.1.</w:t>
            </w:r>
            <w:r>
              <w:rPr>
                <w:rFonts w:eastAsiaTheme="minorEastAsia" w:cstheme="minorBidi"/>
                <w:noProof/>
                <w:szCs w:val="22"/>
                <w:lang w:bidi="ar-SA"/>
              </w:rPr>
              <w:tab/>
            </w:r>
            <w:r w:rsidRPr="006B5C41">
              <w:rPr>
                <w:rStyle w:val="Hyperlink"/>
                <w:noProof/>
              </w:rPr>
              <w:t>Review Question 1: What are the key workforce challenges in the mental health workforce in</w:t>
            </w:r>
            <w:r w:rsidRPr="006B5C41">
              <w:rPr>
                <w:rStyle w:val="Hyperlink"/>
                <w:noProof/>
                <w:spacing w:val="-4"/>
              </w:rPr>
              <w:t xml:space="preserve"> </w:t>
            </w:r>
            <w:r w:rsidRPr="006B5C41">
              <w:rPr>
                <w:rStyle w:val="Hyperlink"/>
                <w:noProof/>
              </w:rPr>
              <w:t>Australia?</w:t>
            </w:r>
            <w:r>
              <w:rPr>
                <w:noProof/>
                <w:webHidden/>
              </w:rPr>
              <w:tab/>
            </w:r>
            <w:r>
              <w:rPr>
                <w:noProof/>
                <w:webHidden/>
              </w:rPr>
              <w:fldChar w:fldCharType="begin"/>
            </w:r>
            <w:r>
              <w:rPr>
                <w:noProof/>
                <w:webHidden/>
              </w:rPr>
              <w:instrText xml:space="preserve"> PAGEREF _Toc79589731 \h </w:instrText>
            </w:r>
            <w:r>
              <w:rPr>
                <w:noProof/>
                <w:webHidden/>
              </w:rPr>
            </w:r>
            <w:r>
              <w:rPr>
                <w:noProof/>
                <w:webHidden/>
              </w:rPr>
              <w:fldChar w:fldCharType="separate"/>
            </w:r>
            <w:r w:rsidR="00083B7A">
              <w:rPr>
                <w:noProof/>
                <w:webHidden/>
              </w:rPr>
              <w:t>13</w:t>
            </w:r>
            <w:r>
              <w:rPr>
                <w:noProof/>
                <w:webHidden/>
              </w:rPr>
              <w:fldChar w:fldCharType="end"/>
            </w:r>
          </w:hyperlink>
        </w:p>
        <w:p w14:paraId="1AF0A66B" w14:textId="6A0E6302" w:rsidR="00F51FD9" w:rsidRDefault="00F51FD9">
          <w:pPr>
            <w:pStyle w:val="TOC2"/>
            <w:tabs>
              <w:tab w:val="left" w:pos="880"/>
              <w:tab w:val="right" w:leader="dot" w:pos="10520"/>
            </w:tabs>
            <w:rPr>
              <w:rFonts w:eastAsiaTheme="minorEastAsia" w:cstheme="minorBidi"/>
              <w:noProof/>
              <w:szCs w:val="22"/>
              <w:lang w:bidi="ar-SA"/>
            </w:rPr>
          </w:pPr>
          <w:hyperlink w:anchor="_Toc79589732" w:history="1">
            <w:r w:rsidRPr="006B5C41">
              <w:rPr>
                <w:rStyle w:val="Hyperlink"/>
                <w:noProof/>
              </w:rPr>
              <w:t>2.2.</w:t>
            </w:r>
            <w:r>
              <w:rPr>
                <w:rFonts w:eastAsiaTheme="minorEastAsia" w:cstheme="minorBidi"/>
                <w:noProof/>
                <w:szCs w:val="22"/>
                <w:lang w:bidi="ar-SA"/>
              </w:rPr>
              <w:tab/>
            </w:r>
            <w:r w:rsidRPr="006B5C41">
              <w:rPr>
                <w:rStyle w:val="Hyperlink"/>
                <w:noProof/>
              </w:rPr>
              <w:t>Review Question 2: What are the commonalities graded, from most to least prevalent, across the various national and jurisdictional mental health workforce</w:t>
            </w:r>
            <w:r w:rsidRPr="006B5C41">
              <w:rPr>
                <w:rStyle w:val="Hyperlink"/>
                <w:noProof/>
                <w:spacing w:val="-2"/>
              </w:rPr>
              <w:t xml:space="preserve"> </w:t>
            </w:r>
            <w:r w:rsidRPr="006B5C41">
              <w:rPr>
                <w:rStyle w:val="Hyperlink"/>
                <w:noProof/>
              </w:rPr>
              <w:t>strategies?</w:t>
            </w:r>
            <w:r>
              <w:rPr>
                <w:noProof/>
                <w:webHidden/>
              </w:rPr>
              <w:tab/>
            </w:r>
            <w:r>
              <w:rPr>
                <w:noProof/>
                <w:webHidden/>
              </w:rPr>
              <w:fldChar w:fldCharType="begin"/>
            </w:r>
            <w:r>
              <w:rPr>
                <w:noProof/>
                <w:webHidden/>
              </w:rPr>
              <w:instrText xml:space="preserve"> PAGEREF _Toc79589732 \h </w:instrText>
            </w:r>
            <w:r>
              <w:rPr>
                <w:noProof/>
                <w:webHidden/>
              </w:rPr>
            </w:r>
            <w:r>
              <w:rPr>
                <w:noProof/>
                <w:webHidden/>
              </w:rPr>
              <w:fldChar w:fldCharType="separate"/>
            </w:r>
            <w:r w:rsidR="00083B7A">
              <w:rPr>
                <w:noProof/>
                <w:webHidden/>
              </w:rPr>
              <w:t>20</w:t>
            </w:r>
            <w:r>
              <w:rPr>
                <w:noProof/>
                <w:webHidden/>
              </w:rPr>
              <w:fldChar w:fldCharType="end"/>
            </w:r>
          </w:hyperlink>
        </w:p>
        <w:p w14:paraId="1D2D23C0" w14:textId="25D01FC1" w:rsidR="00F51FD9" w:rsidRDefault="00F51FD9">
          <w:pPr>
            <w:pStyle w:val="TOC2"/>
            <w:tabs>
              <w:tab w:val="left" w:pos="880"/>
              <w:tab w:val="right" w:leader="dot" w:pos="10520"/>
            </w:tabs>
            <w:rPr>
              <w:rFonts w:eastAsiaTheme="minorEastAsia" w:cstheme="minorBidi"/>
              <w:noProof/>
              <w:szCs w:val="22"/>
              <w:lang w:bidi="ar-SA"/>
            </w:rPr>
          </w:pPr>
          <w:hyperlink w:anchor="_Toc79589733" w:history="1">
            <w:r w:rsidRPr="006B5C41">
              <w:rPr>
                <w:rStyle w:val="Hyperlink"/>
                <w:noProof/>
              </w:rPr>
              <w:t>2.3.</w:t>
            </w:r>
            <w:r>
              <w:rPr>
                <w:rFonts w:eastAsiaTheme="minorEastAsia" w:cstheme="minorBidi"/>
                <w:noProof/>
                <w:szCs w:val="22"/>
                <w:lang w:bidi="ar-SA"/>
              </w:rPr>
              <w:tab/>
            </w:r>
            <w:r w:rsidRPr="006B5C41">
              <w:rPr>
                <w:rStyle w:val="Hyperlink"/>
                <w:noProof/>
              </w:rPr>
              <w:t>Review Question 3: What principles, actions and mechanisms</w:t>
            </w:r>
            <w:r w:rsidRPr="006B5C41">
              <w:rPr>
                <w:rStyle w:val="Hyperlink"/>
                <w:noProof/>
                <w:spacing w:val="-42"/>
              </w:rPr>
              <w:t xml:space="preserve"> </w:t>
            </w:r>
            <w:r w:rsidRPr="006B5C41">
              <w:rPr>
                <w:rStyle w:val="Hyperlink"/>
                <w:noProof/>
              </w:rPr>
              <w:t>have been identified to support an effective mental health workforce across</w:t>
            </w:r>
            <w:r w:rsidRPr="006B5C41">
              <w:rPr>
                <w:rStyle w:val="Hyperlink"/>
                <w:noProof/>
                <w:spacing w:val="-1"/>
              </w:rPr>
              <w:t xml:space="preserve"> </w:t>
            </w:r>
            <w:r w:rsidRPr="006B5C41">
              <w:rPr>
                <w:rStyle w:val="Hyperlink"/>
                <w:noProof/>
              </w:rPr>
              <w:t>Australia?</w:t>
            </w:r>
            <w:r>
              <w:rPr>
                <w:noProof/>
                <w:webHidden/>
              </w:rPr>
              <w:tab/>
            </w:r>
            <w:r>
              <w:rPr>
                <w:noProof/>
                <w:webHidden/>
              </w:rPr>
              <w:fldChar w:fldCharType="begin"/>
            </w:r>
            <w:r>
              <w:rPr>
                <w:noProof/>
                <w:webHidden/>
              </w:rPr>
              <w:instrText xml:space="preserve"> PAGEREF _Toc79589733 \h </w:instrText>
            </w:r>
            <w:r>
              <w:rPr>
                <w:noProof/>
                <w:webHidden/>
              </w:rPr>
            </w:r>
            <w:r>
              <w:rPr>
                <w:noProof/>
                <w:webHidden/>
              </w:rPr>
              <w:fldChar w:fldCharType="separate"/>
            </w:r>
            <w:r w:rsidR="00083B7A">
              <w:rPr>
                <w:noProof/>
                <w:webHidden/>
              </w:rPr>
              <w:t>30</w:t>
            </w:r>
            <w:r>
              <w:rPr>
                <w:noProof/>
                <w:webHidden/>
              </w:rPr>
              <w:fldChar w:fldCharType="end"/>
            </w:r>
          </w:hyperlink>
        </w:p>
        <w:p w14:paraId="67C13E29" w14:textId="1F6F694C" w:rsidR="00F51FD9" w:rsidRDefault="00F51FD9">
          <w:pPr>
            <w:pStyle w:val="TOC2"/>
            <w:tabs>
              <w:tab w:val="left" w:pos="880"/>
              <w:tab w:val="right" w:leader="dot" w:pos="10520"/>
            </w:tabs>
            <w:rPr>
              <w:rFonts w:eastAsiaTheme="minorEastAsia" w:cstheme="minorBidi"/>
              <w:noProof/>
              <w:szCs w:val="22"/>
              <w:lang w:bidi="ar-SA"/>
            </w:rPr>
          </w:pPr>
          <w:hyperlink w:anchor="_Toc79589734" w:history="1">
            <w:r w:rsidRPr="006B5C41">
              <w:rPr>
                <w:rStyle w:val="Hyperlink"/>
                <w:noProof/>
              </w:rPr>
              <w:t>2.4.</w:t>
            </w:r>
            <w:r>
              <w:rPr>
                <w:rFonts w:eastAsiaTheme="minorEastAsia" w:cstheme="minorBidi"/>
                <w:noProof/>
                <w:szCs w:val="22"/>
                <w:lang w:bidi="ar-SA"/>
              </w:rPr>
              <w:tab/>
            </w:r>
            <w:r w:rsidRPr="006B5C41">
              <w:rPr>
                <w:rStyle w:val="Hyperlink"/>
                <w:noProof/>
              </w:rPr>
              <w:t>Review Question 4: What issues have been identified that impact the quality, supply, distribution and structure of the mental health workforce?</w:t>
            </w:r>
            <w:r>
              <w:rPr>
                <w:noProof/>
                <w:webHidden/>
              </w:rPr>
              <w:tab/>
            </w:r>
            <w:r>
              <w:rPr>
                <w:noProof/>
                <w:webHidden/>
              </w:rPr>
              <w:fldChar w:fldCharType="begin"/>
            </w:r>
            <w:r>
              <w:rPr>
                <w:noProof/>
                <w:webHidden/>
              </w:rPr>
              <w:instrText xml:space="preserve"> PAGEREF _Toc79589734 \h </w:instrText>
            </w:r>
            <w:r>
              <w:rPr>
                <w:noProof/>
                <w:webHidden/>
              </w:rPr>
            </w:r>
            <w:r>
              <w:rPr>
                <w:noProof/>
                <w:webHidden/>
              </w:rPr>
              <w:fldChar w:fldCharType="separate"/>
            </w:r>
            <w:r w:rsidR="00083B7A">
              <w:rPr>
                <w:noProof/>
                <w:webHidden/>
              </w:rPr>
              <w:t>34</w:t>
            </w:r>
            <w:r>
              <w:rPr>
                <w:noProof/>
                <w:webHidden/>
              </w:rPr>
              <w:fldChar w:fldCharType="end"/>
            </w:r>
          </w:hyperlink>
        </w:p>
        <w:p w14:paraId="7B7A9AAF" w14:textId="4DF6759E" w:rsidR="00F51FD9" w:rsidRDefault="00F51FD9">
          <w:pPr>
            <w:pStyle w:val="TOC2"/>
            <w:tabs>
              <w:tab w:val="left" w:pos="880"/>
              <w:tab w:val="right" w:leader="dot" w:pos="10520"/>
            </w:tabs>
            <w:rPr>
              <w:rFonts w:eastAsiaTheme="minorEastAsia" w:cstheme="minorBidi"/>
              <w:noProof/>
              <w:szCs w:val="22"/>
              <w:lang w:bidi="ar-SA"/>
            </w:rPr>
          </w:pPr>
          <w:hyperlink w:anchor="_Toc79589735" w:history="1">
            <w:r w:rsidRPr="006B5C41">
              <w:rPr>
                <w:rStyle w:val="Hyperlink"/>
                <w:noProof/>
              </w:rPr>
              <w:t>2.5.</w:t>
            </w:r>
            <w:r>
              <w:rPr>
                <w:rFonts w:eastAsiaTheme="minorEastAsia" w:cstheme="minorBidi"/>
                <w:noProof/>
                <w:szCs w:val="22"/>
                <w:lang w:bidi="ar-SA"/>
              </w:rPr>
              <w:tab/>
            </w:r>
            <w:r w:rsidRPr="006B5C41">
              <w:rPr>
                <w:rStyle w:val="Hyperlink"/>
                <w:noProof/>
              </w:rPr>
              <w:t>Review Question 5: What practical approaches have been recommended to attract, train and retain the workforce required to meet the demands of the mental health system in the</w:t>
            </w:r>
            <w:r w:rsidRPr="006B5C41">
              <w:rPr>
                <w:rStyle w:val="Hyperlink"/>
                <w:noProof/>
                <w:spacing w:val="-15"/>
              </w:rPr>
              <w:t xml:space="preserve"> </w:t>
            </w:r>
            <w:r w:rsidRPr="006B5C41">
              <w:rPr>
                <w:rStyle w:val="Hyperlink"/>
                <w:noProof/>
              </w:rPr>
              <w:t>future?</w:t>
            </w:r>
            <w:r>
              <w:rPr>
                <w:noProof/>
                <w:webHidden/>
              </w:rPr>
              <w:tab/>
            </w:r>
            <w:r>
              <w:rPr>
                <w:noProof/>
                <w:webHidden/>
              </w:rPr>
              <w:fldChar w:fldCharType="begin"/>
            </w:r>
            <w:r>
              <w:rPr>
                <w:noProof/>
                <w:webHidden/>
              </w:rPr>
              <w:instrText xml:space="preserve"> PAGEREF _Toc79589735 \h </w:instrText>
            </w:r>
            <w:r>
              <w:rPr>
                <w:noProof/>
                <w:webHidden/>
              </w:rPr>
            </w:r>
            <w:r>
              <w:rPr>
                <w:noProof/>
                <w:webHidden/>
              </w:rPr>
              <w:fldChar w:fldCharType="separate"/>
            </w:r>
            <w:r w:rsidR="00083B7A">
              <w:rPr>
                <w:noProof/>
                <w:webHidden/>
              </w:rPr>
              <w:t>38</w:t>
            </w:r>
            <w:r>
              <w:rPr>
                <w:noProof/>
                <w:webHidden/>
              </w:rPr>
              <w:fldChar w:fldCharType="end"/>
            </w:r>
          </w:hyperlink>
        </w:p>
        <w:p w14:paraId="298D2C14" w14:textId="5B392775" w:rsidR="00F51FD9" w:rsidRDefault="00F51FD9">
          <w:pPr>
            <w:pStyle w:val="TOC2"/>
            <w:tabs>
              <w:tab w:val="left" w:pos="880"/>
              <w:tab w:val="right" w:leader="dot" w:pos="10520"/>
            </w:tabs>
            <w:rPr>
              <w:rFonts w:eastAsiaTheme="minorEastAsia" w:cstheme="minorBidi"/>
              <w:noProof/>
              <w:szCs w:val="22"/>
              <w:lang w:bidi="ar-SA"/>
            </w:rPr>
          </w:pPr>
          <w:hyperlink w:anchor="_Toc79589736" w:history="1">
            <w:r w:rsidRPr="006B5C41">
              <w:rPr>
                <w:rStyle w:val="Hyperlink"/>
                <w:noProof/>
              </w:rPr>
              <w:t>2.6.</w:t>
            </w:r>
            <w:r>
              <w:rPr>
                <w:rFonts w:eastAsiaTheme="minorEastAsia" w:cstheme="minorBidi"/>
                <w:noProof/>
                <w:szCs w:val="22"/>
                <w:lang w:bidi="ar-SA"/>
              </w:rPr>
              <w:tab/>
            </w:r>
            <w:r w:rsidRPr="006B5C41">
              <w:rPr>
                <w:rStyle w:val="Hyperlink"/>
                <w:noProof/>
              </w:rPr>
              <w:t>Review Question 6: What does the review reveal about the state of the mental health workforce in the following priority areas: Rural and Remote, Aboriginal and Torres Strait Islander Communities, Peer Work Force and Lived Experience; Education and Training; and Interjurisdictional and</w:t>
            </w:r>
            <w:r w:rsidRPr="006B5C41">
              <w:rPr>
                <w:rStyle w:val="Hyperlink"/>
                <w:noProof/>
                <w:spacing w:val="-2"/>
              </w:rPr>
              <w:t xml:space="preserve"> </w:t>
            </w:r>
            <w:r w:rsidRPr="006B5C41">
              <w:rPr>
                <w:rStyle w:val="Hyperlink"/>
                <w:noProof/>
              </w:rPr>
              <w:t>Intergovernmental?</w:t>
            </w:r>
            <w:r>
              <w:rPr>
                <w:noProof/>
                <w:webHidden/>
              </w:rPr>
              <w:tab/>
            </w:r>
            <w:r>
              <w:rPr>
                <w:noProof/>
                <w:webHidden/>
              </w:rPr>
              <w:fldChar w:fldCharType="begin"/>
            </w:r>
            <w:r>
              <w:rPr>
                <w:noProof/>
                <w:webHidden/>
              </w:rPr>
              <w:instrText xml:space="preserve"> PAGEREF _Toc79589736 \h </w:instrText>
            </w:r>
            <w:r>
              <w:rPr>
                <w:noProof/>
                <w:webHidden/>
              </w:rPr>
            </w:r>
            <w:r>
              <w:rPr>
                <w:noProof/>
                <w:webHidden/>
              </w:rPr>
              <w:fldChar w:fldCharType="separate"/>
            </w:r>
            <w:r w:rsidR="00083B7A">
              <w:rPr>
                <w:noProof/>
                <w:webHidden/>
              </w:rPr>
              <w:t>45</w:t>
            </w:r>
            <w:r>
              <w:rPr>
                <w:noProof/>
                <w:webHidden/>
              </w:rPr>
              <w:fldChar w:fldCharType="end"/>
            </w:r>
          </w:hyperlink>
        </w:p>
        <w:p w14:paraId="27E0C286" w14:textId="64AD56DF" w:rsidR="00F51FD9" w:rsidRDefault="00F51FD9">
          <w:pPr>
            <w:pStyle w:val="TOC1"/>
            <w:tabs>
              <w:tab w:val="left" w:pos="660"/>
              <w:tab w:val="right" w:leader="dot" w:pos="10520"/>
            </w:tabs>
            <w:rPr>
              <w:rFonts w:eastAsiaTheme="minorEastAsia" w:cstheme="minorBidi"/>
              <w:b w:val="0"/>
              <w:bCs w:val="0"/>
              <w:noProof/>
              <w:szCs w:val="22"/>
              <w:lang w:bidi="ar-SA"/>
            </w:rPr>
          </w:pPr>
          <w:hyperlink w:anchor="_Toc79589737" w:history="1">
            <w:r w:rsidRPr="006B5C41">
              <w:rPr>
                <w:rStyle w:val="Hyperlink"/>
                <w:noProof/>
              </w:rPr>
              <w:t>3.</w:t>
            </w:r>
            <w:r>
              <w:rPr>
                <w:rFonts w:eastAsiaTheme="minorEastAsia" w:cstheme="minorBidi"/>
                <w:b w:val="0"/>
                <w:bCs w:val="0"/>
                <w:noProof/>
                <w:szCs w:val="22"/>
                <w:lang w:bidi="ar-SA"/>
              </w:rPr>
              <w:tab/>
            </w:r>
            <w:r w:rsidRPr="006B5C41">
              <w:rPr>
                <w:rStyle w:val="Hyperlink"/>
                <w:noProof/>
              </w:rPr>
              <w:t>Considerations and</w:t>
            </w:r>
            <w:r w:rsidRPr="006B5C41">
              <w:rPr>
                <w:rStyle w:val="Hyperlink"/>
                <w:noProof/>
                <w:spacing w:val="-3"/>
              </w:rPr>
              <w:t xml:space="preserve"> </w:t>
            </w:r>
            <w:r w:rsidRPr="006B5C41">
              <w:rPr>
                <w:rStyle w:val="Hyperlink"/>
                <w:noProof/>
              </w:rPr>
              <w:t>conclusions</w:t>
            </w:r>
            <w:r>
              <w:rPr>
                <w:noProof/>
                <w:webHidden/>
              </w:rPr>
              <w:tab/>
            </w:r>
            <w:r>
              <w:rPr>
                <w:noProof/>
                <w:webHidden/>
              </w:rPr>
              <w:fldChar w:fldCharType="begin"/>
            </w:r>
            <w:r>
              <w:rPr>
                <w:noProof/>
                <w:webHidden/>
              </w:rPr>
              <w:instrText xml:space="preserve"> PAGEREF _Toc79589737 \h </w:instrText>
            </w:r>
            <w:r>
              <w:rPr>
                <w:noProof/>
                <w:webHidden/>
              </w:rPr>
            </w:r>
            <w:r>
              <w:rPr>
                <w:noProof/>
                <w:webHidden/>
              </w:rPr>
              <w:fldChar w:fldCharType="separate"/>
            </w:r>
            <w:r w:rsidR="00083B7A">
              <w:rPr>
                <w:noProof/>
                <w:webHidden/>
              </w:rPr>
              <w:t>51</w:t>
            </w:r>
            <w:r>
              <w:rPr>
                <w:noProof/>
                <w:webHidden/>
              </w:rPr>
              <w:fldChar w:fldCharType="end"/>
            </w:r>
          </w:hyperlink>
        </w:p>
        <w:p w14:paraId="74935E8D" w14:textId="0AA194BB" w:rsidR="00F51FD9" w:rsidRDefault="00F51FD9">
          <w:pPr>
            <w:pStyle w:val="TOC1"/>
            <w:tabs>
              <w:tab w:val="right" w:leader="dot" w:pos="10520"/>
            </w:tabs>
            <w:rPr>
              <w:rFonts w:eastAsiaTheme="minorEastAsia" w:cstheme="minorBidi"/>
              <w:b w:val="0"/>
              <w:bCs w:val="0"/>
              <w:noProof/>
              <w:szCs w:val="22"/>
              <w:lang w:bidi="ar-SA"/>
            </w:rPr>
          </w:pPr>
          <w:hyperlink w:anchor="_Toc79589738" w:history="1">
            <w:r w:rsidRPr="006B5C41">
              <w:rPr>
                <w:rStyle w:val="Hyperlink"/>
                <w:noProof/>
              </w:rPr>
              <w:t>References</w:t>
            </w:r>
            <w:r>
              <w:rPr>
                <w:noProof/>
                <w:webHidden/>
              </w:rPr>
              <w:tab/>
            </w:r>
            <w:r>
              <w:rPr>
                <w:noProof/>
                <w:webHidden/>
              </w:rPr>
              <w:fldChar w:fldCharType="begin"/>
            </w:r>
            <w:r>
              <w:rPr>
                <w:noProof/>
                <w:webHidden/>
              </w:rPr>
              <w:instrText xml:space="preserve"> PAGEREF _Toc79589738 \h </w:instrText>
            </w:r>
            <w:r>
              <w:rPr>
                <w:noProof/>
                <w:webHidden/>
              </w:rPr>
            </w:r>
            <w:r>
              <w:rPr>
                <w:noProof/>
                <w:webHidden/>
              </w:rPr>
              <w:fldChar w:fldCharType="separate"/>
            </w:r>
            <w:r w:rsidR="00083B7A">
              <w:rPr>
                <w:noProof/>
                <w:webHidden/>
              </w:rPr>
              <w:t>52</w:t>
            </w:r>
            <w:r>
              <w:rPr>
                <w:noProof/>
                <w:webHidden/>
              </w:rPr>
              <w:fldChar w:fldCharType="end"/>
            </w:r>
          </w:hyperlink>
        </w:p>
        <w:p w14:paraId="549F3930" w14:textId="115CCF64" w:rsidR="00F51FD9" w:rsidRDefault="00F51FD9">
          <w:pPr>
            <w:pStyle w:val="TOC1"/>
            <w:tabs>
              <w:tab w:val="right" w:leader="dot" w:pos="10520"/>
            </w:tabs>
            <w:rPr>
              <w:rFonts w:eastAsiaTheme="minorEastAsia" w:cstheme="minorBidi"/>
              <w:b w:val="0"/>
              <w:bCs w:val="0"/>
              <w:noProof/>
              <w:szCs w:val="22"/>
              <w:lang w:bidi="ar-SA"/>
            </w:rPr>
          </w:pPr>
          <w:hyperlink w:anchor="_Toc79589739" w:history="1">
            <w:r w:rsidRPr="006B5C41">
              <w:rPr>
                <w:rStyle w:val="Hyperlink"/>
                <w:noProof/>
              </w:rPr>
              <w:t>Appendix A: Methods</w:t>
            </w:r>
            <w:r>
              <w:rPr>
                <w:noProof/>
                <w:webHidden/>
              </w:rPr>
              <w:tab/>
            </w:r>
            <w:r>
              <w:rPr>
                <w:noProof/>
                <w:webHidden/>
              </w:rPr>
              <w:fldChar w:fldCharType="begin"/>
            </w:r>
            <w:r>
              <w:rPr>
                <w:noProof/>
                <w:webHidden/>
              </w:rPr>
              <w:instrText xml:space="preserve"> PAGEREF _Toc79589739 \h </w:instrText>
            </w:r>
            <w:r>
              <w:rPr>
                <w:noProof/>
                <w:webHidden/>
              </w:rPr>
            </w:r>
            <w:r>
              <w:rPr>
                <w:noProof/>
                <w:webHidden/>
              </w:rPr>
              <w:fldChar w:fldCharType="separate"/>
            </w:r>
            <w:r w:rsidR="00083B7A">
              <w:rPr>
                <w:noProof/>
                <w:webHidden/>
              </w:rPr>
              <w:t>59</w:t>
            </w:r>
            <w:r>
              <w:rPr>
                <w:noProof/>
                <w:webHidden/>
              </w:rPr>
              <w:fldChar w:fldCharType="end"/>
            </w:r>
          </w:hyperlink>
        </w:p>
        <w:p w14:paraId="7B61CAEA" w14:textId="2A303021" w:rsidR="00F51FD9" w:rsidRDefault="00F51FD9">
          <w:pPr>
            <w:pStyle w:val="TOC2"/>
            <w:tabs>
              <w:tab w:val="right" w:leader="dot" w:pos="10520"/>
            </w:tabs>
            <w:rPr>
              <w:rFonts w:eastAsiaTheme="minorEastAsia" w:cstheme="minorBidi"/>
              <w:noProof/>
              <w:szCs w:val="22"/>
              <w:lang w:bidi="ar-SA"/>
            </w:rPr>
          </w:pPr>
          <w:hyperlink w:anchor="_Toc79589740" w:history="1">
            <w:r w:rsidRPr="006B5C41">
              <w:rPr>
                <w:rStyle w:val="Hyperlink"/>
                <w:noProof/>
              </w:rPr>
              <w:t>Review</w:t>
            </w:r>
            <w:r w:rsidRPr="006B5C41">
              <w:rPr>
                <w:rStyle w:val="Hyperlink"/>
                <w:noProof/>
                <w:spacing w:val="-6"/>
              </w:rPr>
              <w:t xml:space="preserve"> </w:t>
            </w:r>
            <w:r w:rsidRPr="006B5C41">
              <w:rPr>
                <w:rStyle w:val="Hyperlink"/>
                <w:noProof/>
              </w:rPr>
              <w:t>all</w:t>
            </w:r>
            <w:r w:rsidRPr="006B5C41">
              <w:rPr>
                <w:rStyle w:val="Hyperlink"/>
                <w:noProof/>
                <w:spacing w:val="-5"/>
              </w:rPr>
              <w:t xml:space="preserve"> </w:t>
            </w:r>
            <w:r w:rsidRPr="006B5C41">
              <w:rPr>
                <w:rStyle w:val="Hyperlink"/>
                <w:noProof/>
              </w:rPr>
              <w:t>current</w:t>
            </w:r>
            <w:r w:rsidRPr="006B5C41">
              <w:rPr>
                <w:rStyle w:val="Hyperlink"/>
                <w:noProof/>
                <w:spacing w:val="-5"/>
              </w:rPr>
              <w:t xml:space="preserve"> </w:t>
            </w:r>
            <w:r w:rsidRPr="006B5C41">
              <w:rPr>
                <w:rStyle w:val="Hyperlink"/>
                <w:noProof/>
              </w:rPr>
              <w:t>mental</w:t>
            </w:r>
            <w:r w:rsidRPr="006B5C41">
              <w:rPr>
                <w:rStyle w:val="Hyperlink"/>
                <w:noProof/>
                <w:spacing w:val="-5"/>
              </w:rPr>
              <w:t xml:space="preserve"> </w:t>
            </w:r>
            <w:r w:rsidRPr="006B5C41">
              <w:rPr>
                <w:rStyle w:val="Hyperlink"/>
                <w:noProof/>
              </w:rPr>
              <w:t>health</w:t>
            </w:r>
            <w:r w:rsidRPr="006B5C41">
              <w:rPr>
                <w:rStyle w:val="Hyperlink"/>
                <w:noProof/>
                <w:spacing w:val="-5"/>
              </w:rPr>
              <w:t xml:space="preserve"> </w:t>
            </w:r>
            <w:r w:rsidRPr="006B5C41">
              <w:rPr>
                <w:rStyle w:val="Hyperlink"/>
                <w:noProof/>
              </w:rPr>
              <w:t>workforce</w:t>
            </w:r>
            <w:r w:rsidRPr="006B5C41">
              <w:rPr>
                <w:rStyle w:val="Hyperlink"/>
                <w:noProof/>
                <w:spacing w:val="-5"/>
              </w:rPr>
              <w:t xml:space="preserve"> </w:t>
            </w:r>
            <w:r w:rsidRPr="006B5C41">
              <w:rPr>
                <w:rStyle w:val="Hyperlink"/>
                <w:noProof/>
              </w:rPr>
              <w:t>strategies</w:t>
            </w:r>
            <w:r w:rsidRPr="006B5C41">
              <w:rPr>
                <w:rStyle w:val="Hyperlink"/>
                <w:noProof/>
                <w:spacing w:val="-4"/>
              </w:rPr>
              <w:t xml:space="preserve"> </w:t>
            </w:r>
            <w:r w:rsidRPr="006B5C41">
              <w:rPr>
                <w:rStyle w:val="Hyperlink"/>
                <w:noProof/>
              </w:rPr>
              <w:t>across</w:t>
            </w:r>
            <w:r w:rsidRPr="006B5C41">
              <w:rPr>
                <w:rStyle w:val="Hyperlink"/>
                <w:noProof/>
                <w:spacing w:val="-4"/>
              </w:rPr>
              <w:t xml:space="preserve"> </w:t>
            </w:r>
            <w:r w:rsidRPr="006B5C41">
              <w:rPr>
                <w:rStyle w:val="Hyperlink"/>
                <w:noProof/>
              </w:rPr>
              <w:t>all</w:t>
            </w:r>
            <w:r w:rsidRPr="006B5C41">
              <w:rPr>
                <w:rStyle w:val="Hyperlink"/>
                <w:noProof/>
                <w:spacing w:val="-5"/>
              </w:rPr>
              <w:t xml:space="preserve"> </w:t>
            </w:r>
            <w:r w:rsidRPr="006B5C41">
              <w:rPr>
                <w:rStyle w:val="Hyperlink"/>
                <w:noProof/>
              </w:rPr>
              <w:t>Australian</w:t>
            </w:r>
            <w:r w:rsidRPr="006B5C41">
              <w:rPr>
                <w:rStyle w:val="Hyperlink"/>
                <w:noProof/>
                <w:spacing w:val="-5"/>
              </w:rPr>
              <w:t xml:space="preserve"> </w:t>
            </w:r>
            <w:r w:rsidRPr="006B5C41">
              <w:rPr>
                <w:rStyle w:val="Hyperlink"/>
                <w:noProof/>
              </w:rPr>
              <w:t>jurisdictions</w:t>
            </w:r>
            <w:r>
              <w:rPr>
                <w:noProof/>
                <w:webHidden/>
              </w:rPr>
              <w:tab/>
            </w:r>
            <w:r>
              <w:rPr>
                <w:noProof/>
                <w:webHidden/>
              </w:rPr>
              <w:fldChar w:fldCharType="begin"/>
            </w:r>
            <w:r>
              <w:rPr>
                <w:noProof/>
                <w:webHidden/>
              </w:rPr>
              <w:instrText xml:space="preserve"> PAGEREF _Toc79589740 \h </w:instrText>
            </w:r>
            <w:r>
              <w:rPr>
                <w:noProof/>
                <w:webHidden/>
              </w:rPr>
            </w:r>
            <w:r>
              <w:rPr>
                <w:noProof/>
                <w:webHidden/>
              </w:rPr>
              <w:fldChar w:fldCharType="separate"/>
            </w:r>
            <w:r w:rsidR="00083B7A">
              <w:rPr>
                <w:noProof/>
                <w:webHidden/>
              </w:rPr>
              <w:t>61</w:t>
            </w:r>
            <w:r>
              <w:rPr>
                <w:noProof/>
                <w:webHidden/>
              </w:rPr>
              <w:fldChar w:fldCharType="end"/>
            </w:r>
          </w:hyperlink>
        </w:p>
        <w:p w14:paraId="71B26319" w14:textId="12B882FE" w:rsidR="00F51FD9" w:rsidRDefault="00F51FD9">
          <w:pPr>
            <w:pStyle w:val="TOC2"/>
            <w:tabs>
              <w:tab w:val="right" w:leader="dot" w:pos="10520"/>
            </w:tabs>
            <w:rPr>
              <w:rFonts w:eastAsiaTheme="minorEastAsia" w:cstheme="minorBidi"/>
              <w:noProof/>
              <w:szCs w:val="22"/>
              <w:lang w:bidi="ar-SA"/>
            </w:rPr>
          </w:pPr>
          <w:hyperlink w:anchor="_Toc79589741" w:history="1">
            <w:r w:rsidRPr="006B5C41">
              <w:rPr>
                <w:rStyle w:val="Hyperlink"/>
                <w:noProof/>
              </w:rPr>
              <w:t>Identify and review current and recent past mental health reviews and</w:t>
            </w:r>
            <w:r w:rsidRPr="006B5C41">
              <w:rPr>
                <w:rStyle w:val="Hyperlink"/>
                <w:noProof/>
                <w:spacing w:val="-14"/>
              </w:rPr>
              <w:t xml:space="preserve"> </w:t>
            </w:r>
            <w:r w:rsidRPr="006B5C41">
              <w:rPr>
                <w:rStyle w:val="Hyperlink"/>
                <w:noProof/>
              </w:rPr>
              <w:t>inquiries</w:t>
            </w:r>
            <w:r>
              <w:rPr>
                <w:noProof/>
                <w:webHidden/>
              </w:rPr>
              <w:tab/>
            </w:r>
            <w:r>
              <w:rPr>
                <w:noProof/>
                <w:webHidden/>
              </w:rPr>
              <w:fldChar w:fldCharType="begin"/>
            </w:r>
            <w:r>
              <w:rPr>
                <w:noProof/>
                <w:webHidden/>
              </w:rPr>
              <w:instrText xml:space="preserve"> PAGEREF _Toc79589741 \h </w:instrText>
            </w:r>
            <w:r>
              <w:rPr>
                <w:noProof/>
                <w:webHidden/>
              </w:rPr>
            </w:r>
            <w:r>
              <w:rPr>
                <w:noProof/>
                <w:webHidden/>
              </w:rPr>
              <w:fldChar w:fldCharType="separate"/>
            </w:r>
            <w:r w:rsidR="00083B7A">
              <w:rPr>
                <w:noProof/>
                <w:webHidden/>
              </w:rPr>
              <w:t>63</w:t>
            </w:r>
            <w:r>
              <w:rPr>
                <w:noProof/>
                <w:webHidden/>
              </w:rPr>
              <w:fldChar w:fldCharType="end"/>
            </w:r>
          </w:hyperlink>
        </w:p>
        <w:p w14:paraId="6390AC18" w14:textId="6DDA86A1" w:rsidR="00F51FD9" w:rsidRDefault="00F51FD9">
          <w:pPr>
            <w:pStyle w:val="TOC2"/>
            <w:tabs>
              <w:tab w:val="right" w:leader="dot" w:pos="10520"/>
            </w:tabs>
            <w:rPr>
              <w:rFonts w:eastAsiaTheme="minorEastAsia" w:cstheme="minorBidi"/>
              <w:noProof/>
              <w:szCs w:val="22"/>
              <w:lang w:bidi="ar-SA"/>
            </w:rPr>
          </w:pPr>
          <w:hyperlink w:anchor="_Toc79589742" w:history="1">
            <w:r w:rsidRPr="006B5C41">
              <w:rPr>
                <w:rStyle w:val="Hyperlink"/>
                <w:noProof/>
              </w:rPr>
              <w:t>Review academic databases and grey literature for best practice international mental health workforce</w:t>
            </w:r>
            <w:r w:rsidRPr="006B5C41">
              <w:rPr>
                <w:rStyle w:val="Hyperlink"/>
                <w:noProof/>
                <w:spacing w:val="-1"/>
              </w:rPr>
              <w:t xml:space="preserve"> </w:t>
            </w:r>
            <w:r w:rsidRPr="006B5C41">
              <w:rPr>
                <w:rStyle w:val="Hyperlink"/>
                <w:noProof/>
              </w:rPr>
              <w:t>strategies</w:t>
            </w:r>
            <w:r>
              <w:rPr>
                <w:noProof/>
                <w:webHidden/>
              </w:rPr>
              <w:tab/>
            </w:r>
            <w:r>
              <w:rPr>
                <w:noProof/>
                <w:webHidden/>
              </w:rPr>
              <w:fldChar w:fldCharType="begin"/>
            </w:r>
            <w:r>
              <w:rPr>
                <w:noProof/>
                <w:webHidden/>
              </w:rPr>
              <w:instrText xml:space="preserve"> PAGEREF _Toc79589742 \h </w:instrText>
            </w:r>
            <w:r>
              <w:rPr>
                <w:noProof/>
                <w:webHidden/>
              </w:rPr>
            </w:r>
            <w:r>
              <w:rPr>
                <w:noProof/>
                <w:webHidden/>
              </w:rPr>
              <w:fldChar w:fldCharType="separate"/>
            </w:r>
            <w:r w:rsidR="00083B7A">
              <w:rPr>
                <w:noProof/>
                <w:webHidden/>
              </w:rPr>
              <w:t>64</w:t>
            </w:r>
            <w:r>
              <w:rPr>
                <w:noProof/>
                <w:webHidden/>
              </w:rPr>
              <w:fldChar w:fldCharType="end"/>
            </w:r>
          </w:hyperlink>
        </w:p>
        <w:p w14:paraId="4026F1DB" w14:textId="04FA26B2" w:rsidR="00F51FD9" w:rsidRDefault="00F51FD9">
          <w:pPr>
            <w:pStyle w:val="TOC2"/>
            <w:tabs>
              <w:tab w:val="right" w:leader="dot" w:pos="10520"/>
            </w:tabs>
            <w:rPr>
              <w:rFonts w:eastAsiaTheme="minorEastAsia" w:cstheme="minorBidi"/>
              <w:noProof/>
              <w:szCs w:val="22"/>
              <w:lang w:bidi="ar-SA"/>
            </w:rPr>
          </w:pPr>
          <w:hyperlink w:anchor="_Toc79589743" w:history="1">
            <w:r w:rsidRPr="006B5C41">
              <w:rPr>
                <w:rStyle w:val="Hyperlink"/>
                <w:noProof/>
              </w:rPr>
              <w:t>Identify and review evaluation reports on existing mental health workforce</w:t>
            </w:r>
            <w:r w:rsidRPr="006B5C41">
              <w:rPr>
                <w:rStyle w:val="Hyperlink"/>
                <w:noProof/>
                <w:spacing w:val="-18"/>
              </w:rPr>
              <w:t xml:space="preserve"> </w:t>
            </w:r>
            <w:r w:rsidRPr="006B5C41">
              <w:rPr>
                <w:rStyle w:val="Hyperlink"/>
                <w:noProof/>
              </w:rPr>
              <w:t>strategies</w:t>
            </w:r>
            <w:r>
              <w:rPr>
                <w:noProof/>
                <w:webHidden/>
              </w:rPr>
              <w:tab/>
            </w:r>
            <w:r>
              <w:rPr>
                <w:noProof/>
                <w:webHidden/>
              </w:rPr>
              <w:fldChar w:fldCharType="begin"/>
            </w:r>
            <w:r>
              <w:rPr>
                <w:noProof/>
                <w:webHidden/>
              </w:rPr>
              <w:instrText xml:space="preserve"> PAGEREF _Toc79589743 \h </w:instrText>
            </w:r>
            <w:r>
              <w:rPr>
                <w:noProof/>
                <w:webHidden/>
              </w:rPr>
            </w:r>
            <w:r>
              <w:rPr>
                <w:noProof/>
                <w:webHidden/>
              </w:rPr>
              <w:fldChar w:fldCharType="separate"/>
            </w:r>
            <w:r w:rsidR="00083B7A">
              <w:rPr>
                <w:noProof/>
                <w:webHidden/>
              </w:rPr>
              <w:t>68</w:t>
            </w:r>
            <w:r>
              <w:rPr>
                <w:noProof/>
                <w:webHidden/>
              </w:rPr>
              <w:fldChar w:fldCharType="end"/>
            </w:r>
          </w:hyperlink>
        </w:p>
        <w:p w14:paraId="31192FEF" w14:textId="425D9E02" w:rsidR="00F51FD9" w:rsidRDefault="00F51FD9">
          <w:pPr>
            <w:pStyle w:val="TOC2"/>
            <w:tabs>
              <w:tab w:val="right" w:leader="dot" w:pos="10520"/>
            </w:tabs>
            <w:rPr>
              <w:rFonts w:eastAsiaTheme="minorEastAsia" w:cstheme="minorBidi"/>
              <w:noProof/>
              <w:szCs w:val="22"/>
              <w:lang w:bidi="ar-SA"/>
            </w:rPr>
          </w:pPr>
          <w:hyperlink w:anchor="_Toc79589744" w:history="1">
            <w:r w:rsidRPr="006B5C41">
              <w:rPr>
                <w:rStyle w:val="Hyperlink"/>
                <w:noProof/>
              </w:rPr>
              <w:t>Identify and review peer reviewed literature on mental health workforce</w:t>
            </w:r>
            <w:r w:rsidRPr="006B5C41">
              <w:rPr>
                <w:rStyle w:val="Hyperlink"/>
                <w:noProof/>
                <w:spacing w:val="-12"/>
              </w:rPr>
              <w:t xml:space="preserve"> </w:t>
            </w:r>
            <w:r w:rsidRPr="006B5C41">
              <w:rPr>
                <w:rStyle w:val="Hyperlink"/>
                <w:noProof/>
              </w:rPr>
              <w:t>issues</w:t>
            </w:r>
            <w:r>
              <w:rPr>
                <w:noProof/>
                <w:webHidden/>
              </w:rPr>
              <w:tab/>
            </w:r>
            <w:r>
              <w:rPr>
                <w:noProof/>
                <w:webHidden/>
              </w:rPr>
              <w:fldChar w:fldCharType="begin"/>
            </w:r>
            <w:r>
              <w:rPr>
                <w:noProof/>
                <w:webHidden/>
              </w:rPr>
              <w:instrText xml:space="preserve"> PAGEREF _Toc79589744 \h </w:instrText>
            </w:r>
            <w:r>
              <w:rPr>
                <w:noProof/>
                <w:webHidden/>
              </w:rPr>
            </w:r>
            <w:r>
              <w:rPr>
                <w:noProof/>
                <w:webHidden/>
              </w:rPr>
              <w:fldChar w:fldCharType="separate"/>
            </w:r>
            <w:r w:rsidR="00083B7A">
              <w:rPr>
                <w:noProof/>
                <w:webHidden/>
              </w:rPr>
              <w:t>69</w:t>
            </w:r>
            <w:r>
              <w:rPr>
                <w:noProof/>
                <w:webHidden/>
              </w:rPr>
              <w:fldChar w:fldCharType="end"/>
            </w:r>
          </w:hyperlink>
        </w:p>
        <w:p w14:paraId="2E50A157" w14:textId="7C38F96A" w:rsidR="00F51FD9" w:rsidRDefault="00F51FD9">
          <w:pPr>
            <w:pStyle w:val="TOC1"/>
            <w:tabs>
              <w:tab w:val="right" w:leader="dot" w:pos="10520"/>
            </w:tabs>
            <w:rPr>
              <w:rFonts w:eastAsiaTheme="minorEastAsia" w:cstheme="minorBidi"/>
              <w:b w:val="0"/>
              <w:bCs w:val="0"/>
              <w:noProof/>
              <w:szCs w:val="22"/>
              <w:lang w:bidi="ar-SA"/>
            </w:rPr>
          </w:pPr>
          <w:hyperlink w:anchor="_Toc79589745" w:history="1">
            <w:r w:rsidRPr="006B5C41">
              <w:rPr>
                <w:rStyle w:val="Hyperlink"/>
                <w:noProof/>
              </w:rPr>
              <w:t>Appendix B: Co-Design Approach and Governance</w:t>
            </w:r>
            <w:r>
              <w:rPr>
                <w:noProof/>
                <w:webHidden/>
              </w:rPr>
              <w:tab/>
            </w:r>
            <w:r>
              <w:rPr>
                <w:noProof/>
                <w:webHidden/>
              </w:rPr>
              <w:fldChar w:fldCharType="begin"/>
            </w:r>
            <w:r>
              <w:rPr>
                <w:noProof/>
                <w:webHidden/>
              </w:rPr>
              <w:instrText xml:space="preserve"> PAGEREF _Toc79589745 \h </w:instrText>
            </w:r>
            <w:r>
              <w:rPr>
                <w:noProof/>
                <w:webHidden/>
              </w:rPr>
            </w:r>
            <w:r>
              <w:rPr>
                <w:noProof/>
                <w:webHidden/>
              </w:rPr>
              <w:fldChar w:fldCharType="separate"/>
            </w:r>
            <w:r w:rsidR="00083B7A">
              <w:rPr>
                <w:noProof/>
                <w:webHidden/>
              </w:rPr>
              <w:t>74</w:t>
            </w:r>
            <w:r>
              <w:rPr>
                <w:noProof/>
                <w:webHidden/>
              </w:rPr>
              <w:fldChar w:fldCharType="end"/>
            </w:r>
          </w:hyperlink>
        </w:p>
        <w:p w14:paraId="664A6550" w14:textId="1EB9E7BF" w:rsidR="00F51FD9" w:rsidRDefault="00F51FD9">
          <w:pPr>
            <w:pStyle w:val="TOC1"/>
            <w:tabs>
              <w:tab w:val="right" w:leader="dot" w:pos="10520"/>
            </w:tabs>
            <w:rPr>
              <w:rFonts w:eastAsiaTheme="minorEastAsia" w:cstheme="minorBidi"/>
              <w:b w:val="0"/>
              <w:bCs w:val="0"/>
              <w:noProof/>
              <w:szCs w:val="22"/>
              <w:lang w:bidi="ar-SA"/>
            </w:rPr>
          </w:pPr>
          <w:hyperlink w:anchor="_Toc79589746" w:history="1">
            <w:r w:rsidRPr="006B5C41">
              <w:rPr>
                <w:rStyle w:val="Hyperlink"/>
                <w:noProof/>
              </w:rPr>
              <w:t>Appendix C: Mapping of Mental Health Workforce Policy Landscape</w:t>
            </w:r>
            <w:r>
              <w:rPr>
                <w:noProof/>
                <w:webHidden/>
              </w:rPr>
              <w:tab/>
            </w:r>
            <w:r>
              <w:rPr>
                <w:noProof/>
                <w:webHidden/>
              </w:rPr>
              <w:fldChar w:fldCharType="begin"/>
            </w:r>
            <w:r>
              <w:rPr>
                <w:noProof/>
                <w:webHidden/>
              </w:rPr>
              <w:instrText xml:space="preserve"> PAGEREF _Toc79589746 \h </w:instrText>
            </w:r>
            <w:r>
              <w:rPr>
                <w:noProof/>
                <w:webHidden/>
              </w:rPr>
            </w:r>
            <w:r>
              <w:rPr>
                <w:noProof/>
                <w:webHidden/>
              </w:rPr>
              <w:fldChar w:fldCharType="separate"/>
            </w:r>
            <w:r w:rsidR="00083B7A">
              <w:rPr>
                <w:noProof/>
                <w:webHidden/>
              </w:rPr>
              <w:t>76</w:t>
            </w:r>
            <w:r>
              <w:rPr>
                <w:noProof/>
                <w:webHidden/>
              </w:rPr>
              <w:fldChar w:fldCharType="end"/>
            </w:r>
          </w:hyperlink>
        </w:p>
        <w:p w14:paraId="19B48B9B" w14:textId="4F1D9EAE" w:rsidR="00F51FD9" w:rsidRDefault="00F51FD9">
          <w:r>
            <w:rPr>
              <w:b/>
              <w:bCs/>
              <w:szCs w:val="20"/>
            </w:rPr>
            <w:fldChar w:fldCharType="end"/>
          </w:r>
        </w:p>
      </w:sdtContent>
    </w:sdt>
    <w:p w14:paraId="111778D3" w14:textId="77777777" w:rsidR="001E0DA1" w:rsidRDefault="001E0DA1">
      <w:pPr>
        <w:sectPr w:rsidR="001E0DA1" w:rsidSect="00D1464B">
          <w:headerReference w:type="default" r:id="rId10"/>
          <w:footerReference w:type="default" r:id="rId11"/>
          <w:pgSz w:w="11910" w:h="16840"/>
          <w:pgMar w:top="1701" w:right="1247" w:bottom="851" w:left="1247" w:header="590" w:footer="618" w:gutter="0"/>
          <w:pgNumType w:start="2"/>
          <w:cols w:space="720"/>
        </w:sectPr>
      </w:pPr>
    </w:p>
    <w:p w14:paraId="2DCBDE5A" w14:textId="77777777" w:rsidR="001E0DA1" w:rsidRDefault="00D8210C" w:rsidP="00D3153A">
      <w:pPr>
        <w:pStyle w:val="Heading1"/>
      </w:pPr>
      <w:bookmarkStart w:id="1" w:name="Acknowledgements"/>
      <w:bookmarkStart w:id="2" w:name="_Toc79589718"/>
      <w:bookmarkEnd w:id="1"/>
      <w:r>
        <w:t>Acknowledgements</w:t>
      </w:r>
      <w:bookmarkEnd w:id="2"/>
    </w:p>
    <w:p w14:paraId="011DE409" w14:textId="77777777" w:rsidR="001E0DA1" w:rsidRDefault="00D8210C" w:rsidP="00F51FD9">
      <w:r>
        <w:t>This project was funded by the Australian Government Department of Health. We thank the Department of Health project team for their guidance and assistance throughout the development of the Literature Review report.</w:t>
      </w:r>
      <w:r>
        <w:rPr>
          <w:spacing w:val="-15"/>
        </w:rPr>
        <w:t xml:space="preserve"> </w:t>
      </w:r>
      <w:r>
        <w:t>We</w:t>
      </w:r>
      <w:r>
        <w:rPr>
          <w:spacing w:val="-15"/>
        </w:rPr>
        <w:t xml:space="preserve"> </w:t>
      </w:r>
      <w:r>
        <w:t>acknowledge</w:t>
      </w:r>
      <w:r>
        <w:rPr>
          <w:spacing w:val="-14"/>
        </w:rPr>
        <w:t xml:space="preserve"> </w:t>
      </w:r>
      <w:r>
        <w:t>the</w:t>
      </w:r>
      <w:r>
        <w:rPr>
          <w:spacing w:val="-15"/>
        </w:rPr>
        <w:t xml:space="preserve"> </w:t>
      </w:r>
      <w:r>
        <w:t>extensive</w:t>
      </w:r>
      <w:r>
        <w:rPr>
          <w:spacing w:val="-15"/>
        </w:rPr>
        <w:t xml:space="preserve"> </w:t>
      </w:r>
      <w:r>
        <w:t>advice</w:t>
      </w:r>
      <w:r>
        <w:rPr>
          <w:spacing w:val="-14"/>
        </w:rPr>
        <w:t xml:space="preserve"> </w:t>
      </w:r>
      <w:r>
        <w:t>and</w:t>
      </w:r>
      <w:r>
        <w:rPr>
          <w:spacing w:val="-16"/>
        </w:rPr>
        <w:t xml:space="preserve"> </w:t>
      </w:r>
      <w:r>
        <w:t>contribution</w:t>
      </w:r>
      <w:r>
        <w:rPr>
          <w:spacing w:val="-14"/>
        </w:rPr>
        <w:t xml:space="preserve"> </w:t>
      </w:r>
      <w:r>
        <w:t>from</w:t>
      </w:r>
      <w:r>
        <w:rPr>
          <w:spacing w:val="-16"/>
        </w:rPr>
        <w:t xml:space="preserve"> </w:t>
      </w:r>
      <w:r>
        <w:t>the</w:t>
      </w:r>
      <w:r>
        <w:rPr>
          <w:spacing w:val="-15"/>
        </w:rPr>
        <w:t xml:space="preserve"> </w:t>
      </w:r>
      <w:r>
        <w:t>members</w:t>
      </w:r>
      <w:r>
        <w:rPr>
          <w:spacing w:val="-14"/>
        </w:rPr>
        <w:t xml:space="preserve"> </w:t>
      </w:r>
      <w:r>
        <w:t>of</w:t>
      </w:r>
      <w:r>
        <w:rPr>
          <w:spacing w:val="-15"/>
        </w:rPr>
        <w:t xml:space="preserve"> </w:t>
      </w:r>
      <w:r>
        <w:t>the</w:t>
      </w:r>
      <w:r>
        <w:rPr>
          <w:spacing w:val="-14"/>
        </w:rPr>
        <w:t xml:space="preserve"> </w:t>
      </w:r>
      <w:r>
        <w:t>National</w:t>
      </w:r>
      <w:r>
        <w:rPr>
          <w:spacing w:val="-15"/>
        </w:rPr>
        <w:t xml:space="preserve"> </w:t>
      </w:r>
      <w:r>
        <w:t>Mental</w:t>
      </w:r>
      <w:r>
        <w:rPr>
          <w:spacing w:val="-15"/>
        </w:rPr>
        <w:t xml:space="preserve"> </w:t>
      </w:r>
      <w:r>
        <w:t>Health Workforce</w:t>
      </w:r>
      <w:r>
        <w:rPr>
          <w:spacing w:val="-9"/>
        </w:rPr>
        <w:t xml:space="preserve"> </w:t>
      </w:r>
      <w:r>
        <w:t>Strategy</w:t>
      </w:r>
      <w:r>
        <w:rPr>
          <w:spacing w:val="-8"/>
        </w:rPr>
        <w:t xml:space="preserve"> </w:t>
      </w:r>
      <w:r>
        <w:t>Taskforce,</w:t>
      </w:r>
      <w:r>
        <w:rPr>
          <w:spacing w:val="-9"/>
        </w:rPr>
        <w:t xml:space="preserve"> </w:t>
      </w:r>
      <w:r>
        <w:t>in</w:t>
      </w:r>
      <w:r>
        <w:rPr>
          <w:spacing w:val="-8"/>
        </w:rPr>
        <w:t xml:space="preserve"> </w:t>
      </w:r>
      <w:r>
        <w:t>particular</w:t>
      </w:r>
      <w:r>
        <w:rPr>
          <w:spacing w:val="-8"/>
        </w:rPr>
        <w:t xml:space="preserve"> </w:t>
      </w:r>
      <w:r>
        <w:t>the</w:t>
      </w:r>
      <w:r>
        <w:rPr>
          <w:spacing w:val="-8"/>
        </w:rPr>
        <w:t xml:space="preserve"> </w:t>
      </w:r>
      <w:r>
        <w:t>Taskforce</w:t>
      </w:r>
      <w:r>
        <w:rPr>
          <w:spacing w:val="-8"/>
        </w:rPr>
        <w:t xml:space="preserve"> </w:t>
      </w:r>
      <w:r>
        <w:t>Co-Chairs,</w:t>
      </w:r>
      <w:r>
        <w:rPr>
          <w:spacing w:val="-10"/>
        </w:rPr>
        <w:t xml:space="preserve"> </w:t>
      </w:r>
      <w:r>
        <w:t>Ms</w:t>
      </w:r>
      <w:r>
        <w:rPr>
          <w:spacing w:val="-7"/>
        </w:rPr>
        <w:t xml:space="preserve"> </w:t>
      </w:r>
      <w:r>
        <w:t>Jennifer</w:t>
      </w:r>
      <w:r>
        <w:rPr>
          <w:spacing w:val="-10"/>
        </w:rPr>
        <w:t xml:space="preserve"> </w:t>
      </w:r>
      <w:r>
        <w:t>Taylor</w:t>
      </w:r>
      <w:r>
        <w:rPr>
          <w:spacing w:val="-7"/>
        </w:rPr>
        <w:t xml:space="preserve"> </w:t>
      </w:r>
      <w:r>
        <w:t>PSM</w:t>
      </w:r>
      <w:r>
        <w:rPr>
          <w:spacing w:val="-8"/>
        </w:rPr>
        <w:t xml:space="preserve"> </w:t>
      </w:r>
      <w:r>
        <w:t>and</w:t>
      </w:r>
      <w:r>
        <w:rPr>
          <w:spacing w:val="-9"/>
        </w:rPr>
        <w:t xml:space="preserve"> </w:t>
      </w:r>
      <w:r>
        <w:t>Mr</w:t>
      </w:r>
      <w:r>
        <w:rPr>
          <w:spacing w:val="-7"/>
        </w:rPr>
        <w:t xml:space="preserve"> </w:t>
      </w:r>
      <w:r>
        <w:t xml:space="preserve">Thomas </w:t>
      </w:r>
      <w:proofErr w:type="spellStart"/>
      <w:r>
        <w:t>Brideson</w:t>
      </w:r>
      <w:proofErr w:type="spellEnd"/>
      <w:r>
        <w:t>.</w:t>
      </w:r>
    </w:p>
    <w:p w14:paraId="72C1EFBA" w14:textId="77777777" w:rsidR="001E0DA1" w:rsidRDefault="00D8210C" w:rsidP="00F51FD9">
      <w:r>
        <w:t xml:space="preserve">Development of this report was supported by Professor Simon Smith, Dr Caroline </w:t>
      </w:r>
      <w:proofErr w:type="spellStart"/>
      <w:r>
        <w:t>Salom</w:t>
      </w:r>
      <w:proofErr w:type="spellEnd"/>
      <w:r>
        <w:t xml:space="preserve"> and Dr </w:t>
      </w:r>
      <w:proofErr w:type="spellStart"/>
      <w:r>
        <w:t>Yaqoot</w:t>
      </w:r>
      <w:proofErr w:type="spellEnd"/>
      <w:r>
        <w:t xml:space="preserve"> Fatima,</w:t>
      </w:r>
      <w:r>
        <w:rPr>
          <w:spacing w:val="-7"/>
        </w:rPr>
        <w:t xml:space="preserve"> </w:t>
      </w:r>
      <w:r>
        <w:t>as</w:t>
      </w:r>
      <w:r>
        <w:rPr>
          <w:spacing w:val="-5"/>
        </w:rPr>
        <w:t xml:space="preserve"> </w:t>
      </w:r>
      <w:r>
        <w:t>part</w:t>
      </w:r>
      <w:r>
        <w:rPr>
          <w:spacing w:val="-7"/>
        </w:rPr>
        <w:t xml:space="preserve"> </w:t>
      </w:r>
      <w:r>
        <w:t>of</w:t>
      </w:r>
      <w:r>
        <w:rPr>
          <w:spacing w:val="-6"/>
        </w:rPr>
        <w:t xml:space="preserve"> </w:t>
      </w:r>
      <w:r>
        <w:t>the</w:t>
      </w:r>
      <w:r>
        <w:rPr>
          <w:spacing w:val="-7"/>
        </w:rPr>
        <w:t xml:space="preserve"> </w:t>
      </w:r>
      <w:r>
        <w:t>Project</w:t>
      </w:r>
      <w:r>
        <w:rPr>
          <w:spacing w:val="-6"/>
        </w:rPr>
        <w:t xml:space="preserve"> </w:t>
      </w:r>
      <w:r>
        <w:t>Advisory</w:t>
      </w:r>
      <w:r>
        <w:rPr>
          <w:spacing w:val="-7"/>
        </w:rPr>
        <w:t xml:space="preserve"> </w:t>
      </w:r>
      <w:r>
        <w:t>Group,</w:t>
      </w:r>
      <w:r>
        <w:rPr>
          <w:spacing w:val="-6"/>
        </w:rPr>
        <w:t xml:space="preserve"> </w:t>
      </w:r>
      <w:r>
        <w:t>and</w:t>
      </w:r>
      <w:r>
        <w:rPr>
          <w:spacing w:val="-7"/>
        </w:rPr>
        <w:t xml:space="preserve"> </w:t>
      </w:r>
      <w:r>
        <w:t>by</w:t>
      </w:r>
      <w:r>
        <w:rPr>
          <w:spacing w:val="-6"/>
        </w:rPr>
        <w:t xml:space="preserve"> </w:t>
      </w:r>
      <w:r>
        <w:t>Ms</w:t>
      </w:r>
      <w:r>
        <w:rPr>
          <w:spacing w:val="-6"/>
        </w:rPr>
        <w:t xml:space="preserve"> </w:t>
      </w:r>
      <w:r>
        <w:t>Jane</w:t>
      </w:r>
      <w:r>
        <w:rPr>
          <w:spacing w:val="-6"/>
        </w:rPr>
        <w:t xml:space="preserve"> </w:t>
      </w:r>
      <w:r>
        <w:t>Moore,</w:t>
      </w:r>
      <w:r>
        <w:rPr>
          <w:spacing w:val="-7"/>
        </w:rPr>
        <w:t xml:space="preserve"> </w:t>
      </w:r>
      <w:r>
        <w:t>Mr</w:t>
      </w:r>
      <w:r>
        <w:rPr>
          <w:spacing w:val="-5"/>
        </w:rPr>
        <w:t xml:space="preserve"> </w:t>
      </w:r>
      <w:r>
        <w:t>Shannon</w:t>
      </w:r>
      <w:r>
        <w:rPr>
          <w:spacing w:val="-6"/>
        </w:rPr>
        <w:t xml:space="preserve"> </w:t>
      </w:r>
      <w:r>
        <w:t>Dias,</w:t>
      </w:r>
      <w:r>
        <w:rPr>
          <w:spacing w:val="-7"/>
        </w:rPr>
        <w:t xml:space="preserve"> </w:t>
      </w:r>
      <w:r>
        <w:t>Ms</w:t>
      </w:r>
      <w:r>
        <w:rPr>
          <w:spacing w:val="-5"/>
        </w:rPr>
        <w:t xml:space="preserve"> </w:t>
      </w:r>
      <w:r>
        <w:t>Zeb</w:t>
      </w:r>
      <w:r>
        <w:rPr>
          <w:spacing w:val="-7"/>
        </w:rPr>
        <w:t xml:space="preserve"> </w:t>
      </w:r>
      <w:r>
        <w:t>Inch</w:t>
      </w:r>
      <w:r>
        <w:rPr>
          <w:spacing w:val="-6"/>
        </w:rPr>
        <w:t xml:space="preserve"> </w:t>
      </w:r>
      <w:r>
        <w:t>and</w:t>
      </w:r>
      <w:r>
        <w:rPr>
          <w:spacing w:val="-8"/>
        </w:rPr>
        <w:t xml:space="preserve"> </w:t>
      </w:r>
      <w:r>
        <w:t xml:space="preserve">Ms </w:t>
      </w:r>
      <w:proofErr w:type="spellStart"/>
      <w:r>
        <w:t>Rumaana</w:t>
      </w:r>
      <w:proofErr w:type="spellEnd"/>
      <w:r>
        <w:t xml:space="preserve"> Suleman from the Institute for Social Science Research at The University of</w:t>
      </w:r>
      <w:r>
        <w:rPr>
          <w:spacing w:val="-23"/>
        </w:rPr>
        <w:t xml:space="preserve"> </w:t>
      </w:r>
      <w:r>
        <w:t>Queensland.</w:t>
      </w:r>
    </w:p>
    <w:p w14:paraId="356D9898" w14:textId="77777777" w:rsidR="001E0DA1" w:rsidRDefault="00D8210C" w:rsidP="00D3153A">
      <w:pPr>
        <w:pStyle w:val="Heading1"/>
      </w:pPr>
      <w:bookmarkStart w:id="3" w:name="Authors"/>
      <w:bookmarkStart w:id="4" w:name="_Toc79589719"/>
      <w:bookmarkEnd w:id="3"/>
      <w:r>
        <w:t>Authors</w:t>
      </w:r>
      <w:bookmarkEnd w:id="4"/>
    </w:p>
    <w:p w14:paraId="4883CE58" w14:textId="77777777" w:rsidR="001E0DA1" w:rsidRDefault="00D8210C" w:rsidP="00F51FD9">
      <w:r>
        <w:t>Anne Cleary, Natalie Thomas, Fran Boyle. Institute for Social Science Research, The University of Queensland.</w:t>
      </w:r>
    </w:p>
    <w:p w14:paraId="3DD53F2E" w14:textId="77777777" w:rsidR="001E0DA1" w:rsidRDefault="00D8210C" w:rsidP="00D3153A">
      <w:pPr>
        <w:pStyle w:val="Heading1"/>
      </w:pPr>
      <w:bookmarkStart w:id="5" w:name="Acronyms_and_Abbreviations"/>
      <w:bookmarkStart w:id="6" w:name="_Toc79589720"/>
      <w:bookmarkEnd w:id="5"/>
      <w:r>
        <w:t>Acronyms and Abbreviations</w:t>
      </w:r>
      <w:bookmarkEnd w:id="6"/>
    </w:p>
    <w:p w14:paraId="38E58C45" w14:textId="4EFA28EB" w:rsidR="001E0DA1" w:rsidRPr="00F51FD9" w:rsidRDefault="00D8210C" w:rsidP="00F51FD9">
      <w:pPr>
        <w:ind w:left="1134" w:hanging="1134"/>
      </w:pPr>
      <w:r>
        <w:t>AIHW</w:t>
      </w:r>
      <w:r>
        <w:tab/>
        <w:t xml:space="preserve">Australian Institute of Health and </w:t>
      </w:r>
      <w:r w:rsidRPr="00F51FD9">
        <w:t>Welfare AMHWs</w:t>
      </w:r>
      <w:r w:rsidR="00F51FD9">
        <w:t xml:space="preserve"> </w:t>
      </w:r>
      <w:r w:rsidRPr="00F51FD9">
        <w:t>Aboriginal Mental Health Workers</w:t>
      </w:r>
    </w:p>
    <w:p w14:paraId="5943149F" w14:textId="77777777" w:rsidR="001E0DA1" w:rsidRPr="00F51FD9" w:rsidRDefault="00D8210C" w:rsidP="00F51FD9">
      <w:pPr>
        <w:ind w:left="1134" w:hanging="1134"/>
      </w:pPr>
      <w:r w:rsidRPr="00F51FD9">
        <w:t>AOD</w:t>
      </w:r>
      <w:r w:rsidRPr="00F51FD9">
        <w:tab/>
        <w:t>Alcohol and Other Drugs</w:t>
      </w:r>
    </w:p>
    <w:p w14:paraId="7D7B04A1" w14:textId="695F6FBF" w:rsidR="001E0DA1" w:rsidRPr="00F51FD9" w:rsidRDefault="00D8210C" w:rsidP="00F51FD9">
      <w:pPr>
        <w:ind w:left="1134" w:hanging="1134"/>
      </w:pPr>
      <w:r w:rsidRPr="00F51FD9">
        <w:t>CSHISC</w:t>
      </w:r>
      <w:r w:rsidR="00F51FD9">
        <w:tab/>
      </w:r>
      <w:r w:rsidRPr="00F51FD9">
        <w:t>Community Services and Health Industry Skills Council GPMHSC</w:t>
      </w:r>
      <w:r w:rsidR="00F51FD9">
        <w:t xml:space="preserve"> </w:t>
      </w:r>
      <w:r w:rsidRPr="00F51FD9">
        <w:t>General Practice Mental Health Standards Collaboration ICT</w:t>
      </w:r>
      <w:r w:rsidR="00F51FD9">
        <w:t xml:space="preserve"> </w:t>
      </w:r>
      <w:r w:rsidRPr="00F51FD9">
        <w:t>Information and Communication Technologies</w:t>
      </w:r>
    </w:p>
    <w:p w14:paraId="736D91C4" w14:textId="6D24DA7A" w:rsidR="001E0DA1" w:rsidRPr="00F51FD9" w:rsidRDefault="00D8210C" w:rsidP="00F51FD9">
      <w:pPr>
        <w:ind w:left="1134" w:hanging="1134"/>
      </w:pPr>
      <w:r w:rsidRPr="00F51FD9">
        <w:t>LGBTQIA+</w:t>
      </w:r>
      <w:r w:rsidR="00F51FD9">
        <w:tab/>
      </w:r>
      <w:r w:rsidRPr="00F51FD9">
        <w:t>Lesbian, Gay/Genderqueer/Genderfluid, Bisexual, Trans, Queer/Questioning, Intersex, Asexual, and all other sexualities, sexes, and genders</w:t>
      </w:r>
    </w:p>
    <w:p w14:paraId="4D7E0104" w14:textId="16C535E9" w:rsidR="001E0DA1" w:rsidRPr="00F51FD9" w:rsidRDefault="00D8210C" w:rsidP="00F51FD9">
      <w:pPr>
        <w:ind w:left="1134" w:hanging="1134"/>
      </w:pPr>
      <w:r w:rsidRPr="00F51FD9">
        <w:t>NDIS</w:t>
      </w:r>
      <w:r w:rsidRPr="00F51FD9">
        <w:tab/>
        <w:t>National Disability Insurance Scheme NMHC</w:t>
      </w:r>
      <w:r w:rsidR="00806B45">
        <w:t xml:space="preserve"> </w:t>
      </w:r>
      <w:r w:rsidRPr="00F51FD9">
        <w:t>National Mental Health Commission</w:t>
      </w:r>
    </w:p>
    <w:p w14:paraId="75F9D72F" w14:textId="15166868" w:rsidR="001E0DA1" w:rsidRPr="00F51FD9" w:rsidRDefault="00D8210C" w:rsidP="00F51FD9">
      <w:pPr>
        <w:ind w:left="1134" w:hanging="1134"/>
      </w:pPr>
      <w:r w:rsidRPr="00F51FD9">
        <w:t>NMHSPF</w:t>
      </w:r>
      <w:r w:rsidR="00F51FD9">
        <w:tab/>
      </w:r>
      <w:r w:rsidRPr="00F51FD9">
        <w:t>National Mental Health Services Planning Framework NMHWS</w:t>
      </w:r>
      <w:r w:rsidR="00806B45">
        <w:t xml:space="preserve"> </w:t>
      </w:r>
      <w:r w:rsidRPr="00F51FD9">
        <w:t>National Mental Health Workforce Strategy</w:t>
      </w:r>
    </w:p>
    <w:p w14:paraId="0CC11306" w14:textId="77777777" w:rsidR="001E0DA1" w:rsidRPr="00F51FD9" w:rsidRDefault="00D8210C" w:rsidP="00F51FD9">
      <w:pPr>
        <w:ind w:left="1134" w:hanging="1134"/>
      </w:pPr>
      <w:r w:rsidRPr="00F51FD9">
        <w:t>MBS</w:t>
      </w:r>
      <w:r w:rsidRPr="00F51FD9">
        <w:tab/>
        <w:t>Medicare Benefits Scheme</w:t>
      </w:r>
    </w:p>
    <w:p w14:paraId="660384D9" w14:textId="57AFCCDD" w:rsidR="001E0DA1" w:rsidRPr="00F51FD9" w:rsidRDefault="00D8210C" w:rsidP="00F51FD9">
      <w:pPr>
        <w:ind w:left="1134" w:hanging="1134"/>
      </w:pPr>
      <w:r w:rsidRPr="00F51FD9">
        <w:t>MHCSS</w:t>
      </w:r>
      <w:r w:rsidRPr="00F51FD9">
        <w:tab/>
        <w:t>Mental Health Community Support Services MHPOD</w:t>
      </w:r>
      <w:r w:rsidR="00806B45">
        <w:t xml:space="preserve"> </w:t>
      </w:r>
      <w:r w:rsidRPr="00F51FD9">
        <w:t>Mental Health Professional Online Development PHN</w:t>
      </w:r>
      <w:r w:rsidR="00F51FD9">
        <w:t xml:space="preserve"> </w:t>
      </w:r>
      <w:r w:rsidRPr="00F51FD9">
        <w:t>Primary Health Network</w:t>
      </w:r>
    </w:p>
    <w:p w14:paraId="300C7776" w14:textId="31DE0E6C" w:rsidR="001E0DA1" w:rsidRPr="00F51FD9" w:rsidRDefault="00D8210C" w:rsidP="00F51FD9">
      <w:pPr>
        <w:ind w:left="1134" w:hanging="1134"/>
      </w:pPr>
      <w:r w:rsidRPr="00F51FD9">
        <w:t>RACGP</w:t>
      </w:r>
      <w:r w:rsidRPr="00F51FD9">
        <w:tab/>
        <w:t>Royal Australian College of General Practitioners RCS</w:t>
      </w:r>
      <w:r w:rsidR="00F51FD9">
        <w:t xml:space="preserve"> </w:t>
      </w:r>
      <w:r w:rsidRPr="00F51FD9">
        <w:t>Rural Clinical Schools</w:t>
      </w:r>
    </w:p>
    <w:p w14:paraId="694FC2A8" w14:textId="77777777" w:rsidR="001E0DA1" w:rsidRDefault="00D8210C" w:rsidP="00F51FD9">
      <w:pPr>
        <w:ind w:left="1134" w:hanging="1134"/>
      </w:pPr>
      <w:r w:rsidRPr="00F51FD9">
        <w:t>SMHSOP</w:t>
      </w:r>
      <w:r w:rsidRPr="00F51FD9">
        <w:tab/>
        <w:t>Specialist Mental Health Services</w:t>
      </w:r>
      <w:r>
        <w:t xml:space="preserve"> for Older</w:t>
      </w:r>
      <w:r>
        <w:rPr>
          <w:spacing w:val="-5"/>
        </w:rPr>
        <w:t xml:space="preserve"> </w:t>
      </w:r>
      <w:r>
        <w:t>People</w:t>
      </w:r>
    </w:p>
    <w:p w14:paraId="7461269F" w14:textId="77777777" w:rsidR="001E0DA1" w:rsidRDefault="00D8210C" w:rsidP="00D3153A">
      <w:pPr>
        <w:pStyle w:val="Heading1"/>
      </w:pPr>
      <w:bookmarkStart w:id="7" w:name="Main_Findings"/>
      <w:bookmarkStart w:id="8" w:name="_Toc79589721"/>
      <w:bookmarkEnd w:id="7"/>
      <w:r>
        <w:t>Main Findings</w:t>
      </w:r>
      <w:bookmarkEnd w:id="8"/>
    </w:p>
    <w:p w14:paraId="4E13868A" w14:textId="77777777" w:rsidR="001E0DA1" w:rsidRDefault="00D8210C" w:rsidP="00D1464B">
      <w:pPr>
        <w:pStyle w:val="ListBullet"/>
      </w:pPr>
      <w:r>
        <w:t>The</w:t>
      </w:r>
      <w:r>
        <w:rPr>
          <w:spacing w:val="-16"/>
        </w:rPr>
        <w:t xml:space="preserve"> </w:t>
      </w:r>
      <w:r>
        <w:t>review</w:t>
      </w:r>
      <w:r>
        <w:rPr>
          <w:spacing w:val="-14"/>
        </w:rPr>
        <w:t xml:space="preserve"> </w:t>
      </w:r>
      <w:r>
        <w:t>identified</w:t>
      </w:r>
      <w:r>
        <w:rPr>
          <w:spacing w:val="-16"/>
        </w:rPr>
        <w:t xml:space="preserve"> </w:t>
      </w:r>
      <w:r>
        <w:t>six</w:t>
      </w:r>
      <w:r>
        <w:rPr>
          <w:spacing w:val="-16"/>
        </w:rPr>
        <w:t xml:space="preserve"> </w:t>
      </w:r>
      <w:r>
        <w:t>key</w:t>
      </w:r>
      <w:r>
        <w:rPr>
          <w:spacing w:val="-16"/>
        </w:rPr>
        <w:t xml:space="preserve"> </w:t>
      </w:r>
      <w:r>
        <w:t>workforce</w:t>
      </w:r>
      <w:r>
        <w:rPr>
          <w:spacing w:val="-16"/>
        </w:rPr>
        <w:t xml:space="preserve"> </w:t>
      </w:r>
      <w:r>
        <w:t>challenges:</w:t>
      </w:r>
      <w:r>
        <w:rPr>
          <w:spacing w:val="-15"/>
        </w:rPr>
        <w:t xml:space="preserve"> </w:t>
      </w:r>
      <w:r>
        <w:t>1.</w:t>
      </w:r>
      <w:r>
        <w:rPr>
          <w:spacing w:val="25"/>
        </w:rPr>
        <w:t xml:space="preserve"> </w:t>
      </w:r>
      <w:r>
        <w:t>Defining</w:t>
      </w:r>
      <w:r>
        <w:rPr>
          <w:spacing w:val="-15"/>
        </w:rPr>
        <w:t xml:space="preserve"> </w:t>
      </w:r>
      <w:r>
        <w:t>the</w:t>
      </w:r>
      <w:r>
        <w:rPr>
          <w:spacing w:val="-16"/>
        </w:rPr>
        <w:t xml:space="preserve"> </w:t>
      </w:r>
      <w:r>
        <w:t>mental</w:t>
      </w:r>
      <w:r>
        <w:rPr>
          <w:spacing w:val="-15"/>
        </w:rPr>
        <w:t xml:space="preserve"> </w:t>
      </w:r>
      <w:r>
        <w:t>health</w:t>
      </w:r>
      <w:r>
        <w:rPr>
          <w:spacing w:val="-16"/>
        </w:rPr>
        <w:t xml:space="preserve"> </w:t>
      </w:r>
      <w:r>
        <w:t>workforce;</w:t>
      </w:r>
      <w:r>
        <w:rPr>
          <w:spacing w:val="-17"/>
        </w:rPr>
        <w:t xml:space="preserve"> </w:t>
      </w:r>
      <w:r>
        <w:t>2.</w:t>
      </w:r>
      <w:r>
        <w:rPr>
          <w:spacing w:val="-16"/>
        </w:rPr>
        <w:t xml:space="preserve"> </w:t>
      </w:r>
      <w:r>
        <w:t>Responding to diverse and changing population needs; 3. Mental health workforce shortages; 4. Rural and remote service provision, and how to ensure that the workforce is actively recruited, appropriately trained and supported, retained and incentivised to take up rural and remote work; 5. Responsive and flexible – the mental</w:t>
      </w:r>
      <w:r>
        <w:rPr>
          <w:spacing w:val="-10"/>
        </w:rPr>
        <w:t xml:space="preserve"> </w:t>
      </w:r>
      <w:r>
        <w:t>health</w:t>
      </w:r>
      <w:r>
        <w:rPr>
          <w:spacing w:val="-11"/>
        </w:rPr>
        <w:t xml:space="preserve"> </w:t>
      </w:r>
      <w:r>
        <w:t>workforce</w:t>
      </w:r>
      <w:r>
        <w:rPr>
          <w:spacing w:val="-9"/>
        </w:rPr>
        <w:t xml:space="preserve"> </w:t>
      </w:r>
      <w:r>
        <w:t>needs</w:t>
      </w:r>
      <w:r>
        <w:rPr>
          <w:spacing w:val="-9"/>
        </w:rPr>
        <w:t xml:space="preserve"> </w:t>
      </w:r>
      <w:r>
        <w:t>be</w:t>
      </w:r>
      <w:r>
        <w:rPr>
          <w:spacing w:val="-9"/>
        </w:rPr>
        <w:t xml:space="preserve"> </w:t>
      </w:r>
      <w:r>
        <w:t>agile</w:t>
      </w:r>
      <w:r>
        <w:rPr>
          <w:spacing w:val="-10"/>
        </w:rPr>
        <w:t xml:space="preserve"> </w:t>
      </w:r>
      <w:r>
        <w:t>and</w:t>
      </w:r>
      <w:r>
        <w:rPr>
          <w:spacing w:val="-10"/>
        </w:rPr>
        <w:t xml:space="preserve"> </w:t>
      </w:r>
      <w:r>
        <w:t>adaptive</w:t>
      </w:r>
      <w:r>
        <w:rPr>
          <w:spacing w:val="-9"/>
        </w:rPr>
        <w:t xml:space="preserve"> </w:t>
      </w:r>
      <w:r>
        <w:t>to</w:t>
      </w:r>
      <w:r>
        <w:rPr>
          <w:spacing w:val="-10"/>
        </w:rPr>
        <w:t xml:space="preserve"> </w:t>
      </w:r>
      <w:r>
        <w:t>changing</w:t>
      </w:r>
      <w:r>
        <w:rPr>
          <w:spacing w:val="-9"/>
        </w:rPr>
        <w:t xml:space="preserve"> </w:t>
      </w:r>
      <w:r>
        <w:t>circumstances</w:t>
      </w:r>
      <w:r>
        <w:rPr>
          <w:spacing w:val="-11"/>
        </w:rPr>
        <w:t xml:space="preserve"> </w:t>
      </w:r>
      <w:r>
        <w:t>such</w:t>
      </w:r>
      <w:r>
        <w:rPr>
          <w:spacing w:val="-9"/>
        </w:rPr>
        <w:t xml:space="preserve"> </w:t>
      </w:r>
      <w:r>
        <w:t>as</w:t>
      </w:r>
      <w:r>
        <w:rPr>
          <w:spacing w:val="-10"/>
        </w:rPr>
        <w:t xml:space="preserve"> </w:t>
      </w:r>
      <w:r>
        <w:t>natural</w:t>
      </w:r>
      <w:r>
        <w:rPr>
          <w:spacing w:val="-10"/>
        </w:rPr>
        <w:t xml:space="preserve"> </w:t>
      </w:r>
      <w:r>
        <w:t>disasters and pandemics; 6. Measuring progress – Monitoring and evaluation is key to building an evidence base for the effectiveness of mental health workforce development strategies and</w:t>
      </w:r>
      <w:r>
        <w:rPr>
          <w:spacing w:val="-14"/>
        </w:rPr>
        <w:t xml:space="preserve"> </w:t>
      </w:r>
      <w:r>
        <w:t>initiatives.</w:t>
      </w:r>
    </w:p>
    <w:p w14:paraId="5E1D41CF" w14:textId="77777777" w:rsidR="001E0DA1" w:rsidRDefault="00D8210C" w:rsidP="00D1464B">
      <w:pPr>
        <w:pStyle w:val="ListBullet"/>
      </w:pPr>
      <w:r>
        <w:t>In principle, the mental health workforce plans of all states and territories aim to develop a mental health workforce with the capability and capacity to deliver holistic person-centred, recovery oriented, strengths- based, trauma-informed care that is culturally safe and capable, high quality, sustainable, accessible and equitable. However, currently there is very little publicly available information reporting the progress on implementation of these strategies nor on the resulting impacts and outcomes from these</w:t>
      </w:r>
      <w:r>
        <w:rPr>
          <w:spacing w:val="-28"/>
        </w:rPr>
        <w:t xml:space="preserve"> </w:t>
      </w:r>
      <w:r>
        <w:t>strategies.</w:t>
      </w:r>
    </w:p>
    <w:p w14:paraId="23728EB3" w14:textId="77777777" w:rsidR="001E0DA1" w:rsidRDefault="00D8210C" w:rsidP="00D1464B">
      <w:pPr>
        <w:pStyle w:val="ListBullet"/>
      </w:pPr>
      <w:r>
        <w:t>Developing culturally safe, diverse and inclusive mental health workforces requires: Recruitment of staff from diverse backgrounds across all levels and particularly within peer workforces; Developing place- based workforces; Training of all staff on Aboriginal and Torres Strait Islander concepts of social and emotional wellbeing, mental health and healing in practice, LGBTIAQ+ awareness training and other specialist needs</w:t>
      </w:r>
      <w:r>
        <w:rPr>
          <w:spacing w:val="-2"/>
        </w:rPr>
        <w:t xml:space="preserve"> </w:t>
      </w:r>
      <w:r>
        <w:t>training.</w:t>
      </w:r>
    </w:p>
    <w:p w14:paraId="7CD91D19" w14:textId="77777777" w:rsidR="001E0DA1" w:rsidRDefault="00D8210C" w:rsidP="00D1464B">
      <w:pPr>
        <w:pStyle w:val="ListBullet"/>
      </w:pPr>
      <w:r>
        <w:t>Key issues impacting on the quality, supply, distribution and structure of the mental health workforce include</w:t>
      </w:r>
      <w:r>
        <w:rPr>
          <w:spacing w:val="-13"/>
        </w:rPr>
        <w:t xml:space="preserve"> </w:t>
      </w:r>
      <w:r>
        <w:t>workforce</w:t>
      </w:r>
      <w:r>
        <w:rPr>
          <w:spacing w:val="-14"/>
        </w:rPr>
        <w:t xml:space="preserve"> </w:t>
      </w:r>
      <w:r>
        <w:t>shortages</w:t>
      </w:r>
      <w:r>
        <w:rPr>
          <w:spacing w:val="-13"/>
        </w:rPr>
        <w:t xml:space="preserve"> </w:t>
      </w:r>
      <w:r>
        <w:t>across</w:t>
      </w:r>
      <w:r>
        <w:rPr>
          <w:spacing w:val="-13"/>
        </w:rPr>
        <w:t xml:space="preserve"> </w:t>
      </w:r>
      <w:r>
        <w:t>key</w:t>
      </w:r>
      <w:r>
        <w:rPr>
          <w:spacing w:val="-14"/>
        </w:rPr>
        <w:t xml:space="preserve"> </w:t>
      </w:r>
      <w:r>
        <w:t>provider</w:t>
      </w:r>
      <w:r>
        <w:rPr>
          <w:spacing w:val="-13"/>
        </w:rPr>
        <w:t xml:space="preserve"> </w:t>
      </w:r>
      <w:r>
        <w:t>types,</w:t>
      </w:r>
      <w:r>
        <w:rPr>
          <w:spacing w:val="-14"/>
        </w:rPr>
        <w:t xml:space="preserve"> </w:t>
      </w:r>
      <w:r>
        <w:t>and</w:t>
      </w:r>
      <w:r>
        <w:rPr>
          <w:spacing w:val="-13"/>
        </w:rPr>
        <w:t xml:space="preserve"> </w:t>
      </w:r>
      <w:r>
        <w:t>in</w:t>
      </w:r>
      <w:r>
        <w:rPr>
          <w:spacing w:val="-14"/>
        </w:rPr>
        <w:t xml:space="preserve"> </w:t>
      </w:r>
      <w:r>
        <w:t>rural</w:t>
      </w:r>
      <w:r>
        <w:rPr>
          <w:spacing w:val="-14"/>
        </w:rPr>
        <w:t xml:space="preserve"> </w:t>
      </w:r>
      <w:r>
        <w:t>and</w:t>
      </w:r>
      <w:r>
        <w:rPr>
          <w:spacing w:val="-13"/>
        </w:rPr>
        <w:t xml:space="preserve"> </w:t>
      </w:r>
      <w:r>
        <w:t>remote</w:t>
      </w:r>
      <w:r>
        <w:rPr>
          <w:spacing w:val="-14"/>
        </w:rPr>
        <w:t xml:space="preserve"> </w:t>
      </w:r>
      <w:r>
        <w:t>areas;</w:t>
      </w:r>
      <w:r>
        <w:rPr>
          <w:spacing w:val="-14"/>
        </w:rPr>
        <w:t xml:space="preserve"> </w:t>
      </w:r>
      <w:r>
        <w:t>barriers</w:t>
      </w:r>
      <w:r>
        <w:rPr>
          <w:spacing w:val="-13"/>
        </w:rPr>
        <w:t xml:space="preserve"> </w:t>
      </w:r>
      <w:r>
        <w:t>to</w:t>
      </w:r>
      <w:r>
        <w:rPr>
          <w:spacing w:val="-13"/>
        </w:rPr>
        <w:t xml:space="preserve"> </w:t>
      </w:r>
      <w:r>
        <w:t>attraction and</w:t>
      </w:r>
      <w:r>
        <w:rPr>
          <w:spacing w:val="-9"/>
        </w:rPr>
        <w:t xml:space="preserve"> </w:t>
      </w:r>
      <w:r>
        <w:t>recruitment</w:t>
      </w:r>
      <w:r>
        <w:rPr>
          <w:spacing w:val="-8"/>
        </w:rPr>
        <w:t xml:space="preserve"> </w:t>
      </w:r>
      <w:r>
        <w:t>into</w:t>
      </w:r>
      <w:r>
        <w:rPr>
          <w:spacing w:val="-9"/>
        </w:rPr>
        <w:t xml:space="preserve"> </w:t>
      </w:r>
      <w:r>
        <w:t>mental</w:t>
      </w:r>
      <w:r>
        <w:rPr>
          <w:spacing w:val="-8"/>
        </w:rPr>
        <w:t xml:space="preserve"> </w:t>
      </w:r>
      <w:r>
        <w:t>health</w:t>
      </w:r>
      <w:r>
        <w:rPr>
          <w:spacing w:val="-8"/>
        </w:rPr>
        <w:t xml:space="preserve"> </w:t>
      </w:r>
      <w:r>
        <w:t>careers;</w:t>
      </w:r>
      <w:r>
        <w:rPr>
          <w:spacing w:val="-9"/>
        </w:rPr>
        <w:t xml:space="preserve"> </w:t>
      </w:r>
      <w:r>
        <w:t>and</w:t>
      </w:r>
      <w:r>
        <w:rPr>
          <w:spacing w:val="-8"/>
        </w:rPr>
        <w:t xml:space="preserve"> </w:t>
      </w:r>
      <w:r>
        <w:t>challenges</w:t>
      </w:r>
      <w:r>
        <w:rPr>
          <w:spacing w:val="-7"/>
        </w:rPr>
        <w:t xml:space="preserve"> </w:t>
      </w:r>
      <w:r>
        <w:t>to</w:t>
      </w:r>
      <w:r>
        <w:rPr>
          <w:spacing w:val="-9"/>
        </w:rPr>
        <w:t xml:space="preserve"> </w:t>
      </w:r>
      <w:r>
        <w:t>retention</w:t>
      </w:r>
      <w:r>
        <w:rPr>
          <w:spacing w:val="-8"/>
        </w:rPr>
        <w:t xml:space="preserve"> </w:t>
      </w:r>
      <w:r>
        <w:t>of</w:t>
      </w:r>
      <w:r>
        <w:rPr>
          <w:spacing w:val="-9"/>
        </w:rPr>
        <w:t xml:space="preserve"> </w:t>
      </w:r>
      <w:r>
        <w:t>existing</w:t>
      </w:r>
      <w:r>
        <w:rPr>
          <w:spacing w:val="-7"/>
        </w:rPr>
        <w:t xml:space="preserve"> </w:t>
      </w:r>
      <w:r>
        <w:t>staff.</w:t>
      </w:r>
      <w:r>
        <w:rPr>
          <w:spacing w:val="-8"/>
        </w:rPr>
        <w:t xml:space="preserve"> </w:t>
      </w:r>
      <w:r>
        <w:t>The</w:t>
      </w:r>
      <w:r>
        <w:rPr>
          <w:spacing w:val="-9"/>
        </w:rPr>
        <w:t xml:space="preserve"> </w:t>
      </w:r>
      <w:r>
        <w:t>mental</w:t>
      </w:r>
      <w:r>
        <w:rPr>
          <w:spacing w:val="-8"/>
        </w:rPr>
        <w:t xml:space="preserve"> </w:t>
      </w:r>
      <w:r>
        <w:t xml:space="preserve">health workforce needs to be developed with the right size, </w:t>
      </w:r>
      <w:proofErr w:type="gramStart"/>
      <w:r>
        <w:t>distribution</w:t>
      </w:r>
      <w:proofErr w:type="gramEnd"/>
      <w:r>
        <w:t xml:space="preserve"> and skill mix to meet consumer</w:t>
      </w:r>
      <w:r>
        <w:rPr>
          <w:spacing w:val="-39"/>
        </w:rPr>
        <w:t xml:space="preserve"> </w:t>
      </w:r>
      <w:r>
        <w:t>needs.</w:t>
      </w:r>
    </w:p>
    <w:p w14:paraId="303E5180" w14:textId="77777777" w:rsidR="001E0DA1" w:rsidRDefault="00D8210C" w:rsidP="00D1464B">
      <w:pPr>
        <w:pStyle w:val="ListBullet"/>
      </w:pPr>
      <w:r>
        <w:t>Building a sustainable mental health workforce relies on a training pipeline that starts early with positive exposure</w:t>
      </w:r>
      <w:r>
        <w:rPr>
          <w:spacing w:val="-8"/>
        </w:rPr>
        <w:t xml:space="preserve"> </w:t>
      </w:r>
      <w:r>
        <w:t>to</w:t>
      </w:r>
      <w:r>
        <w:rPr>
          <w:spacing w:val="-8"/>
        </w:rPr>
        <w:t xml:space="preserve"> </w:t>
      </w:r>
      <w:r>
        <w:t>the</w:t>
      </w:r>
      <w:r>
        <w:rPr>
          <w:spacing w:val="-8"/>
        </w:rPr>
        <w:t xml:space="preserve"> </w:t>
      </w:r>
      <w:r>
        <w:t>range</w:t>
      </w:r>
      <w:r>
        <w:rPr>
          <w:spacing w:val="-7"/>
        </w:rPr>
        <w:t xml:space="preserve"> </w:t>
      </w:r>
      <w:r>
        <w:t>of</w:t>
      </w:r>
      <w:r>
        <w:rPr>
          <w:spacing w:val="-8"/>
        </w:rPr>
        <w:t xml:space="preserve"> </w:t>
      </w:r>
      <w:r>
        <w:t>careers</w:t>
      </w:r>
      <w:r>
        <w:rPr>
          <w:spacing w:val="-7"/>
        </w:rPr>
        <w:t xml:space="preserve"> </w:t>
      </w:r>
      <w:r>
        <w:t>in</w:t>
      </w:r>
      <w:r>
        <w:rPr>
          <w:spacing w:val="-8"/>
        </w:rPr>
        <w:t xml:space="preserve"> </w:t>
      </w:r>
      <w:r>
        <w:t>mental</w:t>
      </w:r>
      <w:r>
        <w:rPr>
          <w:spacing w:val="-7"/>
        </w:rPr>
        <w:t xml:space="preserve"> </w:t>
      </w:r>
      <w:r>
        <w:t>health</w:t>
      </w:r>
      <w:r>
        <w:rPr>
          <w:spacing w:val="-8"/>
        </w:rPr>
        <w:t xml:space="preserve"> </w:t>
      </w:r>
      <w:r>
        <w:t>and</w:t>
      </w:r>
      <w:r>
        <w:rPr>
          <w:spacing w:val="-9"/>
        </w:rPr>
        <w:t xml:space="preserve"> </w:t>
      </w:r>
      <w:r>
        <w:t>continues</w:t>
      </w:r>
      <w:r>
        <w:rPr>
          <w:spacing w:val="-7"/>
        </w:rPr>
        <w:t xml:space="preserve"> </w:t>
      </w:r>
      <w:r>
        <w:t>through</w:t>
      </w:r>
      <w:r>
        <w:rPr>
          <w:spacing w:val="-7"/>
        </w:rPr>
        <w:t xml:space="preserve"> </w:t>
      </w:r>
      <w:r>
        <w:t>the</w:t>
      </w:r>
      <w:r>
        <w:rPr>
          <w:spacing w:val="-8"/>
        </w:rPr>
        <w:t xml:space="preserve"> </w:t>
      </w:r>
      <w:r>
        <w:t>career</w:t>
      </w:r>
      <w:r>
        <w:rPr>
          <w:spacing w:val="-7"/>
        </w:rPr>
        <w:t xml:space="preserve"> </w:t>
      </w:r>
      <w:r>
        <w:t>pathway</w:t>
      </w:r>
      <w:r>
        <w:rPr>
          <w:spacing w:val="-8"/>
        </w:rPr>
        <w:t xml:space="preserve"> </w:t>
      </w:r>
      <w:r>
        <w:t>to</w:t>
      </w:r>
      <w:r>
        <w:rPr>
          <w:spacing w:val="-7"/>
        </w:rPr>
        <w:t xml:space="preserve"> </w:t>
      </w:r>
      <w:r>
        <w:t>ensure</w:t>
      </w:r>
      <w:r>
        <w:rPr>
          <w:spacing w:val="-8"/>
        </w:rPr>
        <w:t xml:space="preserve"> </w:t>
      </w:r>
      <w:r>
        <w:t>the workforce</w:t>
      </w:r>
      <w:r>
        <w:rPr>
          <w:spacing w:val="-6"/>
        </w:rPr>
        <w:t xml:space="preserve"> </w:t>
      </w:r>
      <w:r>
        <w:t>is</w:t>
      </w:r>
      <w:r>
        <w:rPr>
          <w:spacing w:val="-5"/>
        </w:rPr>
        <w:t xml:space="preserve"> </w:t>
      </w:r>
      <w:r>
        <w:t>retained.</w:t>
      </w:r>
      <w:r>
        <w:rPr>
          <w:spacing w:val="43"/>
        </w:rPr>
        <w:t xml:space="preserve"> </w:t>
      </w:r>
      <w:r>
        <w:t>Particular</w:t>
      </w:r>
      <w:r>
        <w:rPr>
          <w:spacing w:val="-5"/>
        </w:rPr>
        <w:t xml:space="preserve"> </w:t>
      </w:r>
      <w:r>
        <w:t>attention</w:t>
      </w:r>
      <w:r>
        <w:rPr>
          <w:spacing w:val="-5"/>
        </w:rPr>
        <w:t xml:space="preserve"> </w:t>
      </w:r>
      <w:r>
        <w:t>needs</w:t>
      </w:r>
      <w:r>
        <w:rPr>
          <w:spacing w:val="-6"/>
        </w:rPr>
        <w:t xml:space="preserve"> </w:t>
      </w:r>
      <w:r>
        <w:t>to</w:t>
      </w:r>
      <w:r>
        <w:rPr>
          <w:spacing w:val="-5"/>
        </w:rPr>
        <w:t xml:space="preserve"> </w:t>
      </w:r>
      <w:r>
        <w:t>be</w:t>
      </w:r>
      <w:r>
        <w:rPr>
          <w:spacing w:val="-8"/>
        </w:rPr>
        <w:t xml:space="preserve"> </w:t>
      </w:r>
      <w:r>
        <w:t>paid</w:t>
      </w:r>
      <w:r>
        <w:rPr>
          <w:spacing w:val="-5"/>
        </w:rPr>
        <w:t xml:space="preserve"> </w:t>
      </w:r>
      <w:r>
        <w:t>to</w:t>
      </w:r>
      <w:r>
        <w:rPr>
          <w:spacing w:val="-5"/>
        </w:rPr>
        <w:t xml:space="preserve"> </w:t>
      </w:r>
      <w:r>
        <w:t>areas</w:t>
      </w:r>
      <w:r>
        <w:rPr>
          <w:spacing w:val="-7"/>
        </w:rPr>
        <w:t xml:space="preserve"> </w:t>
      </w:r>
      <w:r>
        <w:t>of</w:t>
      </w:r>
      <w:r>
        <w:rPr>
          <w:spacing w:val="-6"/>
        </w:rPr>
        <w:t xml:space="preserve"> </w:t>
      </w:r>
      <w:r>
        <w:t>greatest</w:t>
      </w:r>
      <w:r>
        <w:rPr>
          <w:spacing w:val="-7"/>
        </w:rPr>
        <w:t xml:space="preserve"> </w:t>
      </w:r>
      <w:r>
        <w:t>needs,</w:t>
      </w:r>
      <w:r>
        <w:rPr>
          <w:spacing w:val="-6"/>
        </w:rPr>
        <w:t xml:space="preserve"> </w:t>
      </w:r>
      <w:r>
        <w:t>including</w:t>
      </w:r>
      <w:r>
        <w:rPr>
          <w:spacing w:val="-5"/>
        </w:rPr>
        <w:t xml:space="preserve"> </w:t>
      </w:r>
      <w:r>
        <w:t>rural</w:t>
      </w:r>
      <w:r>
        <w:rPr>
          <w:spacing w:val="-7"/>
        </w:rPr>
        <w:t xml:space="preserve"> </w:t>
      </w:r>
      <w:r>
        <w:t>and remote</w:t>
      </w:r>
      <w:r>
        <w:rPr>
          <w:spacing w:val="-2"/>
        </w:rPr>
        <w:t xml:space="preserve"> </w:t>
      </w:r>
      <w:r>
        <w:t>locations.</w:t>
      </w:r>
    </w:p>
    <w:p w14:paraId="61C97A6F" w14:textId="77777777" w:rsidR="001E0DA1" w:rsidRDefault="00D8210C" w:rsidP="00D1464B">
      <w:pPr>
        <w:pStyle w:val="ListBullet"/>
      </w:pPr>
      <w:r>
        <w:t>The importance of leadership at all levels is a pervasive theme. Job satisfaction, turnover intention and burnout are major issues for the mental health workforce. However, indications are that these are modifiable with investments in leadership to promote positive workplace cultures and opportunities for professional development and effective</w:t>
      </w:r>
      <w:r>
        <w:rPr>
          <w:spacing w:val="-7"/>
        </w:rPr>
        <w:t xml:space="preserve"> </w:t>
      </w:r>
      <w:r>
        <w:t>supervision.</w:t>
      </w:r>
    </w:p>
    <w:p w14:paraId="096AD37D" w14:textId="77777777" w:rsidR="001E0DA1" w:rsidRDefault="00D8210C" w:rsidP="00D1464B">
      <w:pPr>
        <w:pStyle w:val="ListBullet"/>
      </w:pPr>
      <w:r>
        <w:rPr>
          <w:b/>
        </w:rPr>
        <w:t>Rural</w:t>
      </w:r>
      <w:r>
        <w:rPr>
          <w:b/>
          <w:spacing w:val="-12"/>
        </w:rPr>
        <w:t xml:space="preserve"> </w:t>
      </w:r>
      <w:r>
        <w:rPr>
          <w:b/>
        </w:rPr>
        <w:t>and</w:t>
      </w:r>
      <w:r>
        <w:rPr>
          <w:b/>
          <w:spacing w:val="-11"/>
        </w:rPr>
        <w:t xml:space="preserve"> </w:t>
      </w:r>
      <w:r>
        <w:rPr>
          <w:b/>
        </w:rPr>
        <w:t>Remote:</w:t>
      </w:r>
      <w:r>
        <w:rPr>
          <w:b/>
          <w:spacing w:val="-10"/>
        </w:rPr>
        <w:t xml:space="preserve"> </w:t>
      </w:r>
      <w:r>
        <w:t>Attracting</w:t>
      </w:r>
      <w:r>
        <w:rPr>
          <w:spacing w:val="-10"/>
        </w:rPr>
        <w:t xml:space="preserve"> </w:t>
      </w:r>
      <w:r>
        <w:t>and</w:t>
      </w:r>
      <w:r>
        <w:rPr>
          <w:spacing w:val="-10"/>
        </w:rPr>
        <w:t xml:space="preserve"> </w:t>
      </w:r>
      <w:r>
        <w:t>retaining</w:t>
      </w:r>
      <w:r>
        <w:rPr>
          <w:spacing w:val="-10"/>
        </w:rPr>
        <w:t xml:space="preserve"> </w:t>
      </w:r>
      <w:r>
        <w:t>a</w:t>
      </w:r>
      <w:r>
        <w:rPr>
          <w:spacing w:val="-10"/>
        </w:rPr>
        <w:t xml:space="preserve"> </w:t>
      </w:r>
      <w:r>
        <w:t>mental</w:t>
      </w:r>
      <w:r>
        <w:rPr>
          <w:spacing w:val="-10"/>
        </w:rPr>
        <w:t xml:space="preserve"> </w:t>
      </w:r>
      <w:r>
        <w:t>health</w:t>
      </w:r>
      <w:r>
        <w:rPr>
          <w:spacing w:val="-10"/>
        </w:rPr>
        <w:t xml:space="preserve"> </w:t>
      </w:r>
      <w:r>
        <w:t>workforce</w:t>
      </w:r>
      <w:r>
        <w:rPr>
          <w:spacing w:val="-10"/>
        </w:rPr>
        <w:t xml:space="preserve"> </w:t>
      </w:r>
      <w:r>
        <w:t>in</w:t>
      </w:r>
      <w:r>
        <w:rPr>
          <w:spacing w:val="-11"/>
        </w:rPr>
        <w:t xml:space="preserve"> </w:t>
      </w:r>
      <w:r>
        <w:t>rural</w:t>
      </w:r>
      <w:r>
        <w:rPr>
          <w:spacing w:val="-10"/>
        </w:rPr>
        <w:t xml:space="preserve"> </w:t>
      </w:r>
      <w:r>
        <w:t>and</w:t>
      </w:r>
      <w:r>
        <w:rPr>
          <w:spacing w:val="-10"/>
        </w:rPr>
        <w:t xml:space="preserve"> </w:t>
      </w:r>
      <w:r>
        <w:t>regional</w:t>
      </w:r>
      <w:r>
        <w:rPr>
          <w:spacing w:val="-11"/>
        </w:rPr>
        <w:t xml:space="preserve"> </w:t>
      </w:r>
      <w:r>
        <w:t>areas</w:t>
      </w:r>
      <w:r>
        <w:rPr>
          <w:spacing w:val="-9"/>
        </w:rPr>
        <w:t xml:space="preserve"> </w:t>
      </w:r>
      <w:r>
        <w:t>involves a</w:t>
      </w:r>
      <w:r>
        <w:rPr>
          <w:spacing w:val="-11"/>
        </w:rPr>
        <w:t xml:space="preserve"> </w:t>
      </w:r>
      <w:r>
        <w:t>delicate</w:t>
      </w:r>
      <w:r>
        <w:rPr>
          <w:spacing w:val="-12"/>
        </w:rPr>
        <w:t xml:space="preserve"> </w:t>
      </w:r>
      <w:r>
        <w:t>balance</w:t>
      </w:r>
      <w:r>
        <w:rPr>
          <w:spacing w:val="-10"/>
        </w:rPr>
        <w:t xml:space="preserve"> </w:t>
      </w:r>
      <w:r>
        <w:t>of</w:t>
      </w:r>
      <w:r>
        <w:rPr>
          <w:spacing w:val="-13"/>
        </w:rPr>
        <w:t xml:space="preserve"> </w:t>
      </w:r>
      <w:r>
        <w:t>structural</w:t>
      </w:r>
      <w:r>
        <w:rPr>
          <w:spacing w:val="-11"/>
        </w:rPr>
        <w:t xml:space="preserve"> </w:t>
      </w:r>
      <w:r>
        <w:t>(e.g.</w:t>
      </w:r>
      <w:r>
        <w:rPr>
          <w:spacing w:val="-12"/>
        </w:rPr>
        <w:t xml:space="preserve"> </w:t>
      </w:r>
      <w:r>
        <w:t>funding</w:t>
      </w:r>
      <w:r>
        <w:rPr>
          <w:spacing w:val="-10"/>
        </w:rPr>
        <w:t xml:space="preserve"> </w:t>
      </w:r>
      <w:r>
        <w:t>cycles),</w:t>
      </w:r>
      <w:r>
        <w:rPr>
          <w:spacing w:val="-12"/>
        </w:rPr>
        <w:t xml:space="preserve"> </w:t>
      </w:r>
      <w:r>
        <w:t>professional</w:t>
      </w:r>
      <w:r>
        <w:rPr>
          <w:spacing w:val="-11"/>
        </w:rPr>
        <w:t xml:space="preserve"> </w:t>
      </w:r>
      <w:r>
        <w:t>(e.g.,</w:t>
      </w:r>
      <w:r>
        <w:rPr>
          <w:spacing w:val="-10"/>
        </w:rPr>
        <w:t xml:space="preserve"> </w:t>
      </w:r>
      <w:r>
        <w:t>professional</w:t>
      </w:r>
      <w:r>
        <w:rPr>
          <w:spacing w:val="-11"/>
        </w:rPr>
        <w:t xml:space="preserve"> </w:t>
      </w:r>
      <w:r>
        <w:t>networks;</w:t>
      </w:r>
      <w:r>
        <w:rPr>
          <w:spacing w:val="-11"/>
        </w:rPr>
        <w:t xml:space="preserve"> </w:t>
      </w:r>
      <w:r>
        <w:t>supervision and mentoring) and personal (e.g., housing, schooling, employment opportunities for spouse)</w:t>
      </w:r>
      <w:r>
        <w:rPr>
          <w:spacing w:val="-26"/>
        </w:rPr>
        <w:t xml:space="preserve"> </w:t>
      </w:r>
      <w:r>
        <w:t>factors.</w:t>
      </w:r>
    </w:p>
    <w:p w14:paraId="624009BF" w14:textId="77777777" w:rsidR="001E0DA1" w:rsidRDefault="00D8210C" w:rsidP="00D1464B">
      <w:pPr>
        <w:pStyle w:val="ListBullet"/>
      </w:pPr>
      <w:r>
        <w:rPr>
          <w:b/>
        </w:rPr>
        <w:t xml:space="preserve">Aboriginal and Torres Strait Island Communities: </w:t>
      </w:r>
      <w:r>
        <w:t xml:space="preserve">Aboriginal and Torres Strait Islander leaders </w:t>
      </w:r>
      <w:r>
        <w:rPr>
          <w:spacing w:val="-2"/>
        </w:rPr>
        <w:t xml:space="preserve">and </w:t>
      </w:r>
      <w:r>
        <w:t>members of the workforce should be supported and valued to be visible and influential across all parts of the Australian mental health</w:t>
      </w:r>
      <w:r>
        <w:rPr>
          <w:spacing w:val="-6"/>
        </w:rPr>
        <w:t xml:space="preserve"> </w:t>
      </w:r>
      <w:r>
        <w:t>system.</w:t>
      </w:r>
    </w:p>
    <w:p w14:paraId="4DC2CC16" w14:textId="77777777" w:rsidR="001E0DA1" w:rsidRDefault="00D8210C" w:rsidP="00D1464B">
      <w:pPr>
        <w:pStyle w:val="ListBullet"/>
      </w:pPr>
      <w:r>
        <w:rPr>
          <w:b/>
        </w:rPr>
        <w:t>Peer</w:t>
      </w:r>
      <w:r>
        <w:rPr>
          <w:b/>
          <w:spacing w:val="-5"/>
        </w:rPr>
        <w:t xml:space="preserve"> </w:t>
      </w:r>
      <w:r>
        <w:rPr>
          <w:b/>
        </w:rPr>
        <w:t>Workforce</w:t>
      </w:r>
      <w:r>
        <w:rPr>
          <w:b/>
          <w:spacing w:val="-4"/>
        </w:rPr>
        <w:t xml:space="preserve"> </w:t>
      </w:r>
      <w:r>
        <w:rPr>
          <w:b/>
        </w:rPr>
        <w:t>and</w:t>
      </w:r>
      <w:r>
        <w:rPr>
          <w:b/>
          <w:spacing w:val="-5"/>
        </w:rPr>
        <w:t xml:space="preserve"> </w:t>
      </w:r>
      <w:r>
        <w:rPr>
          <w:b/>
        </w:rPr>
        <w:t>Lived</w:t>
      </w:r>
      <w:r>
        <w:rPr>
          <w:b/>
          <w:spacing w:val="-4"/>
        </w:rPr>
        <w:t xml:space="preserve"> </w:t>
      </w:r>
      <w:r>
        <w:rPr>
          <w:b/>
        </w:rPr>
        <w:t>Experience:</w:t>
      </w:r>
      <w:r>
        <w:rPr>
          <w:b/>
          <w:spacing w:val="-5"/>
        </w:rPr>
        <w:t xml:space="preserve"> </w:t>
      </w:r>
      <w:r>
        <w:t>There</w:t>
      </w:r>
      <w:r>
        <w:rPr>
          <w:spacing w:val="-4"/>
        </w:rPr>
        <w:t xml:space="preserve"> </w:t>
      </w:r>
      <w:r>
        <w:t>is</w:t>
      </w:r>
      <w:r>
        <w:rPr>
          <w:spacing w:val="-5"/>
        </w:rPr>
        <w:t xml:space="preserve"> </w:t>
      </w:r>
      <w:r>
        <w:t>a</w:t>
      </w:r>
      <w:r>
        <w:rPr>
          <w:spacing w:val="-6"/>
        </w:rPr>
        <w:t xml:space="preserve"> </w:t>
      </w:r>
      <w:r>
        <w:t>clear</w:t>
      </w:r>
      <w:r>
        <w:rPr>
          <w:spacing w:val="-4"/>
        </w:rPr>
        <w:t xml:space="preserve"> </w:t>
      </w:r>
      <w:r>
        <w:t>need</w:t>
      </w:r>
      <w:r>
        <w:rPr>
          <w:spacing w:val="-5"/>
        </w:rPr>
        <w:t xml:space="preserve"> </w:t>
      </w:r>
      <w:r>
        <w:t>to</w:t>
      </w:r>
      <w:r>
        <w:rPr>
          <w:spacing w:val="-5"/>
        </w:rPr>
        <w:t xml:space="preserve"> </w:t>
      </w:r>
      <w:r>
        <w:t>support</w:t>
      </w:r>
      <w:r>
        <w:rPr>
          <w:spacing w:val="-7"/>
        </w:rPr>
        <w:t xml:space="preserve"> </w:t>
      </w:r>
      <w:r>
        <w:t>and</w:t>
      </w:r>
      <w:r>
        <w:rPr>
          <w:spacing w:val="-5"/>
        </w:rPr>
        <w:t xml:space="preserve"> </w:t>
      </w:r>
      <w:r>
        <w:t>develop</w:t>
      </w:r>
      <w:r>
        <w:rPr>
          <w:spacing w:val="-4"/>
        </w:rPr>
        <w:t xml:space="preserve"> </w:t>
      </w:r>
      <w:r>
        <w:t>the</w:t>
      </w:r>
      <w:r>
        <w:rPr>
          <w:spacing w:val="-6"/>
        </w:rPr>
        <w:t xml:space="preserve"> </w:t>
      </w:r>
      <w:r>
        <w:t>peer</w:t>
      </w:r>
      <w:r>
        <w:rPr>
          <w:spacing w:val="-4"/>
        </w:rPr>
        <w:t xml:space="preserve"> </w:t>
      </w:r>
      <w:r>
        <w:t>and</w:t>
      </w:r>
      <w:r>
        <w:rPr>
          <w:spacing w:val="-5"/>
        </w:rPr>
        <w:t xml:space="preserve"> </w:t>
      </w:r>
      <w:r>
        <w:t>lived experience workforce and to ensure their contribution is understood and</w:t>
      </w:r>
      <w:r>
        <w:rPr>
          <w:spacing w:val="-15"/>
        </w:rPr>
        <w:t xml:space="preserve"> </w:t>
      </w:r>
      <w:r>
        <w:t>valued.</w:t>
      </w:r>
    </w:p>
    <w:p w14:paraId="451C50D1" w14:textId="77777777" w:rsidR="001E0DA1" w:rsidRDefault="00D8210C" w:rsidP="00D1464B">
      <w:pPr>
        <w:pStyle w:val="ListBullet"/>
      </w:pPr>
      <w:r>
        <w:rPr>
          <w:b/>
        </w:rPr>
        <w:t xml:space="preserve">Education and Training: </w:t>
      </w:r>
      <w:r>
        <w:t>Universities and other training and education organisations are key collaborators in the delivery of an effective mental health workforce. Professional development and mentorship should be ongoing and accessible at entry level and throughout all career</w:t>
      </w:r>
      <w:r>
        <w:rPr>
          <w:spacing w:val="-21"/>
        </w:rPr>
        <w:t xml:space="preserve"> </w:t>
      </w:r>
      <w:r>
        <w:t>stages.</w:t>
      </w:r>
    </w:p>
    <w:p w14:paraId="6A55402F" w14:textId="77777777" w:rsidR="001E0DA1" w:rsidRDefault="00D8210C" w:rsidP="00D1464B">
      <w:pPr>
        <w:pStyle w:val="ListBullet"/>
      </w:pPr>
      <w:r>
        <w:rPr>
          <w:b/>
        </w:rPr>
        <w:t xml:space="preserve">Interjurisdictional and Intergovernmental: </w:t>
      </w:r>
      <w:r>
        <w:t>There is a need for a whole-of-government approach that treats funding agreements and policy strategies affecting mental health as interdependent and mutually reinforcing.</w:t>
      </w:r>
    </w:p>
    <w:p w14:paraId="78F1A4EF" w14:textId="77777777" w:rsidR="001E0DA1" w:rsidRDefault="00D8210C" w:rsidP="00D1464B">
      <w:pPr>
        <w:pStyle w:val="Heading1"/>
        <w:keepNext/>
        <w:pageBreakBefore/>
        <w:widowControl/>
      </w:pPr>
      <w:bookmarkStart w:id="9" w:name="Executive_Summary"/>
      <w:bookmarkStart w:id="10" w:name="_Toc79589722"/>
      <w:bookmarkEnd w:id="9"/>
      <w:r>
        <w:t>Executive Summary</w:t>
      </w:r>
      <w:bookmarkEnd w:id="10"/>
    </w:p>
    <w:p w14:paraId="69516792" w14:textId="77777777" w:rsidR="001E0DA1" w:rsidRDefault="00D8210C" w:rsidP="003B33CF">
      <w:r>
        <w:t>This literature review presents an overview of the current policy landscape relating to the Australian mental health</w:t>
      </w:r>
      <w:r>
        <w:rPr>
          <w:spacing w:val="-9"/>
        </w:rPr>
        <w:t xml:space="preserve"> </w:t>
      </w:r>
      <w:r>
        <w:t>workforce</w:t>
      </w:r>
      <w:r>
        <w:rPr>
          <w:spacing w:val="-9"/>
        </w:rPr>
        <w:t xml:space="preserve"> </w:t>
      </w:r>
      <w:r>
        <w:t>and</w:t>
      </w:r>
      <w:r>
        <w:rPr>
          <w:spacing w:val="-8"/>
        </w:rPr>
        <w:t xml:space="preserve"> </w:t>
      </w:r>
      <w:r>
        <w:t>outlines</w:t>
      </w:r>
      <w:r>
        <w:rPr>
          <w:spacing w:val="-7"/>
        </w:rPr>
        <w:t xml:space="preserve"> </w:t>
      </w:r>
      <w:r>
        <w:t>key</w:t>
      </w:r>
      <w:r>
        <w:rPr>
          <w:spacing w:val="-8"/>
        </w:rPr>
        <w:t xml:space="preserve"> </w:t>
      </w:r>
      <w:r>
        <w:t>challenges</w:t>
      </w:r>
      <w:r>
        <w:rPr>
          <w:spacing w:val="-7"/>
        </w:rPr>
        <w:t xml:space="preserve"> </w:t>
      </w:r>
      <w:r>
        <w:t>and</w:t>
      </w:r>
      <w:r>
        <w:rPr>
          <w:spacing w:val="-8"/>
        </w:rPr>
        <w:t xml:space="preserve"> </w:t>
      </w:r>
      <w:r>
        <w:t>best</w:t>
      </w:r>
      <w:r>
        <w:rPr>
          <w:spacing w:val="-8"/>
        </w:rPr>
        <w:t xml:space="preserve"> </w:t>
      </w:r>
      <w:r>
        <w:t>practice</w:t>
      </w:r>
      <w:r>
        <w:rPr>
          <w:spacing w:val="-8"/>
        </w:rPr>
        <w:t xml:space="preserve"> </w:t>
      </w:r>
      <w:r>
        <w:t>approaches</w:t>
      </w:r>
      <w:r>
        <w:rPr>
          <w:spacing w:val="-7"/>
        </w:rPr>
        <w:t xml:space="preserve"> </w:t>
      </w:r>
      <w:r>
        <w:t>for</w:t>
      </w:r>
      <w:r>
        <w:rPr>
          <w:spacing w:val="-7"/>
        </w:rPr>
        <w:t xml:space="preserve"> </w:t>
      </w:r>
      <w:r>
        <w:t>developing</w:t>
      </w:r>
      <w:r>
        <w:rPr>
          <w:spacing w:val="-9"/>
        </w:rPr>
        <w:t xml:space="preserve"> </w:t>
      </w:r>
      <w:r>
        <w:t>an</w:t>
      </w:r>
      <w:r>
        <w:rPr>
          <w:spacing w:val="-9"/>
        </w:rPr>
        <w:t xml:space="preserve"> </w:t>
      </w:r>
      <w:r>
        <w:t>effective</w:t>
      </w:r>
      <w:r>
        <w:rPr>
          <w:spacing w:val="-8"/>
        </w:rPr>
        <w:t xml:space="preserve"> </w:t>
      </w:r>
      <w:r>
        <w:t>mental health workforce. The purpose of the review is to provide relevant information to support the National Mental Health Workforce Strategy Taskforce (the Taskforce) in their role of overseeing the development of the forthcoming National Mental Health Workforce Strategy</w:t>
      </w:r>
      <w:r>
        <w:rPr>
          <w:spacing w:val="-9"/>
        </w:rPr>
        <w:t xml:space="preserve"> </w:t>
      </w:r>
      <w:r>
        <w:t>2021-2031.</w:t>
      </w:r>
    </w:p>
    <w:p w14:paraId="72FF4AE4" w14:textId="77777777" w:rsidR="001E0DA1" w:rsidRDefault="00D8210C" w:rsidP="003B33CF">
      <w:r>
        <w:t xml:space="preserve">A rapid and targeted review was conducted across a six-week period (16 June - 29 July 2020) and involved close consultation with the Australian Government Department of Health project team and the Taskforce members. Rapid reviews are a form of knowledge synthesis designed to gather and collate information in a rigorous but timely manner. The purpose of a rapid review is to reach an information saturation point across </w:t>
      </w:r>
      <w:proofErr w:type="gramStart"/>
      <w:r>
        <w:t>the majority of</w:t>
      </w:r>
      <w:proofErr w:type="gramEnd"/>
      <w:r>
        <w:t xml:space="preserve"> relevant information sources, as opposed to conducting an exhaustive systematic review of all possible information sources. As such, a rapid review applies a pragmatic approach ensuring collation and synthesis of the most pertinent information to addressing the review questions.</w:t>
      </w:r>
    </w:p>
    <w:p w14:paraId="46E8FA86" w14:textId="77777777" w:rsidR="001E0DA1" w:rsidRDefault="00D8210C" w:rsidP="003B33CF">
      <w:r>
        <w:t>Documents for inclusion in this review were gathered across diverse, complementary information sources. These information sources included:</w:t>
      </w:r>
    </w:p>
    <w:p w14:paraId="72DFBD85" w14:textId="77777777" w:rsidR="001E0DA1" w:rsidRDefault="00D8210C" w:rsidP="003B33CF">
      <w:pPr>
        <w:pStyle w:val="ListBullet"/>
      </w:pPr>
      <w:r>
        <w:t>Policy documents of national, state and territory jurisdictions including plans, frameworks and strategies relating to the mental health</w:t>
      </w:r>
      <w:r>
        <w:rPr>
          <w:spacing w:val="-8"/>
        </w:rPr>
        <w:t xml:space="preserve"> </w:t>
      </w:r>
      <w:r>
        <w:t>workforce.</w:t>
      </w:r>
    </w:p>
    <w:p w14:paraId="0C76852A" w14:textId="77777777" w:rsidR="001E0DA1" w:rsidRDefault="00D8210C" w:rsidP="003B33CF">
      <w:pPr>
        <w:pStyle w:val="ListBullet"/>
      </w:pPr>
      <w:r>
        <w:t>Reviews, enquires, discussion briefs and issue papers relating to the mental health</w:t>
      </w:r>
      <w:r>
        <w:rPr>
          <w:spacing w:val="-20"/>
        </w:rPr>
        <w:t xml:space="preserve"> </w:t>
      </w:r>
      <w:r>
        <w:t>workforce.</w:t>
      </w:r>
    </w:p>
    <w:p w14:paraId="39DF5AD3" w14:textId="77777777" w:rsidR="001E0DA1" w:rsidRDefault="00D8210C" w:rsidP="003B33CF">
      <w:pPr>
        <w:pStyle w:val="ListBullet"/>
      </w:pPr>
      <w:r>
        <w:t>Monitoring</w:t>
      </w:r>
      <w:r>
        <w:rPr>
          <w:spacing w:val="-13"/>
        </w:rPr>
        <w:t xml:space="preserve"> </w:t>
      </w:r>
      <w:r>
        <w:t>and</w:t>
      </w:r>
      <w:r>
        <w:rPr>
          <w:spacing w:val="-12"/>
        </w:rPr>
        <w:t xml:space="preserve"> </w:t>
      </w:r>
      <w:r>
        <w:t>evaluation</w:t>
      </w:r>
      <w:r>
        <w:rPr>
          <w:spacing w:val="-12"/>
        </w:rPr>
        <w:t xml:space="preserve"> </w:t>
      </w:r>
      <w:r>
        <w:t>frameworks</w:t>
      </w:r>
      <w:r>
        <w:rPr>
          <w:spacing w:val="-13"/>
        </w:rPr>
        <w:t xml:space="preserve"> </w:t>
      </w:r>
      <w:r>
        <w:t>and</w:t>
      </w:r>
      <w:r>
        <w:rPr>
          <w:spacing w:val="-12"/>
        </w:rPr>
        <w:t xml:space="preserve"> </w:t>
      </w:r>
      <w:r>
        <w:t>reports,</w:t>
      </w:r>
      <w:r>
        <w:rPr>
          <w:spacing w:val="-13"/>
        </w:rPr>
        <w:t xml:space="preserve"> </w:t>
      </w:r>
      <w:r>
        <w:t>implementation</w:t>
      </w:r>
      <w:r>
        <w:rPr>
          <w:spacing w:val="-13"/>
        </w:rPr>
        <w:t xml:space="preserve"> </w:t>
      </w:r>
      <w:r>
        <w:t>and</w:t>
      </w:r>
      <w:r>
        <w:rPr>
          <w:spacing w:val="-12"/>
        </w:rPr>
        <w:t xml:space="preserve"> </w:t>
      </w:r>
      <w:r>
        <w:t>progress</w:t>
      </w:r>
      <w:r>
        <w:rPr>
          <w:spacing w:val="-13"/>
        </w:rPr>
        <w:t xml:space="preserve"> </w:t>
      </w:r>
      <w:r>
        <w:t>reports</w:t>
      </w:r>
      <w:r>
        <w:rPr>
          <w:spacing w:val="-13"/>
        </w:rPr>
        <w:t xml:space="preserve"> </w:t>
      </w:r>
      <w:r>
        <w:t>on</w:t>
      </w:r>
      <w:r>
        <w:rPr>
          <w:spacing w:val="-13"/>
        </w:rPr>
        <w:t xml:space="preserve"> </w:t>
      </w:r>
      <w:r>
        <w:t>strategies and initiatives relating to the mental health</w:t>
      </w:r>
      <w:r>
        <w:rPr>
          <w:spacing w:val="-8"/>
        </w:rPr>
        <w:t xml:space="preserve"> </w:t>
      </w:r>
      <w:r>
        <w:t>workforce.</w:t>
      </w:r>
    </w:p>
    <w:p w14:paraId="48AC1DD4" w14:textId="77777777" w:rsidR="001E0DA1" w:rsidRDefault="00D8210C" w:rsidP="003B33CF">
      <w:pPr>
        <w:pStyle w:val="ListBullet"/>
      </w:pPr>
      <w:r>
        <w:t>Grey literature and academic peer-reviewed literature on mental health workforce issues and best practice approaches including international</w:t>
      </w:r>
      <w:r>
        <w:rPr>
          <w:spacing w:val="-5"/>
        </w:rPr>
        <w:t xml:space="preserve"> </w:t>
      </w:r>
      <w:r>
        <w:t>sources.</w:t>
      </w:r>
    </w:p>
    <w:p w14:paraId="0E012B4E" w14:textId="77777777" w:rsidR="001E0DA1" w:rsidRDefault="00D8210C" w:rsidP="003B33CF">
      <w:r>
        <w:t>Searches were limited to publicly available sources. Approximately 1,000 potentially relevant information sources were initially identified and screened. This was reduced to approximately 300 documents for review.</w:t>
      </w:r>
    </w:p>
    <w:p w14:paraId="5DE70848" w14:textId="77777777" w:rsidR="001E0DA1" w:rsidRDefault="00D8210C" w:rsidP="003B33CF">
      <w:r>
        <w:t>The findings of this literature review are structured around the following six review questions:</w:t>
      </w:r>
    </w:p>
    <w:p w14:paraId="03358DCC" w14:textId="77777777" w:rsidR="001E0DA1" w:rsidRDefault="00D8210C" w:rsidP="003B33CF">
      <w:pPr>
        <w:pStyle w:val="ListParagraph"/>
        <w:numPr>
          <w:ilvl w:val="0"/>
          <w:numId w:val="12"/>
        </w:numPr>
        <w:tabs>
          <w:tab w:val="left" w:pos="834"/>
        </w:tabs>
        <w:spacing w:before="151"/>
        <w:ind w:hanging="361"/>
      </w:pPr>
      <w:r>
        <w:t xml:space="preserve">What are the </w:t>
      </w:r>
      <w:r>
        <w:rPr>
          <w:b/>
        </w:rPr>
        <w:t xml:space="preserve">key workforce challenges </w:t>
      </w:r>
      <w:r>
        <w:t>in the mental health workforce in</w:t>
      </w:r>
      <w:r>
        <w:rPr>
          <w:spacing w:val="-23"/>
        </w:rPr>
        <w:t xml:space="preserve"> </w:t>
      </w:r>
      <w:r>
        <w:t>Australia?</w:t>
      </w:r>
    </w:p>
    <w:p w14:paraId="388D8435" w14:textId="77777777" w:rsidR="001E0DA1" w:rsidRDefault="00D8210C" w:rsidP="003B33CF">
      <w:pPr>
        <w:pStyle w:val="ListParagraph"/>
        <w:numPr>
          <w:ilvl w:val="0"/>
          <w:numId w:val="12"/>
        </w:numPr>
        <w:tabs>
          <w:tab w:val="left" w:pos="834"/>
        </w:tabs>
        <w:spacing w:before="149" w:line="271" w:lineRule="auto"/>
        <w:ind w:right="771"/>
      </w:pPr>
      <w:r>
        <w:t xml:space="preserve">What are the </w:t>
      </w:r>
      <w:r>
        <w:rPr>
          <w:b/>
        </w:rPr>
        <w:t>commonalities</w:t>
      </w:r>
      <w:r>
        <w:t>, graded from most to least prevalent, across the various national and jurisdictional mental health workforce</w:t>
      </w:r>
      <w:r>
        <w:rPr>
          <w:spacing w:val="-8"/>
        </w:rPr>
        <w:t xml:space="preserve"> </w:t>
      </w:r>
      <w:r>
        <w:t>strategies?</w:t>
      </w:r>
    </w:p>
    <w:p w14:paraId="2815A878" w14:textId="77777777" w:rsidR="001E0DA1" w:rsidRDefault="00D8210C" w:rsidP="003B33CF">
      <w:pPr>
        <w:pStyle w:val="ListParagraph"/>
        <w:numPr>
          <w:ilvl w:val="0"/>
          <w:numId w:val="12"/>
        </w:numPr>
        <w:tabs>
          <w:tab w:val="left" w:pos="834"/>
        </w:tabs>
        <w:spacing w:before="121" w:line="271" w:lineRule="auto"/>
        <w:ind w:right="770"/>
      </w:pPr>
      <w:r>
        <w:t>What</w:t>
      </w:r>
      <w:r>
        <w:rPr>
          <w:spacing w:val="-14"/>
        </w:rPr>
        <w:t xml:space="preserve"> </w:t>
      </w:r>
      <w:r>
        <w:t>principles,</w:t>
      </w:r>
      <w:r>
        <w:rPr>
          <w:spacing w:val="-13"/>
        </w:rPr>
        <w:t xml:space="preserve"> </w:t>
      </w:r>
      <w:r>
        <w:t>actions</w:t>
      </w:r>
      <w:r>
        <w:rPr>
          <w:spacing w:val="-12"/>
        </w:rPr>
        <w:t xml:space="preserve"> </w:t>
      </w:r>
      <w:r>
        <w:t>and</w:t>
      </w:r>
      <w:r>
        <w:rPr>
          <w:spacing w:val="-12"/>
        </w:rPr>
        <w:t xml:space="preserve"> </w:t>
      </w:r>
      <w:r>
        <w:t>mechanisms</w:t>
      </w:r>
      <w:r>
        <w:rPr>
          <w:spacing w:val="-12"/>
        </w:rPr>
        <w:t xml:space="preserve"> </w:t>
      </w:r>
      <w:r>
        <w:t>have</w:t>
      </w:r>
      <w:r>
        <w:rPr>
          <w:spacing w:val="-14"/>
        </w:rPr>
        <w:t xml:space="preserve"> </w:t>
      </w:r>
      <w:r>
        <w:t>been</w:t>
      </w:r>
      <w:r>
        <w:rPr>
          <w:spacing w:val="-12"/>
        </w:rPr>
        <w:t xml:space="preserve"> </w:t>
      </w:r>
      <w:r>
        <w:t>identified</w:t>
      </w:r>
      <w:r>
        <w:rPr>
          <w:spacing w:val="-12"/>
        </w:rPr>
        <w:t xml:space="preserve"> </w:t>
      </w:r>
      <w:r>
        <w:t>to</w:t>
      </w:r>
      <w:r>
        <w:rPr>
          <w:spacing w:val="-12"/>
        </w:rPr>
        <w:t xml:space="preserve"> </w:t>
      </w:r>
      <w:r>
        <w:rPr>
          <w:b/>
        </w:rPr>
        <w:t>support</w:t>
      </w:r>
      <w:r>
        <w:rPr>
          <w:b/>
          <w:spacing w:val="-13"/>
        </w:rPr>
        <w:t xml:space="preserve"> </w:t>
      </w:r>
      <w:r>
        <w:rPr>
          <w:b/>
        </w:rPr>
        <w:t>an</w:t>
      </w:r>
      <w:r>
        <w:rPr>
          <w:b/>
          <w:spacing w:val="-13"/>
        </w:rPr>
        <w:t xml:space="preserve"> </w:t>
      </w:r>
      <w:r>
        <w:rPr>
          <w:b/>
        </w:rPr>
        <w:t>effective</w:t>
      </w:r>
      <w:r>
        <w:rPr>
          <w:b/>
          <w:spacing w:val="-12"/>
        </w:rPr>
        <w:t xml:space="preserve"> </w:t>
      </w:r>
      <w:r>
        <w:rPr>
          <w:b/>
        </w:rPr>
        <w:t>mental</w:t>
      </w:r>
      <w:r>
        <w:rPr>
          <w:b/>
          <w:spacing w:val="-13"/>
        </w:rPr>
        <w:t xml:space="preserve"> </w:t>
      </w:r>
      <w:r>
        <w:rPr>
          <w:b/>
        </w:rPr>
        <w:t xml:space="preserve">health workforce </w:t>
      </w:r>
      <w:r>
        <w:t>across</w:t>
      </w:r>
      <w:r>
        <w:rPr>
          <w:spacing w:val="-2"/>
        </w:rPr>
        <w:t xml:space="preserve"> </w:t>
      </w:r>
      <w:r>
        <w:t>Australia?</w:t>
      </w:r>
    </w:p>
    <w:p w14:paraId="61ECCB73" w14:textId="77777777" w:rsidR="001E0DA1" w:rsidRDefault="00D8210C" w:rsidP="003B33CF">
      <w:pPr>
        <w:pStyle w:val="ListParagraph"/>
        <w:numPr>
          <w:ilvl w:val="0"/>
          <w:numId w:val="12"/>
        </w:numPr>
        <w:tabs>
          <w:tab w:val="left" w:pos="834"/>
        </w:tabs>
        <w:spacing w:before="120" w:line="271" w:lineRule="auto"/>
        <w:ind w:right="771"/>
      </w:pPr>
      <w:r>
        <w:t xml:space="preserve">What issues have been identified that impact the </w:t>
      </w:r>
      <w:r>
        <w:rPr>
          <w:b/>
        </w:rPr>
        <w:t xml:space="preserve">quality, supply, </w:t>
      </w:r>
      <w:proofErr w:type="gramStart"/>
      <w:r>
        <w:rPr>
          <w:b/>
        </w:rPr>
        <w:t>distribution</w:t>
      </w:r>
      <w:proofErr w:type="gramEnd"/>
      <w:r>
        <w:rPr>
          <w:b/>
        </w:rPr>
        <w:t xml:space="preserve"> and structure </w:t>
      </w:r>
      <w:r>
        <w:t>of the mental health</w:t>
      </w:r>
      <w:r>
        <w:rPr>
          <w:spacing w:val="-4"/>
        </w:rPr>
        <w:t xml:space="preserve"> </w:t>
      </w:r>
      <w:r>
        <w:t>workforce?</w:t>
      </w:r>
    </w:p>
    <w:p w14:paraId="5445DC09" w14:textId="77777777" w:rsidR="001E0DA1" w:rsidRDefault="00D8210C" w:rsidP="003B33CF">
      <w:pPr>
        <w:pStyle w:val="ListParagraph"/>
        <w:numPr>
          <w:ilvl w:val="0"/>
          <w:numId w:val="12"/>
        </w:numPr>
        <w:tabs>
          <w:tab w:val="left" w:pos="834"/>
        </w:tabs>
        <w:spacing w:before="119" w:line="271" w:lineRule="auto"/>
        <w:ind w:right="773"/>
      </w:pPr>
      <w:r>
        <w:t xml:space="preserve">What practical approaches have been recommended to </w:t>
      </w:r>
      <w:r>
        <w:rPr>
          <w:b/>
        </w:rPr>
        <w:t xml:space="preserve">attract, </w:t>
      </w:r>
      <w:proofErr w:type="gramStart"/>
      <w:r>
        <w:rPr>
          <w:b/>
        </w:rPr>
        <w:t>train</w:t>
      </w:r>
      <w:proofErr w:type="gramEnd"/>
      <w:r>
        <w:rPr>
          <w:b/>
        </w:rPr>
        <w:t xml:space="preserve"> and retain </w:t>
      </w:r>
      <w:r>
        <w:t>the workforce required to meet the demands of the mental health system in the</w:t>
      </w:r>
      <w:r>
        <w:rPr>
          <w:spacing w:val="-14"/>
        </w:rPr>
        <w:t xml:space="preserve"> </w:t>
      </w:r>
      <w:r>
        <w:t>future?</w:t>
      </w:r>
    </w:p>
    <w:p w14:paraId="17171645" w14:textId="77777777" w:rsidR="001E0DA1" w:rsidRDefault="00D8210C" w:rsidP="003B33CF">
      <w:pPr>
        <w:pStyle w:val="ListParagraph"/>
        <w:numPr>
          <w:ilvl w:val="0"/>
          <w:numId w:val="12"/>
        </w:numPr>
        <w:tabs>
          <w:tab w:val="left" w:pos="834"/>
        </w:tabs>
        <w:spacing w:before="121" w:line="271" w:lineRule="auto"/>
        <w:ind w:right="770"/>
      </w:pPr>
      <w:r>
        <w:t xml:space="preserve">What does the review reveal about the state of the mental health workforce in the following </w:t>
      </w:r>
      <w:r>
        <w:rPr>
          <w:b/>
        </w:rPr>
        <w:t xml:space="preserve">priority areas: </w:t>
      </w:r>
      <w:r>
        <w:t>Rural and Remote, Aboriginal and Torres Strait Islander Communities, Peer Work Force and Lived Experience; Education and Training; and Interjurisdictional and</w:t>
      </w:r>
      <w:r>
        <w:rPr>
          <w:spacing w:val="-17"/>
        </w:rPr>
        <w:t xml:space="preserve"> </w:t>
      </w:r>
      <w:r>
        <w:t>Intergovernmental?</w:t>
      </w:r>
    </w:p>
    <w:p w14:paraId="08CAC4BB" w14:textId="77777777" w:rsidR="001E0DA1" w:rsidRDefault="00D8210C" w:rsidP="003B33CF">
      <w:pPr>
        <w:pStyle w:val="Heading2"/>
        <w:numPr>
          <w:ilvl w:val="0"/>
          <w:numId w:val="15"/>
        </w:numPr>
      </w:pPr>
      <w:bookmarkStart w:id="11" w:name="1._What_are_the_key_workforce_challenges"/>
      <w:bookmarkStart w:id="12" w:name="_Toc79589723"/>
      <w:bookmarkEnd w:id="11"/>
      <w:r>
        <w:t>What are the key workforce challenges in the mental health workforce in</w:t>
      </w:r>
      <w:r>
        <w:rPr>
          <w:spacing w:val="-23"/>
        </w:rPr>
        <w:t xml:space="preserve"> </w:t>
      </w:r>
      <w:r>
        <w:t>Australia?</w:t>
      </w:r>
      <w:bookmarkEnd w:id="12"/>
    </w:p>
    <w:p w14:paraId="65E9F9D8" w14:textId="77777777" w:rsidR="001E0DA1" w:rsidRDefault="00D8210C" w:rsidP="00D3153A">
      <w:r>
        <w:t xml:space="preserve">Six reoccurring challenges were identified. These six challenges do not represent an exhaustive list of the challenges facing the mental health workforce in Australia. Rather they present an overview of the key areas that need to be addressed </w:t>
      </w:r>
      <w:proofErr w:type="gramStart"/>
      <w:r>
        <w:t>in order to</w:t>
      </w:r>
      <w:proofErr w:type="gramEnd"/>
      <w:r>
        <w:t xml:space="preserve"> develop an effective mental health workforce.</w:t>
      </w:r>
    </w:p>
    <w:p w14:paraId="5C22D159" w14:textId="77777777" w:rsidR="001E0DA1" w:rsidRPr="00D1464B" w:rsidRDefault="00D8210C" w:rsidP="00D1464B">
      <w:pPr>
        <w:pStyle w:val="ListBullet2"/>
        <w:rPr>
          <w:rStyle w:val="Strong"/>
          <w:b/>
          <w:bCs w:val="0"/>
        </w:rPr>
      </w:pPr>
      <w:r w:rsidRPr="00D1464B">
        <w:rPr>
          <w:rStyle w:val="Strong"/>
          <w:b/>
          <w:bCs w:val="0"/>
        </w:rPr>
        <w:t>Challenge 1: Defining the mental health workforce</w:t>
      </w:r>
    </w:p>
    <w:p w14:paraId="3EC6232A" w14:textId="77777777" w:rsidR="001E0DA1" w:rsidRPr="00D3153A" w:rsidRDefault="00D8210C" w:rsidP="00B05069">
      <w:pPr>
        <w:pStyle w:val="BodyText"/>
      </w:pPr>
      <w:r w:rsidRPr="00D3153A">
        <w:t xml:space="preserve">The Australian mental health workforce is large, diverse, dynamic, </w:t>
      </w:r>
      <w:proofErr w:type="gramStart"/>
      <w:r w:rsidRPr="00D3153A">
        <w:t>evolving</w:t>
      </w:r>
      <w:proofErr w:type="gramEnd"/>
      <w:r w:rsidRPr="00D3153A">
        <w:t xml:space="preserve"> and difficult to define. While mental health workforce definitions are much debated, there is general agreement about specialist, generalist and lived experience as three distinct but inter-related workforces, each of which needs concerted action to develop and support. Useful approaches to defining the mental health workforce can be seen in international examples such as the ‘skills level’ approach used in Scotland, which also aligns with a stepped care approach to service planning.</w:t>
      </w:r>
    </w:p>
    <w:p w14:paraId="523FE84F" w14:textId="77777777" w:rsidR="001E0DA1" w:rsidRPr="00D1464B" w:rsidRDefault="00D8210C" w:rsidP="00D1464B">
      <w:pPr>
        <w:pStyle w:val="ListBullet2"/>
        <w:rPr>
          <w:rStyle w:val="Strong"/>
          <w:b/>
          <w:bCs w:val="0"/>
        </w:rPr>
      </w:pPr>
      <w:r w:rsidRPr="00D1464B">
        <w:rPr>
          <w:rStyle w:val="Strong"/>
          <w:b/>
          <w:bCs w:val="0"/>
        </w:rPr>
        <w:t>Challenge 2: Diverse and changing population</w:t>
      </w:r>
    </w:p>
    <w:p w14:paraId="78C007AC" w14:textId="77777777" w:rsidR="001E0DA1" w:rsidRPr="00D3153A" w:rsidRDefault="00D8210C" w:rsidP="00B05069">
      <w:pPr>
        <w:pStyle w:val="BodyText"/>
      </w:pPr>
      <w:r w:rsidRPr="00D3153A">
        <w:t xml:space="preserve">The mental health workforce needs to adapt to the changing needs and expectations of increasingly diverse consumers with increasing complexity and co-occurrence of conditions. This requires training, education, </w:t>
      </w:r>
      <w:proofErr w:type="gramStart"/>
      <w:r w:rsidRPr="00D3153A">
        <w:t>resourcing</w:t>
      </w:r>
      <w:proofErr w:type="gramEnd"/>
      <w:r w:rsidRPr="00D3153A">
        <w:t xml:space="preserve"> and capacity building around the delivery of inclusive workforces and culturally safe services. The integration of transdisciplinary perspectives and multidisciplinary teams is also required.</w:t>
      </w:r>
    </w:p>
    <w:p w14:paraId="79F33DAD" w14:textId="77777777" w:rsidR="001E0DA1" w:rsidRPr="00D1464B" w:rsidRDefault="00D8210C" w:rsidP="00D1464B">
      <w:pPr>
        <w:pStyle w:val="ListBullet2"/>
        <w:rPr>
          <w:rStyle w:val="Strong"/>
          <w:b/>
          <w:bCs w:val="0"/>
        </w:rPr>
      </w:pPr>
      <w:r w:rsidRPr="00D1464B">
        <w:rPr>
          <w:rStyle w:val="Strong"/>
          <w:b/>
          <w:bCs w:val="0"/>
        </w:rPr>
        <w:t>Challenge 3: Mental health workforce shortages</w:t>
      </w:r>
    </w:p>
    <w:p w14:paraId="03922125" w14:textId="77777777" w:rsidR="001E0DA1" w:rsidRPr="00D3153A" w:rsidRDefault="00D8210C" w:rsidP="00B05069">
      <w:pPr>
        <w:pStyle w:val="BodyText"/>
      </w:pPr>
      <w:r w:rsidRPr="00D3153A">
        <w:t xml:space="preserve">Achieving the right mix and distribution of skills is a challenge, particularly given shortages in new recruits, an ageing </w:t>
      </w:r>
      <w:proofErr w:type="gramStart"/>
      <w:r w:rsidRPr="00D3153A">
        <w:t>workforce</w:t>
      </w:r>
      <w:proofErr w:type="gramEnd"/>
      <w:r w:rsidRPr="00D3153A">
        <w:t xml:space="preserve"> and high staff turnover within the mental health workforce.</w:t>
      </w:r>
    </w:p>
    <w:p w14:paraId="180E2F55" w14:textId="77777777" w:rsidR="001E0DA1" w:rsidRPr="00D1464B" w:rsidRDefault="00D8210C" w:rsidP="00D1464B">
      <w:pPr>
        <w:pStyle w:val="ListBullet2"/>
        <w:rPr>
          <w:rStyle w:val="Strong"/>
          <w:b/>
          <w:bCs w:val="0"/>
        </w:rPr>
      </w:pPr>
      <w:r w:rsidRPr="00D1464B">
        <w:rPr>
          <w:rStyle w:val="Strong"/>
          <w:b/>
          <w:bCs w:val="0"/>
        </w:rPr>
        <w:t>Challenge 4: Rural and remote service provision</w:t>
      </w:r>
    </w:p>
    <w:p w14:paraId="733A8DC4" w14:textId="77777777" w:rsidR="001E0DA1" w:rsidRPr="00D3153A" w:rsidRDefault="00D8210C" w:rsidP="00B05069">
      <w:pPr>
        <w:pStyle w:val="BodyText"/>
      </w:pPr>
      <w:r w:rsidRPr="00D3153A">
        <w:t xml:space="preserve">Many of the challenges and issues facing Australia’s mental health workforce are intensified in rural and remote contexts. In particular, the shortage of appropriately trained and qualified staff in rural and remote settings is an ongoing, seemingly intractable policy issue. The key issue is how to ensure that the workforce is actively recruited, appropriately </w:t>
      </w:r>
      <w:proofErr w:type="gramStart"/>
      <w:r w:rsidRPr="00D3153A">
        <w:t>trained</w:t>
      </w:r>
      <w:proofErr w:type="gramEnd"/>
      <w:r w:rsidRPr="00D3153A">
        <w:t xml:space="preserve"> and supported, retained and incentivised to take up regional and rural work.</w:t>
      </w:r>
    </w:p>
    <w:p w14:paraId="285D99C2" w14:textId="77777777" w:rsidR="001E0DA1" w:rsidRPr="00D1464B" w:rsidRDefault="00D8210C" w:rsidP="00D1464B">
      <w:pPr>
        <w:pStyle w:val="ListBullet2"/>
        <w:rPr>
          <w:rStyle w:val="Strong"/>
          <w:b/>
          <w:bCs w:val="0"/>
        </w:rPr>
      </w:pPr>
      <w:r w:rsidRPr="00D1464B">
        <w:rPr>
          <w:rStyle w:val="Strong"/>
          <w:b/>
          <w:bCs w:val="0"/>
        </w:rPr>
        <w:t>Challenge 5: Responsive and flexible</w:t>
      </w:r>
    </w:p>
    <w:p w14:paraId="29E05D34" w14:textId="77777777" w:rsidR="001E0DA1" w:rsidRPr="00D3153A" w:rsidRDefault="00D8210C" w:rsidP="00B05069">
      <w:pPr>
        <w:pStyle w:val="BodyText"/>
      </w:pPr>
      <w:r w:rsidRPr="00D3153A">
        <w:t>The mental health workforce needs be agile and adaptive to changing circumstances. Emerging challenges, such as natural disasters and pandemics, can affect the demand and delivery mode of mental health services. Emerging opportunities such as advancing technologies and evolving best practice approaches also need to be capitalised upon.</w:t>
      </w:r>
    </w:p>
    <w:p w14:paraId="1F64506F" w14:textId="77777777" w:rsidR="001E0DA1" w:rsidRPr="00D1464B" w:rsidRDefault="00D8210C" w:rsidP="00D1464B">
      <w:pPr>
        <w:pStyle w:val="ListBullet2"/>
        <w:rPr>
          <w:rStyle w:val="Strong"/>
          <w:b/>
          <w:bCs w:val="0"/>
        </w:rPr>
      </w:pPr>
      <w:r w:rsidRPr="00D1464B">
        <w:rPr>
          <w:rStyle w:val="Strong"/>
          <w:b/>
          <w:bCs w:val="0"/>
        </w:rPr>
        <w:t>Challenge 6: Measuring progress</w:t>
      </w:r>
    </w:p>
    <w:p w14:paraId="29D4AEB6" w14:textId="23F544E1" w:rsidR="001E0DA1" w:rsidRDefault="00D8210C" w:rsidP="00B05069">
      <w:pPr>
        <w:pStyle w:val="BodyText"/>
      </w:pPr>
      <w:r>
        <w:t xml:space="preserve">Monitoring and </w:t>
      </w:r>
      <w:r w:rsidRPr="00D3153A">
        <w:t xml:space="preserve">evaluation is key to building an evidence base for the effectiveness of mental health workforce development strategies and initiatives. Monitoring and evaluation sheds light on what works for whom and in what context and as such is a vital tool for ensuring that effort and investment is directed to where it will have the most impact. However, currently there is little publicly available or transparent reporting on the implementation progress and outcomes of mental health workforce strategies. Processes and partnerships need to be established for data collection, management, </w:t>
      </w:r>
      <w:proofErr w:type="gramStart"/>
      <w:r w:rsidRPr="00D3153A">
        <w:t>analysis</w:t>
      </w:r>
      <w:proofErr w:type="gramEnd"/>
      <w:r w:rsidRPr="00D3153A">
        <w:t xml:space="preserve"> and reporting that represents the</w:t>
      </w:r>
      <w:r>
        <w:t xml:space="preserve"> whole mental health</w:t>
      </w:r>
      <w:r>
        <w:rPr>
          <w:spacing w:val="-12"/>
        </w:rPr>
        <w:t xml:space="preserve"> </w:t>
      </w:r>
      <w:r>
        <w:t>workforce.</w:t>
      </w:r>
    </w:p>
    <w:p w14:paraId="5F3F331D" w14:textId="77777777" w:rsidR="001E0DA1" w:rsidRDefault="00D8210C" w:rsidP="003B33CF">
      <w:pPr>
        <w:pStyle w:val="Heading2"/>
        <w:numPr>
          <w:ilvl w:val="0"/>
          <w:numId w:val="15"/>
        </w:numPr>
      </w:pPr>
      <w:bookmarkStart w:id="13" w:name="2._What_are_the_commonalities,_graded_fr"/>
      <w:bookmarkStart w:id="14" w:name="_Toc79589724"/>
      <w:bookmarkEnd w:id="13"/>
      <w:r>
        <w:t>What are the commonalities, graded from most to least prevalent, across the various national and jurisdictional mental health workforce</w:t>
      </w:r>
      <w:r>
        <w:rPr>
          <w:spacing w:val="-9"/>
        </w:rPr>
        <w:t xml:space="preserve"> </w:t>
      </w:r>
      <w:r>
        <w:t>strategies?</w:t>
      </w:r>
      <w:bookmarkEnd w:id="14"/>
    </w:p>
    <w:p w14:paraId="1698C5D1" w14:textId="77777777" w:rsidR="001E0DA1" w:rsidRDefault="00D8210C" w:rsidP="00D3153A">
      <w:r>
        <w:t>The</w:t>
      </w:r>
      <w:r>
        <w:rPr>
          <w:spacing w:val="-4"/>
        </w:rPr>
        <w:t xml:space="preserve"> </w:t>
      </w:r>
      <w:r>
        <w:t>Australian</w:t>
      </w:r>
      <w:r>
        <w:rPr>
          <w:spacing w:val="-4"/>
        </w:rPr>
        <w:t xml:space="preserve"> </w:t>
      </w:r>
      <w:r>
        <w:t>mental</w:t>
      </w:r>
      <w:r>
        <w:rPr>
          <w:spacing w:val="-3"/>
        </w:rPr>
        <w:t xml:space="preserve"> </w:t>
      </w:r>
      <w:r>
        <w:t>health</w:t>
      </w:r>
      <w:r>
        <w:rPr>
          <w:spacing w:val="-4"/>
        </w:rPr>
        <w:t xml:space="preserve"> </w:t>
      </w:r>
      <w:r>
        <w:t>workforce</w:t>
      </w:r>
      <w:r>
        <w:rPr>
          <w:spacing w:val="-4"/>
        </w:rPr>
        <w:t xml:space="preserve"> </w:t>
      </w:r>
      <w:r>
        <w:t>policy</w:t>
      </w:r>
      <w:r>
        <w:rPr>
          <w:spacing w:val="-4"/>
        </w:rPr>
        <w:t xml:space="preserve"> </w:t>
      </w:r>
      <w:r>
        <w:t>landscape</w:t>
      </w:r>
      <w:r>
        <w:rPr>
          <w:spacing w:val="-4"/>
        </w:rPr>
        <w:t xml:space="preserve"> </w:t>
      </w:r>
      <w:r>
        <w:t>is</w:t>
      </w:r>
      <w:r>
        <w:rPr>
          <w:spacing w:val="-2"/>
        </w:rPr>
        <w:t xml:space="preserve"> </w:t>
      </w:r>
      <w:r>
        <w:t>diverse</w:t>
      </w:r>
      <w:r>
        <w:rPr>
          <w:spacing w:val="-4"/>
        </w:rPr>
        <w:t xml:space="preserve"> </w:t>
      </w:r>
      <w:r>
        <w:t>and</w:t>
      </w:r>
      <w:r>
        <w:rPr>
          <w:spacing w:val="-4"/>
        </w:rPr>
        <w:t xml:space="preserve"> </w:t>
      </w:r>
      <w:r>
        <w:t>complex.</w:t>
      </w:r>
      <w:r>
        <w:rPr>
          <w:spacing w:val="-4"/>
        </w:rPr>
        <w:t xml:space="preserve"> </w:t>
      </w:r>
      <w:r>
        <w:t>The</w:t>
      </w:r>
      <w:r>
        <w:rPr>
          <w:spacing w:val="-4"/>
        </w:rPr>
        <w:t xml:space="preserve"> </w:t>
      </w:r>
      <w:r>
        <w:t>structure</w:t>
      </w:r>
      <w:r>
        <w:rPr>
          <w:spacing w:val="-4"/>
        </w:rPr>
        <w:t xml:space="preserve"> </w:t>
      </w:r>
      <w:r>
        <w:t>and</w:t>
      </w:r>
      <w:r>
        <w:rPr>
          <w:spacing w:val="-3"/>
        </w:rPr>
        <w:t xml:space="preserve"> </w:t>
      </w:r>
      <w:r>
        <w:t xml:space="preserve">coverage of mental health workforce policies varies across the different jurisdictions in Australia. However, despite the nuances across jurisdictions, all mental health workforce plans aim to deliver a workforce that is configured, </w:t>
      </w:r>
      <w:proofErr w:type="gramStart"/>
      <w:r>
        <w:t>equipped</w:t>
      </w:r>
      <w:proofErr w:type="gramEnd"/>
      <w:r>
        <w:rPr>
          <w:spacing w:val="-9"/>
        </w:rPr>
        <w:t xml:space="preserve"> </w:t>
      </w:r>
      <w:r>
        <w:t>and</w:t>
      </w:r>
      <w:r>
        <w:rPr>
          <w:spacing w:val="-10"/>
        </w:rPr>
        <w:t xml:space="preserve"> </w:t>
      </w:r>
      <w:r>
        <w:t>enabled</w:t>
      </w:r>
      <w:r>
        <w:rPr>
          <w:spacing w:val="-9"/>
        </w:rPr>
        <w:t xml:space="preserve"> </w:t>
      </w:r>
      <w:r>
        <w:t>to</w:t>
      </w:r>
      <w:r>
        <w:rPr>
          <w:spacing w:val="-9"/>
        </w:rPr>
        <w:t xml:space="preserve"> </w:t>
      </w:r>
      <w:r>
        <w:t>deliver</w:t>
      </w:r>
      <w:r>
        <w:rPr>
          <w:spacing w:val="-8"/>
        </w:rPr>
        <w:t xml:space="preserve"> </w:t>
      </w:r>
      <w:r>
        <w:t>best</w:t>
      </w:r>
      <w:r>
        <w:rPr>
          <w:spacing w:val="-9"/>
        </w:rPr>
        <w:t xml:space="preserve"> </w:t>
      </w:r>
      <w:r>
        <w:t>possible</w:t>
      </w:r>
      <w:r>
        <w:rPr>
          <w:spacing w:val="-10"/>
        </w:rPr>
        <w:t xml:space="preserve"> </w:t>
      </w:r>
      <w:r>
        <w:t>care.</w:t>
      </w:r>
      <w:r>
        <w:rPr>
          <w:spacing w:val="-9"/>
        </w:rPr>
        <w:t xml:space="preserve"> </w:t>
      </w:r>
      <w:r>
        <w:t>Across</w:t>
      </w:r>
      <w:r>
        <w:rPr>
          <w:spacing w:val="-8"/>
        </w:rPr>
        <w:t xml:space="preserve"> </w:t>
      </w:r>
      <w:r>
        <w:t>the</w:t>
      </w:r>
      <w:r>
        <w:rPr>
          <w:spacing w:val="-9"/>
        </w:rPr>
        <w:t xml:space="preserve"> </w:t>
      </w:r>
      <w:r>
        <w:t>various</w:t>
      </w:r>
      <w:r>
        <w:rPr>
          <w:spacing w:val="-8"/>
        </w:rPr>
        <w:t xml:space="preserve"> </w:t>
      </w:r>
      <w:r>
        <w:t>mental</w:t>
      </w:r>
      <w:r>
        <w:rPr>
          <w:spacing w:val="-9"/>
        </w:rPr>
        <w:t xml:space="preserve"> </w:t>
      </w:r>
      <w:r>
        <w:t>health</w:t>
      </w:r>
      <w:r>
        <w:rPr>
          <w:spacing w:val="-9"/>
        </w:rPr>
        <w:t xml:space="preserve"> </w:t>
      </w:r>
      <w:r>
        <w:t>plans</w:t>
      </w:r>
      <w:r>
        <w:rPr>
          <w:spacing w:val="-8"/>
        </w:rPr>
        <w:t xml:space="preserve"> </w:t>
      </w:r>
      <w:r>
        <w:t>there</w:t>
      </w:r>
      <w:r>
        <w:rPr>
          <w:spacing w:val="-9"/>
        </w:rPr>
        <w:t xml:space="preserve"> </w:t>
      </w:r>
      <w:r>
        <w:t>are</w:t>
      </w:r>
      <w:r>
        <w:rPr>
          <w:spacing w:val="-10"/>
        </w:rPr>
        <w:t xml:space="preserve"> </w:t>
      </w:r>
      <w:r>
        <w:t>common core principles and themes that reflect a strong values base that underpin contemporary thinking in mental health</w:t>
      </w:r>
      <w:r>
        <w:rPr>
          <w:spacing w:val="-1"/>
        </w:rPr>
        <w:t xml:space="preserve"> </w:t>
      </w:r>
      <w:r>
        <w:t>care:</w:t>
      </w:r>
    </w:p>
    <w:p w14:paraId="7DE99413" w14:textId="77777777" w:rsidR="001E0DA1" w:rsidRPr="00D3153A" w:rsidRDefault="00D8210C" w:rsidP="003B33CF">
      <w:pPr>
        <w:pStyle w:val="ListBullet"/>
      </w:pPr>
      <w:r w:rsidRPr="00D3153A">
        <w:t>Holistic person-centred care</w:t>
      </w:r>
    </w:p>
    <w:p w14:paraId="04E2A31A" w14:textId="77777777" w:rsidR="001E0DA1" w:rsidRPr="00D3153A" w:rsidRDefault="00D8210C" w:rsidP="003B33CF">
      <w:pPr>
        <w:pStyle w:val="ListBullet"/>
      </w:pPr>
      <w:r w:rsidRPr="00D3153A">
        <w:t>Improving quality and safety</w:t>
      </w:r>
    </w:p>
    <w:p w14:paraId="0597DC37" w14:textId="77777777" w:rsidR="001E0DA1" w:rsidRPr="00D3153A" w:rsidRDefault="00D8210C" w:rsidP="003B33CF">
      <w:pPr>
        <w:pStyle w:val="ListBullet"/>
      </w:pPr>
      <w:r w:rsidRPr="00D3153A">
        <w:t>Recovery oriented and strengths-based</w:t>
      </w:r>
    </w:p>
    <w:p w14:paraId="2DE7CD33" w14:textId="77777777" w:rsidR="001E0DA1" w:rsidRPr="00D3153A" w:rsidRDefault="00D8210C" w:rsidP="003B33CF">
      <w:pPr>
        <w:pStyle w:val="ListBullet"/>
      </w:pPr>
      <w:r w:rsidRPr="00D3153A">
        <w:t>Culturally safe</w:t>
      </w:r>
    </w:p>
    <w:p w14:paraId="30B7DF3E" w14:textId="77777777" w:rsidR="001E0DA1" w:rsidRPr="00D3153A" w:rsidRDefault="00D8210C" w:rsidP="003B33CF">
      <w:pPr>
        <w:pStyle w:val="ListBullet"/>
      </w:pPr>
      <w:r w:rsidRPr="00D3153A">
        <w:t>Trauma-informed care</w:t>
      </w:r>
    </w:p>
    <w:p w14:paraId="18FC0C77" w14:textId="77777777" w:rsidR="001E0DA1" w:rsidRPr="00D3153A" w:rsidRDefault="00D8210C" w:rsidP="003B33CF">
      <w:pPr>
        <w:pStyle w:val="ListBullet"/>
      </w:pPr>
      <w:r w:rsidRPr="00D3153A">
        <w:t xml:space="preserve">Sustainable, </w:t>
      </w:r>
      <w:proofErr w:type="gramStart"/>
      <w:r w:rsidRPr="00D3153A">
        <w:t>accessible</w:t>
      </w:r>
      <w:proofErr w:type="gramEnd"/>
      <w:r w:rsidRPr="00D3153A">
        <w:t xml:space="preserve"> and equitable.</w:t>
      </w:r>
    </w:p>
    <w:p w14:paraId="27839F26" w14:textId="332B8CAA" w:rsidR="001E0DA1" w:rsidRDefault="00D8210C" w:rsidP="00D3153A">
      <w:r>
        <w:t>In</w:t>
      </w:r>
      <w:r>
        <w:rPr>
          <w:spacing w:val="-9"/>
        </w:rPr>
        <w:t xml:space="preserve"> </w:t>
      </w:r>
      <w:r>
        <w:t>principle</w:t>
      </w:r>
      <w:r>
        <w:rPr>
          <w:spacing w:val="-9"/>
        </w:rPr>
        <w:t xml:space="preserve"> </w:t>
      </w:r>
      <w:r>
        <w:t>the</w:t>
      </w:r>
      <w:r>
        <w:rPr>
          <w:spacing w:val="-8"/>
        </w:rPr>
        <w:t xml:space="preserve"> </w:t>
      </w:r>
      <w:r>
        <w:t>mental</w:t>
      </w:r>
      <w:r>
        <w:rPr>
          <w:spacing w:val="-9"/>
        </w:rPr>
        <w:t xml:space="preserve"> </w:t>
      </w:r>
      <w:r>
        <w:t>health</w:t>
      </w:r>
      <w:r>
        <w:rPr>
          <w:spacing w:val="-8"/>
        </w:rPr>
        <w:t xml:space="preserve"> </w:t>
      </w:r>
      <w:r>
        <w:t>workforce</w:t>
      </w:r>
      <w:r>
        <w:rPr>
          <w:spacing w:val="-10"/>
        </w:rPr>
        <w:t xml:space="preserve"> </w:t>
      </w:r>
      <w:r>
        <w:t>plans</w:t>
      </w:r>
      <w:r>
        <w:rPr>
          <w:spacing w:val="-7"/>
        </w:rPr>
        <w:t xml:space="preserve"> </w:t>
      </w:r>
      <w:r>
        <w:t>aim</w:t>
      </w:r>
      <w:r>
        <w:rPr>
          <w:spacing w:val="-9"/>
        </w:rPr>
        <w:t xml:space="preserve"> </w:t>
      </w:r>
      <w:r>
        <w:t>to</w:t>
      </w:r>
      <w:r>
        <w:rPr>
          <w:spacing w:val="-8"/>
        </w:rPr>
        <w:t xml:space="preserve"> </w:t>
      </w:r>
      <w:r>
        <w:t>develop</w:t>
      </w:r>
      <w:r>
        <w:rPr>
          <w:spacing w:val="-9"/>
        </w:rPr>
        <w:t xml:space="preserve"> </w:t>
      </w:r>
      <w:r>
        <w:t>a</w:t>
      </w:r>
      <w:r>
        <w:rPr>
          <w:spacing w:val="-8"/>
        </w:rPr>
        <w:t xml:space="preserve"> </w:t>
      </w:r>
      <w:r>
        <w:t>mental</w:t>
      </w:r>
      <w:r>
        <w:rPr>
          <w:spacing w:val="-9"/>
        </w:rPr>
        <w:t xml:space="preserve"> </w:t>
      </w:r>
      <w:r>
        <w:t>health</w:t>
      </w:r>
      <w:r>
        <w:rPr>
          <w:spacing w:val="-8"/>
        </w:rPr>
        <w:t xml:space="preserve"> </w:t>
      </w:r>
      <w:r>
        <w:t>workforce</w:t>
      </w:r>
      <w:r>
        <w:rPr>
          <w:spacing w:val="-9"/>
        </w:rPr>
        <w:t xml:space="preserve"> </w:t>
      </w:r>
      <w:r>
        <w:t>with</w:t>
      </w:r>
      <w:r>
        <w:rPr>
          <w:spacing w:val="-8"/>
        </w:rPr>
        <w:t xml:space="preserve"> </w:t>
      </w:r>
      <w:r>
        <w:t>the</w:t>
      </w:r>
      <w:r>
        <w:rPr>
          <w:spacing w:val="-9"/>
        </w:rPr>
        <w:t xml:space="preserve"> </w:t>
      </w:r>
      <w:r>
        <w:t>capability</w:t>
      </w:r>
      <w:r>
        <w:rPr>
          <w:spacing w:val="-8"/>
        </w:rPr>
        <w:t xml:space="preserve"> </w:t>
      </w:r>
      <w:r>
        <w:t xml:space="preserve">and capacity </w:t>
      </w:r>
      <w:r>
        <w:lastRenderedPageBreak/>
        <w:t>to deliver care that is underpinned by the above principles. However, currently there is very little publicly</w:t>
      </w:r>
      <w:r>
        <w:rPr>
          <w:spacing w:val="-18"/>
        </w:rPr>
        <w:t xml:space="preserve"> </w:t>
      </w:r>
      <w:r>
        <w:t>available</w:t>
      </w:r>
      <w:r>
        <w:rPr>
          <w:spacing w:val="-17"/>
        </w:rPr>
        <w:t xml:space="preserve"> </w:t>
      </w:r>
      <w:r>
        <w:t>information</w:t>
      </w:r>
      <w:r>
        <w:rPr>
          <w:spacing w:val="-17"/>
        </w:rPr>
        <w:t xml:space="preserve"> </w:t>
      </w:r>
      <w:r>
        <w:t>reporting</w:t>
      </w:r>
      <w:r>
        <w:rPr>
          <w:spacing w:val="-16"/>
        </w:rPr>
        <w:t xml:space="preserve"> </w:t>
      </w:r>
      <w:r>
        <w:t>on</w:t>
      </w:r>
      <w:r>
        <w:rPr>
          <w:spacing w:val="-17"/>
        </w:rPr>
        <w:t xml:space="preserve"> </w:t>
      </w:r>
      <w:r>
        <w:t>the</w:t>
      </w:r>
      <w:r>
        <w:rPr>
          <w:spacing w:val="-17"/>
        </w:rPr>
        <w:t xml:space="preserve"> </w:t>
      </w:r>
      <w:r>
        <w:t>implementation</w:t>
      </w:r>
      <w:r>
        <w:rPr>
          <w:spacing w:val="-17"/>
        </w:rPr>
        <w:t xml:space="preserve"> </w:t>
      </w:r>
      <w:r>
        <w:t>progress</w:t>
      </w:r>
      <w:r>
        <w:rPr>
          <w:spacing w:val="-15"/>
        </w:rPr>
        <w:t xml:space="preserve"> </w:t>
      </w:r>
      <w:r>
        <w:t>of</w:t>
      </w:r>
      <w:r>
        <w:rPr>
          <w:spacing w:val="-18"/>
        </w:rPr>
        <w:t xml:space="preserve"> </w:t>
      </w:r>
      <w:r>
        <w:t>these</w:t>
      </w:r>
      <w:r>
        <w:rPr>
          <w:spacing w:val="-18"/>
        </w:rPr>
        <w:t xml:space="preserve"> </w:t>
      </w:r>
      <w:r>
        <w:t>strategies</w:t>
      </w:r>
      <w:r>
        <w:rPr>
          <w:spacing w:val="-15"/>
        </w:rPr>
        <w:t xml:space="preserve"> </w:t>
      </w:r>
      <w:r>
        <w:t>nor</w:t>
      </w:r>
      <w:r>
        <w:rPr>
          <w:spacing w:val="-18"/>
        </w:rPr>
        <w:t xml:space="preserve"> </w:t>
      </w:r>
      <w:r>
        <w:t>on</w:t>
      </w:r>
      <w:r>
        <w:rPr>
          <w:spacing w:val="-17"/>
        </w:rPr>
        <w:t xml:space="preserve"> </w:t>
      </w:r>
      <w:r>
        <w:t>their</w:t>
      </w:r>
      <w:r>
        <w:rPr>
          <w:spacing w:val="-18"/>
        </w:rPr>
        <w:t xml:space="preserve"> </w:t>
      </w:r>
      <w:r>
        <w:t>resulting impacts and</w:t>
      </w:r>
      <w:r>
        <w:rPr>
          <w:spacing w:val="-3"/>
        </w:rPr>
        <w:t xml:space="preserve"> </w:t>
      </w:r>
      <w:r>
        <w:t>outcomes.</w:t>
      </w:r>
    </w:p>
    <w:p w14:paraId="7F7D2F9F" w14:textId="77777777" w:rsidR="001E0DA1" w:rsidRDefault="00D8210C" w:rsidP="003B33CF">
      <w:pPr>
        <w:pStyle w:val="Heading2"/>
        <w:numPr>
          <w:ilvl w:val="0"/>
          <w:numId w:val="15"/>
        </w:numPr>
      </w:pPr>
      <w:bookmarkStart w:id="15" w:name="3._What_principles,_actions_and_mechanis"/>
      <w:bookmarkStart w:id="16" w:name="_Toc79589725"/>
      <w:bookmarkEnd w:id="15"/>
      <w:r>
        <w:t>What principles, actions and mechanisms have been identified to support an effective mental health workforce across</w:t>
      </w:r>
      <w:r>
        <w:rPr>
          <w:spacing w:val="-8"/>
        </w:rPr>
        <w:t xml:space="preserve"> </w:t>
      </w:r>
      <w:r>
        <w:t>Australia?</w:t>
      </w:r>
      <w:bookmarkEnd w:id="16"/>
    </w:p>
    <w:p w14:paraId="0098D729" w14:textId="77777777" w:rsidR="001E0DA1" w:rsidRDefault="00D8210C" w:rsidP="00D3153A">
      <w:r>
        <w:t>Developing holistic person-centre, recovery oriented, strengths-</w:t>
      </w:r>
      <w:proofErr w:type="gramStart"/>
      <w:r>
        <w:t>based</w:t>
      </w:r>
      <w:proofErr w:type="gramEnd"/>
      <w:r>
        <w:t xml:space="preserve"> and trauma-informed care requires:</w:t>
      </w:r>
    </w:p>
    <w:p w14:paraId="0282DEB2" w14:textId="77777777" w:rsidR="001E0DA1" w:rsidRPr="00D3153A" w:rsidRDefault="00D8210C" w:rsidP="003B33CF">
      <w:pPr>
        <w:pStyle w:val="ListBullet"/>
      </w:pPr>
      <w:r w:rsidRPr="00D3153A">
        <w:t xml:space="preserve">Building knowledge around recovery oriented mental health practice which acknowledges that </w:t>
      </w:r>
      <w:proofErr w:type="gramStart"/>
      <w:r w:rsidRPr="00D3153A">
        <w:t>each individual</w:t>
      </w:r>
      <w:proofErr w:type="gramEnd"/>
      <w:r w:rsidRPr="00D3153A">
        <w:t xml:space="preserve"> is an expert of their own life.</w:t>
      </w:r>
    </w:p>
    <w:p w14:paraId="71A5F8E0" w14:textId="77777777" w:rsidR="001E0DA1" w:rsidRPr="00D3153A" w:rsidRDefault="00D8210C" w:rsidP="003B33CF">
      <w:pPr>
        <w:pStyle w:val="ListBullet"/>
      </w:pPr>
      <w:r w:rsidRPr="00D3153A">
        <w:t xml:space="preserve">Mechanisms such as consumer, </w:t>
      </w:r>
      <w:proofErr w:type="gramStart"/>
      <w:r w:rsidRPr="00D3153A">
        <w:t>carer</w:t>
      </w:r>
      <w:proofErr w:type="gramEnd"/>
      <w:r w:rsidRPr="00D3153A">
        <w:t xml:space="preserve"> and staff feedback loops to build shared understandings of all stakeholder perspectives.</w:t>
      </w:r>
    </w:p>
    <w:p w14:paraId="0749A725" w14:textId="77777777" w:rsidR="001E0DA1" w:rsidRPr="00D3153A" w:rsidRDefault="00D8210C" w:rsidP="003B33CF">
      <w:pPr>
        <w:pStyle w:val="ListBullet"/>
      </w:pPr>
      <w:r w:rsidRPr="00D3153A">
        <w:t xml:space="preserve">Co-design processes embedded from project inception and delivered in a genuine and meaningful way by service providers who are adequately supported, </w:t>
      </w:r>
      <w:proofErr w:type="gramStart"/>
      <w:r w:rsidRPr="00D3153A">
        <w:t>trained</w:t>
      </w:r>
      <w:proofErr w:type="gramEnd"/>
      <w:r w:rsidRPr="00D3153A">
        <w:t xml:space="preserve"> and resourced to engage in these processes.</w:t>
      </w:r>
    </w:p>
    <w:p w14:paraId="2F9DE1AD" w14:textId="77777777" w:rsidR="001E0DA1" w:rsidRDefault="00D8210C" w:rsidP="00D3153A">
      <w:r>
        <w:t xml:space="preserve">Developing culturally safe, </w:t>
      </w:r>
      <w:proofErr w:type="gramStart"/>
      <w:r>
        <w:t>diverse</w:t>
      </w:r>
      <w:proofErr w:type="gramEnd"/>
      <w:r>
        <w:t xml:space="preserve"> and inclusive mental health workforces requires:</w:t>
      </w:r>
    </w:p>
    <w:p w14:paraId="56E77C45" w14:textId="77777777" w:rsidR="001E0DA1" w:rsidRPr="00D3153A" w:rsidRDefault="00D8210C" w:rsidP="003B33CF">
      <w:pPr>
        <w:pStyle w:val="ListBullet"/>
      </w:pPr>
      <w:r w:rsidRPr="00D3153A">
        <w:t>Recruitment of staff from diverse backgrounds across all levels and particularly within peer workforces.</w:t>
      </w:r>
    </w:p>
    <w:p w14:paraId="0997356B" w14:textId="77777777" w:rsidR="001E0DA1" w:rsidRPr="00D3153A" w:rsidRDefault="00D8210C" w:rsidP="003B33CF">
      <w:pPr>
        <w:pStyle w:val="ListBullet"/>
      </w:pPr>
      <w:r w:rsidRPr="00D3153A">
        <w:t>Developing place-based workforces.</w:t>
      </w:r>
    </w:p>
    <w:p w14:paraId="08E8EEE4" w14:textId="77777777" w:rsidR="001E0DA1" w:rsidRPr="00D3153A" w:rsidRDefault="00D8210C" w:rsidP="003B33CF">
      <w:pPr>
        <w:pStyle w:val="ListBullet"/>
      </w:pPr>
      <w:r w:rsidRPr="00D3153A">
        <w:t xml:space="preserve">Training of all staff on Aboriginal and Torres Strait Islander concepts of social and emotional wellbeing, mental </w:t>
      </w:r>
      <w:proofErr w:type="gramStart"/>
      <w:r w:rsidRPr="00D3153A">
        <w:t>health</w:t>
      </w:r>
      <w:proofErr w:type="gramEnd"/>
      <w:r w:rsidRPr="00D3153A">
        <w:t xml:space="preserve"> and healing in practice, LGBTQIA+ awareness training and other specialist needs training.</w:t>
      </w:r>
    </w:p>
    <w:p w14:paraId="6B2149F6" w14:textId="77777777" w:rsidR="001E0DA1" w:rsidRDefault="00D8210C" w:rsidP="00D3153A">
      <w:r>
        <w:t xml:space="preserve">Developing a high quality, sustainable, </w:t>
      </w:r>
      <w:proofErr w:type="gramStart"/>
      <w:r>
        <w:t>accessible</w:t>
      </w:r>
      <w:proofErr w:type="gramEnd"/>
      <w:r>
        <w:t xml:space="preserve"> and equitable workforce requires:</w:t>
      </w:r>
    </w:p>
    <w:p w14:paraId="771F57DA" w14:textId="77777777" w:rsidR="001E0DA1" w:rsidRPr="00D3153A" w:rsidRDefault="00D8210C" w:rsidP="003B33CF">
      <w:pPr>
        <w:pStyle w:val="ListBullet"/>
      </w:pPr>
      <w:r w:rsidRPr="00D3153A">
        <w:t xml:space="preserve">Respectful, mutually </w:t>
      </w:r>
      <w:proofErr w:type="gramStart"/>
      <w:r w:rsidRPr="00D3153A">
        <w:t>beneficial</w:t>
      </w:r>
      <w:proofErr w:type="gramEnd"/>
      <w:r w:rsidRPr="00D3153A">
        <w:t xml:space="preserve"> and sustainable partnerships and collaborations across all areas of the mental health workforce.</w:t>
      </w:r>
    </w:p>
    <w:p w14:paraId="087A3F35" w14:textId="77777777" w:rsidR="001E0DA1" w:rsidRPr="00D3153A" w:rsidRDefault="00D8210C" w:rsidP="003B33CF">
      <w:pPr>
        <w:pStyle w:val="ListBullet"/>
      </w:pPr>
      <w:r w:rsidRPr="00D3153A">
        <w:t xml:space="preserve">Appropriate and responsive education, training, professional </w:t>
      </w:r>
      <w:proofErr w:type="gramStart"/>
      <w:r w:rsidRPr="00D3153A">
        <w:t>development</w:t>
      </w:r>
      <w:proofErr w:type="gramEnd"/>
      <w:r w:rsidRPr="00D3153A">
        <w:t xml:space="preserve"> and mentorship throughout all career stages.</w:t>
      </w:r>
    </w:p>
    <w:p w14:paraId="54D79537" w14:textId="77777777" w:rsidR="001E0DA1" w:rsidRDefault="00D8210C" w:rsidP="003B33CF">
      <w:pPr>
        <w:pStyle w:val="ListBullet"/>
      </w:pPr>
      <w:r w:rsidRPr="00D3153A">
        <w:t>Continuous assessments of progress and outcomes through monitoring and evaluation and adapting and improving</w:t>
      </w:r>
      <w:r>
        <w:t xml:space="preserve"> strategies where</w:t>
      </w:r>
      <w:r>
        <w:rPr>
          <w:spacing w:val="-5"/>
        </w:rPr>
        <w:t xml:space="preserve"> </w:t>
      </w:r>
      <w:r>
        <w:t>needed.</w:t>
      </w:r>
    </w:p>
    <w:p w14:paraId="42D9662D" w14:textId="77777777" w:rsidR="001E0DA1" w:rsidRDefault="00D8210C" w:rsidP="003B33CF">
      <w:pPr>
        <w:pStyle w:val="Heading2"/>
        <w:numPr>
          <w:ilvl w:val="0"/>
          <w:numId w:val="15"/>
        </w:numPr>
      </w:pPr>
      <w:bookmarkStart w:id="17" w:name="4._What_issues_have_been_identified_that"/>
      <w:bookmarkStart w:id="18" w:name="_Toc79589726"/>
      <w:bookmarkEnd w:id="17"/>
      <w:r>
        <w:t xml:space="preserve">What issues have been identified that impact the quality, supply, </w:t>
      </w:r>
      <w:proofErr w:type="gramStart"/>
      <w:r>
        <w:t>distribution</w:t>
      </w:r>
      <w:proofErr w:type="gramEnd"/>
      <w:r>
        <w:t xml:space="preserve"> and structure of the mental health</w:t>
      </w:r>
      <w:r>
        <w:rPr>
          <w:spacing w:val="-5"/>
        </w:rPr>
        <w:t xml:space="preserve"> </w:t>
      </w:r>
      <w:r>
        <w:t>workforce?</w:t>
      </w:r>
      <w:bookmarkEnd w:id="18"/>
    </w:p>
    <w:p w14:paraId="2931A584" w14:textId="77777777" w:rsidR="001E0DA1" w:rsidRDefault="00D8210C" w:rsidP="00D3153A">
      <w:r>
        <w:t xml:space="preserve">The reviewed literature outlined a range of key issues impacting on the quality, supply, </w:t>
      </w:r>
      <w:proofErr w:type="gramStart"/>
      <w:r>
        <w:t>distribution</w:t>
      </w:r>
      <w:proofErr w:type="gramEnd"/>
      <w:r>
        <w:t xml:space="preserve"> and structure of the mental health workforce, including:</w:t>
      </w:r>
    </w:p>
    <w:p w14:paraId="70A77245" w14:textId="77777777" w:rsidR="001E0DA1" w:rsidRPr="00BB346E" w:rsidRDefault="00D8210C" w:rsidP="003B33CF">
      <w:pPr>
        <w:pStyle w:val="ListBullet"/>
      </w:pPr>
      <w:r w:rsidRPr="00BB346E">
        <w:t xml:space="preserve">workforce shortages across key provider types, and in rural and remote </w:t>
      </w:r>
      <w:proofErr w:type="gramStart"/>
      <w:r w:rsidRPr="00BB346E">
        <w:t>areas;</w:t>
      </w:r>
      <w:proofErr w:type="gramEnd"/>
    </w:p>
    <w:p w14:paraId="62D7BF8B" w14:textId="77777777" w:rsidR="001E0DA1" w:rsidRPr="00BB346E" w:rsidRDefault="00D8210C" w:rsidP="003B33CF">
      <w:pPr>
        <w:pStyle w:val="ListBullet"/>
      </w:pPr>
      <w:r w:rsidRPr="00BB346E">
        <w:t xml:space="preserve">barriers to attraction and recruitment into mental health careers, including negative perceptions and a lack of specialisation in mental health in undergraduate </w:t>
      </w:r>
      <w:proofErr w:type="gramStart"/>
      <w:r w:rsidRPr="00BB346E">
        <w:t>programs;</w:t>
      </w:r>
      <w:proofErr w:type="gramEnd"/>
    </w:p>
    <w:p w14:paraId="09DC28B7" w14:textId="77777777" w:rsidR="001E0DA1" w:rsidRDefault="00D8210C" w:rsidP="003B33CF">
      <w:pPr>
        <w:pStyle w:val="ListBullet"/>
      </w:pPr>
      <w:r w:rsidRPr="00BB346E">
        <w:t>challenges to retention of existing staff, including issues affecting worker wellbeing (burnout, worker morale, and workplace violence), conditions (particularly in terms of pay and career progression) and negative</w:t>
      </w:r>
      <w:r>
        <w:t xml:space="preserve"> workplace</w:t>
      </w:r>
      <w:r>
        <w:rPr>
          <w:spacing w:val="-4"/>
        </w:rPr>
        <w:t xml:space="preserve"> </w:t>
      </w:r>
      <w:r>
        <w:t>cultures.</w:t>
      </w:r>
    </w:p>
    <w:p w14:paraId="0F65B54A" w14:textId="72475225" w:rsidR="001E0DA1" w:rsidRDefault="00D8210C" w:rsidP="00BB346E">
      <w:r>
        <w:t>A</w:t>
      </w:r>
      <w:r>
        <w:rPr>
          <w:spacing w:val="-5"/>
        </w:rPr>
        <w:t xml:space="preserve"> </w:t>
      </w:r>
      <w:r>
        <w:t>critical</w:t>
      </w:r>
      <w:r>
        <w:rPr>
          <w:spacing w:val="-5"/>
        </w:rPr>
        <w:t xml:space="preserve"> </w:t>
      </w:r>
      <w:r>
        <w:t>concern</w:t>
      </w:r>
      <w:r>
        <w:rPr>
          <w:spacing w:val="-4"/>
        </w:rPr>
        <w:t xml:space="preserve"> </w:t>
      </w:r>
      <w:r>
        <w:t>that</w:t>
      </w:r>
      <w:r>
        <w:rPr>
          <w:spacing w:val="-4"/>
        </w:rPr>
        <w:t xml:space="preserve"> </w:t>
      </w:r>
      <w:r>
        <w:t>overlaps</w:t>
      </w:r>
      <w:r>
        <w:rPr>
          <w:spacing w:val="-5"/>
        </w:rPr>
        <w:t xml:space="preserve"> </w:t>
      </w:r>
      <w:r>
        <w:t>each</w:t>
      </w:r>
      <w:r>
        <w:rPr>
          <w:spacing w:val="-5"/>
        </w:rPr>
        <w:t xml:space="preserve"> </w:t>
      </w:r>
      <w:r>
        <w:t>of</w:t>
      </w:r>
      <w:r>
        <w:rPr>
          <w:spacing w:val="-4"/>
        </w:rPr>
        <w:t xml:space="preserve"> </w:t>
      </w:r>
      <w:r>
        <w:t>these</w:t>
      </w:r>
      <w:r>
        <w:rPr>
          <w:spacing w:val="-4"/>
        </w:rPr>
        <w:t xml:space="preserve"> </w:t>
      </w:r>
      <w:r>
        <w:t>areas</w:t>
      </w:r>
      <w:r>
        <w:rPr>
          <w:spacing w:val="-5"/>
        </w:rPr>
        <w:t xml:space="preserve"> </w:t>
      </w:r>
      <w:r>
        <w:t>-</w:t>
      </w:r>
      <w:r>
        <w:rPr>
          <w:spacing w:val="-4"/>
        </w:rPr>
        <w:t xml:space="preserve"> </w:t>
      </w:r>
      <w:r>
        <w:t>and</w:t>
      </w:r>
      <w:r>
        <w:rPr>
          <w:spacing w:val="-4"/>
        </w:rPr>
        <w:t xml:space="preserve"> </w:t>
      </w:r>
      <w:r>
        <w:t>one</w:t>
      </w:r>
      <w:r>
        <w:rPr>
          <w:spacing w:val="-4"/>
        </w:rPr>
        <w:t xml:space="preserve"> </w:t>
      </w:r>
      <w:r>
        <w:t>that</w:t>
      </w:r>
      <w:r>
        <w:rPr>
          <w:spacing w:val="-4"/>
        </w:rPr>
        <w:t xml:space="preserve"> </w:t>
      </w:r>
      <w:r>
        <w:t>is</w:t>
      </w:r>
      <w:r>
        <w:rPr>
          <w:spacing w:val="-3"/>
        </w:rPr>
        <w:t xml:space="preserve"> </w:t>
      </w:r>
      <w:r>
        <w:t>prominent</w:t>
      </w:r>
      <w:r>
        <w:rPr>
          <w:spacing w:val="-5"/>
        </w:rPr>
        <w:t xml:space="preserve"> </w:t>
      </w:r>
      <w:r>
        <w:t>in</w:t>
      </w:r>
      <w:r>
        <w:rPr>
          <w:spacing w:val="-3"/>
        </w:rPr>
        <w:t xml:space="preserve"> </w:t>
      </w:r>
      <w:r>
        <w:t>most</w:t>
      </w:r>
      <w:r>
        <w:rPr>
          <w:spacing w:val="-5"/>
        </w:rPr>
        <w:t xml:space="preserve"> </w:t>
      </w:r>
      <w:r>
        <w:t>jurisdictional</w:t>
      </w:r>
      <w:r>
        <w:rPr>
          <w:spacing w:val="-5"/>
        </w:rPr>
        <w:t xml:space="preserve"> </w:t>
      </w:r>
      <w:r>
        <w:t>policies</w:t>
      </w:r>
      <w:r>
        <w:rPr>
          <w:spacing w:val="-2"/>
        </w:rPr>
        <w:t xml:space="preserve"> </w:t>
      </w:r>
      <w:r>
        <w:t>- is ensuring that there are enough people with the right skills in the right places to deliver an effective mental health service</w:t>
      </w:r>
      <w:r>
        <w:rPr>
          <w:spacing w:val="-3"/>
        </w:rPr>
        <w:t xml:space="preserve"> </w:t>
      </w:r>
      <w:r>
        <w:t>system.</w:t>
      </w:r>
    </w:p>
    <w:p w14:paraId="4BE8818B" w14:textId="77777777" w:rsidR="001E0DA1" w:rsidRDefault="00D8210C" w:rsidP="003B33CF">
      <w:pPr>
        <w:pStyle w:val="Heading2"/>
        <w:numPr>
          <w:ilvl w:val="0"/>
          <w:numId w:val="15"/>
        </w:numPr>
      </w:pPr>
      <w:bookmarkStart w:id="19" w:name="5._What_practical_approaches_have_been_r"/>
      <w:bookmarkStart w:id="20" w:name="_Toc79589727"/>
      <w:bookmarkEnd w:id="19"/>
      <w:r>
        <w:t xml:space="preserve">What practical approaches have been recommended to attract, </w:t>
      </w:r>
      <w:proofErr w:type="gramStart"/>
      <w:r>
        <w:t>train</w:t>
      </w:r>
      <w:proofErr w:type="gramEnd"/>
      <w:r>
        <w:t xml:space="preserve"> and retain the workforce required to meet the demands of the mental health system in the</w:t>
      </w:r>
      <w:r>
        <w:rPr>
          <w:spacing w:val="-12"/>
        </w:rPr>
        <w:t xml:space="preserve"> </w:t>
      </w:r>
      <w:r>
        <w:t>future?</w:t>
      </w:r>
      <w:bookmarkEnd w:id="20"/>
    </w:p>
    <w:p w14:paraId="31BE8B09" w14:textId="77777777" w:rsidR="001E0DA1" w:rsidRDefault="00D8210C" w:rsidP="00BB346E">
      <w:r>
        <w:t>Some of the key recommendations include:</w:t>
      </w:r>
    </w:p>
    <w:p w14:paraId="75E8B46E" w14:textId="77777777" w:rsidR="001E0DA1" w:rsidRPr="00BB346E" w:rsidRDefault="00D8210C" w:rsidP="003B33CF">
      <w:pPr>
        <w:pStyle w:val="ListBullet"/>
      </w:pPr>
      <w:r w:rsidRPr="00BB346E">
        <w:t>Building a sustainable mental health workforce relies on a training pipeline that starts early with positive exposure to the range of careers in mental health and continues through the career pathway to ensure the workforce is retained. Particular attention needs to be paid to areas of greatest needs, including rural and remote locations.</w:t>
      </w:r>
    </w:p>
    <w:p w14:paraId="7B5EC9D5" w14:textId="77777777" w:rsidR="001E0DA1" w:rsidRPr="00BB346E" w:rsidRDefault="00D8210C" w:rsidP="003B33CF">
      <w:pPr>
        <w:pStyle w:val="ListBullet"/>
      </w:pPr>
      <w:r w:rsidRPr="00BB346E">
        <w:t>Building an effective workforce pipeline is essential but will take time. Universities and other training providers are strategic partners at all phases of the mental health career pathway.</w:t>
      </w:r>
    </w:p>
    <w:p w14:paraId="72332C60" w14:textId="388C2532" w:rsidR="001E0DA1" w:rsidRDefault="00D8210C" w:rsidP="003B33CF">
      <w:pPr>
        <w:pStyle w:val="ListBullet"/>
      </w:pPr>
      <w:r w:rsidRPr="00BB346E">
        <w:t>Leadership is vital at all levels. Job satisfaction, turnover intention and burnout are major issues for the mental health workforce. However, indications are that these are modifiable with an investment in leadership and emphasis on positive workplace culture that includes opportunities for professional development and effective supervision.</w:t>
      </w:r>
    </w:p>
    <w:p w14:paraId="303A59D5" w14:textId="77777777" w:rsidR="001E0DA1" w:rsidRDefault="00D8210C" w:rsidP="003B33CF">
      <w:pPr>
        <w:pStyle w:val="Heading2"/>
        <w:numPr>
          <w:ilvl w:val="0"/>
          <w:numId w:val="15"/>
        </w:numPr>
      </w:pPr>
      <w:bookmarkStart w:id="21" w:name="6._What_does_the_review_reveal_about_the"/>
      <w:bookmarkStart w:id="22" w:name="_Toc79589728"/>
      <w:bookmarkEnd w:id="21"/>
      <w:r>
        <w:t>What</w:t>
      </w:r>
      <w:r>
        <w:rPr>
          <w:spacing w:val="-8"/>
        </w:rPr>
        <w:t xml:space="preserve"> </w:t>
      </w:r>
      <w:r>
        <w:t>does</w:t>
      </w:r>
      <w:r>
        <w:rPr>
          <w:spacing w:val="-8"/>
        </w:rPr>
        <w:t xml:space="preserve"> </w:t>
      </w:r>
      <w:r>
        <w:t>the</w:t>
      </w:r>
      <w:r>
        <w:rPr>
          <w:spacing w:val="-8"/>
        </w:rPr>
        <w:t xml:space="preserve"> </w:t>
      </w:r>
      <w:r>
        <w:t>review</w:t>
      </w:r>
      <w:r>
        <w:rPr>
          <w:spacing w:val="-4"/>
        </w:rPr>
        <w:t xml:space="preserve"> </w:t>
      </w:r>
      <w:r>
        <w:t>reveal</w:t>
      </w:r>
      <w:r>
        <w:rPr>
          <w:spacing w:val="-8"/>
        </w:rPr>
        <w:t xml:space="preserve"> </w:t>
      </w:r>
      <w:r>
        <w:t>about</w:t>
      </w:r>
      <w:r>
        <w:rPr>
          <w:spacing w:val="-7"/>
        </w:rPr>
        <w:t xml:space="preserve"> </w:t>
      </w:r>
      <w:r>
        <w:t>the</w:t>
      </w:r>
      <w:r>
        <w:rPr>
          <w:spacing w:val="-9"/>
        </w:rPr>
        <w:t xml:space="preserve"> </w:t>
      </w:r>
      <w:r>
        <w:t>state</w:t>
      </w:r>
      <w:r>
        <w:rPr>
          <w:spacing w:val="-8"/>
        </w:rPr>
        <w:t xml:space="preserve"> </w:t>
      </w:r>
      <w:r>
        <w:t>of</w:t>
      </w:r>
      <w:r>
        <w:rPr>
          <w:spacing w:val="-7"/>
        </w:rPr>
        <w:t xml:space="preserve"> </w:t>
      </w:r>
      <w:r>
        <w:t>the</w:t>
      </w:r>
      <w:r>
        <w:rPr>
          <w:spacing w:val="-9"/>
        </w:rPr>
        <w:t xml:space="preserve"> </w:t>
      </w:r>
      <w:r>
        <w:t>mental</w:t>
      </w:r>
      <w:r>
        <w:rPr>
          <w:spacing w:val="-8"/>
        </w:rPr>
        <w:t xml:space="preserve"> </w:t>
      </w:r>
      <w:r>
        <w:t>health</w:t>
      </w:r>
      <w:r>
        <w:rPr>
          <w:spacing w:val="-11"/>
        </w:rPr>
        <w:t xml:space="preserve"> </w:t>
      </w:r>
      <w:r>
        <w:t>workforce</w:t>
      </w:r>
      <w:r>
        <w:rPr>
          <w:spacing w:val="-9"/>
        </w:rPr>
        <w:t xml:space="preserve"> </w:t>
      </w:r>
      <w:r>
        <w:t>in</w:t>
      </w:r>
      <w:r>
        <w:rPr>
          <w:spacing w:val="-8"/>
        </w:rPr>
        <w:t xml:space="preserve"> </w:t>
      </w:r>
      <w:r>
        <w:t>the</w:t>
      </w:r>
      <w:r>
        <w:rPr>
          <w:spacing w:val="-8"/>
        </w:rPr>
        <w:t xml:space="preserve"> </w:t>
      </w:r>
      <w:r>
        <w:t>following</w:t>
      </w:r>
      <w:r>
        <w:rPr>
          <w:spacing w:val="-9"/>
        </w:rPr>
        <w:t xml:space="preserve"> </w:t>
      </w:r>
      <w:r>
        <w:t>priority areas:</w:t>
      </w:r>
      <w:r>
        <w:rPr>
          <w:spacing w:val="-9"/>
        </w:rPr>
        <w:t xml:space="preserve"> </w:t>
      </w:r>
      <w:r>
        <w:t>Rural</w:t>
      </w:r>
      <w:r>
        <w:rPr>
          <w:spacing w:val="-9"/>
        </w:rPr>
        <w:t xml:space="preserve"> </w:t>
      </w:r>
      <w:r>
        <w:t>and</w:t>
      </w:r>
      <w:r>
        <w:rPr>
          <w:spacing w:val="-9"/>
        </w:rPr>
        <w:t xml:space="preserve"> </w:t>
      </w:r>
      <w:r>
        <w:t>Remote,</w:t>
      </w:r>
      <w:r>
        <w:rPr>
          <w:spacing w:val="-10"/>
        </w:rPr>
        <w:t xml:space="preserve"> </w:t>
      </w:r>
      <w:r>
        <w:t>Aboriginal</w:t>
      </w:r>
      <w:r>
        <w:rPr>
          <w:spacing w:val="-10"/>
        </w:rPr>
        <w:t xml:space="preserve"> </w:t>
      </w:r>
      <w:r>
        <w:t>and</w:t>
      </w:r>
      <w:r>
        <w:rPr>
          <w:spacing w:val="-8"/>
        </w:rPr>
        <w:t xml:space="preserve"> </w:t>
      </w:r>
      <w:r>
        <w:t>Torres</w:t>
      </w:r>
      <w:r>
        <w:rPr>
          <w:spacing w:val="-8"/>
        </w:rPr>
        <w:t xml:space="preserve"> </w:t>
      </w:r>
      <w:r>
        <w:t>Strait</w:t>
      </w:r>
      <w:r>
        <w:rPr>
          <w:spacing w:val="-9"/>
        </w:rPr>
        <w:t xml:space="preserve"> </w:t>
      </w:r>
      <w:r>
        <w:t>Islander</w:t>
      </w:r>
      <w:r>
        <w:rPr>
          <w:spacing w:val="-9"/>
        </w:rPr>
        <w:t xml:space="preserve"> </w:t>
      </w:r>
      <w:r>
        <w:t>Communities,</w:t>
      </w:r>
      <w:r>
        <w:rPr>
          <w:spacing w:val="-10"/>
        </w:rPr>
        <w:t xml:space="preserve"> </w:t>
      </w:r>
      <w:r>
        <w:t>Peer</w:t>
      </w:r>
      <w:r>
        <w:rPr>
          <w:spacing w:val="-8"/>
        </w:rPr>
        <w:t xml:space="preserve"> </w:t>
      </w:r>
      <w:r>
        <w:t>Work</w:t>
      </w:r>
      <w:r>
        <w:rPr>
          <w:spacing w:val="-9"/>
        </w:rPr>
        <w:t xml:space="preserve"> </w:t>
      </w:r>
      <w:r>
        <w:t>Force</w:t>
      </w:r>
      <w:r>
        <w:rPr>
          <w:spacing w:val="-9"/>
        </w:rPr>
        <w:t xml:space="preserve"> </w:t>
      </w:r>
      <w:r>
        <w:t>and Lived Experience; Education and Training; and Interjurisdictional and</w:t>
      </w:r>
      <w:r>
        <w:rPr>
          <w:spacing w:val="-13"/>
        </w:rPr>
        <w:t xml:space="preserve"> </w:t>
      </w:r>
      <w:r>
        <w:t>Intergovernmental?</w:t>
      </w:r>
      <w:bookmarkEnd w:id="22"/>
    </w:p>
    <w:p w14:paraId="49951D11" w14:textId="77777777" w:rsidR="001E0DA1" w:rsidRDefault="00D8210C" w:rsidP="00BB346E">
      <w:r>
        <w:lastRenderedPageBreak/>
        <w:t>The</w:t>
      </w:r>
      <w:r>
        <w:rPr>
          <w:spacing w:val="-13"/>
        </w:rPr>
        <w:t xml:space="preserve"> </w:t>
      </w:r>
      <w:r>
        <w:t>Taskforce</w:t>
      </w:r>
      <w:r>
        <w:rPr>
          <w:spacing w:val="-13"/>
        </w:rPr>
        <w:t xml:space="preserve"> </w:t>
      </w:r>
      <w:r>
        <w:t>have</w:t>
      </w:r>
      <w:r>
        <w:rPr>
          <w:spacing w:val="-13"/>
        </w:rPr>
        <w:t xml:space="preserve"> </w:t>
      </w:r>
      <w:r>
        <w:t>identified</w:t>
      </w:r>
      <w:r>
        <w:rPr>
          <w:spacing w:val="-12"/>
        </w:rPr>
        <w:t xml:space="preserve"> </w:t>
      </w:r>
      <w:r>
        <w:t>five</w:t>
      </w:r>
      <w:r>
        <w:rPr>
          <w:spacing w:val="-13"/>
        </w:rPr>
        <w:t xml:space="preserve"> </w:t>
      </w:r>
      <w:r>
        <w:t>priority</w:t>
      </w:r>
      <w:r>
        <w:rPr>
          <w:spacing w:val="-13"/>
        </w:rPr>
        <w:t xml:space="preserve"> </w:t>
      </w:r>
      <w:r>
        <w:t>areas</w:t>
      </w:r>
      <w:r>
        <w:rPr>
          <w:spacing w:val="-12"/>
        </w:rPr>
        <w:t xml:space="preserve"> </w:t>
      </w:r>
      <w:r>
        <w:t>and</w:t>
      </w:r>
      <w:r>
        <w:rPr>
          <w:spacing w:val="-13"/>
        </w:rPr>
        <w:t xml:space="preserve"> </w:t>
      </w:r>
      <w:r>
        <w:t>developed</w:t>
      </w:r>
      <w:r>
        <w:rPr>
          <w:spacing w:val="-12"/>
        </w:rPr>
        <w:t xml:space="preserve"> </w:t>
      </w:r>
      <w:r>
        <w:t>working</w:t>
      </w:r>
      <w:r>
        <w:rPr>
          <w:spacing w:val="-13"/>
        </w:rPr>
        <w:t xml:space="preserve"> </w:t>
      </w:r>
      <w:r>
        <w:t>groups</w:t>
      </w:r>
      <w:r>
        <w:rPr>
          <w:spacing w:val="-12"/>
        </w:rPr>
        <w:t xml:space="preserve"> </w:t>
      </w:r>
      <w:r>
        <w:t>to</w:t>
      </w:r>
      <w:r>
        <w:rPr>
          <w:spacing w:val="-12"/>
        </w:rPr>
        <w:t xml:space="preserve"> </w:t>
      </w:r>
      <w:r>
        <w:t>examine</w:t>
      </w:r>
      <w:r>
        <w:rPr>
          <w:spacing w:val="-13"/>
        </w:rPr>
        <w:t xml:space="preserve"> </w:t>
      </w:r>
      <w:r>
        <w:t>and</w:t>
      </w:r>
      <w:r>
        <w:rPr>
          <w:spacing w:val="-14"/>
        </w:rPr>
        <w:t xml:space="preserve"> </w:t>
      </w:r>
      <w:r>
        <w:t>report</w:t>
      </w:r>
      <w:r>
        <w:rPr>
          <w:spacing w:val="-13"/>
        </w:rPr>
        <w:t xml:space="preserve"> </w:t>
      </w:r>
      <w:r>
        <w:t>on</w:t>
      </w:r>
      <w:r>
        <w:rPr>
          <w:spacing w:val="-13"/>
        </w:rPr>
        <w:t xml:space="preserve"> </w:t>
      </w:r>
      <w:r>
        <w:t>these areas.</w:t>
      </w:r>
      <w:r>
        <w:rPr>
          <w:spacing w:val="-13"/>
        </w:rPr>
        <w:t xml:space="preserve"> </w:t>
      </w:r>
      <w:r>
        <w:t>This</w:t>
      </w:r>
      <w:r>
        <w:rPr>
          <w:spacing w:val="-11"/>
        </w:rPr>
        <w:t xml:space="preserve"> </w:t>
      </w:r>
      <w:r>
        <w:t>report</w:t>
      </w:r>
      <w:r>
        <w:rPr>
          <w:spacing w:val="-12"/>
        </w:rPr>
        <w:t xml:space="preserve"> </w:t>
      </w:r>
      <w:r>
        <w:t>presents</w:t>
      </w:r>
      <w:r>
        <w:rPr>
          <w:spacing w:val="-11"/>
        </w:rPr>
        <w:t xml:space="preserve"> </w:t>
      </w:r>
      <w:r>
        <w:t>the</w:t>
      </w:r>
      <w:r>
        <w:rPr>
          <w:spacing w:val="-11"/>
        </w:rPr>
        <w:t xml:space="preserve"> </w:t>
      </w:r>
      <w:r>
        <w:t>take-home</w:t>
      </w:r>
      <w:r>
        <w:rPr>
          <w:spacing w:val="-11"/>
        </w:rPr>
        <w:t xml:space="preserve"> </w:t>
      </w:r>
      <w:r>
        <w:t>messages</w:t>
      </w:r>
      <w:r>
        <w:rPr>
          <w:spacing w:val="-11"/>
        </w:rPr>
        <w:t xml:space="preserve"> </w:t>
      </w:r>
      <w:r>
        <w:t>to</w:t>
      </w:r>
      <w:r>
        <w:rPr>
          <w:spacing w:val="-11"/>
        </w:rPr>
        <w:t xml:space="preserve"> </w:t>
      </w:r>
      <w:r>
        <w:t>be</w:t>
      </w:r>
      <w:r>
        <w:rPr>
          <w:spacing w:val="-11"/>
        </w:rPr>
        <w:t xml:space="preserve"> </w:t>
      </w:r>
      <w:r>
        <w:t>considered</w:t>
      </w:r>
      <w:r>
        <w:rPr>
          <w:spacing w:val="-11"/>
        </w:rPr>
        <w:t xml:space="preserve"> </w:t>
      </w:r>
      <w:r>
        <w:t>for</w:t>
      </w:r>
      <w:r>
        <w:rPr>
          <w:spacing w:val="-11"/>
        </w:rPr>
        <w:t xml:space="preserve"> </w:t>
      </w:r>
      <w:r>
        <w:t>a</w:t>
      </w:r>
      <w:r>
        <w:rPr>
          <w:spacing w:val="-11"/>
        </w:rPr>
        <w:t xml:space="preserve"> </w:t>
      </w:r>
      <w:r>
        <w:t>mental</w:t>
      </w:r>
      <w:r>
        <w:rPr>
          <w:spacing w:val="-11"/>
        </w:rPr>
        <w:t xml:space="preserve"> </w:t>
      </w:r>
      <w:r>
        <w:t>health</w:t>
      </w:r>
      <w:r>
        <w:rPr>
          <w:spacing w:val="-12"/>
        </w:rPr>
        <w:t xml:space="preserve"> </w:t>
      </w:r>
      <w:r>
        <w:t>workforce</w:t>
      </w:r>
      <w:r>
        <w:rPr>
          <w:spacing w:val="-11"/>
        </w:rPr>
        <w:t xml:space="preserve"> </w:t>
      </w:r>
      <w:r>
        <w:t>in</w:t>
      </w:r>
      <w:r>
        <w:rPr>
          <w:spacing w:val="-11"/>
        </w:rPr>
        <w:t xml:space="preserve"> </w:t>
      </w:r>
      <w:r>
        <w:t>relation to each of these priority areas. The headline message for each area is presented below, with further detail provided in Section 2.6 of this</w:t>
      </w:r>
      <w:r>
        <w:rPr>
          <w:spacing w:val="-6"/>
        </w:rPr>
        <w:t xml:space="preserve"> </w:t>
      </w:r>
      <w:r>
        <w:t>report.</w:t>
      </w:r>
    </w:p>
    <w:p w14:paraId="7888E319" w14:textId="77777777" w:rsidR="001E0DA1" w:rsidRPr="00D1464B" w:rsidRDefault="00D8210C" w:rsidP="00D1464B">
      <w:pPr>
        <w:pStyle w:val="ListBullet2"/>
      </w:pPr>
      <w:r w:rsidRPr="00D1464B">
        <w:t>Rural and Remote</w:t>
      </w:r>
    </w:p>
    <w:p w14:paraId="367D32B0" w14:textId="77777777" w:rsidR="001E0DA1" w:rsidRPr="00266E08" w:rsidRDefault="00D8210C" w:rsidP="00B05069">
      <w:pPr>
        <w:pStyle w:val="BodyText"/>
      </w:pPr>
      <w:r w:rsidRPr="00266E08">
        <w:t xml:space="preserve">Attracting and retaining a mental health workforce in rural and regional areas involves understanding and addressing a delicate balance of structural, </w:t>
      </w:r>
      <w:proofErr w:type="gramStart"/>
      <w:r w:rsidRPr="00266E08">
        <w:t>professional</w:t>
      </w:r>
      <w:proofErr w:type="gramEnd"/>
      <w:r w:rsidRPr="00266E08">
        <w:t xml:space="preserve"> and personal factors.</w:t>
      </w:r>
    </w:p>
    <w:p w14:paraId="7C0E6678" w14:textId="77777777" w:rsidR="001E0DA1" w:rsidRPr="00D1464B" w:rsidRDefault="00D8210C" w:rsidP="00D1464B">
      <w:pPr>
        <w:pStyle w:val="ListBullet2"/>
      </w:pPr>
      <w:r w:rsidRPr="00D1464B">
        <w:t>Aboriginal and Torres Strait Island Communities</w:t>
      </w:r>
    </w:p>
    <w:p w14:paraId="4F7E164F" w14:textId="77777777" w:rsidR="001E0DA1" w:rsidRPr="00266E08" w:rsidRDefault="00D8210C" w:rsidP="00B05069">
      <w:pPr>
        <w:pStyle w:val="BodyText"/>
      </w:pPr>
      <w:r w:rsidRPr="00266E08">
        <w:t>Aboriginal and Torres Strait Islander leaders should be supported and valued to be visible and influential across all parts of the Australian mental health system.</w:t>
      </w:r>
    </w:p>
    <w:p w14:paraId="332AB356" w14:textId="77777777" w:rsidR="001E0DA1" w:rsidRPr="00D1464B" w:rsidRDefault="00D8210C" w:rsidP="00D1464B">
      <w:pPr>
        <w:pStyle w:val="ListBullet2"/>
      </w:pPr>
      <w:r w:rsidRPr="00D1464B">
        <w:t>Peer Workforce and Lived Experience</w:t>
      </w:r>
    </w:p>
    <w:p w14:paraId="4722B5E7" w14:textId="2FE8F182" w:rsidR="001E0DA1" w:rsidRPr="00266E08" w:rsidRDefault="00D8210C" w:rsidP="00B05069">
      <w:pPr>
        <w:pStyle w:val="BodyText"/>
      </w:pPr>
      <w:r w:rsidRPr="00266E08">
        <w:t xml:space="preserve">There is a clear need to support and develop the peer and lived experience workforce. Careful attention needs to be given to the valuing and resourcing of this workforce. Training, </w:t>
      </w:r>
      <w:proofErr w:type="gramStart"/>
      <w:r w:rsidRPr="00266E08">
        <w:t>support</w:t>
      </w:r>
      <w:proofErr w:type="gramEnd"/>
      <w:r w:rsidRPr="00266E08">
        <w:t xml:space="preserve"> and</w:t>
      </w:r>
      <w:r w:rsidR="00266E08" w:rsidRPr="00266E08">
        <w:t xml:space="preserve"> </w:t>
      </w:r>
      <w:r w:rsidRPr="00266E08">
        <w:t>supervision is essential to grow this workforce and to avoid the potential for burnout of community leaders in Aboriginal (and other) communities.</w:t>
      </w:r>
    </w:p>
    <w:p w14:paraId="19A94C3E" w14:textId="77777777" w:rsidR="001E0DA1" w:rsidRPr="00D1464B" w:rsidRDefault="00D8210C" w:rsidP="00D1464B">
      <w:pPr>
        <w:pStyle w:val="ListBullet2"/>
      </w:pPr>
      <w:r w:rsidRPr="00D1464B">
        <w:t>Education and Training</w:t>
      </w:r>
    </w:p>
    <w:p w14:paraId="0EDE9A87" w14:textId="77777777" w:rsidR="001E0DA1" w:rsidRPr="00266E08" w:rsidRDefault="00D8210C" w:rsidP="00B05069">
      <w:pPr>
        <w:pStyle w:val="BodyText"/>
      </w:pPr>
      <w:r w:rsidRPr="00266E08">
        <w:t xml:space="preserve">Universities and other training and education organisations are key collaborators in the delivery of an effective mental health workforce. Training, education, professional </w:t>
      </w:r>
      <w:proofErr w:type="gramStart"/>
      <w:r w:rsidRPr="00266E08">
        <w:t>development</w:t>
      </w:r>
      <w:proofErr w:type="gramEnd"/>
      <w:r w:rsidRPr="00266E08">
        <w:t xml:space="preserve"> and mentorship should start early and be ongoing and accessible at entry level and throughout all career stages.</w:t>
      </w:r>
    </w:p>
    <w:p w14:paraId="0CDAE2C5" w14:textId="77777777" w:rsidR="001E0DA1" w:rsidRPr="00D1464B" w:rsidRDefault="00D8210C" w:rsidP="00D1464B">
      <w:pPr>
        <w:pStyle w:val="ListBullet2"/>
      </w:pPr>
      <w:r w:rsidRPr="00D1464B">
        <w:t>Interjurisdictional and Intergovernmental</w:t>
      </w:r>
    </w:p>
    <w:p w14:paraId="443A5C1C" w14:textId="77777777" w:rsidR="001E0DA1" w:rsidRPr="00266E08" w:rsidRDefault="00D8210C" w:rsidP="00B05069">
      <w:pPr>
        <w:pStyle w:val="BodyText"/>
      </w:pPr>
      <w:r w:rsidRPr="00266E08">
        <w:t>There is a need for a whole-of-government approach that treats funding agreements and policy strategies affecting mental health as interdependent and mutually reinforcing.</w:t>
      </w:r>
    </w:p>
    <w:p w14:paraId="512689DE" w14:textId="77777777" w:rsidR="001E0DA1" w:rsidRDefault="00D8210C" w:rsidP="003B33CF">
      <w:pPr>
        <w:pStyle w:val="Heading1"/>
        <w:pageBreakBefore/>
        <w:numPr>
          <w:ilvl w:val="0"/>
          <w:numId w:val="18"/>
        </w:numPr>
        <w:ind w:left="357" w:hanging="357"/>
      </w:pPr>
      <w:bookmarkStart w:id="23" w:name="1._Background"/>
      <w:bookmarkStart w:id="24" w:name="_Toc79589729"/>
      <w:bookmarkEnd w:id="23"/>
      <w:r>
        <w:lastRenderedPageBreak/>
        <w:t>Background</w:t>
      </w:r>
      <w:bookmarkEnd w:id="24"/>
    </w:p>
    <w:p w14:paraId="4E83E702" w14:textId="77777777" w:rsidR="001E0DA1" w:rsidRDefault="00D8210C" w:rsidP="00266E08">
      <w:r>
        <w:t xml:space="preserve">Australia’s mental health workforce delivers mental health care, </w:t>
      </w:r>
      <w:proofErr w:type="gramStart"/>
      <w:r>
        <w:t>treatment</w:t>
      </w:r>
      <w:proofErr w:type="gramEnd"/>
      <w:r>
        <w:t xml:space="preserve"> and support across a range of diverse, inter-related services. These services are delivered by a diverse workforce made up of health and social care professionals, including psychiatrists, psychologists, nurses, general practitioners, occupational </w:t>
      </w:r>
      <w:proofErr w:type="gramStart"/>
      <w:r>
        <w:t>therapists</w:t>
      </w:r>
      <w:proofErr w:type="gramEnd"/>
      <w:r>
        <w:t xml:space="preserve"> and social workers, as well as those who may not have a specific mental health role. There is also a growing contribution from the mental health peer workforce and community managed mental health sector and</w:t>
      </w:r>
      <w:r>
        <w:rPr>
          <w:spacing w:val="-4"/>
        </w:rPr>
        <w:t xml:space="preserve"> </w:t>
      </w:r>
      <w:r>
        <w:t>while</w:t>
      </w:r>
      <w:r>
        <w:rPr>
          <w:spacing w:val="-3"/>
        </w:rPr>
        <w:t xml:space="preserve"> </w:t>
      </w:r>
      <w:r>
        <w:t>not</w:t>
      </w:r>
      <w:r>
        <w:rPr>
          <w:spacing w:val="-5"/>
        </w:rPr>
        <w:t xml:space="preserve"> </w:t>
      </w:r>
      <w:r>
        <w:t>always</w:t>
      </w:r>
      <w:r>
        <w:rPr>
          <w:spacing w:val="-2"/>
        </w:rPr>
        <w:t xml:space="preserve"> </w:t>
      </w:r>
      <w:r>
        <w:t>formally</w:t>
      </w:r>
      <w:r>
        <w:rPr>
          <w:spacing w:val="-4"/>
        </w:rPr>
        <w:t xml:space="preserve"> </w:t>
      </w:r>
      <w:r>
        <w:t>recognised,</w:t>
      </w:r>
      <w:r>
        <w:rPr>
          <w:spacing w:val="-4"/>
        </w:rPr>
        <w:t xml:space="preserve"> </w:t>
      </w:r>
      <w:r>
        <w:t>the</w:t>
      </w:r>
      <w:r>
        <w:rPr>
          <w:spacing w:val="-3"/>
        </w:rPr>
        <w:t xml:space="preserve"> </w:t>
      </w:r>
      <w:r>
        <w:t>contribution</w:t>
      </w:r>
      <w:r>
        <w:rPr>
          <w:spacing w:val="-3"/>
        </w:rPr>
        <w:t xml:space="preserve"> </w:t>
      </w:r>
      <w:r>
        <w:t>of</w:t>
      </w:r>
      <w:r>
        <w:rPr>
          <w:spacing w:val="-4"/>
        </w:rPr>
        <w:t xml:space="preserve"> </w:t>
      </w:r>
      <w:r>
        <w:t>families</w:t>
      </w:r>
      <w:r>
        <w:rPr>
          <w:spacing w:val="-2"/>
        </w:rPr>
        <w:t xml:space="preserve"> </w:t>
      </w:r>
      <w:r>
        <w:t>and</w:t>
      </w:r>
      <w:r>
        <w:rPr>
          <w:spacing w:val="-3"/>
        </w:rPr>
        <w:t xml:space="preserve"> </w:t>
      </w:r>
      <w:r>
        <w:t>carers</w:t>
      </w:r>
      <w:r>
        <w:rPr>
          <w:spacing w:val="-5"/>
        </w:rPr>
        <w:t xml:space="preserve"> </w:t>
      </w:r>
      <w:r>
        <w:t>to</w:t>
      </w:r>
      <w:r>
        <w:rPr>
          <w:spacing w:val="-3"/>
        </w:rPr>
        <w:t xml:space="preserve"> </w:t>
      </w:r>
      <w:r>
        <w:t>mental</w:t>
      </w:r>
      <w:r>
        <w:rPr>
          <w:spacing w:val="-3"/>
        </w:rPr>
        <w:t xml:space="preserve"> </w:t>
      </w:r>
      <w:r>
        <w:t>health</w:t>
      </w:r>
      <w:r>
        <w:rPr>
          <w:spacing w:val="-3"/>
        </w:rPr>
        <w:t xml:space="preserve"> </w:t>
      </w:r>
      <w:r>
        <w:t>care</w:t>
      </w:r>
      <w:r>
        <w:rPr>
          <w:spacing w:val="-3"/>
        </w:rPr>
        <w:t xml:space="preserve"> </w:t>
      </w:r>
      <w:r>
        <w:t>cannot be overlooked. Collectively this makes for a diverse and complex landscape of mental health services in Australia.</w:t>
      </w:r>
    </w:p>
    <w:p w14:paraId="35421E01" w14:textId="77777777" w:rsidR="001E0DA1" w:rsidRDefault="00D8210C" w:rsidP="00266E08">
      <w:r>
        <w:t xml:space="preserve">Effectively meeting the current and future demands of the mental health system relies on attracting, training, </w:t>
      </w:r>
      <w:proofErr w:type="gramStart"/>
      <w:r>
        <w:t>supporting</w:t>
      </w:r>
      <w:proofErr w:type="gramEnd"/>
      <w:r>
        <w:t xml:space="preserve"> and retaining an effective, viable and vibrant mental health workforce. The forthcoming National Mental Health Workforce Strategy 2021-2031 (the Strategy) aims to identify key workforce challenges and actions to support the effective provision of mental health services across Australia.</w:t>
      </w:r>
    </w:p>
    <w:p w14:paraId="4485E3E1" w14:textId="77777777" w:rsidR="001E0DA1" w:rsidRDefault="00D8210C" w:rsidP="00266E08">
      <w:r>
        <w:t>The Australian Government Department of Health (the Department) and the National Mental Health Commission are currently developing the Strategy, with this development being overseen by the National Mental</w:t>
      </w:r>
      <w:r>
        <w:rPr>
          <w:spacing w:val="-11"/>
        </w:rPr>
        <w:t xml:space="preserve"> </w:t>
      </w:r>
      <w:r>
        <w:t>Health</w:t>
      </w:r>
      <w:r>
        <w:rPr>
          <w:spacing w:val="-12"/>
        </w:rPr>
        <w:t xml:space="preserve"> </w:t>
      </w:r>
      <w:r>
        <w:t>Workforce</w:t>
      </w:r>
      <w:r>
        <w:rPr>
          <w:spacing w:val="-10"/>
        </w:rPr>
        <w:t xml:space="preserve"> </w:t>
      </w:r>
      <w:r>
        <w:t>Strategy</w:t>
      </w:r>
      <w:r>
        <w:rPr>
          <w:spacing w:val="-12"/>
        </w:rPr>
        <w:t xml:space="preserve"> </w:t>
      </w:r>
      <w:r>
        <w:t>Taskforce</w:t>
      </w:r>
      <w:r>
        <w:rPr>
          <w:spacing w:val="-10"/>
        </w:rPr>
        <w:t xml:space="preserve"> </w:t>
      </w:r>
      <w:r>
        <w:t>(the</w:t>
      </w:r>
      <w:r>
        <w:rPr>
          <w:spacing w:val="-11"/>
        </w:rPr>
        <w:t xml:space="preserve"> </w:t>
      </w:r>
      <w:r>
        <w:t>Taskforce).</w:t>
      </w:r>
      <w:r>
        <w:rPr>
          <w:spacing w:val="-11"/>
        </w:rPr>
        <w:t xml:space="preserve"> </w:t>
      </w:r>
      <w:r>
        <w:t>The</w:t>
      </w:r>
      <w:r>
        <w:rPr>
          <w:spacing w:val="-11"/>
        </w:rPr>
        <w:t xml:space="preserve"> </w:t>
      </w:r>
      <w:r>
        <w:t>purpose</w:t>
      </w:r>
      <w:r>
        <w:rPr>
          <w:spacing w:val="-11"/>
        </w:rPr>
        <w:t xml:space="preserve"> </w:t>
      </w:r>
      <w:r>
        <w:t>of</w:t>
      </w:r>
      <w:r>
        <w:rPr>
          <w:spacing w:val="-11"/>
        </w:rPr>
        <w:t xml:space="preserve"> </w:t>
      </w:r>
      <w:r>
        <w:t>this</w:t>
      </w:r>
      <w:r>
        <w:rPr>
          <w:spacing w:val="-11"/>
        </w:rPr>
        <w:t xml:space="preserve"> </w:t>
      </w:r>
      <w:r>
        <w:t>literature</w:t>
      </w:r>
      <w:r>
        <w:rPr>
          <w:spacing w:val="-10"/>
        </w:rPr>
        <w:t xml:space="preserve"> </w:t>
      </w:r>
      <w:r>
        <w:t>review</w:t>
      </w:r>
      <w:r>
        <w:rPr>
          <w:spacing w:val="-11"/>
        </w:rPr>
        <w:t xml:space="preserve"> </w:t>
      </w:r>
      <w:r>
        <w:t>is</w:t>
      </w:r>
      <w:r>
        <w:rPr>
          <w:spacing w:val="-10"/>
        </w:rPr>
        <w:t xml:space="preserve"> </w:t>
      </w:r>
      <w:r>
        <w:t>to</w:t>
      </w:r>
      <w:r>
        <w:rPr>
          <w:spacing w:val="-11"/>
        </w:rPr>
        <w:t xml:space="preserve"> </w:t>
      </w:r>
      <w:r>
        <w:t>provide relevant and fit-for-purpose information to assist the Taskforce in fulfilling their role of overseeing the development of the</w:t>
      </w:r>
      <w:r>
        <w:rPr>
          <w:spacing w:val="-4"/>
        </w:rPr>
        <w:t xml:space="preserve"> </w:t>
      </w:r>
      <w:r>
        <w:t>Strategy.</w:t>
      </w:r>
    </w:p>
    <w:p w14:paraId="5F840E92" w14:textId="77777777" w:rsidR="001E0DA1" w:rsidRDefault="00D8210C" w:rsidP="00266E08">
      <w:r>
        <w:t xml:space="preserve">The forthcoming Strategy will consider the quality, supply, </w:t>
      </w:r>
      <w:proofErr w:type="gramStart"/>
      <w:r>
        <w:t>distribution</w:t>
      </w:r>
      <w:proofErr w:type="gramEnd"/>
      <w:r>
        <w:t xml:space="preserve"> and structure of the mental health workforce.</w:t>
      </w:r>
      <w:r>
        <w:rPr>
          <w:spacing w:val="-10"/>
        </w:rPr>
        <w:t xml:space="preserve"> </w:t>
      </w:r>
      <w:r>
        <w:t>It</w:t>
      </w:r>
      <w:r>
        <w:rPr>
          <w:spacing w:val="-9"/>
        </w:rPr>
        <w:t xml:space="preserve"> </w:t>
      </w:r>
      <w:r>
        <w:t>will</w:t>
      </w:r>
      <w:r>
        <w:rPr>
          <w:spacing w:val="-10"/>
        </w:rPr>
        <w:t xml:space="preserve"> </w:t>
      </w:r>
      <w:r>
        <w:t>identify</w:t>
      </w:r>
      <w:r>
        <w:rPr>
          <w:spacing w:val="-9"/>
        </w:rPr>
        <w:t xml:space="preserve"> </w:t>
      </w:r>
      <w:r>
        <w:t>practical</w:t>
      </w:r>
      <w:r>
        <w:rPr>
          <w:spacing w:val="-10"/>
        </w:rPr>
        <w:t xml:space="preserve"> </w:t>
      </w:r>
      <w:r>
        <w:t>approaches</w:t>
      </w:r>
      <w:r>
        <w:rPr>
          <w:spacing w:val="-8"/>
        </w:rPr>
        <w:t xml:space="preserve"> </w:t>
      </w:r>
      <w:r>
        <w:t>that</w:t>
      </w:r>
      <w:r>
        <w:rPr>
          <w:spacing w:val="-10"/>
        </w:rPr>
        <w:t xml:space="preserve"> </w:t>
      </w:r>
      <w:r>
        <w:t>could</w:t>
      </w:r>
      <w:r>
        <w:rPr>
          <w:spacing w:val="-9"/>
        </w:rPr>
        <w:t xml:space="preserve"> </w:t>
      </w:r>
      <w:r>
        <w:t>be</w:t>
      </w:r>
      <w:r>
        <w:rPr>
          <w:spacing w:val="-10"/>
        </w:rPr>
        <w:t xml:space="preserve"> </w:t>
      </w:r>
      <w:r>
        <w:t>implemented</w:t>
      </w:r>
      <w:r>
        <w:rPr>
          <w:spacing w:val="-9"/>
        </w:rPr>
        <w:t xml:space="preserve"> </w:t>
      </w:r>
      <w:r>
        <w:t>by</w:t>
      </w:r>
      <w:r>
        <w:rPr>
          <w:spacing w:val="-10"/>
        </w:rPr>
        <w:t xml:space="preserve"> </w:t>
      </w:r>
      <w:r>
        <w:t>Australian</w:t>
      </w:r>
      <w:r>
        <w:rPr>
          <w:spacing w:val="-10"/>
        </w:rPr>
        <w:t xml:space="preserve"> </w:t>
      </w:r>
      <w:r>
        <w:t>governments</w:t>
      </w:r>
      <w:r>
        <w:rPr>
          <w:spacing w:val="-8"/>
        </w:rPr>
        <w:t xml:space="preserve"> </w:t>
      </w:r>
      <w:r>
        <w:t>to</w:t>
      </w:r>
      <w:r>
        <w:rPr>
          <w:spacing w:val="-11"/>
        </w:rPr>
        <w:t xml:space="preserve"> </w:t>
      </w:r>
      <w:r>
        <w:t xml:space="preserve">attract, </w:t>
      </w:r>
      <w:proofErr w:type="gramStart"/>
      <w:r>
        <w:t>train</w:t>
      </w:r>
      <w:proofErr w:type="gramEnd"/>
      <w:r>
        <w:t xml:space="preserve"> and retain the workforce required to meet the demands of the mental health system in the</w:t>
      </w:r>
      <w:r>
        <w:rPr>
          <w:spacing w:val="-31"/>
        </w:rPr>
        <w:t xml:space="preserve"> </w:t>
      </w:r>
      <w:r>
        <w:t>future.</w:t>
      </w:r>
    </w:p>
    <w:p w14:paraId="682FDD17" w14:textId="77777777" w:rsidR="001E0DA1" w:rsidRDefault="00D8210C" w:rsidP="00266E08">
      <w:proofErr w:type="gramStart"/>
      <w:r>
        <w:t>In order to</w:t>
      </w:r>
      <w:proofErr w:type="gramEnd"/>
      <w:r>
        <w:t xml:space="preserve"> inform the Taskforce, and subsequent Strategy development, this literature review focuses on addressing six overarching review questions:</w:t>
      </w:r>
    </w:p>
    <w:p w14:paraId="0F41A455" w14:textId="77777777" w:rsidR="001E0DA1" w:rsidRPr="00266E08" w:rsidRDefault="00D8210C" w:rsidP="00266E08">
      <w:pPr>
        <w:pStyle w:val="ListNumber"/>
      </w:pPr>
      <w:r w:rsidRPr="00266E08">
        <w:t>What are the key workforce challenges in the mental health workforce in Australia?</w:t>
      </w:r>
    </w:p>
    <w:p w14:paraId="644A16B6" w14:textId="77777777" w:rsidR="001E0DA1" w:rsidRPr="00266E08" w:rsidRDefault="00D8210C" w:rsidP="00266E08">
      <w:pPr>
        <w:pStyle w:val="ListNumber"/>
      </w:pPr>
      <w:r w:rsidRPr="00266E08">
        <w:t>What are the commonalities, graded from most to least prevalent, across the various national and jurisdictional mental health workforce strategies?</w:t>
      </w:r>
    </w:p>
    <w:p w14:paraId="0956290D" w14:textId="77777777" w:rsidR="001E0DA1" w:rsidRPr="00266E08" w:rsidRDefault="00D8210C" w:rsidP="00266E08">
      <w:pPr>
        <w:pStyle w:val="ListNumber"/>
      </w:pPr>
      <w:r w:rsidRPr="00266E08">
        <w:t>What principles, actions and mechanisms have been identified to support an effective mental health workforce across Australia?</w:t>
      </w:r>
    </w:p>
    <w:p w14:paraId="49717E89" w14:textId="77777777" w:rsidR="001E0DA1" w:rsidRPr="00266E08" w:rsidRDefault="00D8210C" w:rsidP="00266E08">
      <w:pPr>
        <w:pStyle w:val="ListNumber"/>
      </w:pPr>
      <w:r w:rsidRPr="00266E08">
        <w:t xml:space="preserve">What issues have been identified that impact the quality, supply, </w:t>
      </w:r>
      <w:proofErr w:type="gramStart"/>
      <w:r w:rsidRPr="00266E08">
        <w:t>distribution</w:t>
      </w:r>
      <w:proofErr w:type="gramEnd"/>
      <w:r w:rsidRPr="00266E08">
        <w:t xml:space="preserve"> and structure of the mental health workforce?</w:t>
      </w:r>
    </w:p>
    <w:p w14:paraId="22102B0F" w14:textId="77777777" w:rsidR="001E0DA1" w:rsidRPr="00266E08" w:rsidRDefault="00D8210C" w:rsidP="00266E08">
      <w:pPr>
        <w:pStyle w:val="ListNumber"/>
      </w:pPr>
      <w:r w:rsidRPr="00266E08">
        <w:t xml:space="preserve">What practical approaches have been recommended to attract, </w:t>
      </w:r>
      <w:proofErr w:type="gramStart"/>
      <w:r w:rsidRPr="00266E08">
        <w:t>train</w:t>
      </w:r>
      <w:proofErr w:type="gramEnd"/>
      <w:r w:rsidRPr="00266E08">
        <w:t xml:space="preserve"> and retain the workforce required to meet the demands of the mental health system in the future?</w:t>
      </w:r>
    </w:p>
    <w:p w14:paraId="61509765" w14:textId="77777777" w:rsidR="001E0DA1" w:rsidRPr="00266E08" w:rsidRDefault="00D8210C" w:rsidP="00266E08">
      <w:pPr>
        <w:pStyle w:val="ListNumber"/>
      </w:pPr>
      <w:r w:rsidRPr="00266E08">
        <w:t>What does the review reveal about the state of the mental health workforce in the following priority areas: Rural and Remote, Aboriginal and Torres Strait Islander Communities, Peer Work Force and Lived Experience; Education and Training; and Interjurisdictional and Intergovernmental?</w:t>
      </w:r>
    </w:p>
    <w:p w14:paraId="6BCCD954" w14:textId="77777777" w:rsidR="001E0DA1" w:rsidRDefault="00D8210C" w:rsidP="00266E08">
      <w:r>
        <w:t>As</w:t>
      </w:r>
      <w:r>
        <w:rPr>
          <w:spacing w:val="-3"/>
        </w:rPr>
        <w:t xml:space="preserve"> </w:t>
      </w:r>
      <w:r>
        <w:t>outlined</w:t>
      </w:r>
      <w:r>
        <w:rPr>
          <w:spacing w:val="-3"/>
        </w:rPr>
        <w:t xml:space="preserve"> </w:t>
      </w:r>
      <w:r>
        <w:t>in</w:t>
      </w:r>
      <w:r>
        <w:rPr>
          <w:spacing w:val="-4"/>
        </w:rPr>
        <w:t xml:space="preserve"> </w:t>
      </w:r>
      <w:r>
        <w:t>review</w:t>
      </w:r>
      <w:r>
        <w:rPr>
          <w:spacing w:val="-3"/>
        </w:rPr>
        <w:t xml:space="preserve"> </w:t>
      </w:r>
      <w:r>
        <w:t>question</w:t>
      </w:r>
      <w:r>
        <w:rPr>
          <w:spacing w:val="-3"/>
        </w:rPr>
        <w:t xml:space="preserve"> </w:t>
      </w:r>
      <w:r>
        <w:t>six,</w:t>
      </w:r>
      <w:r>
        <w:rPr>
          <w:spacing w:val="-4"/>
        </w:rPr>
        <w:t xml:space="preserve"> </w:t>
      </w:r>
      <w:r>
        <w:t>this</w:t>
      </w:r>
      <w:r>
        <w:rPr>
          <w:spacing w:val="-2"/>
        </w:rPr>
        <w:t xml:space="preserve"> </w:t>
      </w:r>
      <w:r>
        <w:t>literature</w:t>
      </w:r>
      <w:r>
        <w:rPr>
          <w:spacing w:val="-3"/>
        </w:rPr>
        <w:t xml:space="preserve"> </w:t>
      </w:r>
      <w:r>
        <w:t>review</w:t>
      </w:r>
      <w:r>
        <w:rPr>
          <w:spacing w:val="-4"/>
        </w:rPr>
        <w:t xml:space="preserve"> </w:t>
      </w:r>
      <w:r>
        <w:t>will</w:t>
      </w:r>
      <w:r>
        <w:rPr>
          <w:spacing w:val="-3"/>
        </w:rPr>
        <w:t xml:space="preserve"> </w:t>
      </w:r>
      <w:r>
        <w:t>pay</w:t>
      </w:r>
      <w:r>
        <w:rPr>
          <w:spacing w:val="-4"/>
        </w:rPr>
        <w:t xml:space="preserve"> </w:t>
      </w:r>
      <w:r>
        <w:t>particular</w:t>
      </w:r>
      <w:r>
        <w:rPr>
          <w:spacing w:val="-4"/>
        </w:rPr>
        <w:t xml:space="preserve"> </w:t>
      </w:r>
      <w:r>
        <w:t>attention</w:t>
      </w:r>
      <w:r>
        <w:rPr>
          <w:spacing w:val="-3"/>
        </w:rPr>
        <w:t xml:space="preserve"> </w:t>
      </w:r>
      <w:r>
        <w:t>to</w:t>
      </w:r>
      <w:r>
        <w:rPr>
          <w:spacing w:val="-3"/>
        </w:rPr>
        <w:t xml:space="preserve"> </w:t>
      </w:r>
      <w:r>
        <w:t>the</w:t>
      </w:r>
      <w:r>
        <w:rPr>
          <w:spacing w:val="-3"/>
        </w:rPr>
        <w:t xml:space="preserve"> </w:t>
      </w:r>
      <w:r>
        <w:t>five</w:t>
      </w:r>
      <w:r>
        <w:rPr>
          <w:spacing w:val="-1"/>
        </w:rPr>
        <w:t xml:space="preserve"> </w:t>
      </w:r>
      <w:r>
        <w:t>priority</w:t>
      </w:r>
      <w:r>
        <w:rPr>
          <w:spacing w:val="-4"/>
        </w:rPr>
        <w:t xml:space="preserve"> </w:t>
      </w:r>
      <w:r>
        <w:t>areas</w:t>
      </w:r>
      <w:r>
        <w:rPr>
          <w:spacing w:val="-3"/>
        </w:rPr>
        <w:t xml:space="preserve"> </w:t>
      </w:r>
      <w:r>
        <w:t>as identified by the Taskforce: Rural and Remote, Aboriginal and Torres Strait Islander Communities, Workforce Training and Education, Peer and Lived Experience and Inter-jurisdictional and</w:t>
      </w:r>
      <w:r>
        <w:rPr>
          <w:spacing w:val="-21"/>
        </w:rPr>
        <w:t xml:space="preserve"> </w:t>
      </w:r>
      <w:r>
        <w:t>Inter-governmental.</w:t>
      </w:r>
    </w:p>
    <w:p w14:paraId="2CBA4AFA" w14:textId="77EB16BE" w:rsidR="001E0DA1" w:rsidRDefault="00D8210C" w:rsidP="00266E08">
      <w:r>
        <w:t>This</w:t>
      </w:r>
      <w:r>
        <w:rPr>
          <w:spacing w:val="-6"/>
        </w:rPr>
        <w:t xml:space="preserve"> </w:t>
      </w:r>
      <w:r>
        <w:t>project</w:t>
      </w:r>
      <w:r>
        <w:rPr>
          <w:spacing w:val="-5"/>
        </w:rPr>
        <w:t xml:space="preserve"> </w:t>
      </w:r>
      <w:r>
        <w:t>involved</w:t>
      </w:r>
      <w:r>
        <w:rPr>
          <w:spacing w:val="-4"/>
        </w:rPr>
        <w:t xml:space="preserve"> </w:t>
      </w:r>
      <w:r>
        <w:t>a</w:t>
      </w:r>
      <w:r>
        <w:rPr>
          <w:spacing w:val="-5"/>
        </w:rPr>
        <w:t xml:space="preserve"> </w:t>
      </w:r>
      <w:r>
        <w:t>rapid</w:t>
      </w:r>
      <w:r>
        <w:rPr>
          <w:spacing w:val="-4"/>
        </w:rPr>
        <w:t xml:space="preserve"> </w:t>
      </w:r>
      <w:r>
        <w:t>and</w:t>
      </w:r>
      <w:r>
        <w:rPr>
          <w:spacing w:val="-4"/>
        </w:rPr>
        <w:t xml:space="preserve"> </w:t>
      </w:r>
      <w:r>
        <w:t>targeted</w:t>
      </w:r>
      <w:r>
        <w:rPr>
          <w:spacing w:val="-5"/>
        </w:rPr>
        <w:t xml:space="preserve"> </w:t>
      </w:r>
      <w:r>
        <w:t>review</w:t>
      </w:r>
      <w:r>
        <w:rPr>
          <w:spacing w:val="-4"/>
        </w:rPr>
        <w:t xml:space="preserve"> </w:t>
      </w:r>
      <w:r>
        <w:t>of</w:t>
      </w:r>
      <w:r>
        <w:rPr>
          <w:spacing w:val="-6"/>
        </w:rPr>
        <w:t xml:space="preserve"> </w:t>
      </w:r>
      <w:r>
        <w:t>key</w:t>
      </w:r>
      <w:r>
        <w:rPr>
          <w:spacing w:val="-5"/>
        </w:rPr>
        <w:t xml:space="preserve"> </w:t>
      </w:r>
      <w:r>
        <w:t>policy-relevant</w:t>
      </w:r>
      <w:r>
        <w:rPr>
          <w:spacing w:val="-6"/>
        </w:rPr>
        <w:t xml:space="preserve"> </w:t>
      </w:r>
      <w:r>
        <w:t>literature</w:t>
      </w:r>
      <w:r>
        <w:rPr>
          <w:spacing w:val="-5"/>
        </w:rPr>
        <w:t xml:space="preserve"> </w:t>
      </w:r>
      <w:r>
        <w:t>including</w:t>
      </w:r>
      <w:r>
        <w:rPr>
          <w:spacing w:val="-5"/>
        </w:rPr>
        <w:t xml:space="preserve"> </w:t>
      </w:r>
      <w:r>
        <w:t>published</w:t>
      </w:r>
      <w:r>
        <w:rPr>
          <w:spacing w:val="-4"/>
        </w:rPr>
        <w:t xml:space="preserve"> </w:t>
      </w:r>
      <w:r>
        <w:t>research and</w:t>
      </w:r>
      <w:r>
        <w:rPr>
          <w:spacing w:val="-16"/>
        </w:rPr>
        <w:t xml:space="preserve"> </w:t>
      </w:r>
      <w:r>
        <w:t>reports</w:t>
      </w:r>
      <w:r>
        <w:rPr>
          <w:spacing w:val="-15"/>
        </w:rPr>
        <w:t xml:space="preserve"> </w:t>
      </w:r>
      <w:r>
        <w:t>and</w:t>
      </w:r>
      <w:r>
        <w:rPr>
          <w:spacing w:val="-16"/>
        </w:rPr>
        <w:t xml:space="preserve"> </w:t>
      </w:r>
      <w:r>
        <w:t>unpublished</w:t>
      </w:r>
      <w:r>
        <w:rPr>
          <w:spacing w:val="-16"/>
        </w:rPr>
        <w:t xml:space="preserve"> </w:t>
      </w:r>
      <w:r>
        <w:t>documents</w:t>
      </w:r>
      <w:r>
        <w:rPr>
          <w:spacing w:val="-15"/>
        </w:rPr>
        <w:t xml:space="preserve"> </w:t>
      </w:r>
      <w:r>
        <w:t>and</w:t>
      </w:r>
      <w:r>
        <w:rPr>
          <w:spacing w:val="-17"/>
        </w:rPr>
        <w:t xml:space="preserve"> </w:t>
      </w:r>
      <w:r>
        <w:t>reports</w:t>
      </w:r>
      <w:r>
        <w:rPr>
          <w:spacing w:val="-16"/>
        </w:rPr>
        <w:t xml:space="preserve"> </w:t>
      </w:r>
      <w:r>
        <w:t>(or</w:t>
      </w:r>
      <w:r>
        <w:rPr>
          <w:spacing w:val="-16"/>
        </w:rPr>
        <w:t xml:space="preserve"> </w:t>
      </w:r>
      <w:r>
        <w:t>grey</w:t>
      </w:r>
      <w:r>
        <w:rPr>
          <w:spacing w:val="-17"/>
        </w:rPr>
        <w:t xml:space="preserve"> </w:t>
      </w:r>
      <w:r>
        <w:t>literature).</w:t>
      </w:r>
      <w:r>
        <w:rPr>
          <w:spacing w:val="-17"/>
        </w:rPr>
        <w:t xml:space="preserve"> </w:t>
      </w:r>
      <w:r>
        <w:t>Rapid</w:t>
      </w:r>
      <w:r>
        <w:rPr>
          <w:spacing w:val="-16"/>
        </w:rPr>
        <w:t xml:space="preserve"> </w:t>
      </w:r>
      <w:r>
        <w:t>reviews</w:t>
      </w:r>
      <w:r>
        <w:rPr>
          <w:spacing w:val="-15"/>
        </w:rPr>
        <w:t xml:space="preserve"> </w:t>
      </w:r>
      <w:r>
        <w:t>are</w:t>
      </w:r>
      <w:r>
        <w:rPr>
          <w:spacing w:val="-16"/>
        </w:rPr>
        <w:t xml:space="preserve"> </w:t>
      </w:r>
      <w:r>
        <w:t>a</w:t>
      </w:r>
      <w:r>
        <w:rPr>
          <w:spacing w:val="-15"/>
        </w:rPr>
        <w:t xml:space="preserve"> </w:t>
      </w:r>
      <w:r>
        <w:t>form</w:t>
      </w:r>
      <w:r>
        <w:rPr>
          <w:spacing w:val="-16"/>
        </w:rPr>
        <w:t xml:space="preserve"> </w:t>
      </w:r>
      <w:r>
        <w:t>of</w:t>
      </w:r>
      <w:r>
        <w:rPr>
          <w:spacing w:val="-16"/>
        </w:rPr>
        <w:t xml:space="preserve"> </w:t>
      </w:r>
      <w:r>
        <w:t>knowledge synthesis designed to gather and collate information in a rigorous but timely manner. Details on the review methods</w:t>
      </w:r>
      <w:r>
        <w:rPr>
          <w:spacing w:val="-6"/>
        </w:rPr>
        <w:t xml:space="preserve"> </w:t>
      </w:r>
      <w:r>
        <w:t>are</w:t>
      </w:r>
      <w:r>
        <w:rPr>
          <w:spacing w:val="-5"/>
        </w:rPr>
        <w:t xml:space="preserve"> </w:t>
      </w:r>
      <w:r>
        <w:t>provided</w:t>
      </w:r>
      <w:r>
        <w:rPr>
          <w:spacing w:val="-5"/>
        </w:rPr>
        <w:t xml:space="preserve"> </w:t>
      </w:r>
      <w:r>
        <w:t>in</w:t>
      </w:r>
      <w:r>
        <w:rPr>
          <w:spacing w:val="-5"/>
        </w:rPr>
        <w:t xml:space="preserve"> </w:t>
      </w:r>
      <w:r>
        <w:t>Appendix</w:t>
      </w:r>
      <w:r>
        <w:rPr>
          <w:spacing w:val="-6"/>
        </w:rPr>
        <w:t xml:space="preserve"> </w:t>
      </w:r>
      <w:r>
        <w:t>A.</w:t>
      </w:r>
      <w:r>
        <w:rPr>
          <w:spacing w:val="-5"/>
        </w:rPr>
        <w:t xml:space="preserve"> </w:t>
      </w:r>
      <w:r>
        <w:t>Details</w:t>
      </w:r>
      <w:r>
        <w:rPr>
          <w:spacing w:val="-6"/>
        </w:rPr>
        <w:t xml:space="preserve"> </w:t>
      </w:r>
      <w:r>
        <w:t>on</w:t>
      </w:r>
      <w:r>
        <w:rPr>
          <w:spacing w:val="-5"/>
        </w:rPr>
        <w:t xml:space="preserve"> </w:t>
      </w:r>
      <w:r>
        <w:t>the</w:t>
      </w:r>
      <w:r>
        <w:rPr>
          <w:spacing w:val="-5"/>
        </w:rPr>
        <w:t xml:space="preserve"> </w:t>
      </w:r>
      <w:r>
        <w:t>co-design</w:t>
      </w:r>
      <w:r>
        <w:rPr>
          <w:spacing w:val="-5"/>
        </w:rPr>
        <w:t xml:space="preserve"> </w:t>
      </w:r>
      <w:r>
        <w:t>approach</w:t>
      </w:r>
      <w:r>
        <w:rPr>
          <w:spacing w:val="-5"/>
        </w:rPr>
        <w:t xml:space="preserve"> </w:t>
      </w:r>
      <w:r>
        <w:t>and</w:t>
      </w:r>
      <w:r>
        <w:rPr>
          <w:spacing w:val="-5"/>
        </w:rPr>
        <w:t xml:space="preserve"> </w:t>
      </w:r>
      <w:r>
        <w:t>project</w:t>
      </w:r>
      <w:r>
        <w:rPr>
          <w:spacing w:val="-7"/>
        </w:rPr>
        <w:t xml:space="preserve"> </w:t>
      </w:r>
      <w:r>
        <w:t>governance</w:t>
      </w:r>
      <w:r>
        <w:rPr>
          <w:spacing w:val="-5"/>
        </w:rPr>
        <w:t xml:space="preserve"> </w:t>
      </w:r>
      <w:r>
        <w:t>are</w:t>
      </w:r>
      <w:r>
        <w:rPr>
          <w:spacing w:val="-5"/>
        </w:rPr>
        <w:t xml:space="preserve"> </w:t>
      </w:r>
      <w:r>
        <w:t xml:space="preserve">provided in </w:t>
      </w:r>
      <w:hyperlink w:anchor="Appendix_B:_Co-Design_Approach_and_Gover" w:history="1">
        <w:r w:rsidRPr="00B05069">
          <w:rPr>
            <w:rStyle w:val="Hyperlink"/>
          </w:rPr>
          <w:t>Appendix</w:t>
        </w:r>
        <w:r w:rsidRPr="00B05069">
          <w:rPr>
            <w:rStyle w:val="Hyperlink"/>
            <w:spacing w:val="-5"/>
          </w:rPr>
          <w:t xml:space="preserve"> </w:t>
        </w:r>
        <w:r w:rsidRPr="00B05069">
          <w:rPr>
            <w:rStyle w:val="Hyperlink"/>
          </w:rPr>
          <w:t>B</w:t>
        </w:r>
      </w:hyperlink>
      <w:r>
        <w:t>.</w:t>
      </w:r>
    </w:p>
    <w:p w14:paraId="351E5670" w14:textId="66318E75" w:rsidR="00266E08" w:rsidRPr="00266E08" w:rsidRDefault="00266E08" w:rsidP="00266E08">
      <w:pPr>
        <w:pStyle w:val="Boxtext"/>
        <w:pageBreakBefore/>
        <w:rPr>
          <w:rStyle w:val="Strong"/>
        </w:rPr>
      </w:pPr>
      <w:r w:rsidRPr="00266E08">
        <w:rPr>
          <w:rStyle w:val="Strong"/>
        </w:rPr>
        <w:lastRenderedPageBreak/>
        <w:t>Language</w:t>
      </w:r>
    </w:p>
    <w:p w14:paraId="30C96A68" w14:textId="19033C4C" w:rsidR="00266E08" w:rsidRPr="00266E08" w:rsidRDefault="00266E08" w:rsidP="00266E08">
      <w:pPr>
        <w:pStyle w:val="Boxtext"/>
      </w:pPr>
      <w:r w:rsidRPr="00266E08">
        <w:t xml:space="preserve">Words are important, particularly the words we use to describe and discuss mental health and the people who deliver and participate in mental health services. The language used around the mental health workforce is diverse and evolving. The prevailing terms seem to change over time shaped by location, the views of different health and social disciplines and a changing mental health workforce profile. The purpose of this review isn’t to critique the use of language concerning the mental health workforce. The terms used throughout this report reflect the predominant terms used in the literature reviewed. However, within the literature there are some discussions about </w:t>
      </w:r>
      <w:proofErr w:type="gramStart"/>
      <w:r w:rsidRPr="00266E08">
        <w:t>particular terms</w:t>
      </w:r>
      <w:proofErr w:type="gramEnd"/>
      <w:r w:rsidRPr="00266E08">
        <w:t>. Some emerging considerations include:</w:t>
      </w:r>
    </w:p>
    <w:p w14:paraId="5B7E74E8" w14:textId="09125112" w:rsidR="00266E08" w:rsidRPr="00266E08" w:rsidRDefault="00266E08" w:rsidP="00266E08">
      <w:pPr>
        <w:pStyle w:val="ListBullet"/>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F2F2F2" w:themeFill="background1" w:themeFillShade="F2"/>
        <w:tabs>
          <w:tab w:val="clear" w:pos="360"/>
        </w:tabs>
        <w:ind w:left="0" w:firstLine="0"/>
        <w:contextualSpacing w:val="0"/>
      </w:pPr>
      <w:r w:rsidRPr="00266E08">
        <w:t>Cultural Safety: Whilst most literature covering delivery of culturally appropriate care uses the term ‘cultural competency’, a recent paper by Curtis et al. (2019) recommends the move towards the idea of cultural safety rather than competency. They provide the following definition of cultural safety:</w:t>
      </w:r>
    </w:p>
    <w:p w14:paraId="1D57E052" w14:textId="77777777" w:rsidR="00266E08" w:rsidRPr="00266E08" w:rsidRDefault="00266E08" w:rsidP="00266E08">
      <w:pPr>
        <w:pStyle w:val="ListBullet"/>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F2F2F2" w:themeFill="background1" w:themeFillShade="F2"/>
        <w:tabs>
          <w:tab w:val="clear" w:pos="360"/>
        </w:tabs>
        <w:ind w:left="0" w:firstLine="0"/>
        <w:contextualSpacing w:val="0"/>
        <w:rPr>
          <w:i/>
          <w:iCs/>
        </w:rPr>
      </w:pPr>
      <w:r w:rsidRPr="00266E08">
        <w:rPr>
          <w:i/>
          <w:iCs/>
        </w:rPr>
        <w:t xml:space="preserve">“Cultural safety requires healthcare professionals and their associated healthcare organisations to examine themselves and the potential impact of their own culture on clinical interactions and healthcare service delivery. This requires individual healthcare professionals and healthcare organisations to acknowledge and address their own biases, attitudes, assumptions, stereotypes, prejudices, </w:t>
      </w:r>
      <w:proofErr w:type="gramStart"/>
      <w:r w:rsidRPr="00266E08">
        <w:rPr>
          <w:i/>
          <w:iCs/>
        </w:rPr>
        <w:t>structures</w:t>
      </w:r>
      <w:proofErr w:type="gramEnd"/>
      <w:r w:rsidRPr="00266E08">
        <w:rPr>
          <w:i/>
          <w:iCs/>
        </w:rPr>
        <w:t xml:space="preserve"> and characteristics that may affect the quality of care provided. In doing so, cultural safety encompasses a critical consciousness where healthcare professionals and healthcare organisations engage in ongoing self-reflection and self-awareness and hold themselves accountable for providing culturally safe care, as defined by the patient and their communities, and as measured through progress towards achieving health equity. Cultural safety requires healthcare professionals and their associated healthcare organisations to influence</w:t>
      </w:r>
      <w:r w:rsidRPr="00266E08">
        <w:t xml:space="preserve"> </w:t>
      </w:r>
      <w:r w:rsidRPr="00266E08">
        <w:rPr>
          <w:i/>
          <w:iCs/>
        </w:rPr>
        <w:t>healthcare to reduce bias and achieve equity within the workforce and working environment” (Curtis et al., 2019, p. 14).</w:t>
      </w:r>
    </w:p>
    <w:p w14:paraId="55DEC674" w14:textId="4C5349DB" w:rsidR="00266E08" w:rsidRDefault="00266E08" w:rsidP="00266E08">
      <w:pPr>
        <w:pStyle w:val="ListBullet"/>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F2F2F2" w:themeFill="background1" w:themeFillShade="F2"/>
        <w:tabs>
          <w:tab w:val="clear" w:pos="360"/>
        </w:tabs>
        <w:ind w:left="0" w:firstLine="0"/>
        <w:contextualSpacing w:val="0"/>
      </w:pPr>
      <w:r w:rsidRPr="00266E08">
        <w:t>Indigenous conceptualisations of mental health: An Aboriginal perspective takes a holistic, culturally</w:t>
      </w:r>
      <w:r>
        <w:t xml:space="preserve"> </w:t>
      </w:r>
      <w:r w:rsidRPr="00266E08">
        <w:t>informed view of mental health conceived more broadly as ‘social and emotional wellbeing’ – a term</w:t>
      </w:r>
      <w:r>
        <w:t xml:space="preserve"> </w:t>
      </w:r>
      <w:r w:rsidRPr="00266E08">
        <w:t>that is increasingly used in health policy. Social and emotional wellbeing carries a culturally distinct</w:t>
      </w:r>
      <w:r>
        <w:t xml:space="preserve"> </w:t>
      </w:r>
      <w:r w:rsidRPr="00266E08">
        <w:t>meaning: it connects the health of an Indigenous individual to the health of their family, kin,</w:t>
      </w:r>
      <w:r>
        <w:t xml:space="preserve"> </w:t>
      </w:r>
      <w:r w:rsidRPr="00266E08">
        <w:t xml:space="preserve">community, and their connection to country, culture, </w:t>
      </w:r>
      <w:proofErr w:type="gramStart"/>
      <w:r w:rsidRPr="00266E08">
        <w:t>spirituality</w:t>
      </w:r>
      <w:proofErr w:type="gramEnd"/>
      <w:r w:rsidRPr="00266E08">
        <w:t xml:space="preserve"> and ancestry (Dudgeon et al., 2016).</w:t>
      </w:r>
      <w:r>
        <w:t xml:space="preserve"> </w:t>
      </w:r>
      <w:r w:rsidRPr="00266E08">
        <w:t xml:space="preserve">It is a deep-rooted, more </w:t>
      </w:r>
      <w:proofErr w:type="gramStart"/>
      <w:r w:rsidRPr="00266E08">
        <w:t>collective</w:t>
      </w:r>
      <w:proofErr w:type="gramEnd"/>
      <w:r w:rsidRPr="00266E08">
        <w:t xml:space="preserve"> and holistic concept of health than that used in Western</w:t>
      </w:r>
      <w:r>
        <w:t xml:space="preserve"> </w:t>
      </w:r>
      <w:r w:rsidRPr="00266E08">
        <w:t>medicine.</w:t>
      </w:r>
    </w:p>
    <w:p w14:paraId="70BB06A8" w14:textId="5165FDCE" w:rsidR="00266E08" w:rsidRDefault="00266E08" w:rsidP="00266E08">
      <w:pPr>
        <w:pStyle w:val="ListBullet"/>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F2F2F2" w:themeFill="background1" w:themeFillShade="F2"/>
        <w:tabs>
          <w:tab w:val="clear" w:pos="360"/>
        </w:tabs>
        <w:ind w:left="0" w:firstLine="0"/>
        <w:contextualSpacing w:val="0"/>
      </w:pPr>
      <w:r>
        <w:t>Peer and lived experience workforce: In comparison to peer workforce, the term lived experience workforce is understood as a more inclusive term that includes both consumers and carers and families and that encapsulates all types of roles within the mental health workforce, not just direct peer support work roles. The forthcoming national guidelines on lived experience workforce development should be referred to for further consideration on the use of these terms.</w:t>
      </w:r>
    </w:p>
    <w:p w14:paraId="339456C9" w14:textId="10216EF3" w:rsidR="00266E08" w:rsidRPr="00266E08" w:rsidRDefault="00266E08" w:rsidP="00266E08">
      <w:pPr>
        <w:pStyle w:val="Boxtext"/>
      </w:pPr>
      <w:r>
        <w:t xml:space="preserve">Achieving a shared definition and common language for the mental health workforce requires sensitivity to and respect for the different ideas, </w:t>
      </w:r>
      <w:proofErr w:type="gramStart"/>
      <w:r>
        <w:t>perspectives</w:t>
      </w:r>
      <w:proofErr w:type="gramEnd"/>
      <w:r>
        <w:t xml:space="preserve"> and approaches of the mental health sector, including among consumers, carers and families.</w:t>
      </w:r>
    </w:p>
    <w:p w14:paraId="1D77E4C4" w14:textId="77777777" w:rsidR="001E0DA1" w:rsidRDefault="00D8210C" w:rsidP="003B33CF">
      <w:pPr>
        <w:pStyle w:val="Heading1"/>
        <w:numPr>
          <w:ilvl w:val="0"/>
          <w:numId w:val="18"/>
        </w:numPr>
      </w:pPr>
      <w:bookmarkStart w:id="25" w:name="2._Findings"/>
      <w:bookmarkStart w:id="26" w:name="_Toc79589730"/>
      <w:bookmarkEnd w:id="25"/>
      <w:r>
        <w:t>Findings</w:t>
      </w:r>
      <w:bookmarkEnd w:id="26"/>
    </w:p>
    <w:p w14:paraId="1B8FE961" w14:textId="77777777" w:rsidR="001E0DA1" w:rsidRDefault="00D8210C" w:rsidP="0028515D">
      <w:pPr>
        <w:pStyle w:val="Quote"/>
      </w:pPr>
      <w:r>
        <w:t xml:space="preserve">Workforce development within the mental health sector should be seen through the lens of significant, overarching reform initiatives – ones that focus on quality improvement, </w:t>
      </w:r>
      <w:proofErr w:type="gramStart"/>
      <w:r>
        <w:t>transparency</w:t>
      </w:r>
      <w:proofErr w:type="gramEnd"/>
      <w:r>
        <w:t xml:space="preserve"> and accountability, and most importantly, the active engagement of consumers and carers in service delivery and service development. Improving service delivery to the people served is always the aim. (Coombs, Burgess, Dickson, &amp; McKay, 2017, p. 313)</w:t>
      </w:r>
    </w:p>
    <w:p w14:paraId="3AD8058E" w14:textId="77777777" w:rsidR="001E0DA1" w:rsidRDefault="00D8210C" w:rsidP="003B33CF">
      <w:pPr>
        <w:pStyle w:val="Heading2"/>
        <w:numPr>
          <w:ilvl w:val="1"/>
          <w:numId w:val="18"/>
        </w:numPr>
        <w:ind w:left="426"/>
      </w:pPr>
      <w:bookmarkStart w:id="27" w:name="2.1_Review_Question_1:_What_are_the_key_"/>
      <w:bookmarkStart w:id="28" w:name="_Toc79589731"/>
      <w:bookmarkEnd w:id="27"/>
      <w:r>
        <w:t xml:space="preserve">Review </w:t>
      </w:r>
      <w:r w:rsidRPr="0028515D">
        <w:t>Question</w:t>
      </w:r>
      <w:r>
        <w:t xml:space="preserve"> 1: What are the key workforce challenges in the mental health workforce in</w:t>
      </w:r>
      <w:r>
        <w:rPr>
          <w:spacing w:val="-4"/>
        </w:rPr>
        <w:t xml:space="preserve"> </w:t>
      </w:r>
      <w:r>
        <w:t>Australia?</w:t>
      </w:r>
      <w:bookmarkEnd w:id="28"/>
    </w:p>
    <w:p w14:paraId="0C59F460" w14:textId="77777777" w:rsidR="001E0DA1" w:rsidRDefault="00D8210C" w:rsidP="0028515D">
      <w:r>
        <w:t>The mental health workforce faces a variety of challenges, both longstanding and emerging. In the following sections, six of the most prominent workforce challenges are highlighted (section 2.1.1 - 2.1.6). The six key workforce challenges are: 1. defining the mental health workforce; 2. meeting the needs of diverse and changing populations; 3. addressing mental health workforce shortages; 4. providing services in rural and remote areas; 5. being responsive and flexible; and 6. measuring progress and impact.</w:t>
      </w:r>
    </w:p>
    <w:p w14:paraId="7200CDE7" w14:textId="77777777" w:rsidR="001E0DA1" w:rsidRDefault="00D8210C" w:rsidP="0028515D">
      <w:r>
        <w:t>What is presented here is not an exhaustive list or detailed discussion. Rather it is intended to set the scene by summarising key, reoccurring issues that are consistently highlighted across policy documents, reviews and inquiries and academic and grey literature. New, emerging challenges are likely to arise and other challenges which may not currently be dominant may become so in the future.</w:t>
      </w:r>
    </w:p>
    <w:p w14:paraId="1AEB4514" w14:textId="3E7506EB" w:rsidR="001E0DA1" w:rsidRDefault="00D8210C" w:rsidP="0028515D">
      <w:r>
        <w:t>In</w:t>
      </w:r>
      <w:r>
        <w:rPr>
          <w:spacing w:val="-6"/>
        </w:rPr>
        <w:t xml:space="preserve"> </w:t>
      </w:r>
      <w:r>
        <w:t>sections</w:t>
      </w:r>
      <w:r>
        <w:rPr>
          <w:spacing w:val="-5"/>
        </w:rPr>
        <w:t xml:space="preserve"> </w:t>
      </w:r>
      <w:r>
        <w:t>2.2</w:t>
      </w:r>
      <w:r>
        <w:rPr>
          <w:spacing w:val="-6"/>
        </w:rPr>
        <w:t xml:space="preserve"> </w:t>
      </w:r>
      <w:r>
        <w:t>–</w:t>
      </w:r>
      <w:r>
        <w:rPr>
          <w:spacing w:val="-5"/>
        </w:rPr>
        <w:t xml:space="preserve"> </w:t>
      </w:r>
      <w:r>
        <w:t>2.6</w:t>
      </w:r>
      <w:r>
        <w:rPr>
          <w:spacing w:val="-5"/>
        </w:rPr>
        <w:t xml:space="preserve"> </w:t>
      </w:r>
      <w:r>
        <w:t>of</w:t>
      </w:r>
      <w:r>
        <w:rPr>
          <w:spacing w:val="-7"/>
        </w:rPr>
        <w:t xml:space="preserve"> </w:t>
      </w:r>
      <w:r>
        <w:t>this</w:t>
      </w:r>
      <w:r>
        <w:rPr>
          <w:spacing w:val="-5"/>
        </w:rPr>
        <w:t xml:space="preserve"> </w:t>
      </w:r>
      <w:r>
        <w:t>report,</w:t>
      </w:r>
      <w:r>
        <w:rPr>
          <w:spacing w:val="-6"/>
        </w:rPr>
        <w:t xml:space="preserve"> </w:t>
      </w:r>
      <w:r>
        <w:t>each</w:t>
      </w:r>
      <w:r>
        <w:rPr>
          <w:spacing w:val="-8"/>
        </w:rPr>
        <w:t xml:space="preserve"> </w:t>
      </w:r>
      <w:r>
        <w:t>of</w:t>
      </w:r>
      <w:r>
        <w:rPr>
          <w:spacing w:val="-6"/>
        </w:rPr>
        <w:t xml:space="preserve"> </w:t>
      </w:r>
      <w:r>
        <w:t>these</w:t>
      </w:r>
      <w:r>
        <w:rPr>
          <w:spacing w:val="-5"/>
        </w:rPr>
        <w:t xml:space="preserve"> </w:t>
      </w:r>
      <w:r>
        <w:t>six</w:t>
      </w:r>
      <w:r>
        <w:rPr>
          <w:spacing w:val="-7"/>
        </w:rPr>
        <w:t xml:space="preserve"> </w:t>
      </w:r>
      <w:r>
        <w:t>identified</w:t>
      </w:r>
      <w:r>
        <w:rPr>
          <w:spacing w:val="-5"/>
        </w:rPr>
        <w:t xml:space="preserve"> </w:t>
      </w:r>
      <w:r>
        <w:t>challenges</w:t>
      </w:r>
      <w:r>
        <w:rPr>
          <w:spacing w:val="-5"/>
        </w:rPr>
        <w:t xml:space="preserve"> </w:t>
      </w:r>
      <w:r>
        <w:t>are</w:t>
      </w:r>
      <w:r>
        <w:rPr>
          <w:spacing w:val="-6"/>
        </w:rPr>
        <w:t xml:space="preserve"> </w:t>
      </w:r>
      <w:r>
        <w:t>discussed</w:t>
      </w:r>
      <w:r>
        <w:rPr>
          <w:spacing w:val="-5"/>
        </w:rPr>
        <w:t xml:space="preserve"> </w:t>
      </w:r>
      <w:r>
        <w:t>in</w:t>
      </w:r>
      <w:r>
        <w:rPr>
          <w:spacing w:val="-5"/>
        </w:rPr>
        <w:t xml:space="preserve"> </w:t>
      </w:r>
      <w:r>
        <w:t>further</w:t>
      </w:r>
      <w:r>
        <w:rPr>
          <w:spacing w:val="-6"/>
        </w:rPr>
        <w:t xml:space="preserve"> </w:t>
      </w:r>
      <w:r>
        <w:t>detail</w:t>
      </w:r>
      <w:r>
        <w:rPr>
          <w:spacing w:val="-6"/>
        </w:rPr>
        <w:t xml:space="preserve"> </w:t>
      </w:r>
      <w:r>
        <w:t>where through highlighting best practice mental health workforce strategies and initiatives and drawing on the latest findings from research, we set forth opportunities for improvement and enablers for</w:t>
      </w:r>
      <w:r>
        <w:rPr>
          <w:spacing w:val="-18"/>
        </w:rPr>
        <w:t xml:space="preserve"> </w:t>
      </w:r>
      <w:r>
        <w:t>change.</w:t>
      </w:r>
    </w:p>
    <w:p w14:paraId="4EC5D426" w14:textId="77777777" w:rsidR="001E0DA1" w:rsidRDefault="00D8210C" w:rsidP="0028515D">
      <w:pPr>
        <w:pStyle w:val="Heading3"/>
      </w:pPr>
      <w:bookmarkStart w:id="29" w:name="2.1.1_Challenge_1:_Defining_the_mental_h"/>
      <w:bookmarkEnd w:id="29"/>
      <w:r>
        <w:lastRenderedPageBreak/>
        <w:t>Challenge 1: Defining the mental health</w:t>
      </w:r>
      <w:r>
        <w:rPr>
          <w:spacing w:val="-3"/>
        </w:rPr>
        <w:t xml:space="preserve"> </w:t>
      </w:r>
      <w:r>
        <w:t>workforce</w:t>
      </w:r>
    </w:p>
    <w:p w14:paraId="479D191C" w14:textId="77777777" w:rsidR="001E0DA1" w:rsidRPr="0028515D" w:rsidRDefault="00D8210C" w:rsidP="0028515D">
      <w:pPr>
        <w:pStyle w:val="Bibliography"/>
        <w:rPr>
          <w:rStyle w:val="IntenseReference"/>
        </w:rPr>
      </w:pPr>
      <w:bookmarkStart w:id="30" w:name="The_Australian_mental_health_workforce_i"/>
      <w:bookmarkEnd w:id="30"/>
      <w:r w:rsidRPr="0028515D">
        <w:rPr>
          <w:rStyle w:val="IntenseReference"/>
        </w:rPr>
        <w:t xml:space="preserve">The Australian mental health workforce is large, diverse, dynamic, </w:t>
      </w:r>
      <w:proofErr w:type="gramStart"/>
      <w:r w:rsidRPr="0028515D">
        <w:rPr>
          <w:rStyle w:val="IntenseReference"/>
        </w:rPr>
        <w:t>evolving</w:t>
      </w:r>
      <w:proofErr w:type="gramEnd"/>
      <w:r w:rsidRPr="0028515D">
        <w:rPr>
          <w:rStyle w:val="IntenseReference"/>
        </w:rPr>
        <w:t xml:space="preserve"> and difficult to define</w:t>
      </w:r>
    </w:p>
    <w:p w14:paraId="70D91AB7" w14:textId="77777777" w:rsidR="001E0DA1" w:rsidRDefault="00D8210C" w:rsidP="0028515D">
      <w:r>
        <w:t>In</w:t>
      </w:r>
      <w:r>
        <w:rPr>
          <w:spacing w:val="-9"/>
        </w:rPr>
        <w:t xml:space="preserve"> </w:t>
      </w:r>
      <w:r>
        <w:t>Australia</w:t>
      </w:r>
      <w:r>
        <w:rPr>
          <w:spacing w:val="-8"/>
        </w:rPr>
        <w:t xml:space="preserve"> </w:t>
      </w:r>
      <w:r>
        <w:t>and</w:t>
      </w:r>
      <w:r>
        <w:rPr>
          <w:spacing w:val="-8"/>
        </w:rPr>
        <w:t xml:space="preserve"> </w:t>
      </w:r>
      <w:r>
        <w:t>internationally,</w:t>
      </w:r>
      <w:r>
        <w:rPr>
          <w:spacing w:val="-8"/>
        </w:rPr>
        <w:t xml:space="preserve"> </w:t>
      </w:r>
      <w:r>
        <w:t>there</w:t>
      </w:r>
      <w:r>
        <w:rPr>
          <w:spacing w:val="-8"/>
        </w:rPr>
        <w:t xml:space="preserve"> </w:t>
      </w:r>
      <w:r>
        <w:t>is</w:t>
      </w:r>
      <w:r>
        <w:rPr>
          <w:spacing w:val="-7"/>
        </w:rPr>
        <w:t xml:space="preserve"> </w:t>
      </w:r>
      <w:r>
        <w:t>little</w:t>
      </w:r>
      <w:r>
        <w:rPr>
          <w:spacing w:val="-8"/>
        </w:rPr>
        <w:t xml:space="preserve"> </w:t>
      </w:r>
      <w:r>
        <w:t>consensus</w:t>
      </w:r>
      <w:r>
        <w:rPr>
          <w:spacing w:val="-7"/>
        </w:rPr>
        <w:t xml:space="preserve"> </w:t>
      </w:r>
      <w:r>
        <w:t>on</w:t>
      </w:r>
      <w:r>
        <w:rPr>
          <w:spacing w:val="-9"/>
        </w:rPr>
        <w:t xml:space="preserve"> </w:t>
      </w:r>
      <w:r>
        <w:t>how</w:t>
      </w:r>
      <w:r>
        <w:rPr>
          <w:spacing w:val="-8"/>
        </w:rPr>
        <w:t xml:space="preserve"> </w:t>
      </w:r>
      <w:r>
        <w:t>to</w:t>
      </w:r>
      <w:r>
        <w:rPr>
          <w:spacing w:val="-8"/>
        </w:rPr>
        <w:t xml:space="preserve"> </w:t>
      </w:r>
      <w:r>
        <w:t>define</w:t>
      </w:r>
      <w:r>
        <w:rPr>
          <w:spacing w:val="-8"/>
        </w:rPr>
        <w:t xml:space="preserve"> </w:t>
      </w:r>
      <w:r>
        <w:t>the</w:t>
      </w:r>
      <w:r>
        <w:rPr>
          <w:spacing w:val="-8"/>
        </w:rPr>
        <w:t xml:space="preserve"> </w:t>
      </w:r>
      <w:r>
        <w:t>mental</w:t>
      </w:r>
      <w:r>
        <w:rPr>
          <w:spacing w:val="-8"/>
        </w:rPr>
        <w:t xml:space="preserve"> </w:t>
      </w:r>
      <w:r>
        <w:t>health</w:t>
      </w:r>
      <w:r>
        <w:rPr>
          <w:spacing w:val="-9"/>
        </w:rPr>
        <w:t xml:space="preserve"> </w:t>
      </w:r>
      <w:r>
        <w:t>workforce,</w:t>
      </w:r>
      <w:r>
        <w:rPr>
          <w:spacing w:val="-8"/>
        </w:rPr>
        <w:t xml:space="preserve"> </w:t>
      </w:r>
      <w:r>
        <w:t>nor</w:t>
      </w:r>
      <w:r>
        <w:rPr>
          <w:spacing w:val="-7"/>
        </w:rPr>
        <w:t xml:space="preserve"> </w:t>
      </w:r>
      <w:r>
        <w:rPr>
          <w:spacing w:val="-2"/>
        </w:rPr>
        <w:t xml:space="preserve">how </w:t>
      </w:r>
      <w:r>
        <w:t>best</w:t>
      </w:r>
      <w:r>
        <w:rPr>
          <w:spacing w:val="-8"/>
        </w:rPr>
        <w:t xml:space="preserve"> </w:t>
      </w:r>
      <w:r>
        <w:t>to</w:t>
      </w:r>
      <w:r>
        <w:rPr>
          <w:spacing w:val="-8"/>
        </w:rPr>
        <w:t xml:space="preserve"> </w:t>
      </w:r>
      <w:r>
        <w:t>categorise</w:t>
      </w:r>
      <w:r>
        <w:rPr>
          <w:spacing w:val="-6"/>
        </w:rPr>
        <w:t xml:space="preserve"> </w:t>
      </w:r>
      <w:r>
        <w:t>the</w:t>
      </w:r>
      <w:r>
        <w:rPr>
          <w:spacing w:val="-8"/>
        </w:rPr>
        <w:t xml:space="preserve"> </w:t>
      </w:r>
      <w:r>
        <w:t>provider</w:t>
      </w:r>
      <w:r>
        <w:rPr>
          <w:spacing w:val="-7"/>
        </w:rPr>
        <w:t xml:space="preserve"> </w:t>
      </w:r>
      <w:r>
        <w:t>types</w:t>
      </w:r>
      <w:r>
        <w:rPr>
          <w:spacing w:val="-6"/>
        </w:rPr>
        <w:t xml:space="preserve"> </w:t>
      </w:r>
      <w:r>
        <w:t>and</w:t>
      </w:r>
      <w:r>
        <w:rPr>
          <w:spacing w:val="-8"/>
        </w:rPr>
        <w:t xml:space="preserve"> </w:t>
      </w:r>
      <w:r>
        <w:t>workers</w:t>
      </w:r>
      <w:r>
        <w:rPr>
          <w:spacing w:val="-7"/>
        </w:rPr>
        <w:t xml:space="preserve"> </w:t>
      </w:r>
      <w:r>
        <w:t>it</w:t>
      </w:r>
      <w:r>
        <w:rPr>
          <w:spacing w:val="-7"/>
        </w:rPr>
        <w:t xml:space="preserve"> </w:t>
      </w:r>
      <w:r>
        <w:t>contains.</w:t>
      </w:r>
      <w:r>
        <w:rPr>
          <w:spacing w:val="-8"/>
        </w:rPr>
        <w:t xml:space="preserve"> </w:t>
      </w:r>
      <w:r>
        <w:t>A</w:t>
      </w:r>
      <w:r>
        <w:rPr>
          <w:spacing w:val="-8"/>
        </w:rPr>
        <w:t xml:space="preserve"> </w:t>
      </w:r>
      <w:r>
        <w:t>range</w:t>
      </w:r>
      <w:r>
        <w:rPr>
          <w:spacing w:val="-7"/>
        </w:rPr>
        <w:t xml:space="preserve"> </w:t>
      </w:r>
      <w:r>
        <w:t>of</w:t>
      </w:r>
      <w:r>
        <w:rPr>
          <w:spacing w:val="-8"/>
        </w:rPr>
        <w:t xml:space="preserve"> </w:t>
      </w:r>
      <w:r>
        <w:t>factors,</w:t>
      </w:r>
      <w:r>
        <w:rPr>
          <w:spacing w:val="-9"/>
        </w:rPr>
        <w:t xml:space="preserve"> </w:t>
      </w:r>
      <w:r>
        <w:t>including</w:t>
      </w:r>
      <w:r>
        <w:rPr>
          <w:spacing w:val="-7"/>
        </w:rPr>
        <w:t xml:space="preserve"> </w:t>
      </w:r>
      <w:r>
        <w:t>reforms</w:t>
      </w:r>
      <w:r>
        <w:rPr>
          <w:spacing w:val="-8"/>
        </w:rPr>
        <w:t xml:space="preserve"> </w:t>
      </w:r>
      <w:r>
        <w:t>such</w:t>
      </w:r>
      <w:r>
        <w:rPr>
          <w:spacing w:val="-8"/>
        </w:rPr>
        <w:t xml:space="preserve"> </w:t>
      </w:r>
      <w:r>
        <w:t>as</w:t>
      </w:r>
      <w:r>
        <w:rPr>
          <w:spacing w:val="-6"/>
        </w:rPr>
        <w:t xml:space="preserve"> </w:t>
      </w:r>
      <w:r>
        <w:t>the introduction of the National Disability Insurance Scheme (NDIS), expanding roles for the community sector, advancing technologies, and shifting demands is changing and evolving the profile of the mental health workforce</w:t>
      </w:r>
      <w:r>
        <w:rPr>
          <w:spacing w:val="-11"/>
        </w:rPr>
        <w:t xml:space="preserve"> </w:t>
      </w:r>
      <w:r>
        <w:t>in</w:t>
      </w:r>
      <w:r>
        <w:rPr>
          <w:spacing w:val="-10"/>
        </w:rPr>
        <w:t xml:space="preserve"> </w:t>
      </w:r>
      <w:r>
        <w:t>Australia.</w:t>
      </w:r>
      <w:r>
        <w:rPr>
          <w:spacing w:val="-12"/>
        </w:rPr>
        <w:t xml:space="preserve"> </w:t>
      </w:r>
      <w:r>
        <w:t>Some</w:t>
      </w:r>
      <w:r>
        <w:rPr>
          <w:spacing w:val="-10"/>
        </w:rPr>
        <w:t xml:space="preserve"> </w:t>
      </w:r>
      <w:r>
        <w:t>of</w:t>
      </w:r>
      <w:r>
        <w:rPr>
          <w:spacing w:val="-12"/>
        </w:rPr>
        <w:t xml:space="preserve"> </w:t>
      </w:r>
      <w:r>
        <w:t>these</w:t>
      </w:r>
      <w:r>
        <w:rPr>
          <w:spacing w:val="-11"/>
        </w:rPr>
        <w:t xml:space="preserve"> </w:t>
      </w:r>
      <w:r>
        <w:t>changes</w:t>
      </w:r>
      <w:r>
        <w:rPr>
          <w:spacing w:val="-10"/>
        </w:rPr>
        <w:t xml:space="preserve"> </w:t>
      </w:r>
      <w:r>
        <w:t>are</w:t>
      </w:r>
      <w:r>
        <w:rPr>
          <w:spacing w:val="-11"/>
        </w:rPr>
        <w:t xml:space="preserve"> </w:t>
      </w:r>
      <w:r>
        <w:t>planned</w:t>
      </w:r>
      <w:r>
        <w:rPr>
          <w:spacing w:val="-10"/>
        </w:rPr>
        <w:t xml:space="preserve"> </w:t>
      </w:r>
      <w:r>
        <w:t>policy</w:t>
      </w:r>
      <w:r>
        <w:rPr>
          <w:spacing w:val="-13"/>
        </w:rPr>
        <w:t xml:space="preserve"> </w:t>
      </w:r>
      <w:r>
        <w:t>changes,</w:t>
      </w:r>
      <w:r>
        <w:rPr>
          <w:spacing w:val="-11"/>
        </w:rPr>
        <w:t xml:space="preserve"> </w:t>
      </w:r>
      <w:r>
        <w:t>whilst</w:t>
      </w:r>
      <w:r>
        <w:rPr>
          <w:spacing w:val="-11"/>
        </w:rPr>
        <w:t xml:space="preserve"> </w:t>
      </w:r>
      <w:r>
        <w:t>other</w:t>
      </w:r>
      <w:r>
        <w:rPr>
          <w:spacing w:val="-12"/>
        </w:rPr>
        <w:t xml:space="preserve"> </w:t>
      </w:r>
      <w:r>
        <w:t>changes</w:t>
      </w:r>
      <w:r>
        <w:rPr>
          <w:spacing w:val="-10"/>
        </w:rPr>
        <w:t xml:space="preserve"> </w:t>
      </w:r>
      <w:r>
        <w:t>are</w:t>
      </w:r>
      <w:r>
        <w:rPr>
          <w:spacing w:val="-11"/>
        </w:rPr>
        <w:t xml:space="preserve"> </w:t>
      </w:r>
      <w:r>
        <w:t>the</w:t>
      </w:r>
      <w:r>
        <w:rPr>
          <w:spacing w:val="-10"/>
        </w:rPr>
        <w:t xml:space="preserve"> </w:t>
      </w:r>
      <w:r>
        <w:t>result of unplanned exogenous changes that impact on the mental health workforce</w:t>
      </w:r>
      <w:r>
        <w:rPr>
          <w:spacing w:val="-16"/>
        </w:rPr>
        <w:t xml:space="preserve"> </w:t>
      </w:r>
      <w:r>
        <w:t>profile.</w:t>
      </w:r>
    </w:p>
    <w:p w14:paraId="53E2CCA0" w14:textId="77777777" w:rsidR="001E0DA1" w:rsidRDefault="00D8210C" w:rsidP="0028515D">
      <w:r>
        <w:t>Across jurisdictions, the mental health workforce is categorised and defined in a range of ways with policy plans either structured around the various sections of the mental health workforce or with multiple sections of the mental health workforce being addressed by overarching plans.</w:t>
      </w:r>
    </w:p>
    <w:p w14:paraId="775E01D0" w14:textId="60F77FBF" w:rsidR="001E0DA1" w:rsidRDefault="00D8210C" w:rsidP="0028515D">
      <w:r>
        <w:t>For example, the NSW Mental Health Workforce Plan 2018-2022 addresses all sections of the mental health workforce defining the mental health workforce as comprising the psychiatry workforce, the mental health nurse workforce, the mental health allied health workforce, the Aboriginal mental health workforce and the mental health peer workforce, as discrete entities (NSW Health, 2018b). Contrastingly, the Victorian Mental Health</w:t>
      </w:r>
      <w:r>
        <w:rPr>
          <w:spacing w:val="-4"/>
        </w:rPr>
        <w:t xml:space="preserve"> </w:t>
      </w:r>
      <w:r>
        <w:t>Workforce</w:t>
      </w:r>
      <w:r>
        <w:rPr>
          <w:spacing w:val="-3"/>
        </w:rPr>
        <w:t xml:space="preserve"> </w:t>
      </w:r>
      <w:r>
        <w:t>Strategy</w:t>
      </w:r>
      <w:r>
        <w:rPr>
          <w:spacing w:val="-5"/>
        </w:rPr>
        <w:t xml:space="preserve"> </w:t>
      </w:r>
      <w:r>
        <w:t>delineates</w:t>
      </w:r>
      <w:r>
        <w:rPr>
          <w:spacing w:val="-3"/>
        </w:rPr>
        <w:t xml:space="preserve"> </w:t>
      </w:r>
      <w:r>
        <w:t>the</w:t>
      </w:r>
      <w:r>
        <w:rPr>
          <w:spacing w:val="-3"/>
        </w:rPr>
        <w:t xml:space="preserve"> </w:t>
      </w:r>
      <w:r>
        <w:t>mental</w:t>
      </w:r>
      <w:r>
        <w:rPr>
          <w:spacing w:val="-3"/>
        </w:rPr>
        <w:t xml:space="preserve"> </w:t>
      </w:r>
      <w:r>
        <w:t>health</w:t>
      </w:r>
      <w:r>
        <w:rPr>
          <w:spacing w:val="-4"/>
        </w:rPr>
        <w:t xml:space="preserve"> </w:t>
      </w:r>
      <w:r>
        <w:t>workforce</w:t>
      </w:r>
      <w:r>
        <w:rPr>
          <w:spacing w:val="-3"/>
        </w:rPr>
        <w:t xml:space="preserve"> </w:t>
      </w:r>
      <w:r>
        <w:t>as</w:t>
      </w:r>
      <w:r>
        <w:rPr>
          <w:spacing w:val="-2"/>
        </w:rPr>
        <w:t xml:space="preserve"> </w:t>
      </w:r>
      <w:r>
        <w:t>the</w:t>
      </w:r>
      <w:r>
        <w:rPr>
          <w:spacing w:val="-3"/>
        </w:rPr>
        <w:t xml:space="preserve"> </w:t>
      </w:r>
      <w:r>
        <w:t>clinical</w:t>
      </w:r>
      <w:r>
        <w:rPr>
          <w:spacing w:val="-5"/>
        </w:rPr>
        <w:t xml:space="preserve"> </w:t>
      </w:r>
      <w:r>
        <w:t>mental</w:t>
      </w:r>
      <w:r>
        <w:rPr>
          <w:spacing w:val="-3"/>
        </w:rPr>
        <w:t xml:space="preserve"> </w:t>
      </w:r>
      <w:r>
        <w:t>health</w:t>
      </w:r>
      <w:r>
        <w:rPr>
          <w:spacing w:val="-3"/>
        </w:rPr>
        <w:t xml:space="preserve"> </w:t>
      </w:r>
      <w:r>
        <w:t>workforce</w:t>
      </w:r>
      <w:r>
        <w:rPr>
          <w:spacing w:val="-4"/>
        </w:rPr>
        <w:t xml:space="preserve"> </w:t>
      </w:r>
      <w:r>
        <w:t>and the</w:t>
      </w:r>
      <w:r>
        <w:rPr>
          <w:spacing w:val="-11"/>
        </w:rPr>
        <w:t xml:space="preserve"> </w:t>
      </w:r>
      <w:r>
        <w:t>mental</w:t>
      </w:r>
      <w:r>
        <w:rPr>
          <w:spacing w:val="-11"/>
        </w:rPr>
        <w:t xml:space="preserve"> </w:t>
      </w:r>
      <w:r>
        <w:t>health</w:t>
      </w:r>
      <w:r>
        <w:rPr>
          <w:spacing w:val="-10"/>
        </w:rPr>
        <w:t xml:space="preserve"> </w:t>
      </w:r>
      <w:r>
        <w:t>community</w:t>
      </w:r>
      <w:r>
        <w:rPr>
          <w:spacing w:val="-12"/>
        </w:rPr>
        <w:t xml:space="preserve"> </w:t>
      </w:r>
      <w:r>
        <w:t>support</w:t>
      </w:r>
      <w:r>
        <w:rPr>
          <w:spacing w:val="-12"/>
        </w:rPr>
        <w:t xml:space="preserve"> </w:t>
      </w:r>
      <w:r>
        <w:t>services</w:t>
      </w:r>
      <w:r>
        <w:rPr>
          <w:spacing w:val="-11"/>
        </w:rPr>
        <w:t xml:space="preserve"> </w:t>
      </w:r>
      <w:r>
        <w:t>(MHCSS)</w:t>
      </w:r>
      <w:r>
        <w:rPr>
          <w:spacing w:val="-11"/>
        </w:rPr>
        <w:t xml:space="preserve"> </w:t>
      </w:r>
      <w:r>
        <w:t>workforce,</w:t>
      </w:r>
      <w:r>
        <w:rPr>
          <w:spacing w:val="-12"/>
        </w:rPr>
        <w:t xml:space="preserve"> </w:t>
      </w:r>
      <w:r>
        <w:t>with</w:t>
      </w:r>
      <w:r>
        <w:rPr>
          <w:spacing w:val="-11"/>
        </w:rPr>
        <w:t xml:space="preserve"> </w:t>
      </w:r>
      <w:r>
        <w:t>separate</w:t>
      </w:r>
      <w:r>
        <w:rPr>
          <w:spacing w:val="-11"/>
        </w:rPr>
        <w:t xml:space="preserve"> </w:t>
      </w:r>
      <w:r>
        <w:t>plans</w:t>
      </w:r>
      <w:r>
        <w:rPr>
          <w:spacing w:val="-10"/>
        </w:rPr>
        <w:t xml:space="preserve"> </w:t>
      </w:r>
      <w:r>
        <w:t>for</w:t>
      </w:r>
      <w:r>
        <w:rPr>
          <w:spacing w:val="-11"/>
        </w:rPr>
        <w:t xml:space="preserve"> </w:t>
      </w:r>
      <w:r>
        <w:t>MHCSS</w:t>
      </w:r>
      <w:r>
        <w:rPr>
          <w:spacing w:val="-11"/>
        </w:rPr>
        <w:t xml:space="preserve"> </w:t>
      </w:r>
      <w:r>
        <w:t>(Victoria’s specialist mental health workforce framework Strategic directions 2014–24) (VIC Health, 2014) and peer workforces (Strategy for the consumer mental health workforce in Victoria) (Lived Experience Workforce Strategies Stewardship Group, 2019). According to ‘Victoria’s specialist mental health workforce framework: Strategic directions 2014–24’, the specialist mental health workforce is defined as the people working within Victorian Government funded specialist mental health services (VIC Health, 2014). This workforce encompasses: medical professionals; nurses; allied health professionals; MHCSS staff (including</w:t>
      </w:r>
      <w:r>
        <w:rPr>
          <w:spacing w:val="24"/>
        </w:rPr>
        <w:t xml:space="preserve"> </w:t>
      </w:r>
      <w:r>
        <w:t>direct-</w:t>
      </w:r>
      <w:proofErr w:type="spellStart"/>
      <w:r>
        <w:t>carestaff</w:t>
      </w:r>
      <w:proofErr w:type="spellEnd"/>
      <w:r>
        <w:t>, accommodation and residential support staff, outreach staff, and community development staff), consumer and carer consultants, consumer and carer peer-support workers, Aboriginal workers, a range of support staff (including psychiatric service officers, administrative and clerical officers) and managerial and leadership roles.</w:t>
      </w:r>
    </w:p>
    <w:p w14:paraId="6C7878CD" w14:textId="77777777" w:rsidR="001E0DA1" w:rsidRDefault="00D8210C" w:rsidP="0028515D">
      <w:r>
        <w:t xml:space="preserve">The current structuring of policy plans and frameworks across jurisdictions tends to see the mental health workforce broadly operationalised as generalist, specialist, and peer workforces. A basic distinction is frequently made between the specialist (e.g., psychiatrists, psychologists, mental health nurses, occupational </w:t>
      </w:r>
      <w:proofErr w:type="gramStart"/>
      <w:r>
        <w:t>therapists</w:t>
      </w:r>
      <w:proofErr w:type="gramEnd"/>
      <w:r>
        <w:t xml:space="preserve"> and mental health peer workers) and generalist mental health workforce. The specialist workforce has a direct role in providing mental health services, while the generalist workforce includes those who may interact with individuals experiencing mental health issues in a range of settings, such as emergency responders and those who work in corrections, aged care and educational settings. The generalist mental health</w:t>
      </w:r>
      <w:r>
        <w:rPr>
          <w:spacing w:val="-10"/>
        </w:rPr>
        <w:t xml:space="preserve"> </w:t>
      </w:r>
      <w:r>
        <w:t>workforce</w:t>
      </w:r>
      <w:r>
        <w:rPr>
          <w:spacing w:val="-11"/>
        </w:rPr>
        <w:t xml:space="preserve"> </w:t>
      </w:r>
      <w:r>
        <w:t>may</w:t>
      </w:r>
      <w:r>
        <w:rPr>
          <w:spacing w:val="-10"/>
        </w:rPr>
        <w:t xml:space="preserve"> </w:t>
      </w:r>
      <w:r>
        <w:t>be</w:t>
      </w:r>
      <w:r>
        <w:rPr>
          <w:spacing w:val="-10"/>
        </w:rPr>
        <w:t xml:space="preserve"> </w:t>
      </w:r>
      <w:r>
        <w:t>viewed</w:t>
      </w:r>
      <w:r>
        <w:rPr>
          <w:spacing w:val="-10"/>
        </w:rPr>
        <w:t xml:space="preserve"> </w:t>
      </w:r>
      <w:r>
        <w:t>broadly.</w:t>
      </w:r>
      <w:r>
        <w:rPr>
          <w:spacing w:val="-9"/>
        </w:rPr>
        <w:t xml:space="preserve"> </w:t>
      </w:r>
      <w:r>
        <w:t>For</w:t>
      </w:r>
      <w:r>
        <w:rPr>
          <w:spacing w:val="-10"/>
        </w:rPr>
        <w:t xml:space="preserve"> </w:t>
      </w:r>
      <w:r>
        <w:t>example,</w:t>
      </w:r>
      <w:r>
        <w:rPr>
          <w:spacing w:val="-11"/>
        </w:rPr>
        <w:t xml:space="preserve"> </w:t>
      </w:r>
      <w:r>
        <w:t>the</w:t>
      </w:r>
      <w:r>
        <w:rPr>
          <w:spacing w:val="-9"/>
        </w:rPr>
        <w:t xml:space="preserve"> </w:t>
      </w:r>
      <w:r>
        <w:t>Queensland</w:t>
      </w:r>
      <w:r>
        <w:rPr>
          <w:spacing w:val="-10"/>
        </w:rPr>
        <w:t xml:space="preserve"> </w:t>
      </w:r>
      <w:r>
        <w:t>Mental</w:t>
      </w:r>
      <w:r>
        <w:rPr>
          <w:spacing w:val="-9"/>
        </w:rPr>
        <w:t xml:space="preserve"> </w:t>
      </w:r>
      <w:r>
        <w:t>Health</w:t>
      </w:r>
      <w:r>
        <w:rPr>
          <w:spacing w:val="-10"/>
        </w:rPr>
        <w:t xml:space="preserve"> </w:t>
      </w:r>
      <w:r>
        <w:t>Alcohol</w:t>
      </w:r>
      <w:r>
        <w:rPr>
          <w:spacing w:val="-11"/>
        </w:rPr>
        <w:t xml:space="preserve"> </w:t>
      </w:r>
      <w:r>
        <w:t>and</w:t>
      </w:r>
      <w:r>
        <w:rPr>
          <w:spacing w:val="-9"/>
        </w:rPr>
        <w:t xml:space="preserve"> </w:t>
      </w:r>
      <w:r>
        <w:t>Other</w:t>
      </w:r>
      <w:r>
        <w:rPr>
          <w:spacing w:val="-11"/>
        </w:rPr>
        <w:t xml:space="preserve"> </w:t>
      </w:r>
      <w:r>
        <w:t>Drug Workforce Development Framework includes people working in administration, assistant and other clerical- type roles in recognition that people in these roles need to be better equipped to interface with consumers, their families and carers (Queensland Health,</w:t>
      </w:r>
      <w:r>
        <w:rPr>
          <w:spacing w:val="-5"/>
        </w:rPr>
        <w:t xml:space="preserve"> </w:t>
      </w:r>
      <w:r>
        <w:t>2017c).</w:t>
      </w:r>
    </w:p>
    <w:p w14:paraId="64BF5492" w14:textId="77777777" w:rsidR="001E0DA1" w:rsidRDefault="00D8210C" w:rsidP="0028515D">
      <w:r>
        <w:t>Throughout the literature and across all jurisdictions, the peer or lived experience workforce is recognised as a vital component of the mental health workforce. Increasing focus is being placed on the development and support</w:t>
      </w:r>
      <w:r>
        <w:rPr>
          <w:spacing w:val="-11"/>
        </w:rPr>
        <w:t xml:space="preserve"> </w:t>
      </w:r>
      <w:r>
        <w:t>of</w:t>
      </w:r>
      <w:r>
        <w:rPr>
          <w:spacing w:val="-10"/>
        </w:rPr>
        <w:t xml:space="preserve"> </w:t>
      </w:r>
      <w:r>
        <w:t>this</w:t>
      </w:r>
      <w:r>
        <w:rPr>
          <w:spacing w:val="-9"/>
        </w:rPr>
        <w:t xml:space="preserve"> </w:t>
      </w:r>
      <w:r>
        <w:t>workforce,</w:t>
      </w:r>
      <w:r>
        <w:rPr>
          <w:spacing w:val="-9"/>
        </w:rPr>
        <w:t xml:space="preserve"> </w:t>
      </w:r>
      <w:r>
        <w:t>which</w:t>
      </w:r>
      <w:r>
        <w:rPr>
          <w:spacing w:val="-10"/>
        </w:rPr>
        <w:t xml:space="preserve"> </w:t>
      </w:r>
      <w:r>
        <w:t>includes</w:t>
      </w:r>
      <w:r>
        <w:rPr>
          <w:spacing w:val="-8"/>
        </w:rPr>
        <w:t xml:space="preserve"> </w:t>
      </w:r>
      <w:r>
        <w:t>consumer</w:t>
      </w:r>
      <w:r>
        <w:rPr>
          <w:spacing w:val="-9"/>
        </w:rPr>
        <w:t xml:space="preserve"> </w:t>
      </w:r>
      <w:r>
        <w:t>peer</w:t>
      </w:r>
      <w:r>
        <w:rPr>
          <w:spacing w:val="-10"/>
        </w:rPr>
        <w:t xml:space="preserve"> </w:t>
      </w:r>
      <w:r>
        <w:t>workers</w:t>
      </w:r>
      <w:r>
        <w:rPr>
          <w:spacing w:val="-8"/>
        </w:rPr>
        <w:t xml:space="preserve"> </w:t>
      </w:r>
      <w:r>
        <w:t>and</w:t>
      </w:r>
      <w:r>
        <w:rPr>
          <w:spacing w:val="-10"/>
        </w:rPr>
        <w:t xml:space="preserve"> </w:t>
      </w:r>
      <w:r>
        <w:t>carer</w:t>
      </w:r>
      <w:r>
        <w:rPr>
          <w:spacing w:val="-9"/>
        </w:rPr>
        <w:t xml:space="preserve"> </w:t>
      </w:r>
      <w:r>
        <w:t>peer</w:t>
      </w:r>
      <w:r>
        <w:rPr>
          <w:spacing w:val="-11"/>
        </w:rPr>
        <w:t xml:space="preserve"> </w:t>
      </w:r>
      <w:r>
        <w:t>workers</w:t>
      </w:r>
      <w:r>
        <w:rPr>
          <w:spacing w:val="-8"/>
        </w:rPr>
        <w:t xml:space="preserve"> </w:t>
      </w:r>
      <w:r>
        <w:t>who</w:t>
      </w:r>
      <w:r>
        <w:rPr>
          <w:spacing w:val="-10"/>
        </w:rPr>
        <w:t xml:space="preserve"> </w:t>
      </w:r>
      <w:r>
        <w:t>may</w:t>
      </w:r>
      <w:r>
        <w:rPr>
          <w:spacing w:val="-11"/>
        </w:rPr>
        <w:t xml:space="preserve"> </w:t>
      </w:r>
      <w:r>
        <w:t>have</w:t>
      </w:r>
      <w:r>
        <w:rPr>
          <w:spacing w:val="-9"/>
        </w:rPr>
        <w:t xml:space="preserve"> </w:t>
      </w:r>
      <w:r>
        <w:t>either paid or voluntary</w:t>
      </w:r>
      <w:r>
        <w:rPr>
          <w:spacing w:val="-3"/>
        </w:rPr>
        <w:t xml:space="preserve"> </w:t>
      </w:r>
      <w:r>
        <w:t>roles.</w:t>
      </w:r>
    </w:p>
    <w:p w14:paraId="1B1C47DF" w14:textId="77777777" w:rsidR="001E0DA1" w:rsidRDefault="00D8210C" w:rsidP="0028515D">
      <w:r>
        <w:t>The</w:t>
      </w:r>
      <w:r>
        <w:rPr>
          <w:spacing w:val="-15"/>
        </w:rPr>
        <w:t xml:space="preserve"> </w:t>
      </w:r>
      <w:r>
        <w:t>community</w:t>
      </w:r>
      <w:r>
        <w:rPr>
          <w:spacing w:val="-15"/>
        </w:rPr>
        <w:t xml:space="preserve"> </w:t>
      </w:r>
      <w:r>
        <w:t>managed</w:t>
      </w:r>
      <w:r>
        <w:rPr>
          <w:spacing w:val="-16"/>
        </w:rPr>
        <w:t xml:space="preserve"> </w:t>
      </w:r>
      <w:r>
        <w:t>mental</w:t>
      </w:r>
      <w:r>
        <w:rPr>
          <w:spacing w:val="-14"/>
        </w:rPr>
        <w:t xml:space="preserve"> </w:t>
      </w:r>
      <w:r>
        <w:t>health</w:t>
      </w:r>
      <w:r>
        <w:rPr>
          <w:spacing w:val="-16"/>
        </w:rPr>
        <w:t xml:space="preserve"> </w:t>
      </w:r>
      <w:r>
        <w:t>workforce</w:t>
      </w:r>
      <w:r>
        <w:rPr>
          <w:spacing w:val="-16"/>
        </w:rPr>
        <w:t xml:space="preserve"> </w:t>
      </w:r>
      <w:r>
        <w:t>consists</w:t>
      </w:r>
      <w:r>
        <w:rPr>
          <w:spacing w:val="-14"/>
        </w:rPr>
        <w:t xml:space="preserve"> </w:t>
      </w:r>
      <w:r>
        <w:t>of</w:t>
      </w:r>
      <w:r>
        <w:rPr>
          <w:spacing w:val="-14"/>
        </w:rPr>
        <w:t xml:space="preserve"> </w:t>
      </w:r>
      <w:r>
        <w:t>an</w:t>
      </w:r>
      <w:r>
        <w:rPr>
          <w:spacing w:val="-15"/>
        </w:rPr>
        <w:t xml:space="preserve"> </w:t>
      </w:r>
      <w:r>
        <w:t>estimated</w:t>
      </w:r>
      <w:r>
        <w:rPr>
          <w:spacing w:val="-15"/>
        </w:rPr>
        <w:t xml:space="preserve"> </w:t>
      </w:r>
      <w:r>
        <w:t>800</w:t>
      </w:r>
      <w:r>
        <w:rPr>
          <w:spacing w:val="-16"/>
        </w:rPr>
        <w:t xml:space="preserve"> </w:t>
      </w:r>
      <w:r>
        <w:t>non-government</w:t>
      </w:r>
      <w:r>
        <w:rPr>
          <w:spacing w:val="-14"/>
        </w:rPr>
        <w:t xml:space="preserve"> </w:t>
      </w:r>
      <w:r>
        <w:t>organisations whose</w:t>
      </w:r>
      <w:r>
        <w:rPr>
          <w:spacing w:val="-10"/>
        </w:rPr>
        <w:t xml:space="preserve"> </w:t>
      </w:r>
      <w:r>
        <w:t>employees</w:t>
      </w:r>
      <w:r>
        <w:rPr>
          <w:spacing w:val="-9"/>
        </w:rPr>
        <w:t xml:space="preserve"> </w:t>
      </w:r>
      <w:r>
        <w:t>provide</w:t>
      </w:r>
      <w:r>
        <w:rPr>
          <w:spacing w:val="-10"/>
        </w:rPr>
        <w:t xml:space="preserve"> </w:t>
      </w:r>
      <w:r>
        <w:t>a</w:t>
      </w:r>
      <w:r>
        <w:rPr>
          <w:spacing w:val="-10"/>
        </w:rPr>
        <w:t xml:space="preserve"> </w:t>
      </w:r>
      <w:r>
        <w:t>diverse</w:t>
      </w:r>
      <w:r>
        <w:rPr>
          <w:spacing w:val="-9"/>
        </w:rPr>
        <w:t xml:space="preserve"> </w:t>
      </w:r>
      <w:r>
        <w:t>range</w:t>
      </w:r>
      <w:r>
        <w:rPr>
          <w:spacing w:val="-10"/>
        </w:rPr>
        <w:t xml:space="preserve"> </w:t>
      </w:r>
      <w:r>
        <w:t>of</w:t>
      </w:r>
      <w:r>
        <w:rPr>
          <w:spacing w:val="-10"/>
        </w:rPr>
        <w:t xml:space="preserve"> </w:t>
      </w:r>
      <w:r>
        <w:t>mental</w:t>
      </w:r>
      <w:r>
        <w:rPr>
          <w:spacing w:val="-11"/>
        </w:rPr>
        <w:t xml:space="preserve"> </w:t>
      </w:r>
      <w:r>
        <w:t>health</w:t>
      </w:r>
      <w:r>
        <w:rPr>
          <w:spacing w:val="-9"/>
        </w:rPr>
        <w:t xml:space="preserve"> </w:t>
      </w:r>
      <w:r>
        <w:t>services</w:t>
      </w:r>
      <w:r>
        <w:rPr>
          <w:spacing w:val="-9"/>
        </w:rPr>
        <w:t xml:space="preserve"> </w:t>
      </w:r>
      <w:r>
        <w:t>(Bateman</w:t>
      </w:r>
      <w:r>
        <w:rPr>
          <w:spacing w:val="-9"/>
        </w:rPr>
        <w:t xml:space="preserve"> </w:t>
      </w:r>
      <w:r>
        <w:t>&amp;</w:t>
      </w:r>
      <w:r>
        <w:rPr>
          <w:spacing w:val="-12"/>
        </w:rPr>
        <w:t xml:space="preserve"> </w:t>
      </w:r>
      <w:r>
        <w:t>Smith,</w:t>
      </w:r>
      <w:r>
        <w:rPr>
          <w:spacing w:val="-10"/>
        </w:rPr>
        <w:t xml:space="preserve"> </w:t>
      </w:r>
      <w:r>
        <w:t>2011).</w:t>
      </w:r>
      <w:r>
        <w:rPr>
          <w:spacing w:val="-11"/>
        </w:rPr>
        <w:t xml:space="preserve"> </w:t>
      </w:r>
      <w:r>
        <w:t>Currently</w:t>
      </w:r>
      <w:r>
        <w:rPr>
          <w:spacing w:val="-10"/>
        </w:rPr>
        <w:t xml:space="preserve"> </w:t>
      </w:r>
      <w:r>
        <w:t>there are</w:t>
      </w:r>
      <w:r>
        <w:rPr>
          <w:spacing w:val="-5"/>
        </w:rPr>
        <w:t xml:space="preserve"> </w:t>
      </w:r>
      <w:r>
        <w:t>gaps</w:t>
      </w:r>
      <w:r>
        <w:rPr>
          <w:spacing w:val="-4"/>
        </w:rPr>
        <w:t xml:space="preserve"> </w:t>
      </w:r>
      <w:r>
        <w:t>in</w:t>
      </w:r>
      <w:r>
        <w:rPr>
          <w:spacing w:val="-4"/>
        </w:rPr>
        <w:t xml:space="preserve"> </w:t>
      </w:r>
      <w:r>
        <w:t>data</w:t>
      </w:r>
      <w:r>
        <w:rPr>
          <w:spacing w:val="-4"/>
        </w:rPr>
        <w:t xml:space="preserve"> </w:t>
      </w:r>
      <w:r>
        <w:t>on</w:t>
      </w:r>
      <w:r>
        <w:rPr>
          <w:spacing w:val="-4"/>
        </w:rPr>
        <w:t xml:space="preserve"> </w:t>
      </w:r>
      <w:r>
        <w:t>the</w:t>
      </w:r>
      <w:r>
        <w:rPr>
          <w:spacing w:val="-4"/>
        </w:rPr>
        <w:t xml:space="preserve"> </w:t>
      </w:r>
      <w:r>
        <w:t>contribution</w:t>
      </w:r>
      <w:r>
        <w:rPr>
          <w:spacing w:val="-4"/>
        </w:rPr>
        <w:t xml:space="preserve"> </w:t>
      </w:r>
      <w:r>
        <w:t>of</w:t>
      </w:r>
      <w:r>
        <w:rPr>
          <w:spacing w:val="-5"/>
        </w:rPr>
        <w:t xml:space="preserve"> </w:t>
      </w:r>
      <w:r>
        <w:t>community</w:t>
      </w:r>
      <w:r>
        <w:rPr>
          <w:spacing w:val="-5"/>
        </w:rPr>
        <w:t xml:space="preserve"> </w:t>
      </w:r>
      <w:r>
        <w:t>managed</w:t>
      </w:r>
      <w:r>
        <w:rPr>
          <w:spacing w:val="-4"/>
        </w:rPr>
        <w:t xml:space="preserve"> </w:t>
      </w:r>
      <w:r>
        <w:t>sector</w:t>
      </w:r>
      <w:r>
        <w:rPr>
          <w:spacing w:val="-4"/>
        </w:rPr>
        <w:t xml:space="preserve"> </w:t>
      </w:r>
      <w:r>
        <w:t>to</w:t>
      </w:r>
      <w:r>
        <w:rPr>
          <w:spacing w:val="-4"/>
        </w:rPr>
        <w:t xml:space="preserve"> </w:t>
      </w:r>
      <w:r>
        <w:t>mental</w:t>
      </w:r>
      <w:r>
        <w:rPr>
          <w:spacing w:val="-4"/>
        </w:rPr>
        <w:t xml:space="preserve"> </w:t>
      </w:r>
      <w:r>
        <w:t>health</w:t>
      </w:r>
      <w:r>
        <w:rPr>
          <w:spacing w:val="-4"/>
        </w:rPr>
        <w:t xml:space="preserve"> </w:t>
      </w:r>
      <w:r>
        <w:t>service</w:t>
      </w:r>
      <w:r>
        <w:rPr>
          <w:spacing w:val="-4"/>
        </w:rPr>
        <w:t xml:space="preserve"> </w:t>
      </w:r>
      <w:r>
        <w:t>provision,</w:t>
      </w:r>
      <w:r>
        <w:rPr>
          <w:spacing w:val="-5"/>
        </w:rPr>
        <w:t xml:space="preserve"> </w:t>
      </w:r>
      <w:r>
        <w:t>and</w:t>
      </w:r>
      <w:r>
        <w:rPr>
          <w:spacing w:val="-4"/>
        </w:rPr>
        <w:t xml:space="preserve"> </w:t>
      </w:r>
      <w:r>
        <w:t>the size of the community managed mental health sector</w:t>
      </w:r>
      <w:r>
        <w:rPr>
          <w:spacing w:val="-9"/>
        </w:rPr>
        <w:t xml:space="preserve"> </w:t>
      </w:r>
      <w:r>
        <w:t>workforce.</w:t>
      </w:r>
    </w:p>
    <w:p w14:paraId="26FDFFE5" w14:textId="77777777" w:rsidR="001E0DA1" w:rsidRDefault="00D8210C" w:rsidP="0028515D">
      <w:r>
        <w:t>It</w:t>
      </w:r>
      <w:r>
        <w:rPr>
          <w:spacing w:val="-6"/>
        </w:rPr>
        <w:t xml:space="preserve"> </w:t>
      </w:r>
      <w:r>
        <w:t>is</w:t>
      </w:r>
      <w:r>
        <w:rPr>
          <w:spacing w:val="-4"/>
        </w:rPr>
        <w:t xml:space="preserve"> </w:t>
      </w:r>
      <w:r>
        <w:t>important</w:t>
      </w:r>
      <w:r>
        <w:rPr>
          <w:spacing w:val="-5"/>
        </w:rPr>
        <w:t xml:space="preserve"> </w:t>
      </w:r>
      <w:r>
        <w:t>to</w:t>
      </w:r>
      <w:r>
        <w:rPr>
          <w:spacing w:val="-4"/>
        </w:rPr>
        <w:t xml:space="preserve"> </w:t>
      </w:r>
      <w:r>
        <w:t>take</w:t>
      </w:r>
      <w:r>
        <w:rPr>
          <w:spacing w:val="-4"/>
        </w:rPr>
        <w:t xml:space="preserve"> </w:t>
      </w:r>
      <w:r>
        <w:t>a</w:t>
      </w:r>
      <w:r>
        <w:rPr>
          <w:spacing w:val="-4"/>
        </w:rPr>
        <w:t xml:space="preserve"> </w:t>
      </w:r>
      <w:r>
        <w:t>comprehensive</w:t>
      </w:r>
      <w:r>
        <w:rPr>
          <w:spacing w:val="-4"/>
        </w:rPr>
        <w:t xml:space="preserve"> </w:t>
      </w:r>
      <w:r>
        <w:t>approach</w:t>
      </w:r>
      <w:r>
        <w:rPr>
          <w:spacing w:val="-5"/>
        </w:rPr>
        <w:t xml:space="preserve"> </w:t>
      </w:r>
      <w:r>
        <w:t>to</w:t>
      </w:r>
      <w:r>
        <w:rPr>
          <w:spacing w:val="-4"/>
        </w:rPr>
        <w:t xml:space="preserve"> </w:t>
      </w:r>
      <w:r>
        <w:t>defining</w:t>
      </w:r>
      <w:r>
        <w:rPr>
          <w:spacing w:val="-4"/>
        </w:rPr>
        <w:t xml:space="preserve"> </w:t>
      </w:r>
      <w:r>
        <w:t>the</w:t>
      </w:r>
      <w:r>
        <w:rPr>
          <w:spacing w:val="-4"/>
        </w:rPr>
        <w:t xml:space="preserve"> </w:t>
      </w:r>
      <w:r>
        <w:t>mental</w:t>
      </w:r>
      <w:r>
        <w:rPr>
          <w:spacing w:val="-5"/>
        </w:rPr>
        <w:t xml:space="preserve"> </w:t>
      </w:r>
      <w:r>
        <w:t>health</w:t>
      </w:r>
      <w:r>
        <w:rPr>
          <w:spacing w:val="-4"/>
        </w:rPr>
        <w:t xml:space="preserve"> </w:t>
      </w:r>
      <w:r>
        <w:t>workforce</w:t>
      </w:r>
      <w:r>
        <w:rPr>
          <w:spacing w:val="-4"/>
        </w:rPr>
        <w:t xml:space="preserve"> </w:t>
      </w:r>
      <w:r>
        <w:t>to</w:t>
      </w:r>
      <w:r>
        <w:rPr>
          <w:spacing w:val="-3"/>
        </w:rPr>
        <w:t xml:space="preserve"> </w:t>
      </w:r>
      <w:r>
        <w:t>ensure</w:t>
      </w:r>
      <w:r>
        <w:rPr>
          <w:spacing w:val="-5"/>
        </w:rPr>
        <w:t xml:space="preserve"> </w:t>
      </w:r>
      <w:r>
        <w:t>it</w:t>
      </w:r>
      <w:r>
        <w:rPr>
          <w:spacing w:val="-5"/>
        </w:rPr>
        <w:t xml:space="preserve"> </w:t>
      </w:r>
      <w:r>
        <w:t>matches both population demands and mental health system reforms while also understanding the consequences of reforms for the different interconnected workforce</w:t>
      </w:r>
      <w:r>
        <w:rPr>
          <w:spacing w:val="-6"/>
        </w:rPr>
        <w:t xml:space="preserve"> </w:t>
      </w:r>
      <w:r>
        <w:t>sectors.</w:t>
      </w:r>
    </w:p>
    <w:p w14:paraId="1FB51FAC" w14:textId="35F6D47E" w:rsidR="001E0DA1" w:rsidRDefault="00D8210C" w:rsidP="0028515D">
      <w:r>
        <w:t>Developing the capacity of health systems to improve mental health is a global priority and countries throughout the world have focused attention on building the workforce necessary to achieve that goal. Along with this commitment are well recognised challenges and complexities that include the breadth and diversity of the mental health workforce (Walker et al., 2019). Scotland’s Knowledge and Skills Framework for Mental Health</w:t>
      </w:r>
      <w:r>
        <w:rPr>
          <w:spacing w:val="-4"/>
        </w:rPr>
        <w:t xml:space="preserve"> </w:t>
      </w:r>
      <w:r>
        <w:t>Improvement,</w:t>
      </w:r>
      <w:r>
        <w:rPr>
          <w:spacing w:val="-5"/>
        </w:rPr>
        <w:t xml:space="preserve"> </w:t>
      </w:r>
      <w:r>
        <w:t>Self-Harm</w:t>
      </w:r>
      <w:r>
        <w:rPr>
          <w:spacing w:val="-4"/>
        </w:rPr>
        <w:t xml:space="preserve"> </w:t>
      </w:r>
      <w:r>
        <w:t>and</w:t>
      </w:r>
      <w:r>
        <w:rPr>
          <w:spacing w:val="-3"/>
        </w:rPr>
        <w:t xml:space="preserve"> </w:t>
      </w:r>
      <w:r>
        <w:t>Suicide</w:t>
      </w:r>
      <w:r>
        <w:rPr>
          <w:spacing w:val="-4"/>
        </w:rPr>
        <w:t xml:space="preserve"> </w:t>
      </w:r>
      <w:r>
        <w:t>Prevention</w:t>
      </w:r>
      <w:r>
        <w:rPr>
          <w:spacing w:val="-4"/>
        </w:rPr>
        <w:t xml:space="preserve"> </w:t>
      </w:r>
      <w:r>
        <w:t>provides</w:t>
      </w:r>
      <w:r>
        <w:rPr>
          <w:spacing w:val="-2"/>
        </w:rPr>
        <w:t xml:space="preserve"> </w:t>
      </w:r>
      <w:r>
        <w:t>an</w:t>
      </w:r>
      <w:r>
        <w:rPr>
          <w:spacing w:val="-4"/>
        </w:rPr>
        <w:t xml:space="preserve"> </w:t>
      </w:r>
      <w:r>
        <w:t>example</w:t>
      </w:r>
      <w:r>
        <w:rPr>
          <w:spacing w:val="-4"/>
        </w:rPr>
        <w:t xml:space="preserve"> </w:t>
      </w:r>
      <w:r>
        <w:t>of</w:t>
      </w:r>
      <w:r>
        <w:rPr>
          <w:spacing w:val="-4"/>
        </w:rPr>
        <w:t xml:space="preserve"> </w:t>
      </w:r>
      <w:r>
        <w:t>an</w:t>
      </w:r>
      <w:r>
        <w:rPr>
          <w:spacing w:val="-4"/>
        </w:rPr>
        <w:t xml:space="preserve"> </w:t>
      </w:r>
      <w:r>
        <w:t>approach</w:t>
      </w:r>
      <w:r>
        <w:rPr>
          <w:spacing w:val="-4"/>
        </w:rPr>
        <w:t xml:space="preserve"> </w:t>
      </w:r>
      <w:r>
        <w:t>to</w:t>
      </w:r>
      <w:r>
        <w:rPr>
          <w:spacing w:val="-3"/>
        </w:rPr>
        <w:t xml:space="preserve"> </w:t>
      </w:r>
      <w:r>
        <w:t>capturing</w:t>
      </w:r>
      <w:r>
        <w:rPr>
          <w:spacing w:val="-4"/>
        </w:rPr>
        <w:t xml:space="preserve"> </w:t>
      </w:r>
      <w:r>
        <w:t>the breadth</w:t>
      </w:r>
      <w:r>
        <w:rPr>
          <w:spacing w:val="-9"/>
        </w:rPr>
        <w:t xml:space="preserve"> </w:t>
      </w:r>
      <w:r>
        <w:t>and</w:t>
      </w:r>
      <w:r>
        <w:rPr>
          <w:spacing w:val="-9"/>
        </w:rPr>
        <w:t xml:space="preserve"> </w:t>
      </w:r>
      <w:r>
        <w:t>complexity</w:t>
      </w:r>
      <w:r>
        <w:rPr>
          <w:spacing w:val="-9"/>
        </w:rPr>
        <w:t xml:space="preserve"> </w:t>
      </w:r>
      <w:r>
        <w:t>of</w:t>
      </w:r>
      <w:r>
        <w:rPr>
          <w:spacing w:val="-9"/>
        </w:rPr>
        <w:t xml:space="preserve"> </w:t>
      </w:r>
      <w:r>
        <w:t>the</w:t>
      </w:r>
      <w:r>
        <w:rPr>
          <w:spacing w:val="-8"/>
        </w:rPr>
        <w:t xml:space="preserve"> </w:t>
      </w:r>
      <w:r>
        <w:t>mental</w:t>
      </w:r>
      <w:r>
        <w:rPr>
          <w:spacing w:val="-9"/>
        </w:rPr>
        <w:t xml:space="preserve"> </w:t>
      </w:r>
      <w:r>
        <w:t>health</w:t>
      </w:r>
      <w:r>
        <w:rPr>
          <w:spacing w:val="-8"/>
        </w:rPr>
        <w:t xml:space="preserve"> </w:t>
      </w:r>
      <w:r>
        <w:t>workforce</w:t>
      </w:r>
      <w:r>
        <w:rPr>
          <w:spacing w:val="-9"/>
        </w:rPr>
        <w:t xml:space="preserve"> </w:t>
      </w:r>
      <w:r>
        <w:t>by</w:t>
      </w:r>
      <w:r>
        <w:rPr>
          <w:spacing w:val="-9"/>
        </w:rPr>
        <w:t xml:space="preserve"> </w:t>
      </w:r>
      <w:r>
        <w:t>categorising</w:t>
      </w:r>
      <w:r>
        <w:rPr>
          <w:spacing w:val="-9"/>
        </w:rPr>
        <w:t xml:space="preserve"> </w:t>
      </w:r>
      <w:r>
        <w:t>the</w:t>
      </w:r>
      <w:r>
        <w:rPr>
          <w:spacing w:val="-9"/>
        </w:rPr>
        <w:t xml:space="preserve"> </w:t>
      </w:r>
      <w:r>
        <w:t>workforce</w:t>
      </w:r>
      <w:r>
        <w:rPr>
          <w:spacing w:val="-9"/>
        </w:rPr>
        <w:t xml:space="preserve"> </w:t>
      </w:r>
      <w:r>
        <w:t>into</w:t>
      </w:r>
      <w:r>
        <w:rPr>
          <w:spacing w:val="-8"/>
        </w:rPr>
        <w:t xml:space="preserve"> </w:t>
      </w:r>
      <w:r>
        <w:t>four</w:t>
      </w:r>
      <w:r>
        <w:rPr>
          <w:spacing w:val="-10"/>
        </w:rPr>
        <w:t xml:space="preserve"> </w:t>
      </w:r>
      <w:r>
        <w:t>levels</w:t>
      </w:r>
      <w:r>
        <w:rPr>
          <w:spacing w:val="-7"/>
        </w:rPr>
        <w:t xml:space="preserve"> </w:t>
      </w:r>
      <w:r>
        <w:t>according to</w:t>
      </w:r>
      <w:r>
        <w:rPr>
          <w:spacing w:val="-4"/>
        </w:rPr>
        <w:t xml:space="preserve"> </w:t>
      </w:r>
      <w:r>
        <w:t>the</w:t>
      </w:r>
      <w:r>
        <w:rPr>
          <w:spacing w:val="-4"/>
        </w:rPr>
        <w:t xml:space="preserve"> </w:t>
      </w:r>
      <w:r>
        <w:t>knowledge</w:t>
      </w:r>
      <w:r>
        <w:rPr>
          <w:spacing w:val="-4"/>
        </w:rPr>
        <w:t xml:space="preserve"> </w:t>
      </w:r>
      <w:r>
        <w:t>and</w:t>
      </w:r>
      <w:r>
        <w:rPr>
          <w:spacing w:val="-4"/>
        </w:rPr>
        <w:t xml:space="preserve"> </w:t>
      </w:r>
      <w:r>
        <w:t>skills</w:t>
      </w:r>
      <w:r>
        <w:rPr>
          <w:spacing w:val="-5"/>
        </w:rPr>
        <w:t xml:space="preserve"> </w:t>
      </w:r>
      <w:r>
        <w:t>required</w:t>
      </w:r>
      <w:r>
        <w:rPr>
          <w:spacing w:val="-4"/>
        </w:rPr>
        <w:t xml:space="preserve"> </w:t>
      </w:r>
      <w:r>
        <w:t>(NHS</w:t>
      </w:r>
      <w:r>
        <w:rPr>
          <w:spacing w:val="-5"/>
        </w:rPr>
        <w:t xml:space="preserve"> </w:t>
      </w:r>
      <w:r>
        <w:t>Education</w:t>
      </w:r>
      <w:r>
        <w:rPr>
          <w:spacing w:val="-4"/>
        </w:rPr>
        <w:t xml:space="preserve"> </w:t>
      </w:r>
      <w:r>
        <w:t>for</w:t>
      </w:r>
      <w:r>
        <w:rPr>
          <w:spacing w:val="-4"/>
        </w:rPr>
        <w:t xml:space="preserve"> </w:t>
      </w:r>
      <w:r>
        <w:t>Scotland,</w:t>
      </w:r>
      <w:r>
        <w:rPr>
          <w:spacing w:val="-5"/>
        </w:rPr>
        <w:t xml:space="preserve"> </w:t>
      </w:r>
      <w:r>
        <w:t>2019).</w:t>
      </w:r>
      <w:r>
        <w:rPr>
          <w:spacing w:val="-5"/>
        </w:rPr>
        <w:t xml:space="preserve"> </w:t>
      </w:r>
      <w:r>
        <w:t>A</w:t>
      </w:r>
      <w:r>
        <w:rPr>
          <w:spacing w:val="-4"/>
        </w:rPr>
        <w:t xml:space="preserve"> </w:t>
      </w:r>
      <w:r>
        <w:t>focus</w:t>
      </w:r>
      <w:r>
        <w:rPr>
          <w:spacing w:val="-4"/>
        </w:rPr>
        <w:t xml:space="preserve"> </w:t>
      </w:r>
      <w:r>
        <w:t>on</w:t>
      </w:r>
      <w:r>
        <w:rPr>
          <w:spacing w:val="-4"/>
        </w:rPr>
        <w:t xml:space="preserve"> </w:t>
      </w:r>
      <w:r>
        <w:t>skills</w:t>
      </w:r>
      <w:r>
        <w:rPr>
          <w:spacing w:val="-4"/>
        </w:rPr>
        <w:t xml:space="preserve"> </w:t>
      </w:r>
      <w:r>
        <w:t>levels</w:t>
      </w:r>
      <w:r>
        <w:rPr>
          <w:spacing w:val="-4"/>
        </w:rPr>
        <w:t xml:space="preserve"> </w:t>
      </w:r>
      <w:r>
        <w:t>may</w:t>
      </w:r>
      <w:r>
        <w:rPr>
          <w:spacing w:val="-5"/>
        </w:rPr>
        <w:t xml:space="preserve"> </w:t>
      </w:r>
      <w:r>
        <w:t>point</w:t>
      </w:r>
      <w:r>
        <w:rPr>
          <w:spacing w:val="-5"/>
        </w:rPr>
        <w:t xml:space="preserve"> </w:t>
      </w:r>
      <w:r>
        <w:t>to a</w:t>
      </w:r>
      <w:r>
        <w:rPr>
          <w:spacing w:val="-4"/>
        </w:rPr>
        <w:t xml:space="preserve"> </w:t>
      </w:r>
      <w:r>
        <w:t>way</w:t>
      </w:r>
      <w:r>
        <w:rPr>
          <w:spacing w:val="-5"/>
        </w:rPr>
        <w:t xml:space="preserve"> </w:t>
      </w:r>
      <w:r>
        <w:t>of</w:t>
      </w:r>
      <w:r>
        <w:rPr>
          <w:spacing w:val="-4"/>
        </w:rPr>
        <w:t xml:space="preserve"> </w:t>
      </w:r>
      <w:r>
        <w:t>breaking</w:t>
      </w:r>
      <w:r>
        <w:rPr>
          <w:spacing w:val="-4"/>
        </w:rPr>
        <w:t xml:space="preserve"> </w:t>
      </w:r>
      <w:r>
        <w:t>down</w:t>
      </w:r>
      <w:r>
        <w:rPr>
          <w:spacing w:val="-4"/>
        </w:rPr>
        <w:t xml:space="preserve"> </w:t>
      </w:r>
      <w:r>
        <w:t>some</w:t>
      </w:r>
      <w:r>
        <w:rPr>
          <w:spacing w:val="-3"/>
        </w:rPr>
        <w:t xml:space="preserve"> </w:t>
      </w:r>
      <w:r>
        <w:t>of</w:t>
      </w:r>
      <w:r>
        <w:rPr>
          <w:spacing w:val="-5"/>
        </w:rPr>
        <w:t xml:space="preserve"> </w:t>
      </w:r>
      <w:r>
        <w:t>the</w:t>
      </w:r>
      <w:r>
        <w:rPr>
          <w:spacing w:val="-3"/>
        </w:rPr>
        <w:t xml:space="preserve"> </w:t>
      </w:r>
      <w:r>
        <w:t>“professional</w:t>
      </w:r>
      <w:r>
        <w:rPr>
          <w:spacing w:val="-4"/>
        </w:rPr>
        <w:t xml:space="preserve"> </w:t>
      </w:r>
      <w:r>
        <w:t>silos”</w:t>
      </w:r>
      <w:r>
        <w:rPr>
          <w:spacing w:val="-4"/>
        </w:rPr>
        <w:t xml:space="preserve"> </w:t>
      </w:r>
      <w:r>
        <w:t>that</w:t>
      </w:r>
      <w:r>
        <w:rPr>
          <w:spacing w:val="-4"/>
        </w:rPr>
        <w:t xml:space="preserve"> </w:t>
      </w:r>
      <w:r>
        <w:t>can</w:t>
      </w:r>
      <w:r>
        <w:rPr>
          <w:spacing w:val="-4"/>
        </w:rPr>
        <w:t xml:space="preserve"> </w:t>
      </w:r>
      <w:r>
        <w:t>lead</w:t>
      </w:r>
      <w:r>
        <w:rPr>
          <w:spacing w:val="-4"/>
        </w:rPr>
        <w:t xml:space="preserve"> </w:t>
      </w:r>
      <w:r>
        <w:t>to</w:t>
      </w:r>
      <w:r>
        <w:rPr>
          <w:spacing w:val="-3"/>
        </w:rPr>
        <w:t xml:space="preserve"> </w:t>
      </w:r>
      <w:r>
        <w:t>fragmented</w:t>
      </w:r>
      <w:r>
        <w:rPr>
          <w:spacing w:val="-4"/>
        </w:rPr>
        <w:t xml:space="preserve"> </w:t>
      </w:r>
      <w:r>
        <w:t>care.</w:t>
      </w:r>
      <w:r>
        <w:rPr>
          <w:spacing w:val="-4"/>
        </w:rPr>
        <w:t xml:space="preserve"> </w:t>
      </w:r>
      <w:r>
        <w:t>This</w:t>
      </w:r>
      <w:r>
        <w:rPr>
          <w:spacing w:val="-4"/>
        </w:rPr>
        <w:t xml:space="preserve"> </w:t>
      </w:r>
      <w:r>
        <w:t>approach</w:t>
      </w:r>
      <w:r>
        <w:rPr>
          <w:spacing w:val="-5"/>
        </w:rPr>
        <w:t xml:space="preserve"> </w:t>
      </w:r>
      <w:r>
        <w:t>may also</w:t>
      </w:r>
      <w:r>
        <w:rPr>
          <w:spacing w:val="-11"/>
        </w:rPr>
        <w:t xml:space="preserve"> </w:t>
      </w:r>
      <w:r>
        <w:t>contribute</w:t>
      </w:r>
      <w:r>
        <w:rPr>
          <w:spacing w:val="-10"/>
        </w:rPr>
        <w:t xml:space="preserve"> </w:t>
      </w:r>
      <w:r>
        <w:t>to</w:t>
      </w:r>
      <w:r>
        <w:rPr>
          <w:spacing w:val="-9"/>
        </w:rPr>
        <w:t xml:space="preserve"> </w:t>
      </w:r>
      <w:r>
        <w:t>making</w:t>
      </w:r>
      <w:r>
        <w:rPr>
          <w:spacing w:val="-10"/>
        </w:rPr>
        <w:t xml:space="preserve"> </w:t>
      </w:r>
      <w:r>
        <w:t>the</w:t>
      </w:r>
      <w:r>
        <w:rPr>
          <w:spacing w:val="-9"/>
        </w:rPr>
        <w:t xml:space="preserve"> </w:t>
      </w:r>
      <w:r>
        <w:t>most</w:t>
      </w:r>
      <w:r>
        <w:rPr>
          <w:spacing w:val="-10"/>
        </w:rPr>
        <w:t xml:space="preserve"> </w:t>
      </w:r>
      <w:r>
        <w:t>effective</w:t>
      </w:r>
      <w:r>
        <w:rPr>
          <w:spacing w:val="-9"/>
        </w:rPr>
        <w:t xml:space="preserve"> </w:t>
      </w:r>
      <w:r>
        <w:t>use</w:t>
      </w:r>
      <w:r>
        <w:rPr>
          <w:spacing w:val="-10"/>
        </w:rPr>
        <w:t xml:space="preserve"> </w:t>
      </w:r>
      <w:r>
        <w:t>of</w:t>
      </w:r>
      <w:r>
        <w:rPr>
          <w:spacing w:val="-10"/>
        </w:rPr>
        <w:t xml:space="preserve"> </w:t>
      </w:r>
      <w:r>
        <w:t>each</w:t>
      </w:r>
      <w:r>
        <w:rPr>
          <w:spacing w:val="-10"/>
        </w:rPr>
        <w:t xml:space="preserve"> </w:t>
      </w:r>
      <w:r>
        <w:t>discipline’s</w:t>
      </w:r>
      <w:r>
        <w:rPr>
          <w:spacing w:val="-10"/>
        </w:rPr>
        <w:t xml:space="preserve"> </w:t>
      </w:r>
      <w:r>
        <w:t>skills.</w:t>
      </w:r>
      <w:r>
        <w:rPr>
          <w:spacing w:val="-11"/>
        </w:rPr>
        <w:t xml:space="preserve"> </w:t>
      </w:r>
      <w:r>
        <w:t>A</w:t>
      </w:r>
      <w:r>
        <w:rPr>
          <w:spacing w:val="-10"/>
        </w:rPr>
        <w:t xml:space="preserve"> </w:t>
      </w:r>
      <w:r>
        <w:t>key</w:t>
      </w:r>
      <w:r>
        <w:rPr>
          <w:spacing w:val="-11"/>
        </w:rPr>
        <w:t xml:space="preserve"> </w:t>
      </w:r>
      <w:r>
        <w:t>starting</w:t>
      </w:r>
      <w:r>
        <w:rPr>
          <w:spacing w:val="-10"/>
        </w:rPr>
        <w:t xml:space="preserve"> </w:t>
      </w:r>
      <w:r>
        <w:t>point</w:t>
      </w:r>
      <w:r>
        <w:rPr>
          <w:spacing w:val="-10"/>
        </w:rPr>
        <w:t xml:space="preserve"> </w:t>
      </w:r>
      <w:r>
        <w:t>for</w:t>
      </w:r>
      <w:r>
        <w:rPr>
          <w:spacing w:val="-10"/>
        </w:rPr>
        <w:t xml:space="preserve"> </w:t>
      </w:r>
      <w:r>
        <w:t>the</w:t>
      </w:r>
      <w:r>
        <w:rPr>
          <w:spacing w:val="-9"/>
        </w:rPr>
        <w:t xml:space="preserve"> </w:t>
      </w:r>
      <w:r>
        <w:t>approach is</w:t>
      </w:r>
      <w:r>
        <w:rPr>
          <w:spacing w:val="-8"/>
        </w:rPr>
        <w:t xml:space="preserve"> </w:t>
      </w:r>
      <w:r>
        <w:t>that</w:t>
      </w:r>
      <w:r>
        <w:rPr>
          <w:spacing w:val="-8"/>
        </w:rPr>
        <w:t xml:space="preserve"> </w:t>
      </w:r>
      <w:r>
        <w:t>contributing</w:t>
      </w:r>
      <w:r>
        <w:rPr>
          <w:spacing w:val="-8"/>
        </w:rPr>
        <w:t xml:space="preserve"> </w:t>
      </w:r>
      <w:r>
        <w:t>to</w:t>
      </w:r>
      <w:r>
        <w:rPr>
          <w:spacing w:val="-8"/>
        </w:rPr>
        <w:t xml:space="preserve"> </w:t>
      </w:r>
      <w:r>
        <w:t>positive</w:t>
      </w:r>
      <w:r>
        <w:rPr>
          <w:spacing w:val="-8"/>
        </w:rPr>
        <w:t xml:space="preserve"> </w:t>
      </w:r>
      <w:r>
        <w:t>mental</w:t>
      </w:r>
      <w:r>
        <w:rPr>
          <w:spacing w:val="-8"/>
        </w:rPr>
        <w:t xml:space="preserve"> </w:t>
      </w:r>
      <w:r>
        <w:t>health</w:t>
      </w:r>
      <w:r>
        <w:rPr>
          <w:spacing w:val="-8"/>
        </w:rPr>
        <w:t xml:space="preserve"> </w:t>
      </w:r>
      <w:r>
        <w:t>is</w:t>
      </w:r>
      <w:r>
        <w:rPr>
          <w:spacing w:val="-8"/>
        </w:rPr>
        <w:t xml:space="preserve"> </w:t>
      </w:r>
      <w:r>
        <w:t>everyone’s</w:t>
      </w:r>
      <w:r>
        <w:rPr>
          <w:spacing w:val="-8"/>
        </w:rPr>
        <w:t xml:space="preserve"> </w:t>
      </w:r>
      <w:r>
        <w:t>business:</w:t>
      </w:r>
      <w:r>
        <w:rPr>
          <w:spacing w:val="-8"/>
        </w:rPr>
        <w:t xml:space="preserve"> </w:t>
      </w:r>
      <w:r>
        <w:t>“everyone,</w:t>
      </w:r>
      <w:r>
        <w:rPr>
          <w:spacing w:val="-8"/>
        </w:rPr>
        <w:t xml:space="preserve"> </w:t>
      </w:r>
      <w:r>
        <w:t>in</w:t>
      </w:r>
      <w:r>
        <w:rPr>
          <w:spacing w:val="-8"/>
        </w:rPr>
        <w:t xml:space="preserve"> </w:t>
      </w:r>
      <w:r>
        <w:t>any</w:t>
      </w:r>
      <w:r>
        <w:rPr>
          <w:spacing w:val="-8"/>
        </w:rPr>
        <w:t xml:space="preserve"> </w:t>
      </w:r>
      <w:r>
        <w:t>workplace,</w:t>
      </w:r>
      <w:r>
        <w:rPr>
          <w:spacing w:val="-8"/>
        </w:rPr>
        <w:t xml:space="preserve"> </w:t>
      </w:r>
      <w:r>
        <w:t>workforce</w:t>
      </w:r>
      <w:r>
        <w:rPr>
          <w:spacing w:val="-9"/>
        </w:rPr>
        <w:t xml:space="preserve"> </w:t>
      </w:r>
      <w:r>
        <w:t>or community has the opportunity and ability to positively impact on their own and others’ mental health and wellbeing, and contribute to supporting people experiencing mental distress, mental ill health, and preventing self-harm or suicide” (NHS Education for Scotland, 2019, p.</w:t>
      </w:r>
      <w:r>
        <w:rPr>
          <w:spacing w:val="-10"/>
        </w:rPr>
        <w:t xml:space="preserve"> </w:t>
      </w:r>
      <w:r>
        <w:t>5).</w:t>
      </w:r>
    </w:p>
    <w:p w14:paraId="6768E772" w14:textId="34D42525" w:rsidR="0028515D" w:rsidRPr="0028515D" w:rsidRDefault="0028515D" w:rsidP="0028515D">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F2F2F2" w:themeFill="background1" w:themeFillShade="F2"/>
        <w:rPr>
          <w:rStyle w:val="Strong"/>
        </w:rPr>
      </w:pPr>
      <w:r w:rsidRPr="0028515D">
        <w:rPr>
          <w:rStyle w:val="Strong"/>
        </w:rPr>
        <w:lastRenderedPageBreak/>
        <w:t>Defining the mental health workforce based on knowledge and skills required</w:t>
      </w:r>
    </w:p>
    <w:p w14:paraId="75E4791F" w14:textId="20152CEB" w:rsidR="0028515D" w:rsidRDefault="0028515D" w:rsidP="0028515D">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F2F2F2" w:themeFill="background1" w:themeFillShade="F2"/>
      </w:pPr>
      <w:r>
        <w:t>Scotland’s Knowledge and Skills Framework for Mental Health Improvement, Self-Harm and Suicide Prevention provides an example of a broad approach that categorises the workforce into four levels that capture the breadth and complexity of the mental health workforce. Its starting point is that contributing to positive</w:t>
      </w:r>
      <w:r>
        <w:rPr>
          <w:spacing w:val="-5"/>
        </w:rPr>
        <w:t xml:space="preserve"> </w:t>
      </w:r>
      <w:r>
        <w:t>mental</w:t>
      </w:r>
      <w:r>
        <w:rPr>
          <w:spacing w:val="-5"/>
        </w:rPr>
        <w:t xml:space="preserve"> </w:t>
      </w:r>
      <w:r>
        <w:t>health</w:t>
      </w:r>
      <w:r>
        <w:rPr>
          <w:spacing w:val="-5"/>
        </w:rPr>
        <w:t xml:space="preserve"> </w:t>
      </w:r>
      <w:r>
        <w:t>is</w:t>
      </w:r>
      <w:r>
        <w:rPr>
          <w:spacing w:val="-5"/>
        </w:rPr>
        <w:t xml:space="preserve"> </w:t>
      </w:r>
      <w:r>
        <w:t>everyone’s</w:t>
      </w:r>
      <w:r>
        <w:rPr>
          <w:spacing w:val="-5"/>
        </w:rPr>
        <w:t xml:space="preserve"> </w:t>
      </w:r>
      <w:r>
        <w:t>business:</w:t>
      </w:r>
      <w:r>
        <w:rPr>
          <w:spacing w:val="-6"/>
        </w:rPr>
        <w:t xml:space="preserve"> </w:t>
      </w:r>
      <w:r>
        <w:t>“everyone,</w:t>
      </w:r>
      <w:r>
        <w:rPr>
          <w:spacing w:val="-6"/>
        </w:rPr>
        <w:t xml:space="preserve"> </w:t>
      </w:r>
      <w:r>
        <w:t>in</w:t>
      </w:r>
      <w:r>
        <w:rPr>
          <w:spacing w:val="-5"/>
        </w:rPr>
        <w:t xml:space="preserve"> </w:t>
      </w:r>
      <w:r>
        <w:t>any</w:t>
      </w:r>
      <w:r>
        <w:rPr>
          <w:spacing w:val="-7"/>
        </w:rPr>
        <w:t xml:space="preserve"> </w:t>
      </w:r>
      <w:r>
        <w:t>workplace,</w:t>
      </w:r>
      <w:r>
        <w:rPr>
          <w:spacing w:val="-6"/>
        </w:rPr>
        <w:t xml:space="preserve"> </w:t>
      </w:r>
      <w:r>
        <w:t>workforce</w:t>
      </w:r>
      <w:r>
        <w:rPr>
          <w:spacing w:val="-6"/>
        </w:rPr>
        <w:t xml:space="preserve"> </w:t>
      </w:r>
      <w:r>
        <w:t>or</w:t>
      </w:r>
      <w:r>
        <w:rPr>
          <w:spacing w:val="-6"/>
        </w:rPr>
        <w:t xml:space="preserve"> </w:t>
      </w:r>
      <w:r>
        <w:t>community</w:t>
      </w:r>
      <w:r>
        <w:rPr>
          <w:spacing w:val="-6"/>
        </w:rPr>
        <w:t xml:space="preserve"> </w:t>
      </w:r>
      <w:r>
        <w:t>has</w:t>
      </w:r>
      <w:r>
        <w:rPr>
          <w:spacing w:val="-5"/>
        </w:rPr>
        <w:t xml:space="preserve"> </w:t>
      </w:r>
      <w:r>
        <w:t>the opportunity and ability to positively impact on their own and others’ mental health and wellbeing, and contribute to supporting people experiencing mental distress, mental ill health, and preventing self-harm or suicide” (NHS Education for Scotland, 2019, p.</w:t>
      </w:r>
      <w:r>
        <w:rPr>
          <w:spacing w:val="-6"/>
        </w:rPr>
        <w:t xml:space="preserve"> </w:t>
      </w:r>
      <w:r>
        <w:t>5).</w:t>
      </w:r>
    </w:p>
    <w:p w14:paraId="59078E1A" w14:textId="77777777" w:rsidR="0028515D" w:rsidRDefault="0028515D" w:rsidP="0028515D">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F2F2F2" w:themeFill="background1" w:themeFillShade="F2"/>
      </w:pPr>
      <w:r>
        <w:t>Four levels of the mental health workforce are described according to the knowledge and skills required:</w:t>
      </w:r>
    </w:p>
    <w:p w14:paraId="11E34E65" w14:textId="77777777" w:rsidR="0028515D" w:rsidRPr="0028515D" w:rsidRDefault="0028515D" w:rsidP="003B33CF">
      <w:pPr>
        <w:pStyle w:val="ListNumber"/>
        <w:numPr>
          <w:ilvl w:val="0"/>
          <w:numId w:val="21"/>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F2F2F2" w:themeFill="background1" w:themeFillShade="F2"/>
      </w:pPr>
      <w:r w:rsidRPr="0028515D">
        <w:t>Informed level: essential knowledge and skills required by all staff working in health and social care to contribute to mental health improvement and the prevention of self-harm and suicide. It also encapsulates most of the wider public health workforce who need to be informed about mental health and wellbeing and be able to respond to someone who is experiencing mental distress, or mental ill health, and who might be at risk of self-harm or suicide.</w:t>
      </w:r>
    </w:p>
    <w:p w14:paraId="58432F17" w14:textId="77777777" w:rsidR="0028515D" w:rsidRPr="0028515D" w:rsidRDefault="0028515D" w:rsidP="003B33CF">
      <w:pPr>
        <w:pStyle w:val="ListNumber"/>
        <w:numPr>
          <w:ilvl w:val="0"/>
          <w:numId w:val="21"/>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F2F2F2" w:themeFill="background1" w:themeFillShade="F2"/>
      </w:pPr>
      <w:r w:rsidRPr="0028515D">
        <w:t>Skilled level: knowledge and skills required by ‘non-specialist’ front line staff working in health, social care, and wider public and other services. These workers are likely to have direct and/or substantial contact with people who may be at risk of mental ill health, self-harm or suicide, meaning that they have an important contribution to make in mental health improvement, self-harm and suicide prevention.</w:t>
      </w:r>
    </w:p>
    <w:p w14:paraId="24725A40" w14:textId="77777777" w:rsidR="0028515D" w:rsidRPr="0028515D" w:rsidRDefault="0028515D" w:rsidP="003B33CF">
      <w:pPr>
        <w:pStyle w:val="ListNumber"/>
        <w:numPr>
          <w:ilvl w:val="0"/>
          <w:numId w:val="21"/>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F2F2F2" w:themeFill="background1" w:themeFillShade="F2"/>
      </w:pPr>
      <w:r w:rsidRPr="0028515D">
        <w:t>Enhanced level: knowledge and skills required by staff working in health and social care, and wider public services, who have regular and intense contact with people experiencing mental distress, mental ill health, and may be at risk of self-harm or suicide, and whose job role means they can provide direct interventions. The knowledge and skills outlined at this level become increasingly role and context specific.</w:t>
      </w:r>
    </w:p>
    <w:p w14:paraId="6DC600E6" w14:textId="77777777" w:rsidR="0028515D" w:rsidRDefault="0028515D" w:rsidP="003B33CF">
      <w:pPr>
        <w:pStyle w:val="ListNumber"/>
        <w:numPr>
          <w:ilvl w:val="0"/>
          <w:numId w:val="21"/>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F2F2F2" w:themeFill="background1" w:themeFillShade="F2"/>
      </w:pPr>
      <w:r w:rsidRPr="0028515D">
        <w:t>Specialist level: knowledge and skills required for staff, who because of their role and/or practice setting, play a specialist role in mental health improvement and the prevention of self-harm or suicide, and includes specialist mental health/public health professionals. The knowledge and skills outlined at this level are role and context specific and should be interpreted in this way.</w:t>
      </w:r>
    </w:p>
    <w:p w14:paraId="3943EEEB" w14:textId="77777777" w:rsidR="001E0DA1" w:rsidRDefault="00D8210C" w:rsidP="0028515D">
      <w:r>
        <w:t xml:space="preserve">There also exists a further, often hidden level of the mental health workforce, that of informal carers who provide significant support to family members, </w:t>
      </w:r>
      <w:proofErr w:type="gramStart"/>
      <w:r>
        <w:t>friends</w:t>
      </w:r>
      <w:proofErr w:type="gramEnd"/>
      <w:r>
        <w:t xml:space="preserve"> and others. The estimated annual cost of replacing the support provided by informal carers in Australia with formal services was $13.2 billion in 2015 (</w:t>
      </w:r>
      <w:proofErr w:type="spellStart"/>
      <w:r>
        <w:t>Diminic</w:t>
      </w:r>
      <w:proofErr w:type="spellEnd"/>
      <w:r>
        <w:t xml:space="preserve"> et al., 2016). Applying the above approach, this level arguably could be thought of as the </w:t>
      </w:r>
      <w:r>
        <w:rPr>
          <w:i/>
        </w:rPr>
        <w:t xml:space="preserve">Informed informal </w:t>
      </w:r>
      <w:r>
        <w:t>level of mental health care.</w:t>
      </w:r>
    </w:p>
    <w:p w14:paraId="7E31735A" w14:textId="77777777" w:rsidR="001E0DA1" w:rsidRDefault="00D8210C" w:rsidP="0028515D">
      <w:r>
        <w:t>The</w:t>
      </w:r>
      <w:r>
        <w:rPr>
          <w:spacing w:val="-6"/>
        </w:rPr>
        <w:t xml:space="preserve"> </w:t>
      </w:r>
      <w:r>
        <w:t>above</w:t>
      </w:r>
      <w:r>
        <w:rPr>
          <w:spacing w:val="-7"/>
        </w:rPr>
        <w:t xml:space="preserve"> </w:t>
      </w:r>
      <w:r>
        <w:t>skills-based</w:t>
      </w:r>
      <w:r>
        <w:rPr>
          <w:spacing w:val="-6"/>
        </w:rPr>
        <w:t xml:space="preserve"> </w:t>
      </w:r>
      <w:r>
        <w:t>approach</w:t>
      </w:r>
      <w:r>
        <w:rPr>
          <w:spacing w:val="-5"/>
        </w:rPr>
        <w:t xml:space="preserve"> </w:t>
      </w:r>
      <w:r>
        <w:t>has</w:t>
      </w:r>
      <w:r>
        <w:rPr>
          <w:spacing w:val="-5"/>
        </w:rPr>
        <w:t xml:space="preserve"> </w:t>
      </w:r>
      <w:r>
        <w:t>parallels</w:t>
      </w:r>
      <w:r>
        <w:rPr>
          <w:spacing w:val="-6"/>
        </w:rPr>
        <w:t xml:space="preserve"> </w:t>
      </w:r>
      <w:r>
        <w:t>with</w:t>
      </w:r>
      <w:r>
        <w:rPr>
          <w:spacing w:val="-5"/>
        </w:rPr>
        <w:t xml:space="preserve"> </w:t>
      </w:r>
      <w:r>
        <w:t>a</w:t>
      </w:r>
      <w:r>
        <w:rPr>
          <w:spacing w:val="-8"/>
        </w:rPr>
        <w:t xml:space="preserve"> </w:t>
      </w:r>
      <w:r>
        <w:t>stepped</w:t>
      </w:r>
      <w:r>
        <w:rPr>
          <w:spacing w:val="-5"/>
        </w:rPr>
        <w:t xml:space="preserve"> </w:t>
      </w:r>
      <w:r>
        <w:t>care</w:t>
      </w:r>
      <w:r>
        <w:rPr>
          <w:spacing w:val="-7"/>
        </w:rPr>
        <w:t xml:space="preserve"> </w:t>
      </w:r>
      <w:r>
        <w:t>model</w:t>
      </w:r>
      <w:r>
        <w:rPr>
          <w:spacing w:val="-7"/>
        </w:rPr>
        <w:t xml:space="preserve"> </w:t>
      </w:r>
      <w:r>
        <w:t>(Figure</w:t>
      </w:r>
      <w:r>
        <w:rPr>
          <w:spacing w:val="-5"/>
        </w:rPr>
        <w:t xml:space="preserve"> </w:t>
      </w:r>
      <w:r>
        <w:t>1).</w:t>
      </w:r>
      <w:r>
        <w:rPr>
          <w:spacing w:val="-6"/>
        </w:rPr>
        <w:t xml:space="preserve"> </w:t>
      </w:r>
      <w:r>
        <w:t>The</w:t>
      </w:r>
      <w:r>
        <w:rPr>
          <w:spacing w:val="-6"/>
        </w:rPr>
        <w:t xml:space="preserve"> </w:t>
      </w:r>
      <w:r>
        <w:t>stepped</w:t>
      </w:r>
      <w:r>
        <w:rPr>
          <w:spacing w:val="-5"/>
        </w:rPr>
        <w:t xml:space="preserve"> </w:t>
      </w:r>
      <w:r>
        <w:t>care</w:t>
      </w:r>
      <w:r>
        <w:rPr>
          <w:spacing w:val="-6"/>
        </w:rPr>
        <w:t xml:space="preserve"> </w:t>
      </w:r>
      <w:r>
        <w:t>model has</w:t>
      </w:r>
      <w:r>
        <w:rPr>
          <w:spacing w:val="-14"/>
        </w:rPr>
        <w:t xml:space="preserve"> </w:t>
      </w:r>
      <w:r>
        <w:t>been</w:t>
      </w:r>
      <w:r>
        <w:rPr>
          <w:spacing w:val="-14"/>
        </w:rPr>
        <w:t xml:space="preserve"> </w:t>
      </w:r>
      <w:r>
        <w:t>part</w:t>
      </w:r>
      <w:r>
        <w:rPr>
          <w:spacing w:val="-14"/>
        </w:rPr>
        <w:t xml:space="preserve"> </w:t>
      </w:r>
      <w:r>
        <w:t>of</w:t>
      </w:r>
      <w:r>
        <w:rPr>
          <w:spacing w:val="-14"/>
        </w:rPr>
        <w:t xml:space="preserve"> </w:t>
      </w:r>
      <w:r>
        <w:t>mental</w:t>
      </w:r>
      <w:r>
        <w:rPr>
          <w:spacing w:val="-13"/>
        </w:rPr>
        <w:t xml:space="preserve"> </w:t>
      </w:r>
      <w:r>
        <w:t>health</w:t>
      </w:r>
      <w:r>
        <w:rPr>
          <w:spacing w:val="-13"/>
        </w:rPr>
        <w:t xml:space="preserve"> </w:t>
      </w:r>
      <w:r>
        <w:t>policy</w:t>
      </w:r>
      <w:r>
        <w:rPr>
          <w:spacing w:val="-14"/>
        </w:rPr>
        <w:t xml:space="preserve"> </w:t>
      </w:r>
      <w:r>
        <w:t>reforms</w:t>
      </w:r>
      <w:r>
        <w:rPr>
          <w:spacing w:val="-13"/>
        </w:rPr>
        <w:t xml:space="preserve"> </w:t>
      </w:r>
      <w:r>
        <w:t>in</w:t>
      </w:r>
      <w:r>
        <w:rPr>
          <w:spacing w:val="-13"/>
        </w:rPr>
        <w:t xml:space="preserve"> </w:t>
      </w:r>
      <w:r>
        <w:t>Australia</w:t>
      </w:r>
      <w:r>
        <w:rPr>
          <w:spacing w:val="-14"/>
        </w:rPr>
        <w:t xml:space="preserve"> </w:t>
      </w:r>
      <w:r>
        <w:t>and</w:t>
      </w:r>
      <w:r>
        <w:rPr>
          <w:spacing w:val="-14"/>
        </w:rPr>
        <w:t xml:space="preserve"> </w:t>
      </w:r>
      <w:r>
        <w:t>other</w:t>
      </w:r>
      <w:r>
        <w:rPr>
          <w:spacing w:val="-14"/>
        </w:rPr>
        <w:t xml:space="preserve"> </w:t>
      </w:r>
      <w:r>
        <w:t>countries,</w:t>
      </w:r>
      <w:r>
        <w:rPr>
          <w:spacing w:val="-13"/>
        </w:rPr>
        <w:t xml:space="preserve"> </w:t>
      </w:r>
      <w:r>
        <w:t>including</w:t>
      </w:r>
      <w:r>
        <w:rPr>
          <w:spacing w:val="-15"/>
        </w:rPr>
        <w:t xml:space="preserve"> </w:t>
      </w:r>
      <w:r>
        <w:t>Canada</w:t>
      </w:r>
      <w:r>
        <w:rPr>
          <w:spacing w:val="-13"/>
        </w:rPr>
        <w:t xml:space="preserve"> </w:t>
      </w:r>
      <w:r>
        <w:t>and</w:t>
      </w:r>
      <w:r>
        <w:rPr>
          <w:spacing w:val="-13"/>
        </w:rPr>
        <w:t xml:space="preserve"> </w:t>
      </w:r>
      <w:r>
        <w:t>the</w:t>
      </w:r>
      <w:r>
        <w:rPr>
          <w:spacing w:val="-14"/>
        </w:rPr>
        <w:t xml:space="preserve"> </w:t>
      </w:r>
      <w:r>
        <w:t>United Kingdom.</w:t>
      </w:r>
      <w:r>
        <w:rPr>
          <w:spacing w:val="-13"/>
        </w:rPr>
        <w:t xml:space="preserve"> </w:t>
      </w:r>
      <w:r>
        <w:t>The</w:t>
      </w:r>
      <w:r>
        <w:rPr>
          <w:spacing w:val="-11"/>
        </w:rPr>
        <w:t xml:space="preserve"> </w:t>
      </w:r>
      <w:r>
        <w:t>stepped</w:t>
      </w:r>
      <w:r>
        <w:rPr>
          <w:spacing w:val="-12"/>
        </w:rPr>
        <w:t xml:space="preserve"> </w:t>
      </w:r>
      <w:r>
        <w:t>care</w:t>
      </w:r>
      <w:r>
        <w:rPr>
          <w:spacing w:val="-11"/>
        </w:rPr>
        <w:t xml:space="preserve"> </w:t>
      </w:r>
      <w:r>
        <w:t>model</w:t>
      </w:r>
      <w:r>
        <w:rPr>
          <w:spacing w:val="-13"/>
        </w:rPr>
        <w:t xml:space="preserve"> </w:t>
      </w:r>
      <w:r>
        <w:t>applies</w:t>
      </w:r>
      <w:r>
        <w:rPr>
          <w:spacing w:val="-11"/>
        </w:rPr>
        <w:t xml:space="preserve"> </w:t>
      </w:r>
      <w:r>
        <w:t>a</w:t>
      </w:r>
      <w:r>
        <w:rPr>
          <w:spacing w:val="-12"/>
        </w:rPr>
        <w:t xml:space="preserve"> </w:t>
      </w:r>
      <w:r>
        <w:t>population-based</w:t>
      </w:r>
      <w:r>
        <w:rPr>
          <w:spacing w:val="-11"/>
        </w:rPr>
        <w:t xml:space="preserve"> </w:t>
      </w:r>
      <w:r>
        <w:t>approach</w:t>
      </w:r>
      <w:r>
        <w:rPr>
          <w:spacing w:val="-11"/>
        </w:rPr>
        <w:t xml:space="preserve"> </w:t>
      </w:r>
      <w:r>
        <w:t>to</w:t>
      </w:r>
      <w:r>
        <w:rPr>
          <w:spacing w:val="-11"/>
        </w:rPr>
        <w:t xml:space="preserve"> </w:t>
      </w:r>
      <w:r>
        <w:t>mental</w:t>
      </w:r>
      <w:r>
        <w:rPr>
          <w:spacing w:val="-11"/>
        </w:rPr>
        <w:t xml:space="preserve"> </w:t>
      </w:r>
      <w:r>
        <w:t>health</w:t>
      </w:r>
      <w:r>
        <w:rPr>
          <w:spacing w:val="-12"/>
        </w:rPr>
        <w:t xml:space="preserve"> </w:t>
      </w:r>
      <w:r>
        <w:t>service</w:t>
      </w:r>
      <w:r>
        <w:rPr>
          <w:spacing w:val="-11"/>
        </w:rPr>
        <w:t xml:space="preserve"> </w:t>
      </w:r>
      <w:r>
        <w:t>planning</w:t>
      </w:r>
      <w:r>
        <w:rPr>
          <w:spacing w:val="-11"/>
        </w:rPr>
        <w:t xml:space="preserve"> </w:t>
      </w:r>
      <w:r>
        <w:t>and provision that ensures a mix of services that matches mental health service need. Here the population is stratified into five groups according to level of mental health service need: well population (mental health promotion and prevention); at risk (early identification services); mild mental illness (low intensity services); moderate mental illness (moderate intensity services); or severe mental illness (specialised</w:t>
      </w:r>
      <w:r>
        <w:rPr>
          <w:spacing w:val="-25"/>
        </w:rPr>
        <w:t xml:space="preserve"> </w:t>
      </w:r>
      <w:r>
        <w:t>services).</w:t>
      </w:r>
    </w:p>
    <w:p w14:paraId="21B90AF6" w14:textId="30C25110" w:rsidR="001E0DA1" w:rsidRDefault="00D1464B" w:rsidP="00D1464B">
      <w:pPr>
        <w:pStyle w:val="Caption"/>
      </w:pPr>
      <w:r>
        <w:t xml:space="preserve">Figure </w:t>
      </w:r>
      <w:r>
        <w:fldChar w:fldCharType="begin"/>
      </w:r>
      <w:r>
        <w:instrText xml:space="preserve"> SEQ Figure \* ARABIC </w:instrText>
      </w:r>
      <w:r>
        <w:fldChar w:fldCharType="separate"/>
      </w:r>
      <w:r>
        <w:rPr>
          <w:noProof/>
        </w:rPr>
        <w:t>1</w:t>
      </w:r>
      <w:r>
        <w:fldChar w:fldCharType="end"/>
      </w:r>
      <w:r w:rsidR="00D8210C">
        <w:t>: Overview of a skills level approach alongside a stepped care approach</w:t>
      </w:r>
    </w:p>
    <w:p w14:paraId="1EF06CFC" w14:textId="0919E8CC" w:rsidR="001E0DA1" w:rsidRPr="0028515D" w:rsidRDefault="00D8210C" w:rsidP="00B05069">
      <w:pPr>
        <w:pStyle w:val="BodyText"/>
      </w:pPr>
      <w:r>
        <w:rPr>
          <w:noProof/>
        </w:rPr>
        <w:drawing>
          <wp:inline distT="0" distB="0" distL="0" distR="0" wp14:anchorId="7DAD6F08" wp14:editId="56D00BC4">
            <wp:extent cx="6472826" cy="2598420"/>
            <wp:effectExtent l="0" t="0" r="4445" b="0"/>
            <wp:docPr id="7" name="image3.jpeg" descr="Figure 1 is a infographic showing the overview of a skills level approach alongside a stepped care appr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jpeg" descr="Figure 1 is a infographic showing the overview of a skills level approach alongside a stepped care approach"/>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72826" cy="2598420"/>
                    </a:xfrm>
                    <a:prstGeom prst="rect">
                      <a:avLst/>
                    </a:prstGeom>
                  </pic:spPr>
                </pic:pic>
              </a:graphicData>
            </a:graphic>
          </wp:inline>
        </w:drawing>
      </w:r>
    </w:p>
    <w:p w14:paraId="5B455F8E" w14:textId="1D311CF0" w:rsidR="001E0DA1" w:rsidRDefault="00D8210C" w:rsidP="0028515D">
      <w:pPr>
        <w:pStyle w:val="Heading3"/>
      </w:pPr>
      <w:bookmarkStart w:id="31" w:name="2.1.2_Challenge_2:_Diverse_and_changing_"/>
      <w:bookmarkEnd w:id="31"/>
      <w:r w:rsidRPr="0028515D">
        <w:t>Challenge</w:t>
      </w:r>
      <w:r>
        <w:t xml:space="preserve"> 2: Diverse and changing</w:t>
      </w:r>
      <w:r>
        <w:rPr>
          <w:spacing w:val="-2"/>
        </w:rPr>
        <w:t xml:space="preserve"> </w:t>
      </w:r>
      <w:r>
        <w:t>populations</w:t>
      </w:r>
    </w:p>
    <w:p w14:paraId="0F6FA421" w14:textId="77777777" w:rsidR="001E0DA1" w:rsidRDefault="00D8210C">
      <w:pPr>
        <w:pStyle w:val="Heading4"/>
        <w:spacing w:before="1"/>
        <w:ind w:left="114"/>
        <w:jc w:val="left"/>
      </w:pPr>
      <w:bookmarkStart w:id="32" w:name="Increasingly_diverse_consumers_with_incr"/>
      <w:bookmarkEnd w:id="32"/>
      <w:r>
        <w:rPr>
          <w:color w:val="512379"/>
        </w:rPr>
        <w:t>Increasingly diverse consumers with increasing complexity and co-occurrence of conditions</w:t>
      </w:r>
    </w:p>
    <w:p w14:paraId="48F83BC9" w14:textId="77777777" w:rsidR="001E0DA1" w:rsidRDefault="00D8210C" w:rsidP="0028515D">
      <w:r>
        <w:lastRenderedPageBreak/>
        <w:t>The</w:t>
      </w:r>
      <w:r>
        <w:rPr>
          <w:spacing w:val="-8"/>
        </w:rPr>
        <w:t xml:space="preserve"> </w:t>
      </w:r>
      <w:r>
        <w:t>demographic,</w:t>
      </w:r>
      <w:r>
        <w:rPr>
          <w:spacing w:val="-7"/>
        </w:rPr>
        <w:t xml:space="preserve"> </w:t>
      </w:r>
      <w:r>
        <w:t>health</w:t>
      </w:r>
      <w:r>
        <w:rPr>
          <w:spacing w:val="-7"/>
        </w:rPr>
        <w:t xml:space="preserve"> </w:t>
      </w:r>
      <w:r>
        <w:t>and</w:t>
      </w:r>
      <w:r>
        <w:rPr>
          <w:spacing w:val="-7"/>
        </w:rPr>
        <w:t xml:space="preserve"> </w:t>
      </w:r>
      <w:r>
        <w:t>social</w:t>
      </w:r>
      <w:r>
        <w:rPr>
          <w:spacing w:val="-7"/>
        </w:rPr>
        <w:t xml:space="preserve"> </w:t>
      </w:r>
      <w:r>
        <w:t>profile</w:t>
      </w:r>
      <w:r>
        <w:rPr>
          <w:spacing w:val="-8"/>
        </w:rPr>
        <w:t xml:space="preserve"> </w:t>
      </w:r>
      <w:r>
        <w:t>of</w:t>
      </w:r>
      <w:r>
        <w:rPr>
          <w:spacing w:val="-6"/>
        </w:rPr>
        <w:t xml:space="preserve"> </w:t>
      </w:r>
      <w:r>
        <w:t>the</w:t>
      </w:r>
      <w:r>
        <w:rPr>
          <w:spacing w:val="-7"/>
        </w:rPr>
        <w:t xml:space="preserve"> </w:t>
      </w:r>
      <w:r>
        <w:t>Australian</w:t>
      </w:r>
      <w:r>
        <w:rPr>
          <w:spacing w:val="-7"/>
        </w:rPr>
        <w:t xml:space="preserve"> </w:t>
      </w:r>
      <w:r>
        <w:t>population</w:t>
      </w:r>
      <w:r>
        <w:rPr>
          <w:spacing w:val="-7"/>
        </w:rPr>
        <w:t xml:space="preserve"> </w:t>
      </w:r>
      <w:r>
        <w:t>is</w:t>
      </w:r>
      <w:r>
        <w:rPr>
          <w:spacing w:val="-7"/>
        </w:rPr>
        <w:t xml:space="preserve"> </w:t>
      </w:r>
      <w:r>
        <w:t>changing.</w:t>
      </w:r>
      <w:r>
        <w:rPr>
          <w:spacing w:val="-7"/>
        </w:rPr>
        <w:t xml:space="preserve"> </w:t>
      </w:r>
      <w:r>
        <w:t>Key</w:t>
      </w:r>
      <w:r>
        <w:rPr>
          <w:spacing w:val="-6"/>
        </w:rPr>
        <w:t xml:space="preserve"> </w:t>
      </w:r>
      <w:r>
        <w:t>drivers</w:t>
      </w:r>
      <w:r>
        <w:rPr>
          <w:spacing w:val="-7"/>
        </w:rPr>
        <w:t xml:space="preserve"> </w:t>
      </w:r>
      <w:r>
        <w:t>are</w:t>
      </w:r>
      <w:r>
        <w:rPr>
          <w:spacing w:val="-7"/>
        </w:rPr>
        <w:t xml:space="preserve"> </w:t>
      </w:r>
      <w:r>
        <w:t>an</w:t>
      </w:r>
      <w:r>
        <w:rPr>
          <w:spacing w:val="-8"/>
        </w:rPr>
        <w:t xml:space="preserve"> </w:t>
      </w:r>
      <w:r>
        <w:t xml:space="preserve">ageing population, increases in chronic disease and co- and multi- morbidities and growing social and cultural diversity. Effective service provision and support for people from diverse backgrounds and experiences requires a diverse workforce that includes clinicians, peer workers, allied health, primary health, community support professionals and carers and family. Increasing evidence is available for the benefits of team approaches, including multidisciplinary teams, co-location, virtual </w:t>
      </w:r>
      <w:proofErr w:type="gramStart"/>
      <w:r>
        <w:t>teams</w:t>
      </w:r>
      <w:proofErr w:type="gramEnd"/>
      <w:r>
        <w:t xml:space="preserve"> and tertiary</w:t>
      </w:r>
      <w:r>
        <w:rPr>
          <w:spacing w:val="-19"/>
        </w:rPr>
        <w:t xml:space="preserve"> </w:t>
      </w:r>
      <w:r>
        <w:t>consultation.</w:t>
      </w:r>
    </w:p>
    <w:p w14:paraId="761A77E4" w14:textId="77777777" w:rsidR="001E0DA1" w:rsidRDefault="00D8210C" w:rsidP="0028515D">
      <w:r>
        <w:t xml:space="preserve">Specialisation within diverse, multidisciplinary workforces is also important, particularly when working with diverse backgrounds and experiences. Specialist training may be required to support the mental health workforce in delivering age appropriate and culturally safe services. For example, health professionals and other staff in the mental health, aged care and community support sectors working with older people with mental illness and their </w:t>
      </w:r>
      <w:proofErr w:type="spellStart"/>
      <w:r>
        <w:t>carers</w:t>
      </w:r>
      <w:proofErr w:type="spellEnd"/>
      <w:r>
        <w:t xml:space="preserve"> and families, require specialist training in the mental health of older adults to ensure they are adequately skilled and experienced in addressing the psychological, physiological and social impacts of ageing (Mental Health Commission of NSW, 2017). This needs to be backed up by professional standards and competencies. A major challenge is the recruitment and retention of the workforce with skills and</w:t>
      </w:r>
      <w:r>
        <w:rPr>
          <w:spacing w:val="-4"/>
        </w:rPr>
        <w:t xml:space="preserve"> </w:t>
      </w:r>
      <w:r>
        <w:t>a</w:t>
      </w:r>
      <w:r>
        <w:rPr>
          <w:spacing w:val="-3"/>
        </w:rPr>
        <w:t xml:space="preserve"> </w:t>
      </w:r>
      <w:r>
        <w:t>genuine</w:t>
      </w:r>
      <w:r>
        <w:rPr>
          <w:spacing w:val="-3"/>
        </w:rPr>
        <w:t xml:space="preserve"> </w:t>
      </w:r>
      <w:r>
        <w:t>interest</w:t>
      </w:r>
      <w:r>
        <w:rPr>
          <w:spacing w:val="-4"/>
        </w:rPr>
        <w:t xml:space="preserve"> </w:t>
      </w:r>
      <w:r>
        <w:t>in</w:t>
      </w:r>
      <w:r>
        <w:rPr>
          <w:spacing w:val="-3"/>
        </w:rPr>
        <w:t xml:space="preserve"> </w:t>
      </w:r>
      <w:r>
        <w:t>older</w:t>
      </w:r>
      <w:r>
        <w:rPr>
          <w:spacing w:val="-3"/>
        </w:rPr>
        <w:t xml:space="preserve"> </w:t>
      </w:r>
      <w:r>
        <w:t>people’s</w:t>
      </w:r>
      <w:r>
        <w:rPr>
          <w:spacing w:val="-3"/>
        </w:rPr>
        <w:t xml:space="preserve"> </w:t>
      </w:r>
      <w:r>
        <w:t>mental</w:t>
      </w:r>
      <w:r>
        <w:rPr>
          <w:spacing w:val="-3"/>
        </w:rPr>
        <w:t xml:space="preserve"> </w:t>
      </w:r>
      <w:r>
        <w:t>health.</w:t>
      </w:r>
      <w:r>
        <w:rPr>
          <w:spacing w:val="-4"/>
        </w:rPr>
        <w:t xml:space="preserve"> </w:t>
      </w:r>
      <w:r>
        <w:t>Staff</w:t>
      </w:r>
      <w:r>
        <w:rPr>
          <w:spacing w:val="-2"/>
        </w:rPr>
        <w:t xml:space="preserve"> </w:t>
      </w:r>
      <w:r>
        <w:t>turnover</w:t>
      </w:r>
      <w:r>
        <w:rPr>
          <w:spacing w:val="-3"/>
        </w:rPr>
        <w:t xml:space="preserve"> </w:t>
      </w:r>
      <w:r>
        <w:t>and</w:t>
      </w:r>
      <w:r>
        <w:rPr>
          <w:spacing w:val="-3"/>
        </w:rPr>
        <w:t xml:space="preserve"> </w:t>
      </w:r>
      <w:r>
        <w:t>recruitment</w:t>
      </w:r>
      <w:r>
        <w:rPr>
          <w:spacing w:val="-4"/>
        </w:rPr>
        <w:t xml:space="preserve"> </w:t>
      </w:r>
      <w:r>
        <w:t>of</w:t>
      </w:r>
      <w:r>
        <w:rPr>
          <w:spacing w:val="-5"/>
        </w:rPr>
        <w:t xml:space="preserve"> </w:t>
      </w:r>
      <w:r>
        <w:t>suitably</w:t>
      </w:r>
      <w:r>
        <w:rPr>
          <w:spacing w:val="-4"/>
        </w:rPr>
        <w:t xml:space="preserve"> </w:t>
      </w:r>
      <w:r>
        <w:t>qualified</w:t>
      </w:r>
      <w:r>
        <w:rPr>
          <w:spacing w:val="-3"/>
        </w:rPr>
        <w:t xml:space="preserve"> </w:t>
      </w:r>
      <w:r>
        <w:t>and skilled staff is an ongoing problem for specialist services, particularly in residential aged care (King et al., 2012).</w:t>
      </w:r>
    </w:p>
    <w:p w14:paraId="71F42E5C" w14:textId="48255417" w:rsidR="001E0DA1" w:rsidRDefault="00D8210C" w:rsidP="0028515D">
      <w:r>
        <w:t>Considering diverse settings outside of traditional healthcare settings is also important for delivering appropriate services to diverse consumers. For example, mental health issues amongst young people are increasing, and schools present an important site for working with young people’s mental health issues. Staff working in schools require training and support for effectively working with young people experiencing mental health issues.</w:t>
      </w:r>
    </w:p>
    <w:p w14:paraId="5F229B13" w14:textId="77777777" w:rsidR="0028515D" w:rsidRPr="0028515D" w:rsidRDefault="0028515D" w:rsidP="0028515D">
      <w:pPr>
        <w:pStyle w:val="Boxtext"/>
        <w:rPr>
          <w:rStyle w:val="Strong"/>
        </w:rPr>
      </w:pPr>
      <w:r w:rsidRPr="0028515D">
        <w:rPr>
          <w:rStyle w:val="Strong"/>
        </w:rPr>
        <w:t>Understanding and responding to the needs of specific population groups</w:t>
      </w:r>
    </w:p>
    <w:p w14:paraId="3FA38625" w14:textId="4DA41A51" w:rsidR="001E0DA1" w:rsidRPr="0028515D" w:rsidRDefault="0028515D" w:rsidP="0028515D">
      <w:pPr>
        <w:pStyle w:val="Boxtext"/>
      </w:pPr>
      <w:r w:rsidRPr="0028515D">
        <w:t>Each person has a unique background and experience which may be shaped by social and cultural factors. Understanding these contexts and the complex mental health needs that may arise is critical for inclusive and appropriate care. Priority population groups whose needs may not be well met are widely identified in published literature and reports. Population groups and issues include: young people and adolescents; older people; people with experiences of family violence; perinatal mental health; those affected by suicide, eating disorders, involuntary treatment, incarceration, homelessness, and alcohol and other drug use or dependence; people identifying as LGBTQIA+ or neurodivergent; people with disability; people who are deaf or hard of hearing; veterans; Aboriginal and Torres Strait Islander peoples; and people from culturally and linguistically diverse backgrounds including refugees.</w:t>
      </w:r>
    </w:p>
    <w:p w14:paraId="5907CCAB" w14:textId="77777777" w:rsidR="001E0DA1" w:rsidRDefault="00D8210C" w:rsidP="0028515D">
      <w:pPr>
        <w:pStyle w:val="Heading3"/>
      </w:pPr>
      <w:bookmarkStart w:id="33" w:name="2.1.3_Challenge_3:_Mental_health_workfor"/>
      <w:bookmarkEnd w:id="33"/>
      <w:r>
        <w:t>Challenge 3: Mental health workforce</w:t>
      </w:r>
      <w:r>
        <w:rPr>
          <w:spacing w:val="-2"/>
        </w:rPr>
        <w:t xml:space="preserve"> </w:t>
      </w:r>
      <w:r>
        <w:t>shortages</w:t>
      </w:r>
    </w:p>
    <w:p w14:paraId="0C74FDAE" w14:textId="77777777" w:rsidR="001E0DA1" w:rsidRPr="0028515D" w:rsidRDefault="00D8210C">
      <w:pPr>
        <w:pStyle w:val="Heading4"/>
        <w:ind w:left="113" w:right="770"/>
        <w:rPr>
          <w:rStyle w:val="IntenseReference"/>
        </w:rPr>
      </w:pPr>
      <w:bookmarkStart w:id="34" w:name="Workforce_shortages,_combined_with_uneve"/>
      <w:bookmarkEnd w:id="34"/>
      <w:r>
        <w:rPr>
          <w:color w:val="512379"/>
        </w:rPr>
        <w:t>Workforce</w:t>
      </w:r>
      <w:r>
        <w:rPr>
          <w:color w:val="512379"/>
          <w:spacing w:val="-4"/>
        </w:rPr>
        <w:t xml:space="preserve"> </w:t>
      </w:r>
      <w:r>
        <w:rPr>
          <w:color w:val="512379"/>
        </w:rPr>
        <w:t>shortages,</w:t>
      </w:r>
      <w:r>
        <w:rPr>
          <w:color w:val="512379"/>
          <w:spacing w:val="-4"/>
        </w:rPr>
        <w:t xml:space="preserve"> </w:t>
      </w:r>
      <w:r>
        <w:rPr>
          <w:color w:val="512379"/>
        </w:rPr>
        <w:t>combined</w:t>
      </w:r>
      <w:r>
        <w:rPr>
          <w:color w:val="512379"/>
          <w:spacing w:val="-7"/>
        </w:rPr>
        <w:t xml:space="preserve"> </w:t>
      </w:r>
      <w:r>
        <w:rPr>
          <w:color w:val="512379"/>
        </w:rPr>
        <w:t>with</w:t>
      </w:r>
      <w:r>
        <w:rPr>
          <w:color w:val="512379"/>
          <w:spacing w:val="-4"/>
        </w:rPr>
        <w:t xml:space="preserve"> </w:t>
      </w:r>
      <w:r>
        <w:rPr>
          <w:color w:val="512379"/>
        </w:rPr>
        <w:t>uneven</w:t>
      </w:r>
      <w:r>
        <w:rPr>
          <w:color w:val="512379"/>
          <w:spacing w:val="-6"/>
        </w:rPr>
        <w:t xml:space="preserve"> </w:t>
      </w:r>
      <w:r>
        <w:rPr>
          <w:color w:val="512379"/>
        </w:rPr>
        <w:t>workforce</w:t>
      </w:r>
      <w:r>
        <w:rPr>
          <w:color w:val="512379"/>
          <w:spacing w:val="-4"/>
        </w:rPr>
        <w:t xml:space="preserve"> </w:t>
      </w:r>
      <w:r>
        <w:rPr>
          <w:color w:val="512379"/>
        </w:rPr>
        <w:t>distribution,</w:t>
      </w:r>
      <w:r>
        <w:rPr>
          <w:color w:val="512379"/>
          <w:spacing w:val="-4"/>
        </w:rPr>
        <w:t xml:space="preserve"> </w:t>
      </w:r>
      <w:r>
        <w:rPr>
          <w:color w:val="512379"/>
        </w:rPr>
        <w:t>exist</w:t>
      </w:r>
      <w:r>
        <w:rPr>
          <w:color w:val="512379"/>
          <w:spacing w:val="-3"/>
        </w:rPr>
        <w:t xml:space="preserve"> </w:t>
      </w:r>
      <w:r>
        <w:rPr>
          <w:color w:val="512379"/>
        </w:rPr>
        <w:t>in</w:t>
      </w:r>
      <w:r>
        <w:rPr>
          <w:color w:val="512379"/>
          <w:spacing w:val="-4"/>
        </w:rPr>
        <w:t xml:space="preserve"> </w:t>
      </w:r>
      <w:r>
        <w:rPr>
          <w:color w:val="512379"/>
        </w:rPr>
        <w:t>the</w:t>
      </w:r>
      <w:r>
        <w:rPr>
          <w:color w:val="512379"/>
          <w:spacing w:val="-4"/>
        </w:rPr>
        <w:t xml:space="preserve"> </w:t>
      </w:r>
      <w:r>
        <w:rPr>
          <w:color w:val="512379"/>
        </w:rPr>
        <w:t>context</w:t>
      </w:r>
      <w:r>
        <w:rPr>
          <w:color w:val="512379"/>
          <w:spacing w:val="-3"/>
        </w:rPr>
        <w:t xml:space="preserve"> </w:t>
      </w:r>
      <w:r>
        <w:rPr>
          <w:color w:val="512379"/>
        </w:rPr>
        <w:t>of</w:t>
      </w:r>
      <w:r>
        <w:rPr>
          <w:color w:val="512379"/>
          <w:spacing w:val="-4"/>
        </w:rPr>
        <w:t xml:space="preserve"> </w:t>
      </w:r>
      <w:r>
        <w:rPr>
          <w:color w:val="512379"/>
        </w:rPr>
        <w:t>increasing demand for</w:t>
      </w:r>
      <w:r>
        <w:rPr>
          <w:color w:val="512379"/>
          <w:spacing w:val="-3"/>
        </w:rPr>
        <w:t xml:space="preserve"> </w:t>
      </w:r>
      <w:r>
        <w:rPr>
          <w:color w:val="512379"/>
        </w:rPr>
        <w:t>services</w:t>
      </w:r>
    </w:p>
    <w:p w14:paraId="7F34A57E" w14:textId="77777777" w:rsidR="001E0DA1" w:rsidRDefault="00D8210C" w:rsidP="0028515D">
      <w:r>
        <w:t>According to Australia’s Future Health Workforce, there will be nationally an undersupply of 18,500 mental health</w:t>
      </w:r>
      <w:r>
        <w:rPr>
          <w:spacing w:val="-12"/>
        </w:rPr>
        <w:t xml:space="preserve"> </w:t>
      </w:r>
      <w:r>
        <w:t>nurses</w:t>
      </w:r>
      <w:r>
        <w:rPr>
          <w:spacing w:val="-13"/>
        </w:rPr>
        <w:t xml:space="preserve"> </w:t>
      </w:r>
      <w:r>
        <w:t>in</w:t>
      </w:r>
      <w:r>
        <w:rPr>
          <w:spacing w:val="-12"/>
        </w:rPr>
        <w:t xml:space="preserve"> </w:t>
      </w:r>
      <w:r>
        <w:t>2030</w:t>
      </w:r>
      <w:r>
        <w:rPr>
          <w:spacing w:val="-14"/>
        </w:rPr>
        <w:t xml:space="preserve"> </w:t>
      </w:r>
      <w:r>
        <w:t>(Health</w:t>
      </w:r>
      <w:r>
        <w:rPr>
          <w:spacing w:val="-11"/>
        </w:rPr>
        <w:t xml:space="preserve"> </w:t>
      </w:r>
      <w:r>
        <w:t>Workforce</w:t>
      </w:r>
      <w:r>
        <w:rPr>
          <w:spacing w:val="-12"/>
        </w:rPr>
        <w:t xml:space="preserve"> </w:t>
      </w:r>
      <w:r>
        <w:t>Australia,</w:t>
      </w:r>
      <w:r>
        <w:rPr>
          <w:spacing w:val="-13"/>
        </w:rPr>
        <w:t xml:space="preserve"> </w:t>
      </w:r>
      <w:r>
        <w:t>2014).</w:t>
      </w:r>
      <w:r>
        <w:rPr>
          <w:spacing w:val="-13"/>
        </w:rPr>
        <w:t xml:space="preserve"> </w:t>
      </w:r>
      <w:r>
        <w:t>Similar</w:t>
      </w:r>
      <w:r>
        <w:rPr>
          <w:spacing w:val="-12"/>
        </w:rPr>
        <w:t xml:space="preserve"> </w:t>
      </w:r>
      <w:r>
        <w:t>shortages</w:t>
      </w:r>
      <w:r>
        <w:rPr>
          <w:spacing w:val="-12"/>
        </w:rPr>
        <w:t xml:space="preserve"> </w:t>
      </w:r>
      <w:r>
        <w:t>in</w:t>
      </w:r>
      <w:r>
        <w:rPr>
          <w:spacing w:val="-12"/>
        </w:rPr>
        <w:t xml:space="preserve"> </w:t>
      </w:r>
      <w:r>
        <w:t>the</w:t>
      </w:r>
      <w:r>
        <w:rPr>
          <w:spacing w:val="-14"/>
        </w:rPr>
        <w:t xml:space="preserve"> </w:t>
      </w:r>
      <w:r>
        <w:t>face</w:t>
      </w:r>
      <w:r>
        <w:rPr>
          <w:spacing w:val="-11"/>
        </w:rPr>
        <w:t xml:space="preserve"> </w:t>
      </w:r>
      <w:r>
        <w:t>of</w:t>
      </w:r>
      <w:r>
        <w:rPr>
          <w:spacing w:val="-13"/>
        </w:rPr>
        <w:t xml:space="preserve"> </w:t>
      </w:r>
      <w:r>
        <w:t>a</w:t>
      </w:r>
      <w:r>
        <w:rPr>
          <w:spacing w:val="-12"/>
        </w:rPr>
        <w:t xml:space="preserve"> </w:t>
      </w:r>
      <w:r>
        <w:t>growing</w:t>
      </w:r>
      <w:r>
        <w:rPr>
          <w:spacing w:val="-12"/>
        </w:rPr>
        <w:t xml:space="preserve"> </w:t>
      </w:r>
      <w:r>
        <w:t>population and increasing demands are predicted across other sections of the mental health workforce. An ageing workforce combined with high staff turnover, inadequate numbers of new recruits and relatively high rates of attrition among younger workforce members are key drivers of workforce</w:t>
      </w:r>
      <w:r>
        <w:rPr>
          <w:spacing w:val="-13"/>
        </w:rPr>
        <w:t xml:space="preserve"> </w:t>
      </w:r>
      <w:r>
        <w:t>shortages.</w:t>
      </w:r>
    </w:p>
    <w:p w14:paraId="21BDD633" w14:textId="77777777" w:rsidR="001E0DA1" w:rsidRDefault="00D8210C" w:rsidP="0028515D">
      <w:r>
        <w:t>An ageing mental health workforce presents a challenge to maintaining and enhancing the provision of appropriate</w:t>
      </w:r>
      <w:r>
        <w:rPr>
          <w:spacing w:val="-3"/>
        </w:rPr>
        <w:t xml:space="preserve"> </w:t>
      </w:r>
      <w:r>
        <w:t>mental</w:t>
      </w:r>
      <w:r>
        <w:rPr>
          <w:spacing w:val="-3"/>
        </w:rPr>
        <w:t xml:space="preserve"> </w:t>
      </w:r>
      <w:r>
        <w:t>health</w:t>
      </w:r>
      <w:r>
        <w:rPr>
          <w:spacing w:val="-4"/>
        </w:rPr>
        <w:t xml:space="preserve"> </w:t>
      </w:r>
      <w:r>
        <w:t>services.</w:t>
      </w:r>
      <w:r>
        <w:rPr>
          <w:spacing w:val="-3"/>
        </w:rPr>
        <w:t xml:space="preserve"> </w:t>
      </w:r>
      <w:r>
        <w:t>In</w:t>
      </w:r>
      <w:r>
        <w:rPr>
          <w:spacing w:val="-2"/>
        </w:rPr>
        <w:t xml:space="preserve"> </w:t>
      </w:r>
      <w:r>
        <w:t>2017,</w:t>
      </w:r>
      <w:r>
        <w:rPr>
          <w:spacing w:val="-4"/>
        </w:rPr>
        <w:t xml:space="preserve"> </w:t>
      </w:r>
      <w:r>
        <w:t>about</w:t>
      </w:r>
      <w:r>
        <w:rPr>
          <w:spacing w:val="-3"/>
        </w:rPr>
        <w:t xml:space="preserve"> </w:t>
      </w:r>
      <w:r>
        <w:t>3</w:t>
      </w:r>
      <w:r>
        <w:rPr>
          <w:spacing w:val="-4"/>
        </w:rPr>
        <w:t xml:space="preserve"> </w:t>
      </w:r>
      <w:r>
        <w:t>in</w:t>
      </w:r>
      <w:r>
        <w:rPr>
          <w:spacing w:val="-3"/>
        </w:rPr>
        <w:t xml:space="preserve"> </w:t>
      </w:r>
      <w:r>
        <w:t>5</w:t>
      </w:r>
      <w:r>
        <w:rPr>
          <w:spacing w:val="-1"/>
        </w:rPr>
        <w:t xml:space="preserve"> </w:t>
      </w:r>
      <w:r>
        <w:t>mental</w:t>
      </w:r>
      <w:r>
        <w:rPr>
          <w:spacing w:val="-3"/>
        </w:rPr>
        <w:t xml:space="preserve"> </w:t>
      </w:r>
      <w:r>
        <w:t>health</w:t>
      </w:r>
      <w:r>
        <w:rPr>
          <w:spacing w:val="-3"/>
        </w:rPr>
        <w:t xml:space="preserve"> </w:t>
      </w:r>
      <w:r>
        <w:t>nurses</w:t>
      </w:r>
      <w:r>
        <w:rPr>
          <w:spacing w:val="-1"/>
        </w:rPr>
        <w:t xml:space="preserve"> </w:t>
      </w:r>
      <w:r>
        <w:t>(58%)</w:t>
      </w:r>
      <w:r>
        <w:rPr>
          <w:spacing w:val="-3"/>
        </w:rPr>
        <w:t xml:space="preserve"> </w:t>
      </w:r>
      <w:r>
        <w:t>were</w:t>
      </w:r>
      <w:r>
        <w:rPr>
          <w:spacing w:val="-3"/>
        </w:rPr>
        <w:t xml:space="preserve"> </w:t>
      </w:r>
      <w:r>
        <w:t>aged</w:t>
      </w:r>
      <w:r>
        <w:rPr>
          <w:spacing w:val="-2"/>
        </w:rPr>
        <w:t xml:space="preserve"> </w:t>
      </w:r>
      <w:r>
        <w:t>45</w:t>
      </w:r>
      <w:r>
        <w:rPr>
          <w:spacing w:val="-3"/>
        </w:rPr>
        <w:t xml:space="preserve"> </w:t>
      </w:r>
      <w:r>
        <w:t>and</w:t>
      </w:r>
      <w:r>
        <w:rPr>
          <w:spacing w:val="-3"/>
        </w:rPr>
        <w:t xml:space="preserve"> </w:t>
      </w:r>
      <w:r>
        <w:t>over, and one-third (33%) were aged 55 and over (Australian Institute of Health and Welfare, 2018). Other clinical specialities, including psychiatry and psychology, show similar patterns. In 2017, half of psychologists were aged 45 and over, and more than one-quarter were aged 55 and over. While more than 70% of psychiatrists were</w:t>
      </w:r>
      <w:r>
        <w:rPr>
          <w:spacing w:val="-10"/>
        </w:rPr>
        <w:t xml:space="preserve"> </w:t>
      </w:r>
      <w:r>
        <w:t>aged</w:t>
      </w:r>
      <w:r>
        <w:rPr>
          <w:spacing w:val="-9"/>
        </w:rPr>
        <w:t xml:space="preserve"> </w:t>
      </w:r>
      <w:r>
        <w:t>45</w:t>
      </w:r>
      <w:r>
        <w:rPr>
          <w:spacing w:val="-10"/>
        </w:rPr>
        <w:t xml:space="preserve"> </w:t>
      </w:r>
      <w:r>
        <w:t>and</w:t>
      </w:r>
      <w:r>
        <w:rPr>
          <w:spacing w:val="-9"/>
        </w:rPr>
        <w:t xml:space="preserve"> </w:t>
      </w:r>
      <w:r>
        <w:t>over,</w:t>
      </w:r>
      <w:r>
        <w:rPr>
          <w:spacing w:val="-10"/>
        </w:rPr>
        <w:t xml:space="preserve"> </w:t>
      </w:r>
      <w:r>
        <w:t>and</w:t>
      </w:r>
      <w:r>
        <w:rPr>
          <w:spacing w:val="-9"/>
        </w:rPr>
        <w:t xml:space="preserve"> </w:t>
      </w:r>
      <w:r>
        <w:t>more</w:t>
      </w:r>
      <w:r>
        <w:rPr>
          <w:spacing w:val="-9"/>
        </w:rPr>
        <w:t xml:space="preserve"> </w:t>
      </w:r>
      <w:r>
        <w:t>than</w:t>
      </w:r>
      <w:r>
        <w:rPr>
          <w:spacing w:val="-10"/>
        </w:rPr>
        <w:t xml:space="preserve"> </w:t>
      </w:r>
      <w:r>
        <w:t>40%</w:t>
      </w:r>
      <w:r>
        <w:rPr>
          <w:spacing w:val="-10"/>
        </w:rPr>
        <w:t xml:space="preserve"> </w:t>
      </w:r>
      <w:r>
        <w:t>were</w:t>
      </w:r>
      <w:r>
        <w:rPr>
          <w:spacing w:val="-9"/>
        </w:rPr>
        <w:t xml:space="preserve"> </w:t>
      </w:r>
      <w:r>
        <w:t>aged</w:t>
      </w:r>
      <w:r>
        <w:rPr>
          <w:spacing w:val="-9"/>
        </w:rPr>
        <w:t xml:space="preserve"> </w:t>
      </w:r>
      <w:r>
        <w:t>55</w:t>
      </w:r>
      <w:r>
        <w:rPr>
          <w:spacing w:val="-9"/>
        </w:rPr>
        <w:t xml:space="preserve"> </w:t>
      </w:r>
      <w:r>
        <w:t>and</w:t>
      </w:r>
      <w:r>
        <w:rPr>
          <w:spacing w:val="-9"/>
        </w:rPr>
        <w:t xml:space="preserve"> </w:t>
      </w:r>
      <w:r>
        <w:t>over.</w:t>
      </w:r>
      <w:r>
        <w:rPr>
          <w:spacing w:val="-10"/>
        </w:rPr>
        <w:t xml:space="preserve"> </w:t>
      </w:r>
      <w:r>
        <w:t>In</w:t>
      </w:r>
      <w:r>
        <w:rPr>
          <w:spacing w:val="-8"/>
        </w:rPr>
        <w:t xml:space="preserve"> </w:t>
      </w:r>
      <w:r>
        <w:t>Queensland,</w:t>
      </w:r>
      <w:r>
        <w:rPr>
          <w:spacing w:val="-11"/>
        </w:rPr>
        <w:t xml:space="preserve"> </w:t>
      </w:r>
      <w:r>
        <w:t>16%</w:t>
      </w:r>
      <w:r>
        <w:rPr>
          <w:spacing w:val="-10"/>
        </w:rPr>
        <w:t xml:space="preserve"> </w:t>
      </w:r>
      <w:r>
        <w:t>of</w:t>
      </w:r>
      <w:r>
        <w:rPr>
          <w:spacing w:val="-9"/>
        </w:rPr>
        <w:t xml:space="preserve"> </w:t>
      </w:r>
      <w:r>
        <w:t>the</w:t>
      </w:r>
      <w:r>
        <w:rPr>
          <w:spacing w:val="-9"/>
        </w:rPr>
        <w:t xml:space="preserve"> </w:t>
      </w:r>
      <w:r>
        <w:t>clinical</w:t>
      </w:r>
      <w:r>
        <w:rPr>
          <w:spacing w:val="-9"/>
        </w:rPr>
        <w:t xml:space="preserve"> </w:t>
      </w:r>
      <w:r>
        <w:t>mental health workforce is aged over 55 years, presenting a likely risk that a significant proportion of the workforce will retire during the next ten years (Queensland Health, 2017c). As staff retire, this will result in the loss of highly skilled workers and services and drive increased competition for the attraction and retention of experienced</w:t>
      </w:r>
      <w:r>
        <w:rPr>
          <w:spacing w:val="-8"/>
        </w:rPr>
        <w:t xml:space="preserve"> </w:t>
      </w:r>
      <w:r>
        <w:t>workers.</w:t>
      </w:r>
      <w:r>
        <w:rPr>
          <w:spacing w:val="-7"/>
        </w:rPr>
        <w:t xml:space="preserve"> </w:t>
      </w:r>
      <w:r>
        <w:t>The</w:t>
      </w:r>
      <w:r>
        <w:rPr>
          <w:spacing w:val="-7"/>
        </w:rPr>
        <w:t xml:space="preserve"> </w:t>
      </w:r>
      <w:r>
        <w:t>ageing</w:t>
      </w:r>
      <w:r>
        <w:rPr>
          <w:spacing w:val="-6"/>
        </w:rPr>
        <w:t xml:space="preserve"> </w:t>
      </w:r>
      <w:r>
        <w:t>of</w:t>
      </w:r>
      <w:r>
        <w:rPr>
          <w:spacing w:val="-6"/>
        </w:rPr>
        <w:t xml:space="preserve"> </w:t>
      </w:r>
      <w:r>
        <w:t>the</w:t>
      </w:r>
      <w:r>
        <w:rPr>
          <w:spacing w:val="-8"/>
        </w:rPr>
        <w:t xml:space="preserve"> </w:t>
      </w:r>
      <w:r>
        <w:t>workforce</w:t>
      </w:r>
      <w:r>
        <w:rPr>
          <w:spacing w:val="-5"/>
        </w:rPr>
        <w:t xml:space="preserve"> </w:t>
      </w:r>
      <w:r>
        <w:t>is</w:t>
      </w:r>
      <w:r>
        <w:rPr>
          <w:spacing w:val="-7"/>
        </w:rPr>
        <w:t xml:space="preserve"> </w:t>
      </w:r>
      <w:r>
        <w:t>also</w:t>
      </w:r>
      <w:r>
        <w:rPr>
          <w:spacing w:val="-5"/>
        </w:rPr>
        <w:t xml:space="preserve"> </w:t>
      </w:r>
      <w:r>
        <w:t>important</w:t>
      </w:r>
      <w:r>
        <w:rPr>
          <w:spacing w:val="-8"/>
        </w:rPr>
        <w:t xml:space="preserve"> </w:t>
      </w:r>
      <w:r>
        <w:t>in</w:t>
      </w:r>
      <w:r>
        <w:rPr>
          <w:spacing w:val="-6"/>
        </w:rPr>
        <w:t xml:space="preserve"> </w:t>
      </w:r>
      <w:r>
        <w:t>the</w:t>
      </w:r>
      <w:r>
        <w:rPr>
          <w:spacing w:val="-7"/>
        </w:rPr>
        <w:t xml:space="preserve"> </w:t>
      </w:r>
      <w:r>
        <w:t>context</w:t>
      </w:r>
      <w:r>
        <w:rPr>
          <w:spacing w:val="-8"/>
        </w:rPr>
        <w:t xml:space="preserve"> </w:t>
      </w:r>
      <w:r>
        <w:t>of</w:t>
      </w:r>
      <w:r>
        <w:rPr>
          <w:spacing w:val="-6"/>
        </w:rPr>
        <w:t xml:space="preserve"> </w:t>
      </w:r>
      <w:r>
        <w:t>the</w:t>
      </w:r>
      <w:r>
        <w:rPr>
          <w:spacing w:val="-8"/>
        </w:rPr>
        <w:t xml:space="preserve"> </w:t>
      </w:r>
      <w:r>
        <w:t>COVID-19</w:t>
      </w:r>
      <w:r>
        <w:rPr>
          <w:spacing w:val="-5"/>
        </w:rPr>
        <w:t xml:space="preserve"> </w:t>
      </w:r>
      <w:proofErr w:type="gramStart"/>
      <w:r>
        <w:t>pandemic, because</w:t>
      </w:r>
      <w:proofErr w:type="gramEnd"/>
      <w:r>
        <w:t xml:space="preserve"> staff who are over 50 and/or are from an Aboriginal and or Torres Strait Islander background are at high risk of severe infection. Staff who are considered vulnerable may be requested not to work, leading to staff shortages during a time of high</w:t>
      </w:r>
      <w:r>
        <w:rPr>
          <w:spacing w:val="-7"/>
        </w:rPr>
        <w:t xml:space="preserve"> </w:t>
      </w:r>
      <w:r>
        <w:t>demand.</w:t>
      </w:r>
    </w:p>
    <w:p w14:paraId="0ACF2D16" w14:textId="77777777" w:rsidR="001E0DA1" w:rsidRDefault="00D8210C" w:rsidP="0028515D">
      <w:r>
        <w:t>This signals the need for the implementation of strategies aimed at mitigating the impact of an ageing mental health workforce. For example, through ensuring there are mechanisms for succession planning, supporting the needs of ageing workers to remain in the workforce and increasing in the availability of training and education to ensure that there are enough competent workers entering the workforce.</w:t>
      </w:r>
    </w:p>
    <w:p w14:paraId="49014E34" w14:textId="77777777" w:rsidR="001E0DA1" w:rsidRDefault="00D8210C" w:rsidP="0028515D">
      <w:r>
        <w:t xml:space="preserve">Staff turnover is another driver of mental health workforce shortage. Factors such as over-worked and under- supported workers, stress and burnout and lack of professional development opportunities and career pathways contribute to high staff turnover within mental health services (Productivity Commission, 2019a, 2019b). Similarly, the </w:t>
      </w:r>
      <w:r>
        <w:lastRenderedPageBreak/>
        <w:t>lack of permanent and full-time positions may be a contributor to high staff turnover, particularly within the mental health community support services sector. A recent survey of community managed organisations that deliver mental health services in New South Wales found that almost half the workforce (49%) was employed on a temporary contract or on a casual (hourly rate of pay) basis, and there was a high level of part time employment (</w:t>
      </w:r>
      <w:proofErr w:type="spellStart"/>
      <w:r>
        <w:t>Ridoutt</w:t>
      </w:r>
      <w:proofErr w:type="spellEnd"/>
      <w:r>
        <w:t xml:space="preserve"> &amp; Cowles, 2019). We discuss workforce shortages and factors impacting on staff turnover in more detail in section 2.4.</w:t>
      </w:r>
    </w:p>
    <w:p w14:paraId="4B6C0DC9" w14:textId="77777777" w:rsidR="001E0DA1" w:rsidRPr="0028515D" w:rsidRDefault="00D8210C" w:rsidP="0028515D">
      <w:pPr>
        <w:pStyle w:val="Heading3"/>
      </w:pPr>
      <w:bookmarkStart w:id="35" w:name="2.1.4_Challenge_4:_Rural_and_remote_serv"/>
      <w:bookmarkEnd w:id="35"/>
      <w:r w:rsidRPr="0028515D">
        <w:t>Challenge 4: Rural and remote service provision</w:t>
      </w:r>
    </w:p>
    <w:p w14:paraId="0D423CFE" w14:textId="77777777" w:rsidR="001E0DA1" w:rsidRPr="0028515D" w:rsidRDefault="00D8210C">
      <w:pPr>
        <w:pStyle w:val="Heading4"/>
        <w:ind w:left="113" w:right="773"/>
        <w:rPr>
          <w:rStyle w:val="IntenseReference"/>
        </w:rPr>
      </w:pPr>
      <w:bookmarkStart w:id="36" w:name="The_tyranny_of_distance_and_intensifying"/>
      <w:bookmarkEnd w:id="36"/>
      <w:r w:rsidRPr="0028515D">
        <w:rPr>
          <w:rStyle w:val="IntenseReference"/>
        </w:rPr>
        <w:t>The tyranny of distance and intensifying of issues create a challenging landscape for mental health service provision</w:t>
      </w:r>
    </w:p>
    <w:p w14:paraId="412A84F6" w14:textId="77777777" w:rsidR="001E0DA1" w:rsidRDefault="00D8210C" w:rsidP="0028515D">
      <w:r>
        <w:t>Australia’s</w:t>
      </w:r>
      <w:r>
        <w:rPr>
          <w:spacing w:val="-6"/>
        </w:rPr>
        <w:t xml:space="preserve"> </w:t>
      </w:r>
      <w:r>
        <w:t>rural</w:t>
      </w:r>
      <w:r>
        <w:rPr>
          <w:spacing w:val="-5"/>
        </w:rPr>
        <w:t xml:space="preserve"> </w:t>
      </w:r>
      <w:r>
        <w:t>and</w:t>
      </w:r>
      <w:r>
        <w:rPr>
          <w:spacing w:val="-5"/>
        </w:rPr>
        <w:t xml:space="preserve"> </w:t>
      </w:r>
      <w:r>
        <w:t>remote</w:t>
      </w:r>
      <w:r>
        <w:rPr>
          <w:spacing w:val="-6"/>
        </w:rPr>
        <w:t xml:space="preserve"> </w:t>
      </w:r>
      <w:r>
        <w:t>areas</w:t>
      </w:r>
      <w:r>
        <w:rPr>
          <w:spacing w:val="-4"/>
        </w:rPr>
        <w:t xml:space="preserve"> </w:t>
      </w:r>
      <w:r>
        <w:t>face</w:t>
      </w:r>
      <w:r>
        <w:rPr>
          <w:spacing w:val="-5"/>
        </w:rPr>
        <w:t xml:space="preserve"> </w:t>
      </w:r>
      <w:r>
        <w:t>unique</w:t>
      </w:r>
      <w:r>
        <w:rPr>
          <w:spacing w:val="-6"/>
        </w:rPr>
        <w:t xml:space="preserve"> </w:t>
      </w:r>
      <w:r>
        <w:t>challenges</w:t>
      </w:r>
      <w:r>
        <w:rPr>
          <w:spacing w:val="-5"/>
        </w:rPr>
        <w:t xml:space="preserve"> </w:t>
      </w:r>
      <w:r>
        <w:t>when</w:t>
      </w:r>
      <w:r>
        <w:rPr>
          <w:spacing w:val="-5"/>
        </w:rPr>
        <w:t xml:space="preserve"> </w:t>
      </w:r>
      <w:r>
        <w:t>it</w:t>
      </w:r>
      <w:r>
        <w:rPr>
          <w:spacing w:val="-5"/>
        </w:rPr>
        <w:t xml:space="preserve"> </w:t>
      </w:r>
      <w:r>
        <w:t>comes</w:t>
      </w:r>
      <w:r>
        <w:rPr>
          <w:spacing w:val="-5"/>
        </w:rPr>
        <w:t xml:space="preserve"> </w:t>
      </w:r>
      <w:r>
        <w:t>to</w:t>
      </w:r>
      <w:r>
        <w:rPr>
          <w:spacing w:val="-5"/>
        </w:rPr>
        <w:t xml:space="preserve"> </w:t>
      </w:r>
      <w:r>
        <w:t>the</w:t>
      </w:r>
      <w:r>
        <w:rPr>
          <w:spacing w:val="-4"/>
        </w:rPr>
        <w:t xml:space="preserve"> </w:t>
      </w:r>
      <w:r>
        <w:t>provision</w:t>
      </w:r>
      <w:r>
        <w:rPr>
          <w:spacing w:val="-5"/>
        </w:rPr>
        <w:t xml:space="preserve"> </w:t>
      </w:r>
      <w:r>
        <w:t>of</w:t>
      </w:r>
      <w:r>
        <w:rPr>
          <w:spacing w:val="-5"/>
        </w:rPr>
        <w:t xml:space="preserve"> </w:t>
      </w:r>
      <w:r>
        <w:t>high</w:t>
      </w:r>
      <w:r>
        <w:rPr>
          <w:spacing w:val="-5"/>
        </w:rPr>
        <w:t xml:space="preserve"> </w:t>
      </w:r>
      <w:r>
        <w:t>quality,</w:t>
      </w:r>
      <w:r>
        <w:rPr>
          <w:spacing w:val="-5"/>
        </w:rPr>
        <w:t xml:space="preserve"> </w:t>
      </w:r>
      <w:r>
        <w:t xml:space="preserve">safe, appropriate, culturally </w:t>
      </w:r>
      <w:proofErr w:type="gramStart"/>
      <w:r>
        <w:t>competent</w:t>
      </w:r>
      <w:proofErr w:type="gramEnd"/>
      <w:r>
        <w:t xml:space="preserve"> and accessible mental health services. One of the biggest barriers to accessing</w:t>
      </w:r>
      <w:r>
        <w:rPr>
          <w:spacing w:val="-6"/>
        </w:rPr>
        <w:t xml:space="preserve"> </w:t>
      </w:r>
      <w:r>
        <w:t>mental</w:t>
      </w:r>
      <w:r>
        <w:rPr>
          <w:spacing w:val="-5"/>
        </w:rPr>
        <w:t xml:space="preserve"> </w:t>
      </w:r>
      <w:r>
        <w:t>health</w:t>
      </w:r>
      <w:r>
        <w:rPr>
          <w:spacing w:val="-6"/>
        </w:rPr>
        <w:t xml:space="preserve"> </w:t>
      </w:r>
      <w:r>
        <w:t>services</w:t>
      </w:r>
      <w:r>
        <w:rPr>
          <w:spacing w:val="-5"/>
        </w:rPr>
        <w:t xml:space="preserve"> </w:t>
      </w:r>
      <w:r>
        <w:t>in</w:t>
      </w:r>
      <w:r>
        <w:rPr>
          <w:spacing w:val="-6"/>
        </w:rPr>
        <w:t xml:space="preserve"> </w:t>
      </w:r>
      <w:r>
        <w:t>rural</w:t>
      </w:r>
      <w:r>
        <w:rPr>
          <w:spacing w:val="-7"/>
        </w:rPr>
        <w:t xml:space="preserve"> </w:t>
      </w:r>
      <w:r>
        <w:t>and</w:t>
      </w:r>
      <w:r>
        <w:rPr>
          <w:spacing w:val="-6"/>
        </w:rPr>
        <w:t xml:space="preserve"> </w:t>
      </w:r>
      <w:r>
        <w:t>remote</w:t>
      </w:r>
      <w:r>
        <w:rPr>
          <w:spacing w:val="-6"/>
        </w:rPr>
        <w:t xml:space="preserve"> </w:t>
      </w:r>
      <w:r>
        <w:t>Australia</w:t>
      </w:r>
      <w:r>
        <w:rPr>
          <w:spacing w:val="-5"/>
        </w:rPr>
        <w:t xml:space="preserve"> </w:t>
      </w:r>
      <w:r>
        <w:t>is</w:t>
      </w:r>
      <w:r>
        <w:rPr>
          <w:spacing w:val="-6"/>
        </w:rPr>
        <w:t xml:space="preserve"> </w:t>
      </w:r>
      <w:r>
        <w:t>the</w:t>
      </w:r>
      <w:r>
        <w:rPr>
          <w:spacing w:val="-5"/>
        </w:rPr>
        <w:t xml:space="preserve"> </w:t>
      </w:r>
      <w:r>
        <w:t>‘tyranny</w:t>
      </w:r>
      <w:r>
        <w:rPr>
          <w:spacing w:val="-6"/>
        </w:rPr>
        <w:t xml:space="preserve"> </w:t>
      </w:r>
      <w:r>
        <w:t>of</w:t>
      </w:r>
      <w:r>
        <w:rPr>
          <w:spacing w:val="-7"/>
        </w:rPr>
        <w:t xml:space="preserve"> </w:t>
      </w:r>
      <w:r>
        <w:t>distance’</w:t>
      </w:r>
      <w:r>
        <w:rPr>
          <w:spacing w:val="-8"/>
        </w:rPr>
        <w:t xml:space="preserve"> </w:t>
      </w:r>
      <w:r>
        <w:t>(Senate</w:t>
      </w:r>
      <w:r>
        <w:rPr>
          <w:spacing w:val="-5"/>
        </w:rPr>
        <w:t xml:space="preserve"> </w:t>
      </w:r>
      <w:r>
        <w:t>Community Affairs Committee Secretariat, 2018). The geography of Australia means that many rural and remote communities are thousands of kilometres from their nearest capital city and hundreds of kilometres from a regional centre. Transport options are limited, time consuming and</w:t>
      </w:r>
      <w:r>
        <w:rPr>
          <w:spacing w:val="-12"/>
        </w:rPr>
        <w:t xml:space="preserve"> </w:t>
      </w:r>
      <w:r>
        <w:t>costly.</w:t>
      </w:r>
    </w:p>
    <w:p w14:paraId="173B9D0C" w14:textId="77777777" w:rsidR="001E0DA1" w:rsidRDefault="00D8210C" w:rsidP="0028515D">
      <w:r>
        <w:t>Telehealth is considered as a potential alternative approach to combating issues of distance and service delivery.</w:t>
      </w:r>
      <w:r>
        <w:rPr>
          <w:spacing w:val="-10"/>
        </w:rPr>
        <w:t xml:space="preserve"> </w:t>
      </w:r>
      <w:r>
        <w:t>However,</w:t>
      </w:r>
      <w:r>
        <w:rPr>
          <w:spacing w:val="-10"/>
        </w:rPr>
        <w:t xml:space="preserve"> </w:t>
      </w:r>
      <w:r>
        <w:t>barriers</w:t>
      </w:r>
      <w:r>
        <w:rPr>
          <w:spacing w:val="-9"/>
        </w:rPr>
        <w:t xml:space="preserve"> </w:t>
      </w:r>
      <w:r>
        <w:t>to</w:t>
      </w:r>
      <w:r>
        <w:rPr>
          <w:spacing w:val="-10"/>
        </w:rPr>
        <w:t xml:space="preserve"> </w:t>
      </w:r>
      <w:r>
        <w:t>telehealth</w:t>
      </w:r>
      <w:r>
        <w:rPr>
          <w:spacing w:val="-10"/>
        </w:rPr>
        <w:t xml:space="preserve"> </w:t>
      </w:r>
      <w:r>
        <w:t>as</w:t>
      </w:r>
      <w:r>
        <w:rPr>
          <w:spacing w:val="-9"/>
        </w:rPr>
        <w:t xml:space="preserve"> </w:t>
      </w:r>
      <w:r>
        <w:t>a</w:t>
      </w:r>
      <w:r>
        <w:rPr>
          <w:spacing w:val="-10"/>
        </w:rPr>
        <w:t xml:space="preserve"> </w:t>
      </w:r>
      <w:r>
        <w:t>viable</w:t>
      </w:r>
      <w:r>
        <w:rPr>
          <w:spacing w:val="-9"/>
        </w:rPr>
        <w:t xml:space="preserve"> </w:t>
      </w:r>
      <w:r>
        <w:t>option</w:t>
      </w:r>
      <w:r>
        <w:rPr>
          <w:spacing w:val="-10"/>
        </w:rPr>
        <w:t xml:space="preserve"> </w:t>
      </w:r>
      <w:r>
        <w:t>include</w:t>
      </w:r>
      <w:r>
        <w:rPr>
          <w:spacing w:val="-9"/>
        </w:rPr>
        <w:t xml:space="preserve"> </w:t>
      </w:r>
      <w:r>
        <w:t>a</w:t>
      </w:r>
      <w:r>
        <w:rPr>
          <w:spacing w:val="-11"/>
        </w:rPr>
        <w:t xml:space="preserve"> </w:t>
      </w:r>
      <w:r>
        <w:t>lack</w:t>
      </w:r>
      <w:r>
        <w:rPr>
          <w:spacing w:val="-8"/>
        </w:rPr>
        <w:t xml:space="preserve"> </w:t>
      </w:r>
      <w:r>
        <w:t>of</w:t>
      </w:r>
      <w:r>
        <w:rPr>
          <w:spacing w:val="-10"/>
        </w:rPr>
        <w:t xml:space="preserve"> </w:t>
      </w:r>
      <w:r>
        <w:t>telecommunications</w:t>
      </w:r>
      <w:r>
        <w:rPr>
          <w:spacing w:val="-9"/>
        </w:rPr>
        <w:t xml:space="preserve"> </w:t>
      </w:r>
      <w:r>
        <w:t>infrastructure, levels of digital literacy and capability on the part of both service users and providers, and funding arrangements.</w:t>
      </w:r>
    </w:p>
    <w:p w14:paraId="65049A5E" w14:textId="77777777" w:rsidR="001E0DA1" w:rsidRDefault="00D8210C" w:rsidP="0028515D">
      <w:r>
        <w:t>Issues</w:t>
      </w:r>
      <w:r>
        <w:rPr>
          <w:spacing w:val="-12"/>
        </w:rPr>
        <w:t xml:space="preserve"> </w:t>
      </w:r>
      <w:r>
        <w:t>such</w:t>
      </w:r>
      <w:r>
        <w:rPr>
          <w:spacing w:val="-11"/>
        </w:rPr>
        <w:t xml:space="preserve"> </w:t>
      </w:r>
      <w:r>
        <w:t>as</w:t>
      </w:r>
      <w:r>
        <w:rPr>
          <w:spacing w:val="-11"/>
        </w:rPr>
        <w:t xml:space="preserve"> </w:t>
      </w:r>
      <w:r>
        <w:t>stigma</w:t>
      </w:r>
      <w:r>
        <w:rPr>
          <w:spacing w:val="-11"/>
        </w:rPr>
        <w:t xml:space="preserve"> </w:t>
      </w:r>
      <w:r>
        <w:t>and</w:t>
      </w:r>
      <w:r>
        <w:rPr>
          <w:spacing w:val="-11"/>
        </w:rPr>
        <w:t xml:space="preserve"> </w:t>
      </w:r>
      <w:r>
        <w:t>discrimination</w:t>
      </w:r>
      <w:r>
        <w:rPr>
          <w:spacing w:val="-13"/>
        </w:rPr>
        <w:t xml:space="preserve"> </w:t>
      </w:r>
      <w:r>
        <w:t>towards</w:t>
      </w:r>
      <w:r>
        <w:rPr>
          <w:spacing w:val="-11"/>
        </w:rPr>
        <w:t xml:space="preserve"> </w:t>
      </w:r>
      <w:r>
        <w:t>mental</w:t>
      </w:r>
      <w:r>
        <w:rPr>
          <w:spacing w:val="-12"/>
        </w:rPr>
        <w:t xml:space="preserve"> </w:t>
      </w:r>
      <w:r>
        <w:t>illness</w:t>
      </w:r>
      <w:r>
        <w:rPr>
          <w:spacing w:val="-11"/>
        </w:rPr>
        <w:t xml:space="preserve"> </w:t>
      </w:r>
      <w:r>
        <w:t>and</w:t>
      </w:r>
      <w:r>
        <w:rPr>
          <w:spacing w:val="-12"/>
        </w:rPr>
        <w:t xml:space="preserve"> </w:t>
      </w:r>
      <w:r>
        <w:t>for</w:t>
      </w:r>
      <w:r>
        <w:rPr>
          <w:spacing w:val="-11"/>
        </w:rPr>
        <w:t xml:space="preserve"> </w:t>
      </w:r>
      <w:r>
        <w:t>some</w:t>
      </w:r>
      <w:r>
        <w:rPr>
          <w:spacing w:val="-11"/>
        </w:rPr>
        <w:t xml:space="preserve"> </w:t>
      </w:r>
      <w:r>
        <w:t>a</w:t>
      </w:r>
      <w:r>
        <w:rPr>
          <w:spacing w:val="-11"/>
        </w:rPr>
        <w:t xml:space="preserve"> </w:t>
      </w:r>
      <w:r>
        <w:t>preference</w:t>
      </w:r>
      <w:r>
        <w:rPr>
          <w:spacing w:val="-11"/>
        </w:rPr>
        <w:t xml:space="preserve"> </w:t>
      </w:r>
      <w:r>
        <w:t>of</w:t>
      </w:r>
      <w:r>
        <w:rPr>
          <w:spacing w:val="-12"/>
        </w:rPr>
        <w:t xml:space="preserve"> </w:t>
      </w:r>
      <w:r>
        <w:t>anonymity</w:t>
      </w:r>
      <w:r>
        <w:rPr>
          <w:spacing w:val="-13"/>
        </w:rPr>
        <w:t xml:space="preserve"> </w:t>
      </w:r>
      <w:r>
        <w:t>when accessing services also creates additional barriers to service provision and access. Furthermore, rates of mental ill-health and suicide are disproportionately higher in rural and remote Australia with Australians living in remote areas about twice as likely to die from suicide when compared with Australia overall (Australian Institute</w:t>
      </w:r>
      <w:r>
        <w:rPr>
          <w:spacing w:val="-12"/>
        </w:rPr>
        <w:t xml:space="preserve"> </w:t>
      </w:r>
      <w:r>
        <w:t>of</w:t>
      </w:r>
      <w:r>
        <w:rPr>
          <w:spacing w:val="-13"/>
        </w:rPr>
        <w:t xml:space="preserve"> </w:t>
      </w:r>
      <w:r>
        <w:t>Health</w:t>
      </w:r>
      <w:r>
        <w:rPr>
          <w:spacing w:val="-12"/>
        </w:rPr>
        <w:t xml:space="preserve"> </w:t>
      </w:r>
      <w:r>
        <w:t>and</w:t>
      </w:r>
      <w:r>
        <w:rPr>
          <w:spacing w:val="-12"/>
        </w:rPr>
        <w:t xml:space="preserve"> </w:t>
      </w:r>
      <w:r>
        <w:t>Welfare,</w:t>
      </w:r>
      <w:r>
        <w:rPr>
          <w:spacing w:val="-13"/>
        </w:rPr>
        <w:t xml:space="preserve"> </w:t>
      </w:r>
      <w:r>
        <w:t>2019b).</w:t>
      </w:r>
      <w:r>
        <w:rPr>
          <w:spacing w:val="-13"/>
        </w:rPr>
        <w:t xml:space="preserve"> </w:t>
      </w:r>
      <w:r>
        <w:t>Recent</w:t>
      </w:r>
      <w:r>
        <w:rPr>
          <w:spacing w:val="-13"/>
        </w:rPr>
        <w:t xml:space="preserve"> </w:t>
      </w:r>
      <w:r>
        <w:t>natural</w:t>
      </w:r>
      <w:r>
        <w:rPr>
          <w:spacing w:val="-13"/>
        </w:rPr>
        <w:t xml:space="preserve"> </w:t>
      </w:r>
      <w:r>
        <w:t>disaster</w:t>
      </w:r>
      <w:r>
        <w:rPr>
          <w:spacing w:val="-12"/>
        </w:rPr>
        <w:t xml:space="preserve"> </w:t>
      </w:r>
      <w:r>
        <w:t>events,</w:t>
      </w:r>
      <w:r>
        <w:rPr>
          <w:spacing w:val="-13"/>
        </w:rPr>
        <w:t xml:space="preserve"> </w:t>
      </w:r>
      <w:r>
        <w:t>including</w:t>
      </w:r>
      <w:r>
        <w:rPr>
          <w:spacing w:val="-12"/>
        </w:rPr>
        <w:t xml:space="preserve"> </w:t>
      </w:r>
      <w:r>
        <w:t>bushfires</w:t>
      </w:r>
      <w:r>
        <w:rPr>
          <w:spacing w:val="-12"/>
        </w:rPr>
        <w:t xml:space="preserve"> </w:t>
      </w:r>
      <w:r>
        <w:t>and</w:t>
      </w:r>
      <w:r>
        <w:rPr>
          <w:spacing w:val="-12"/>
        </w:rPr>
        <w:t xml:space="preserve"> </w:t>
      </w:r>
      <w:r>
        <w:t>droughts,</w:t>
      </w:r>
      <w:r>
        <w:rPr>
          <w:spacing w:val="-12"/>
        </w:rPr>
        <w:t xml:space="preserve"> </w:t>
      </w:r>
      <w:r>
        <w:t>have also significantly affected rural and remote communities. Pandemics such as COVID-19 also substantially impact</w:t>
      </w:r>
      <w:r>
        <w:rPr>
          <w:spacing w:val="-9"/>
        </w:rPr>
        <w:t xml:space="preserve"> </w:t>
      </w:r>
      <w:r>
        <w:t>on</w:t>
      </w:r>
      <w:r>
        <w:rPr>
          <w:spacing w:val="-9"/>
        </w:rPr>
        <w:t xml:space="preserve"> </w:t>
      </w:r>
      <w:r>
        <w:t>service</w:t>
      </w:r>
      <w:r>
        <w:rPr>
          <w:spacing w:val="-9"/>
        </w:rPr>
        <w:t xml:space="preserve"> </w:t>
      </w:r>
      <w:r>
        <w:t>delivery</w:t>
      </w:r>
      <w:r>
        <w:rPr>
          <w:spacing w:val="-9"/>
        </w:rPr>
        <w:t xml:space="preserve"> </w:t>
      </w:r>
      <w:r>
        <w:t>in</w:t>
      </w:r>
      <w:r>
        <w:rPr>
          <w:spacing w:val="-9"/>
        </w:rPr>
        <w:t xml:space="preserve"> </w:t>
      </w:r>
      <w:r>
        <w:t>rural</w:t>
      </w:r>
      <w:r>
        <w:rPr>
          <w:spacing w:val="-8"/>
        </w:rPr>
        <w:t xml:space="preserve"> </w:t>
      </w:r>
      <w:r>
        <w:t>and</w:t>
      </w:r>
      <w:r>
        <w:rPr>
          <w:spacing w:val="-9"/>
        </w:rPr>
        <w:t xml:space="preserve"> </w:t>
      </w:r>
      <w:r>
        <w:t>remote</w:t>
      </w:r>
      <w:r>
        <w:rPr>
          <w:spacing w:val="-9"/>
        </w:rPr>
        <w:t xml:space="preserve"> </w:t>
      </w:r>
      <w:r>
        <w:t>areas,</w:t>
      </w:r>
      <w:r>
        <w:rPr>
          <w:spacing w:val="-10"/>
        </w:rPr>
        <w:t xml:space="preserve"> </w:t>
      </w:r>
      <w:r>
        <w:t>particularly</w:t>
      </w:r>
      <w:r>
        <w:rPr>
          <w:spacing w:val="-9"/>
        </w:rPr>
        <w:t xml:space="preserve"> </w:t>
      </w:r>
      <w:r>
        <w:t>in</w:t>
      </w:r>
      <w:r>
        <w:rPr>
          <w:spacing w:val="-9"/>
        </w:rPr>
        <w:t xml:space="preserve"> </w:t>
      </w:r>
      <w:r>
        <w:t>areas</w:t>
      </w:r>
      <w:r>
        <w:rPr>
          <w:spacing w:val="-7"/>
        </w:rPr>
        <w:t xml:space="preserve"> </w:t>
      </w:r>
      <w:r>
        <w:t>that</w:t>
      </w:r>
      <w:r>
        <w:rPr>
          <w:spacing w:val="-9"/>
        </w:rPr>
        <w:t xml:space="preserve"> </w:t>
      </w:r>
      <w:r>
        <w:t>rely</w:t>
      </w:r>
      <w:r>
        <w:rPr>
          <w:spacing w:val="-9"/>
        </w:rPr>
        <w:t xml:space="preserve"> </w:t>
      </w:r>
      <w:r>
        <w:t>on</w:t>
      </w:r>
      <w:r>
        <w:rPr>
          <w:spacing w:val="-9"/>
        </w:rPr>
        <w:t xml:space="preserve"> </w:t>
      </w:r>
      <w:r>
        <w:t>‘fly-in-fly-out'</w:t>
      </w:r>
      <w:r>
        <w:rPr>
          <w:spacing w:val="-9"/>
        </w:rPr>
        <w:t xml:space="preserve"> </w:t>
      </w:r>
      <w:r>
        <w:t>workforces.</w:t>
      </w:r>
    </w:p>
    <w:p w14:paraId="7CA2ED26" w14:textId="77777777" w:rsidR="001E0DA1" w:rsidRDefault="00D8210C" w:rsidP="0028515D">
      <w:r>
        <w:t>Within this unique and challenging context of rural and remote locations, there is a fundamental lack of appropriately trained and supported staff to deliver mental health services. Strategies to attract, retain and support the rural mental health workforce are an ongoing priority, including growing of local workforces.</w:t>
      </w:r>
    </w:p>
    <w:p w14:paraId="1170C551" w14:textId="77777777" w:rsidR="001E0DA1" w:rsidRDefault="00D8210C" w:rsidP="0028515D">
      <w:r>
        <w:t>Shortcomings in the delivery of culturally safe mental health services for Aboriginal and Torres Strait Islander peoples are exacerbated in rural and remote areas.</w:t>
      </w:r>
    </w:p>
    <w:p w14:paraId="2E4E674E" w14:textId="77777777" w:rsidR="001E0DA1" w:rsidRDefault="00D8210C" w:rsidP="0028515D">
      <w:r>
        <w:t>The challenges specific to the rural and remote mental health workforce are discussed in more detail in the sections that follow.</w:t>
      </w:r>
    </w:p>
    <w:p w14:paraId="5BE4397D" w14:textId="7C37F0B3" w:rsidR="001E0DA1" w:rsidRDefault="00D8210C" w:rsidP="0028515D">
      <w:pPr>
        <w:pStyle w:val="Heading3"/>
      </w:pPr>
      <w:bookmarkStart w:id="37" w:name="2.1.5_Challenge_5:_Responsive_and_flexib"/>
      <w:bookmarkEnd w:id="37"/>
      <w:r w:rsidRPr="0028515D">
        <w:t>Challenge 5: Responsive and flexible</w:t>
      </w:r>
    </w:p>
    <w:p w14:paraId="5D7E5856" w14:textId="77777777" w:rsidR="001E0DA1" w:rsidRPr="0028515D" w:rsidRDefault="00D8210C">
      <w:pPr>
        <w:pStyle w:val="Heading4"/>
        <w:ind w:left="114" w:right="769"/>
        <w:rPr>
          <w:rStyle w:val="IntenseReference"/>
        </w:rPr>
      </w:pPr>
      <w:bookmarkStart w:id="38" w:name="The_mental_health_workforce_needs_to_be_"/>
      <w:bookmarkEnd w:id="38"/>
      <w:r w:rsidRPr="0028515D">
        <w:rPr>
          <w:rStyle w:val="IntenseReference"/>
        </w:rPr>
        <w:t xml:space="preserve">The mental health workforce needs to be responsive, </w:t>
      </w:r>
      <w:proofErr w:type="gramStart"/>
      <w:r w:rsidRPr="0028515D">
        <w:rPr>
          <w:rStyle w:val="IntenseReference"/>
        </w:rPr>
        <w:t>agile</w:t>
      </w:r>
      <w:proofErr w:type="gramEnd"/>
      <w:r w:rsidRPr="0028515D">
        <w:rPr>
          <w:rStyle w:val="IntenseReference"/>
        </w:rPr>
        <w:t xml:space="preserve"> and adaptive to emerging challenges and opportunities</w:t>
      </w:r>
    </w:p>
    <w:p w14:paraId="530FB29C" w14:textId="77777777" w:rsidR="001E0DA1" w:rsidRDefault="00D8210C" w:rsidP="0028515D">
      <w:r>
        <w:t>Emerging lived experience mental health workforces, increasing contribution of community based mental health</w:t>
      </w:r>
      <w:r>
        <w:rPr>
          <w:spacing w:val="-11"/>
        </w:rPr>
        <w:t xml:space="preserve"> </w:t>
      </w:r>
      <w:r>
        <w:t>services,</w:t>
      </w:r>
      <w:r>
        <w:rPr>
          <w:spacing w:val="-9"/>
        </w:rPr>
        <w:t xml:space="preserve"> </w:t>
      </w:r>
      <w:r>
        <w:t>evolving</w:t>
      </w:r>
      <w:r>
        <w:rPr>
          <w:spacing w:val="-10"/>
        </w:rPr>
        <w:t xml:space="preserve"> </w:t>
      </w:r>
      <w:r>
        <w:t>best</w:t>
      </w:r>
      <w:r>
        <w:rPr>
          <w:spacing w:val="-9"/>
        </w:rPr>
        <w:t xml:space="preserve"> </w:t>
      </w:r>
      <w:r>
        <w:t>practice</w:t>
      </w:r>
      <w:r>
        <w:rPr>
          <w:spacing w:val="-9"/>
        </w:rPr>
        <w:t xml:space="preserve"> </w:t>
      </w:r>
      <w:r>
        <w:t>approaches</w:t>
      </w:r>
      <w:r>
        <w:rPr>
          <w:spacing w:val="-11"/>
        </w:rPr>
        <w:t xml:space="preserve"> </w:t>
      </w:r>
      <w:r>
        <w:t>and</w:t>
      </w:r>
      <w:r>
        <w:rPr>
          <w:spacing w:val="-10"/>
        </w:rPr>
        <w:t xml:space="preserve"> </w:t>
      </w:r>
      <w:r>
        <w:t>a</w:t>
      </w:r>
      <w:r>
        <w:rPr>
          <w:spacing w:val="-10"/>
        </w:rPr>
        <w:t xml:space="preserve"> </w:t>
      </w:r>
      <w:r>
        <w:t>changing</w:t>
      </w:r>
      <w:r>
        <w:rPr>
          <w:spacing w:val="-9"/>
        </w:rPr>
        <w:t xml:space="preserve"> </w:t>
      </w:r>
      <w:r>
        <w:t>profile</w:t>
      </w:r>
      <w:r>
        <w:rPr>
          <w:spacing w:val="-9"/>
        </w:rPr>
        <w:t xml:space="preserve"> </w:t>
      </w:r>
      <w:r>
        <w:t>of</w:t>
      </w:r>
      <w:r>
        <w:rPr>
          <w:spacing w:val="-12"/>
        </w:rPr>
        <w:t xml:space="preserve"> </w:t>
      </w:r>
      <w:r>
        <w:t>consumers</w:t>
      </w:r>
      <w:r>
        <w:rPr>
          <w:spacing w:val="-9"/>
        </w:rPr>
        <w:t xml:space="preserve"> </w:t>
      </w:r>
      <w:r>
        <w:t>with</w:t>
      </w:r>
      <w:r>
        <w:rPr>
          <w:spacing w:val="-9"/>
        </w:rPr>
        <w:t xml:space="preserve"> </w:t>
      </w:r>
      <w:r>
        <w:t>increasing</w:t>
      </w:r>
      <w:r>
        <w:rPr>
          <w:spacing w:val="-10"/>
        </w:rPr>
        <w:t xml:space="preserve"> </w:t>
      </w:r>
      <w:r>
        <w:t xml:space="preserve">needs requires a mental health workforce that is responsive, </w:t>
      </w:r>
      <w:proofErr w:type="gramStart"/>
      <w:r>
        <w:t>agile</w:t>
      </w:r>
      <w:proofErr w:type="gramEnd"/>
      <w:r>
        <w:t xml:space="preserve"> and</w:t>
      </w:r>
      <w:r>
        <w:rPr>
          <w:spacing w:val="-13"/>
        </w:rPr>
        <w:t xml:space="preserve"> </w:t>
      </w:r>
      <w:r>
        <w:t>adaptive.</w:t>
      </w:r>
    </w:p>
    <w:p w14:paraId="1C43DC92" w14:textId="77777777" w:rsidR="001E0DA1" w:rsidRDefault="00D8210C" w:rsidP="0028515D">
      <w:r>
        <w:t>Developing a responsive mental health system and services is a strategic direction of national mental health policy (Department of Health, 2017). This requires supporting and adapting the workforce and responding to changing training and education needs. Some organisational structures may have more barriers to flexibility than</w:t>
      </w:r>
      <w:r>
        <w:rPr>
          <w:spacing w:val="-17"/>
        </w:rPr>
        <w:t xml:space="preserve"> </w:t>
      </w:r>
      <w:r>
        <w:t>others.</w:t>
      </w:r>
      <w:r>
        <w:rPr>
          <w:spacing w:val="-16"/>
        </w:rPr>
        <w:t xml:space="preserve"> </w:t>
      </w:r>
      <w:r>
        <w:t>For</w:t>
      </w:r>
      <w:r>
        <w:rPr>
          <w:spacing w:val="-16"/>
        </w:rPr>
        <w:t xml:space="preserve"> </w:t>
      </w:r>
      <w:r>
        <w:t>example,</w:t>
      </w:r>
      <w:r>
        <w:rPr>
          <w:spacing w:val="-17"/>
        </w:rPr>
        <w:t xml:space="preserve"> </w:t>
      </w:r>
      <w:r>
        <w:t>an</w:t>
      </w:r>
      <w:r>
        <w:rPr>
          <w:spacing w:val="-16"/>
        </w:rPr>
        <w:t xml:space="preserve"> </w:t>
      </w:r>
      <w:r>
        <w:t>Australian</w:t>
      </w:r>
      <w:r>
        <w:rPr>
          <w:spacing w:val="-18"/>
        </w:rPr>
        <w:t xml:space="preserve"> </w:t>
      </w:r>
      <w:r>
        <w:t>study</w:t>
      </w:r>
      <w:r>
        <w:rPr>
          <w:spacing w:val="-17"/>
        </w:rPr>
        <w:t xml:space="preserve"> </w:t>
      </w:r>
      <w:r>
        <w:t>exploring</w:t>
      </w:r>
      <w:r>
        <w:rPr>
          <w:spacing w:val="-16"/>
        </w:rPr>
        <w:t xml:space="preserve"> </w:t>
      </w:r>
      <w:r>
        <w:t>the</w:t>
      </w:r>
      <w:r>
        <w:rPr>
          <w:spacing w:val="-16"/>
        </w:rPr>
        <w:t xml:space="preserve"> </w:t>
      </w:r>
      <w:r>
        <w:t>governmental</w:t>
      </w:r>
      <w:r>
        <w:rPr>
          <w:spacing w:val="-16"/>
        </w:rPr>
        <w:t xml:space="preserve"> </w:t>
      </w:r>
      <w:r>
        <w:t>and</w:t>
      </w:r>
      <w:r>
        <w:rPr>
          <w:spacing w:val="-17"/>
        </w:rPr>
        <w:t xml:space="preserve"> </w:t>
      </w:r>
      <w:r>
        <w:t>community</w:t>
      </w:r>
      <w:r>
        <w:rPr>
          <w:spacing w:val="-18"/>
        </w:rPr>
        <w:t xml:space="preserve"> </w:t>
      </w:r>
      <w:r>
        <w:t>based</w:t>
      </w:r>
      <w:r>
        <w:rPr>
          <w:spacing w:val="-17"/>
        </w:rPr>
        <w:t xml:space="preserve"> </w:t>
      </w:r>
      <w:r>
        <w:t>organisational contexts</w:t>
      </w:r>
      <w:r>
        <w:rPr>
          <w:spacing w:val="-13"/>
        </w:rPr>
        <w:t xml:space="preserve"> </w:t>
      </w:r>
      <w:r>
        <w:t>where</w:t>
      </w:r>
      <w:r>
        <w:rPr>
          <w:spacing w:val="-12"/>
        </w:rPr>
        <w:t xml:space="preserve"> </w:t>
      </w:r>
      <w:r>
        <w:t>peer</w:t>
      </w:r>
      <w:r>
        <w:rPr>
          <w:spacing w:val="-12"/>
        </w:rPr>
        <w:t xml:space="preserve"> </w:t>
      </w:r>
      <w:r>
        <w:t>support</w:t>
      </w:r>
      <w:r>
        <w:rPr>
          <w:spacing w:val="-13"/>
        </w:rPr>
        <w:t xml:space="preserve"> </w:t>
      </w:r>
      <w:r>
        <w:t>mental</w:t>
      </w:r>
      <w:r>
        <w:rPr>
          <w:spacing w:val="-13"/>
        </w:rPr>
        <w:t xml:space="preserve"> </w:t>
      </w:r>
      <w:r>
        <w:t>health</w:t>
      </w:r>
      <w:r>
        <w:rPr>
          <w:spacing w:val="-11"/>
        </w:rPr>
        <w:t xml:space="preserve"> </w:t>
      </w:r>
      <w:r>
        <w:t>services</w:t>
      </w:r>
      <w:r>
        <w:rPr>
          <w:spacing w:val="-12"/>
        </w:rPr>
        <w:t xml:space="preserve"> </w:t>
      </w:r>
      <w:r>
        <w:t>are</w:t>
      </w:r>
      <w:r>
        <w:rPr>
          <w:spacing w:val="-13"/>
        </w:rPr>
        <w:t xml:space="preserve"> </w:t>
      </w:r>
      <w:r>
        <w:t>delivered</w:t>
      </w:r>
      <w:r>
        <w:rPr>
          <w:spacing w:val="-13"/>
        </w:rPr>
        <w:t xml:space="preserve"> </w:t>
      </w:r>
      <w:r>
        <w:t>concluded</w:t>
      </w:r>
      <w:r>
        <w:rPr>
          <w:spacing w:val="-12"/>
        </w:rPr>
        <w:t xml:space="preserve"> </w:t>
      </w:r>
      <w:r>
        <w:t>that</w:t>
      </w:r>
      <w:r>
        <w:rPr>
          <w:spacing w:val="-13"/>
        </w:rPr>
        <w:t xml:space="preserve"> </w:t>
      </w:r>
      <w:r>
        <w:t>in</w:t>
      </w:r>
      <w:r>
        <w:rPr>
          <w:spacing w:val="-11"/>
        </w:rPr>
        <w:t xml:space="preserve"> </w:t>
      </w:r>
      <w:r>
        <w:t>comparison</w:t>
      </w:r>
      <w:r>
        <w:rPr>
          <w:spacing w:val="-12"/>
        </w:rPr>
        <w:t xml:space="preserve"> </w:t>
      </w:r>
      <w:r>
        <w:t>to</w:t>
      </w:r>
      <w:r>
        <w:rPr>
          <w:spacing w:val="-12"/>
        </w:rPr>
        <w:t xml:space="preserve"> </w:t>
      </w:r>
      <w:r>
        <w:t>government organisational context, community based ones were able to be more responsive, mobilise quicker and had greater autonomy to make the organisational shifts required to fully integrate new approaches (Zeng, Chung, &amp; McNamara, 2020). Policy and governance structures within government organisations should be reviewed with the view of embedding processes for rapid response to ensure emerging challenges are addressed and arising opportunities are not</w:t>
      </w:r>
      <w:r>
        <w:rPr>
          <w:spacing w:val="-4"/>
        </w:rPr>
        <w:t xml:space="preserve"> </w:t>
      </w:r>
      <w:r>
        <w:t>missed.</w:t>
      </w:r>
    </w:p>
    <w:p w14:paraId="40E288DE" w14:textId="349519BD" w:rsidR="001E0DA1" w:rsidRDefault="00D8210C" w:rsidP="0028515D">
      <w:r>
        <w:t>Recent experience with extreme drought and bushfire seasons and ongoing experience with COIVD-19 restrictions, further highlights the need for an agile mental health workforce that can respond quickly to</w:t>
      </w:r>
      <w:r w:rsidR="0028515D">
        <w:t xml:space="preserve"> </w:t>
      </w:r>
      <w:r>
        <w:t>changes in the demand and delivery of mental health services. The mental health workforce needs to be responsive to an increasing frequency, duration and impact of emergency situations (e.g. natural disasters, pandemics) (</w:t>
      </w:r>
      <w:proofErr w:type="spellStart"/>
      <w:r>
        <w:t>Reifels</w:t>
      </w:r>
      <w:proofErr w:type="spellEnd"/>
      <w:r>
        <w:t xml:space="preserve">, </w:t>
      </w:r>
      <w:proofErr w:type="spellStart"/>
      <w:r>
        <w:t>Naccarella</w:t>
      </w:r>
      <w:proofErr w:type="spellEnd"/>
      <w:r>
        <w:t xml:space="preserve">, </w:t>
      </w:r>
      <w:proofErr w:type="spellStart"/>
      <w:r>
        <w:t>Blashki</w:t>
      </w:r>
      <w:proofErr w:type="spellEnd"/>
      <w:r>
        <w:t xml:space="preserve">, &amp; </w:t>
      </w:r>
      <w:proofErr w:type="spellStart"/>
      <w:r>
        <w:t>Pirkis</w:t>
      </w:r>
      <w:proofErr w:type="spellEnd"/>
      <w:r>
        <w:t xml:space="preserve">, 2014), particularly where such events further compound existing mental health inequalities (Dudgeon, Derry, </w:t>
      </w:r>
      <w:proofErr w:type="spellStart"/>
      <w:r>
        <w:t>Arabena</w:t>
      </w:r>
      <w:proofErr w:type="spellEnd"/>
      <w:r>
        <w:t>, et al., 2020).</w:t>
      </w:r>
    </w:p>
    <w:p w14:paraId="7E061F25" w14:textId="3801A88F" w:rsidR="001E0DA1" w:rsidRDefault="00D8210C" w:rsidP="0028515D">
      <w:r>
        <w:t xml:space="preserve">A recently published Lancet Psychiatry Position Paper (Holmes et al., 2020) sets out </w:t>
      </w:r>
      <w:proofErr w:type="gramStart"/>
      <w:r>
        <w:t>a number of</w:t>
      </w:r>
      <w:proofErr w:type="gramEnd"/>
      <w:r>
        <w:t xml:space="preserve"> responses that are needed to understand and address the immediate and ongoing mental health impacts of COVID-19. Multidisciplinary </w:t>
      </w:r>
      <w:r>
        <w:lastRenderedPageBreak/>
        <w:t>approaches and novel interventions will be needed to ensure the psychosocial wellbeing of populations</w:t>
      </w:r>
      <w:r>
        <w:rPr>
          <w:spacing w:val="-15"/>
        </w:rPr>
        <w:t xml:space="preserve"> </w:t>
      </w:r>
      <w:r>
        <w:t>including</w:t>
      </w:r>
      <w:r>
        <w:rPr>
          <w:spacing w:val="-14"/>
        </w:rPr>
        <w:t xml:space="preserve"> </w:t>
      </w:r>
      <w:r>
        <w:t>recognition</w:t>
      </w:r>
      <w:r>
        <w:rPr>
          <w:spacing w:val="-14"/>
        </w:rPr>
        <w:t xml:space="preserve"> </w:t>
      </w:r>
      <w:r>
        <w:t>of</w:t>
      </w:r>
      <w:r>
        <w:rPr>
          <w:spacing w:val="-14"/>
        </w:rPr>
        <w:t xml:space="preserve"> </w:t>
      </w:r>
      <w:r>
        <w:t>the</w:t>
      </w:r>
      <w:r>
        <w:rPr>
          <w:spacing w:val="-14"/>
        </w:rPr>
        <w:t xml:space="preserve"> </w:t>
      </w:r>
      <w:r>
        <w:t>disproportionate</w:t>
      </w:r>
      <w:r>
        <w:rPr>
          <w:spacing w:val="-14"/>
        </w:rPr>
        <w:t xml:space="preserve"> </w:t>
      </w:r>
      <w:r>
        <w:t>effects</w:t>
      </w:r>
      <w:r>
        <w:rPr>
          <w:spacing w:val="-14"/>
        </w:rPr>
        <w:t xml:space="preserve"> </w:t>
      </w:r>
      <w:r>
        <w:t>on</w:t>
      </w:r>
      <w:r>
        <w:rPr>
          <w:spacing w:val="-13"/>
        </w:rPr>
        <w:t xml:space="preserve"> </w:t>
      </w:r>
      <w:r>
        <w:t>those</w:t>
      </w:r>
      <w:r>
        <w:rPr>
          <w:spacing w:val="-14"/>
        </w:rPr>
        <w:t xml:space="preserve"> </w:t>
      </w:r>
      <w:r>
        <w:t>most</w:t>
      </w:r>
      <w:r>
        <w:rPr>
          <w:spacing w:val="-14"/>
        </w:rPr>
        <w:t xml:space="preserve"> </w:t>
      </w:r>
      <w:r>
        <w:t>vulnerable.</w:t>
      </w:r>
      <w:r>
        <w:rPr>
          <w:spacing w:val="-14"/>
        </w:rPr>
        <w:t xml:space="preserve"> </w:t>
      </w:r>
      <w:r>
        <w:t>Holmes</w:t>
      </w:r>
      <w:r>
        <w:rPr>
          <w:spacing w:val="-13"/>
        </w:rPr>
        <w:t xml:space="preserve"> </w:t>
      </w:r>
      <w:r>
        <w:t>et</w:t>
      </w:r>
      <w:r>
        <w:rPr>
          <w:spacing w:val="-14"/>
        </w:rPr>
        <w:t xml:space="preserve"> </w:t>
      </w:r>
      <w:r>
        <w:t>al.</w:t>
      </w:r>
      <w:r>
        <w:rPr>
          <w:spacing w:val="-15"/>
        </w:rPr>
        <w:t xml:space="preserve"> </w:t>
      </w:r>
      <w:r>
        <w:t>(2020) maintain that new and effective ways of using technology to remotely deliver mental health services depend on mental health disciplines working together with people with lived experience and in partnership with new disciplines such as digital science, humanities and social science for an interdisciplinary approach to respond to new and complex</w:t>
      </w:r>
      <w:r>
        <w:rPr>
          <w:spacing w:val="-4"/>
        </w:rPr>
        <w:t xml:space="preserve"> </w:t>
      </w:r>
      <w:r>
        <w:t>challenges.</w:t>
      </w:r>
    </w:p>
    <w:p w14:paraId="48F92FEA" w14:textId="3F9576C6" w:rsidR="001E0DA1" w:rsidRDefault="00D8210C" w:rsidP="003B33CF">
      <w:pPr>
        <w:pStyle w:val="Heading3"/>
        <w:numPr>
          <w:ilvl w:val="2"/>
          <w:numId w:val="11"/>
        </w:numPr>
      </w:pPr>
      <w:bookmarkStart w:id="39" w:name="2.1.6_Challenge_6:_Measuring_progress"/>
      <w:bookmarkEnd w:id="39"/>
      <w:r>
        <w:t>Challenge 6: Measuring</w:t>
      </w:r>
      <w:r>
        <w:rPr>
          <w:spacing w:val="-1"/>
        </w:rPr>
        <w:t xml:space="preserve"> </w:t>
      </w:r>
      <w:r>
        <w:t>progress</w:t>
      </w:r>
    </w:p>
    <w:p w14:paraId="1AAFFD53" w14:textId="77777777" w:rsidR="001E0DA1" w:rsidRDefault="00D8210C">
      <w:pPr>
        <w:pStyle w:val="Heading4"/>
        <w:ind w:left="114" w:right="772"/>
      </w:pPr>
      <w:bookmarkStart w:id="40" w:name="Developing_the_mental_health_workforce_c"/>
      <w:bookmarkEnd w:id="40"/>
      <w:r>
        <w:rPr>
          <w:color w:val="512379"/>
        </w:rPr>
        <w:t>Developing the mental health workforce calls for quantifiable targets and indicators as part of a comprehensive monitoring and evaluation plan</w:t>
      </w:r>
    </w:p>
    <w:p w14:paraId="6C962068" w14:textId="77777777" w:rsidR="001E0DA1" w:rsidRDefault="00D8210C" w:rsidP="0028515D">
      <w:r w:rsidRPr="0028515D">
        <w:t>Some resources on key performance indicators for mental health services already exist. For example, the Fifth National Mental Health and Suicide Prevention Plan sets out detailed descriptions of proposed indicators in Appendix B, including some relating specifically to the workforce (e.g. ‘Proportion of total mental health workforce accounted for by the mental health peer workforce’) (Department of Health, 2017). The National Mental Health Service Planning Framework (NMHSPF), which commenced in 2011 under the previous Fourth National</w:t>
      </w:r>
      <w:r>
        <w:rPr>
          <w:spacing w:val="-10"/>
        </w:rPr>
        <w:t xml:space="preserve"> </w:t>
      </w:r>
      <w:r>
        <w:t>Mental</w:t>
      </w:r>
      <w:r>
        <w:rPr>
          <w:spacing w:val="-9"/>
        </w:rPr>
        <w:t xml:space="preserve"> </w:t>
      </w:r>
      <w:r>
        <w:t>Health</w:t>
      </w:r>
      <w:r>
        <w:rPr>
          <w:spacing w:val="-9"/>
        </w:rPr>
        <w:t xml:space="preserve"> </w:t>
      </w:r>
      <w:r>
        <w:t>Plan,</w:t>
      </w:r>
      <w:r>
        <w:rPr>
          <w:spacing w:val="-9"/>
        </w:rPr>
        <w:t xml:space="preserve"> </w:t>
      </w:r>
      <w:r>
        <w:t>also</w:t>
      </w:r>
      <w:r>
        <w:rPr>
          <w:spacing w:val="-9"/>
        </w:rPr>
        <w:t xml:space="preserve"> </w:t>
      </w:r>
      <w:r>
        <w:t>provides</w:t>
      </w:r>
      <w:r>
        <w:rPr>
          <w:spacing w:val="-8"/>
        </w:rPr>
        <w:t xml:space="preserve"> </w:t>
      </w:r>
      <w:r>
        <w:t>a</w:t>
      </w:r>
      <w:r>
        <w:rPr>
          <w:spacing w:val="-9"/>
        </w:rPr>
        <w:t xml:space="preserve"> </w:t>
      </w:r>
      <w:r>
        <w:t>planning</w:t>
      </w:r>
      <w:r>
        <w:rPr>
          <w:spacing w:val="-10"/>
        </w:rPr>
        <w:t xml:space="preserve"> </w:t>
      </w:r>
      <w:r>
        <w:t>framework</w:t>
      </w:r>
      <w:r>
        <w:rPr>
          <w:spacing w:val="-9"/>
        </w:rPr>
        <w:t xml:space="preserve"> </w:t>
      </w:r>
      <w:r>
        <w:t>that</w:t>
      </w:r>
      <w:r>
        <w:rPr>
          <w:spacing w:val="-9"/>
        </w:rPr>
        <w:t xml:space="preserve"> </w:t>
      </w:r>
      <w:r>
        <w:t>‘establishes</w:t>
      </w:r>
      <w:r>
        <w:rPr>
          <w:spacing w:val="-8"/>
        </w:rPr>
        <w:t xml:space="preserve"> </w:t>
      </w:r>
      <w:r>
        <w:t>targets</w:t>
      </w:r>
      <w:r>
        <w:rPr>
          <w:spacing w:val="-8"/>
        </w:rPr>
        <w:t xml:space="preserve"> </w:t>
      </w:r>
      <w:r>
        <w:t>for</w:t>
      </w:r>
      <w:r>
        <w:rPr>
          <w:spacing w:val="-8"/>
        </w:rPr>
        <w:t xml:space="preserve"> </w:t>
      </w:r>
      <w:r>
        <w:t>the</w:t>
      </w:r>
      <w:r>
        <w:rPr>
          <w:spacing w:val="-9"/>
        </w:rPr>
        <w:t xml:space="preserve"> </w:t>
      </w:r>
      <w:r>
        <w:t>mix</w:t>
      </w:r>
      <w:r>
        <w:rPr>
          <w:spacing w:val="-9"/>
        </w:rPr>
        <w:t xml:space="preserve"> </w:t>
      </w:r>
      <w:r>
        <w:t>and</w:t>
      </w:r>
      <w:r>
        <w:rPr>
          <w:spacing w:val="-10"/>
        </w:rPr>
        <w:t xml:space="preserve"> </w:t>
      </w:r>
      <w:r>
        <w:t>level of the full range of mental health</w:t>
      </w:r>
      <w:r>
        <w:rPr>
          <w:spacing w:val="-8"/>
        </w:rPr>
        <w:t xml:space="preserve"> </w:t>
      </w:r>
      <w:proofErr w:type="gramStart"/>
      <w:r>
        <w:t>services’</w:t>
      </w:r>
      <w:proofErr w:type="gramEnd"/>
      <w:r>
        <w:t>.</w:t>
      </w:r>
    </w:p>
    <w:p w14:paraId="56662C04" w14:textId="77777777" w:rsidR="001E0DA1" w:rsidRDefault="00D8210C" w:rsidP="0028515D">
      <w:r>
        <w:t>As noted by the National Mental Health Commission (2018), there are barriers to the use of the NMHSPF for service planning, including limitations around rural or Aboriginal and/or Torres Strait Islander populations. There also exists the National Mental Health Performance Framework 2020 (Australian Government, 2020) and</w:t>
      </w:r>
      <w:r>
        <w:rPr>
          <w:spacing w:val="-5"/>
        </w:rPr>
        <w:t xml:space="preserve"> </w:t>
      </w:r>
      <w:r>
        <w:t>the</w:t>
      </w:r>
      <w:r>
        <w:rPr>
          <w:spacing w:val="-5"/>
        </w:rPr>
        <w:t xml:space="preserve"> </w:t>
      </w:r>
      <w:r>
        <w:t>Key</w:t>
      </w:r>
      <w:r>
        <w:rPr>
          <w:spacing w:val="-6"/>
        </w:rPr>
        <w:t xml:space="preserve"> </w:t>
      </w:r>
      <w:r>
        <w:t>Performance</w:t>
      </w:r>
      <w:r>
        <w:rPr>
          <w:spacing w:val="-5"/>
        </w:rPr>
        <w:t xml:space="preserve"> </w:t>
      </w:r>
      <w:r>
        <w:t>Indicators</w:t>
      </w:r>
      <w:r>
        <w:rPr>
          <w:spacing w:val="-6"/>
        </w:rPr>
        <w:t xml:space="preserve"> </w:t>
      </w:r>
      <w:r>
        <w:t>for</w:t>
      </w:r>
      <w:r>
        <w:rPr>
          <w:spacing w:val="-5"/>
        </w:rPr>
        <w:t xml:space="preserve"> </w:t>
      </w:r>
      <w:r>
        <w:t>Australian</w:t>
      </w:r>
      <w:r>
        <w:rPr>
          <w:spacing w:val="-4"/>
        </w:rPr>
        <w:t xml:space="preserve"> </w:t>
      </w:r>
      <w:r>
        <w:t>Public</w:t>
      </w:r>
      <w:r>
        <w:rPr>
          <w:spacing w:val="-3"/>
        </w:rPr>
        <w:t xml:space="preserve"> </w:t>
      </w:r>
      <w:r>
        <w:t>Mental</w:t>
      </w:r>
      <w:r>
        <w:rPr>
          <w:spacing w:val="-6"/>
        </w:rPr>
        <w:t xml:space="preserve"> </w:t>
      </w:r>
      <w:r>
        <w:t>Health</w:t>
      </w:r>
      <w:r>
        <w:rPr>
          <w:spacing w:val="-4"/>
        </w:rPr>
        <w:t xml:space="preserve"> </w:t>
      </w:r>
      <w:r>
        <w:t>Services</w:t>
      </w:r>
      <w:r>
        <w:rPr>
          <w:spacing w:val="-3"/>
        </w:rPr>
        <w:t xml:space="preserve"> </w:t>
      </w:r>
      <w:r>
        <w:t>and</w:t>
      </w:r>
      <w:r>
        <w:rPr>
          <w:spacing w:val="-4"/>
        </w:rPr>
        <w:t xml:space="preserve"> </w:t>
      </w:r>
      <w:r>
        <w:t>accompanying</w:t>
      </w:r>
      <w:r>
        <w:rPr>
          <w:spacing w:val="-6"/>
        </w:rPr>
        <w:t xml:space="preserve"> </w:t>
      </w:r>
      <w:r>
        <w:t>National Health Workforce Data Set. Some of these indicators relate to health and mental health outcomes such as determinants of health (environmental factors, health behaviours, personal biomedical factors, personal history, socioeconomic factors), health status (deaths, health conditions, human function, wellbeing), as well as factors relating to the health system: accessibility, appropriateness, continuity of care, effectiveness, efficiency and sustainability (Australian Government, 2020). Similarly, mental health workforce plans within different</w:t>
      </w:r>
      <w:r>
        <w:rPr>
          <w:spacing w:val="-17"/>
        </w:rPr>
        <w:t xml:space="preserve"> </w:t>
      </w:r>
      <w:r>
        <w:t>jurisdictions</w:t>
      </w:r>
      <w:r>
        <w:rPr>
          <w:spacing w:val="-15"/>
        </w:rPr>
        <w:t xml:space="preserve"> </w:t>
      </w:r>
      <w:r>
        <w:t>often</w:t>
      </w:r>
      <w:r>
        <w:rPr>
          <w:spacing w:val="-16"/>
        </w:rPr>
        <w:t xml:space="preserve"> </w:t>
      </w:r>
      <w:r>
        <w:t>identify</w:t>
      </w:r>
      <w:r>
        <w:rPr>
          <w:spacing w:val="-17"/>
        </w:rPr>
        <w:t xml:space="preserve"> </w:t>
      </w:r>
      <w:r>
        <w:t>key</w:t>
      </w:r>
      <w:r>
        <w:rPr>
          <w:spacing w:val="-17"/>
        </w:rPr>
        <w:t xml:space="preserve"> </w:t>
      </w:r>
      <w:r>
        <w:t>performance</w:t>
      </w:r>
      <w:r>
        <w:rPr>
          <w:spacing w:val="-16"/>
        </w:rPr>
        <w:t xml:space="preserve"> </w:t>
      </w:r>
      <w:r>
        <w:t>indicators</w:t>
      </w:r>
      <w:r>
        <w:rPr>
          <w:spacing w:val="-15"/>
        </w:rPr>
        <w:t xml:space="preserve"> </w:t>
      </w:r>
      <w:r>
        <w:t>and</w:t>
      </w:r>
      <w:r>
        <w:rPr>
          <w:spacing w:val="-16"/>
        </w:rPr>
        <w:t xml:space="preserve"> </w:t>
      </w:r>
      <w:r>
        <w:t>measures</w:t>
      </w:r>
      <w:r>
        <w:rPr>
          <w:spacing w:val="-14"/>
        </w:rPr>
        <w:t xml:space="preserve"> </w:t>
      </w:r>
      <w:r>
        <w:t>of</w:t>
      </w:r>
      <w:r>
        <w:rPr>
          <w:spacing w:val="-17"/>
        </w:rPr>
        <w:t xml:space="preserve"> </w:t>
      </w:r>
      <w:r>
        <w:t>success</w:t>
      </w:r>
      <w:r>
        <w:rPr>
          <w:spacing w:val="-15"/>
        </w:rPr>
        <w:t xml:space="preserve"> </w:t>
      </w:r>
      <w:r>
        <w:t>(NSW</w:t>
      </w:r>
      <w:r>
        <w:rPr>
          <w:spacing w:val="-16"/>
        </w:rPr>
        <w:t xml:space="preserve"> </w:t>
      </w:r>
      <w:r>
        <w:t>Health,</w:t>
      </w:r>
      <w:r>
        <w:rPr>
          <w:spacing w:val="-17"/>
        </w:rPr>
        <w:t xml:space="preserve"> </w:t>
      </w:r>
      <w:r>
        <w:t>2018b).</w:t>
      </w:r>
    </w:p>
    <w:p w14:paraId="28B38792" w14:textId="77777777" w:rsidR="001E0DA1" w:rsidRDefault="00D8210C" w:rsidP="0028515D">
      <w:r>
        <w:t>While most mental workforce strategies mention the importance of monitoring and evaluating the implementation and impact of the strategy, few have publicly available detailed implementation plans or monitoring and evaluation frameworks. Among the exceptions is the South Australian Mental Health Services Plan</w:t>
      </w:r>
      <w:r>
        <w:rPr>
          <w:spacing w:val="-4"/>
        </w:rPr>
        <w:t xml:space="preserve"> </w:t>
      </w:r>
      <w:r>
        <w:t>2020-2025</w:t>
      </w:r>
      <w:r>
        <w:rPr>
          <w:spacing w:val="-3"/>
        </w:rPr>
        <w:t xml:space="preserve"> </w:t>
      </w:r>
      <w:r>
        <w:t>(SA</w:t>
      </w:r>
      <w:r>
        <w:rPr>
          <w:spacing w:val="-5"/>
        </w:rPr>
        <w:t xml:space="preserve"> </w:t>
      </w:r>
      <w:r>
        <w:t>Health,</w:t>
      </w:r>
      <w:r>
        <w:rPr>
          <w:spacing w:val="-4"/>
        </w:rPr>
        <w:t xml:space="preserve"> </w:t>
      </w:r>
      <w:r>
        <w:t>2019),</w:t>
      </w:r>
      <w:r>
        <w:rPr>
          <w:spacing w:val="-5"/>
        </w:rPr>
        <w:t xml:space="preserve"> </w:t>
      </w:r>
      <w:r>
        <w:t>which</w:t>
      </w:r>
      <w:r>
        <w:rPr>
          <w:spacing w:val="-3"/>
        </w:rPr>
        <w:t xml:space="preserve"> </w:t>
      </w:r>
      <w:r>
        <w:t>sets</w:t>
      </w:r>
      <w:r>
        <w:rPr>
          <w:spacing w:val="-3"/>
        </w:rPr>
        <w:t xml:space="preserve"> </w:t>
      </w:r>
      <w:r>
        <w:t>out</w:t>
      </w:r>
      <w:r>
        <w:rPr>
          <w:spacing w:val="-4"/>
        </w:rPr>
        <w:t xml:space="preserve"> </w:t>
      </w:r>
      <w:r>
        <w:t>measures</w:t>
      </w:r>
      <w:r>
        <w:rPr>
          <w:spacing w:val="-3"/>
        </w:rPr>
        <w:t xml:space="preserve"> </w:t>
      </w:r>
      <w:r>
        <w:t>of</w:t>
      </w:r>
      <w:r>
        <w:rPr>
          <w:spacing w:val="-4"/>
        </w:rPr>
        <w:t xml:space="preserve"> </w:t>
      </w:r>
      <w:r>
        <w:t>success</w:t>
      </w:r>
      <w:r>
        <w:rPr>
          <w:spacing w:val="-3"/>
        </w:rPr>
        <w:t xml:space="preserve"> </w:t>
      </w:r>
      <w:r>
        <w:t>in</w:t>
      </w:r>
      <w:r>
        <w:rPr>
          <w:spacing w:val="-3"/>
        </w:rPr>
        <w:t xml:space="preserve"> </w:t>
      </w:r>
      <w:r>
        <w:t>relation</w:t>
      </w:r>
      <w:r>
        <w:rPr>
          <w:spacing w:val="-3"/>
        </w:rPr>
        <w:t xml:space="preserve"> </w:t>
      </w:r>
      <w:r>
        <w:t>to</w:t>
      </w:r>
      <w:r>
        <w:rPr>
          <w:spacing w:val="-4"/>
        </w:rPr>
        <w:t xml:space="preserve"> </w:t>
      </w:r>
      <w:r>
        <w:t>the</w:t>
      </w:r>
      <w:r>
        <w:rPr>
          <w:spacing w:val="-3"/>
        </w:rPr>
        <w:t xml:space="preserve"> </w:t>
      </w:r>
      <w:r>
        <w:t>stated</w:t>
      </w:r>
      <w:r>
        <w:rPr>
          <w:spacing w:val="-4"/>
        </w:rPr>
        <w:t xml:space="preserve"> </w:t>
      </w:r>
      <w:r>
        <w:t>outcome</w:t>
      </w:r>
      <w:r>
        <w:rPr>
          <w:spacing w:val="-3"/>
        </w:rPr>
        <w:t xml:space="preserve"> </w:t>
      </w:r>
      <w:r>
        <w:t>of</w:t>
      </w:r>
      <w:r>
        <w:rPr>
          <w:spacing w:val="-3"/>
        </w:rPr>
        <w:t xml:space="preserve"> </w:t>
      </w:r>
      <w:r>
        <w:t xml:space="preserve">a workforce that is supported to provide the best care. These measures include: Increase in new graduates seeking employment in mental health services; Decrease in </w:t>
      </w:r>
      <w:proofErr w:type="spellStart"/>
      <w:r>
        <w:t>WorkCover</w:t>
      </w:r>
      <w:proofErr w:type="spellEnd"/>
      <w:r>
        <w:t xml:space="preserve"> injury claims for psychological distress; and Increase in the number of Aboriginal Mental Health Staff in mental health services. The New South Wales Strategic Framework and Workforce Plan for Mental Health 2018-2022: Implementation Plan is a further </w:t>
      </w:r>
      <w:proofErr w:type="gramStart"/>
      <w:r>
        <w:t>exception,</w:t>
      </w:r>
      <w:proofErr w:type="gramEnd"/>
      <w:r>
        <w:t xml:space="preserve"> however this document includes goals, objectives and actions rather than measures or indicators</w:t>
      </w:r>
      <w:r>
        <w:rPr>
          <w:spacing w:val="-6"/>
        </w:rPr>
        <w:t xml:space="preserve"> </w:t>
      </w:r>
      <w:r>
        <w:t>of</w:t>
      </w:r>
      <w:r>
        <w:rPr>
          <w:spacing w:val="-6"/>
        </w:rPr>
        <w:t xml:space="preserve"> </w:t>
      </w:r>
      <w:r>
        <w:t>progress</w:t>
      </w:r>
      <w:r>
        <w:rPr>
          <w:spacing w:val="-5"/>
        </w:rPr>
        <w:t xml:space="preserve"> </w:t>
      </w:r>
      <w:r>
        <w:t>(NSW</w:t>
      </w:r>
      <w:r>
        <w:rPr>
          <w:spacing w:val="-6"/>
        </w:rPr>
        <w:t xml:space="preserve"> </w:t>
      </w:r>
      <w:r>
        <w:t>Health,</w:t>
      </w:r>
      <w:r>
        <w:rPr>
          <w:spacing w:val="-7"/>
        </w:rPr>
        <w:t xml:space="preserve"> </w:t>
      </w:r>
      <w:r>
        <w:t>2019).</w:t>
      </w:r>
      <w:r>
        <w:rPr>
          <w:spacing w:val="-6"/>
        </w:rPr>
        <w:t xml:space="preserve"> </w:t>
      </w:r>
      <w:r>
        <w:t>The</w:t>
      </w:r>
      <w:r>
        <w:rPr>
          <w:spacing w:val="-6"/>
        </w:rPr>
        <w:t xml:space="preserve"> </w:t>
      </w:r>
      <w:r>
        <w:t>need</w:t>
      </w:r>
      <w:r>
        <w:rPr>
          <w:spacing w:val="-5"/>
        </w:rPr>
        <w:t xml:space="preserve"> </w:t>
      </w:r>
      <w:r>
        <w:t>for</w:t>
      </w:r>
      <w:r>
        <w:rPr>
          <w:spacing w:val="-6"/>
        </w:rPr>
        <w:t xml:space="preserve"> </w:t>
      </w:r>
      <w:r>
        <w:t>implementation</w:t>
      </w:r>
      <w:r>
        <w:rPr>
          <w:spacing w:val="-6"/>
        </w:rPr>
        <w:t xml:space="preserve"> </w:t>
      </w:r>
      <w:r>
        <w:t>and</w:t>
      </w:r>
      <w:r>
        <w:rPr>
          <w:spacing w:val="-5"/>
        </w:rPr>
        <w:t xml:space="preserve"> </w:t>
      </w:r>
      <w:r>
        <w:t>monitoring</w:t>
      </w:r>
      <w:r>
        <w:rPr>
          <w:spacing w:val="-6"/>
        </w:rPr>
        <w:t xml:space="preserve"> </w:t>
      </w:r>
      <w:r>
        <w:t>and</w:t>
      </w:r>
      <w:r>
        <w:rPr>
          <w:spacing w:val="-6"/>
        </w:rPr>
        <w:t xml:space="preserve"> </w:t>
      </w:r>
      <w:r>
        <w:t>evaluation</w:t>
      </w:r>
      <w:r>
        <w:rPr>
          <w:spacing w:val="-5"/>
        </w:rPr>
        <w:t xml:space="preserve"> </w:t>
      </w:r>
      <w:r>
        <w:t>plans is recognised by the National Mental Health Commission who recommend that the Australian Government produces</w:t>
      </w:r>
      <w:r>
        <w:rPr>
          <w:spacing w:val="-7"/>
        </w:rPr>
        <w:t xml:space="preserve"> </w:t>
      </w:r>
      <w:r>
        <w:t>a</w:t>
      </w:r>
      <w:r>
        <w:rPr>
          <w:spacing w:val="-9"/>
        </w:rPr>
        <w:t xml:space="preserve"> </w:t>
      </w:r>
      <w:r>
        <w:t>clear</w:t>
      </w:r>
      <w:r>
        <w:rPr>
          <w:spacing w:val="-7"/>
        </w:rPr>
        <w:t xml:space="preserve"> </w:t>
      </w:r>
      <w:r>
        <w:t>implementation</w:t>
      </w:r>
      <w:r>
        <w:rPr>
          <w:spacing w:val="-8"/>
        </w:rPr>
        <w:t xml:space="preserve"> </w:t>
      </w:r>
      <w:r>
        <w:t>plan</w:t>
      </w:r>
      <w:r>
        <w:rPr>
          <w:spacing w:val="-8"/>
        </w:rPr>
        <w:t xml:space="preserve"> </w:t>
      </w:r>
      <w:r>
        <w:t>to</w:t>
      </w:r>
      <w:r>
        <w:rPr>
          <w:spacing w:val="-7"/>
        </w:rPr>
        <w:t xml:space="preserve"> </w:t>
      </w:r>
      <w:r>
        <w:t>accompany</w:t>
      </w:r>
      <w:r>
        <w:rPr>
          <w:spacing w:val="-8"/>
        </w:rPr>
        <w:t xml:space="preserve"> </w:t>
      </w:r>
      <w:r>
        <w:t>the</w:t>
      </w:r>
      <w:r>
        <w:rPr>
          <w:spacing w:val="-8"/>
        </w:rPr>
        <w:t xml:space="preserve"> </w:t>
      </w:r>
      <w:r>
        <w:t>development</w:t>
      </w:r>
      <w:r>
        <w:rPr>
          <w:spacing w:val="-8"/>
        </w:rPr>
        <w:t xml:space="preserve"> </w:t>
      </w:r>
      <w:r>
        <w:t>and</w:t>
      </w:r>
      <w:r>
        <w:rPr>
          <w:spacing w:val="-8"/>
        </w:rPr>
        <w:t xml:space="preserve"> </w:t>
      </w:r>
      <w:r>
        <w:t>release</w:t>
      </w:r>
      <w:r>
        <w:rPr>
          <w:spacing w:val="-7"/>
        </w:rPr>
        <w:t xml:space="preserve"> </w:t>
      </w:r>
      <w:r>
        <w:t>of</w:t>
      </w:r>
      <w:r>
        <w:rPr>
          <w:spacing w:val="-8"/>
        </w:rPr>
        <w:t xml:space="preserve"> </w:t>
      </w:r>
      <w:r>
        <w:t>the</w:t>
      </w:r>
      <w:r>
        <w:rPr>
          <w:spacing w:val="-7"/>
        </w:rPr>
        <w:t xml:space="preserve"> </w:t>
      </w:r>
      <w:r>
        <w:t>forthcoming</w:t>
      </w:r>
      <w:r>
        <w:rPr>
          <w:spacing w:val="-8"/>
        </w:rPr>
        <w:t xml:space="preserve"> </w:t>
      </w:r>
      <w:r>
        <w:t>National Mental Health Workforce Strategy (National Mental Health Commission,</w:t>
      </w:r>
      <w:r>
        <w:rPr>
          <w:spacing w:val="-14"/>
        </w:rPr>
        <w:t xml:space="preserve"> </w:t>
      </w:r>
      <w:r>
        <w:t>2019a).</w:t>
      </w:r>
    </w:p>
    <w:p w14:paraId="4C00089D" w14:textId="16DDF74C" w:rsidR="001E0DA1" w:rsidRDefault="00D8210C" w:rsidP="0028515D">
      <w:r>
        <w:t xml:space="preserve">However, despite these existing data collection efforts, </w:t>
      </w:r>
      <w:proofErr w:type="gramStart"/>
      <w:r>
        <w:t>a number of</w:t>
      </w:r>
      <w:proofErr w:type="gramEnd"/>
      <w:r>
        <w:t xml:space="preserve"> reports, including the Royal Commission into Victoria’s Mental Health System, cite the absence of a centralised and dynamic approach to </w:t>
      </w:r>
      <w:proofErr w:type="spellStart"/>
      <w:r>
        <w:t>workforce</w:t>
      </w:r>
      <w:r w:rsidR="0028515D">
        <w:t>v</w:t>
      </w:r>
      <w:r>
        <w:t>data</w:t>
      </w:r>
      <w:proofErr w:type="spellEnd"/>
      <w:r>
        <w:rPr>
          <w:spacing w:val="-6"/>
        </w:rPr>
        <w:t xml:space="preserve"> </w:t>
      </w:r>
      <w:r>
        <w:t>collection</w:t>
      </w:r>
      <w:r>
        <w:rPr>
          <w:spacing w:val="-5"/>
        </w:rPr>
        <w:t xml:space="preserve"> </w:t>
      </w:r>
      <w:r>
        <w:t>and</w:t>
      </w:r>
      <w:r>
        <w:rPr>
          <w:spacing w:val="-5"/>
        </w:rPr>
        <w:t xml:space="preserve"> </w:t>
      </w:r>
      <w:r>
        <w:t>analysis</w:t>
      </w:r>
      <w:r>
        <w:rPr>
          <w:spacing w:val="-5"/>
        </w:rPr>
        <w:t xml:space="preserve"> </w:t>
      </w:r>
      <w:r>
        <w:t>as</w:t>
      </w:r>
      <w:r>
        <w:rPr>
          <w:spacing w:val="-5"/>
        </w:rPr>
        <w:t xml:space="preserve"> </w:t>
      </w:r>
      <w:r>
        <w:t>a</w:t>
      </w:r>
      <w:r>
        <w:rPr>
          <w:spacing w:val="-6"/>
        </w:rPr>
        <w:t xml:space="preserve"> </w:t>
      </w:r>
      <w:r>
        <w:t>key</w:t>
      </w:r>
      <w:r>
        <w:rPr>
          <w:spacing w:val="-6"/>
        </w:rPr>
        <w:t xml:space="preserve"> </w:t>
      </w:r>
      <w:r>
        <w:t>challenge</w:t>
      </w:r>
      <w:r>
        <w:rPr>
          <w:spacing w:val="-5"/>
        </w:rPr>
        <w:t xml:space="preserve"> </w:t>
      </w:r>
      <w:r>
        <w:t>(State</w:t>
      </w:r>
      <w:r>
        <w:rPr>
          <w:spacing w:val="-5"/>
        </w:rPr>
        <w:t xml:space="preserve"> </w:t>
      </w:r>
      <w:r>
        <w:t>of</w:t>
      </w:r>
      <w:r>
        <w:rPr>
          <w:spacing w:val="-6"/>
        </w:rPr>
        <w:t xml:space="preserve"> </w:t>
      </w:r>
      <w:r>
        <w:t>Victoria,</w:t>
      </w:r>
      <w:r>
        <w:rPr>
          <w:spacing w:val="-6"/>
        </w:rPr>
        <w:t xml:space="preserve"> </w:t>
      </w:r>
      <w:r>
        <w:t>2019).</w:t>
      </w:r>
      <w:r>
        <w:rPr>
          <w:spacing w:val="-6"/>
        </w:rPr>
        <w:t xml:space="preserve"> </w:t>
      </w:r>
      <w:r>
        <w:t>This</w:t>
      </w:r>
      <w:r>
        <w:rPr>
          <w:spacing w:val="-5"/>
        </w:rPr>
        <w:t xml:space="preserve"> </w:t>
      </w:r>
      <w:r>
        <w:t>is</w:t>
      </w:r>
      <w:r>
        <w:rPr>
          <w:spacing w:val="-6"/>
        </w:rPr>
        <w:t xml:space="preserve"> </w:t>
      </w:r>
      <w:r>
        <w:t>concerning</w:t>
      </w:r>
      <w:r>
        <w:rPr>
          <w:spacing w:val="-5"/>
        </w:rPr>
        <w:t xml:space="preserve"> </w:t>
      </w:r>
      <w:r>
        <w:t>as</w:t>
      </w:r>
      <w:r>
        <w:rPr>
          <w:spacing w:val="-6"/>
        </w:rPr>
        <w:t xml:space="preserve"> </w:t>
      </w:r>
      <w:r>
        <w:t>it</w:t>
      </w:r>
      <w:r>
        <w:rPr>
          <w:spacing w:val="-6"/>
        </w:rPr>
        <w:t xml:space="preserve"> </w:t>
      </w:r>
      <w:r>
        <w:t>indicates</w:t>
      </w:r>
      <w:r>
        <w:rPr>
          <w:spacing w:val="-5"/>
        </w:rPr>
        <w:t xml:space="preserve"> </w:t>
      </w:r>
      <w:r>
        <w:t xml:space="preserve">that current data collection efforts are not achieving full potential and are failing to provide useful information on the progress and outcomes of mental health workforce strategies. It is important to work with the state and territory governments on the development of routinely collected and analysed data on mental health expenditure, workforce and program and service activity, and mental health outcomes. As the mental health workforce diversifies, collection and interpretation of these data will become more complex, particularly when it comes to getting a clear sense of contributions and impacts from community support services, peer mental health workforce and consumers, </w:t>
      </w:r>
      <w:proofErr w:type="gramStart"/>
      <w:r>
        <w:t>carers</w:t>
      </w:r>
      <w:proofErr w:type="gramEnd"/>
      <w:r>
        <w:t xml:space="preserve"> and</w:t>
      </w:r>
      <w:r>
        <w:rPr>
          <w:spacing w:val="-7"/>
        </w:rPr>
        <w:t xml:space="preserve"> </w:t>
      </w:r>
      <w:r>
        <w:t>families.</w:t>
      </w:r>
    </w:p>
    <w:p w14:paraId="38574EA5" w14:textId="77777777" w:rsidR="001E0DA1" w:rsidRDefault="00D8210C" w:rsidP="0028515D">
      <w:r>
        <w:t>Efforts</w:t>
      </w:r>
      <w:r>
        <w:rPr>
          <w:spacing w:val="-12"/>
        </w:rPr>
        <w:t xml:space="preserve"> </w:t>
      </w:r>
      <w:r>
        <w:t>will</w:t>
      </w:r>
      <w:r>
        <w:rPr>
          <w:spacing w:val="-13"/>
        </w:rPr>
        <w:t xml:space="preserve"> </w:t>
      </w:r>
      <w:r>
        <w:t>also</w:t>
      </w:r>
      <w:r>
        <w:rPr>
          <w:spacing w:val="-12"/>
        </w:rPr>
        <w:t xml:space="preserve"> </w:t>
      </w:r>
      <w:r>
        <w:t>be</w:t>
      </w:r>
      <w:r>
        <w:rPr>
          <w:spacing w:val="-11"/>
        </w:rPr>
        <w:t xml:space="preserve"> </w:t>
      </w:r>
      <w:r>
        <w:t>needed</w:t>
      </w:r>
      <w:r>
        <w:rPr>
          <w:spacing w:val="-12"/>
        </w:rPr>
        <w:t xml:space="preserve"> </w:t>
      </w:r>
      <w:r>
        <w:t>to</w:t>
      </w:r>
      <w:r>
        <w:rPr>
          <w:spacing w:val="-12"/>
        </w:rPr>
        <w:t xml:space="preserve"> </w:t>
      </w:r>
      <w:r>
        <w:t>establish</w:t>
      </w:r>
      <w:r>
        <w:rPr>
          <w:spacing w:val="-13"/>
        </w:rPr>
        <w:t xml:space="preserve"> </w:t>
      </w:r>
      <w:r>
        <w:t>an</w:t>
      </w:r>
      <w:r>
        <w:rPr>
          <w:spacing w:val="-13"/>
        </w:rPr>
        <w:t xml:space="preserve"> </w:t>
      </w:r>
      <w:r>
        <w:t>‘information</w:t>
      </w:r>
      <w:r>
        <w:rPr>
          <w:spacing w:val="-12"/>
        </w:rPr>
        <w:t xml:space="preserve"> </w:t>
      </w:r>
      <w:r>
        <w:t>literate’</w:t>
      </w:r>
      <w:r>
        <w:rPr>
          <w:spacing w:val="-13"/>
        </w:rPr>
        <w:t xml:space="preserve"> </w:t>
      </w:r>
      <w:r>
        <w:t>mental</w:t>
      </w:r>
      <w:r>
        <w:rPr>
          <w:spacing w:val="-13"/>
        </w:rPr>
        <w:t xml:space="preserve"> </w:t>
      </w:r>
      <w:r>
        <w:t>health</w:t>
      </w:r>
      <w:r>
        <w:rPr>
          <w:spacing w:val="-12"/>
        </w:rPr>
        <w:t xml:space="preserve"> </w:t>
      </w:r>
      <w:r>
        <w:t>workforce</w:t>
      </w:r>
      <w:r>
        <w:rPr>
          <w:spacing w:val="-14"/>
        </w:rPr>
        <w:t xml:space="preserve"> </w:t>
      </w:r>
      <w:r>
        <w:t>who</w:t>
      </w:r>
      <w:r>
        <w:rPr>
          <w:spacing w:val="-11"/>
        </w:rPr>
        <w:t xml:space="preserve"> </w:t>
      </w:r>
      <w:r>
        <w:t>can</w:t>
      </w:r>
      <w:r>
        <w:rPr>
          <w:spacing w:val="-12"/>
        </w:rPr>
        <w:t xml:space="preserve"> </w:t>
      </w:r>
      <w:r>
        <w:t>use</w:t>
      </w:r>
      <w:r>
        <w:rPr>
          <w:spacing w:val="-13"/>
        </w:rPr>
        <w:t xml:space="preserve"> </w:t>
      </w:r>
      <w:r>
        <w:t xml:space="preserve">contextual data, </w:t>
      </w:r>
      <w:proofErr w:type="gramStart"/>
      <w:r>
        <w:t>evidence</w:t>
      </w:r>
      <w:proofErr w:type="gramEnd"/>
      <w:r>
        <w:t xml:space="preserve"> and performance measures to inform, adapt and improve mental health practice and services (Coombs et al., 2017). Similarly, arrangements and agreements around data sharing that streamlines access but</w:t>
      </w:r>
      <w:r>
        <w:rPr>
          <w:spacing w:val="-5"/>
        </w:rPr>
        <w:t xml:space="preserve"> </w:t>
      </w:r>
      <w:r>
        <w:t>doesn’t</w:t>
      </w:r>
      <w:r>
        <w:rPr>
          <w:spacing w:val="-5"/>
        </w:rPr>
        <w:t xml:space="preserve"> </w:t>
      </w:r>
      <w:r>
        <w:t>compromise</w:t>
      </w:r>
      <w:r>
        <w:rPr>
          <w:spacing w:val="-3"/>
        </w:rPr>
        <w:t xml:space="preserve"> </w:t>
      </w:r>
      <w:r>
        <w:t>data</w:t>
      </w:r>
      <w:r>
        <w:rPr>
          <w:spacing w:val="-4"/>
        </w:rPr>
        <w:t xml:space="preserve"> </w:t>
      </w:r>
      <w:r>
        <w:t>quality</w:t>
      </w:r>
      <w:r>
        <w:rPr>
          <w:spacing w:val="-5"/>
        </w:rPr>
        <w:t xml:space="preserve"> </w:t>
      </w:r>
      <w:r>
        <w:t>or</w:t>
      </w:r>
      <w:r>
        <w:rPr>
          <w:spacing w:val="-4"/>
        </w:rPr>
        <w:t xml:space="preserve"> </w:t>
      </w:r>
      <w:r>
        <w:t>security</w:t>
      </w:r>
      <w:r>
        <w:rPr>
          <w:spacing w:val="-5"/>
        </w:rPr>
        <w:t xml:space="preserve"> </w:t>
      </w:r>
      <w:r>
        <w:t>are</w:t>
      </w:r>
      <w:r>
        <w:rPr>
          <w:spacing w:val="-3"/>
        </w:rPr>
        <w:t xml:space="preserve"> </w:t>
      </w:r>
      <w:r>
        <w:t>also</w:t>
      </w:r>
      <w:r>
        <w:rPr>
          <w:spacing w:val="-4"/>
        </w:rPr>
        <w:t xml:space="preserve"> </w:t>
      </w:r>
      <w:r>
        <w:t>required.</w:t>
      </w:r>
      <w:r>
        <w:rPr>
          <w:spacing w:val="-6"/>
        </w:rPr>
        <w:t xml:space="preserve"> </w:t>
      </w:r>
      <w:r>
        <w:t>While</w:t>
      </w:r>
      <w:r>
        <w:rPr>
          <w:spacing w:val="-4"/>
        </w:rPr>
        <w:t xml:space="preserve"> </w:t>
      </w:r>
      <w:r>
        <w:t>robust</w:t>
      </w:r>
      <w:r>
        <w:rPr>
          <w:spacing w:val="-6"/>
        </w:rPr>
        <w:t xml:space="preserve"> </w:t>
      </w:r>
      <w:r>
        <w:t>data</w:t>
      </w:r>
      <w:r>
        <w:rPr>
          <w:spacing w:val="-3"/>
        </w:rPr>
        <w:t xml:space="preserve"> </w:t>
      </w:r>
      <w:r>
        <w:t>collection</w:t>
      </w:r>
      <w:r>
        <w:rPr>
          <w:spacing w:val="-4"/>
        </w:rPr>
        <w:t xml:space="preserve"> </w:t>
      </w:r>
      <w:r>
        <w:t>and</w:t>
      </w:r>
      <w:r>
        <w:rPr>
          <w:spacing w:val="-4"/>
        </w:rPr>
        <w:t xml:space="preserve"> </w:t>
      </w:r>
      <w:r>
        <w:t>analysis</w:t>
      </w:r>
      <w:r>
        <w:rPr>
          <w:spacing w:val="-2"/>
        </w:rPr>
        <w:t xml:space="preserve"> </w:t>
      </w:r>
      <w:r>
        <w:t>is vital</w:t>
      </w:r>
      <w:r>
        <w:rPr>
          <w:spacing w:val="-11"/>
        </w:rPr>
        <w:t xml:space="preserve"> </w:t>
      </w:r>
      <w:r>
        <w:t>it</w:t>
      </w:r>
      <w:r>
        <w:rPr>
          <w:spacing w:val="-9"/>
        </w:rPr>
        <w:t xml:space="preserve"> </w:t>
      </w:r>
      <w:r>
        <w:t>is</w:t>
      </w:r>
      <w:r>
        <w:rPr>
          <w:spacing w:val="-10"/>
        </w:rPr>
        <w:t xml:space="preserve"> </w:t>
      </w:r>
      <w:r>
        <w:t>also</w:t>
      </w:r>
      <w:r>
        <w:rPr>
          <w:spacing w:val="-10"/>
        </w:rPr>
        <w:t xml:space="preserve"> </w:t>
      </w:r>
      <w:r>
        <w:t>important</w:t>
      </w:r>
      <w:r>
        <w:rPr>
          <w:spacing w:val="-11"/>
        </w:rPr>
        <w:t xml:space="preserve"> </w:t>
      </w:r>
      <w:r>
        <w:t>to</w:t>
      </w:r>
      <w:r>
        <w:rPr>
          <w:spacing w:val="-10"/>
        </w:rPr>
        <w:t xml:space="preserve"> </w:t>
      </w:r>
      <w:r>
        <w:t>be</w:t>
      </w:r>
      <w:r>
        <w:rPr>
          <w:spacing w:val="-10"/>
        </w:rPr>
        <w:t xml:space="preserve"> </w:t>
      </w:r>
      <w:r>
        <w:t>aware</w:t>
      </w:r>
      <w:r>
        <w:rPr>
          <w:spacing w:val="-11"/>
        </w:rPr>
        <w:t xml:space="preserve"> </w:t>
      </w:r>
      <w:r>
        <w:t>of</w:t>
      </w:r>
      <w:r>
        <w:rPr>
          <w:spacing w:val="-11"/>
        </w:rPr>
        <w:t xml:space="preserve"> </w:t>
      </w:r>
      <w:r>
        <w:t>the</w:t>
      </w:r>
      <w:r>
        <w:rPr>
          <w:spacing w:val="-10"/>
        </w:rPr>
        <w:t xml:space="preserve"> </w:t>
      </w:r>
      <w:r>
        <w:t>burden</w:t>
      </w:r>
      <w:r>
        <w:rPr>
          <w:spacing w:val="-10"/>
        </w:rPr>
        <w:t xml:space="preserve"> </w:t>
      </w:r>
      <w:r>
        <w:t>of</w:t>
      </w:r>
      <w:r>
        <w:rPr>
          <w:spacing w:val="-11"/>
        </w:rPr>
        <w:t xml:space="preserve"> </w:t>
      </w:r>
      <w:r>
        <w:t>data</w:t>
      </w:r>
      <w:r>
        <w:rPr>
          <w:spacing w:val="-10"/>
        </w:rPr>
        <w:t xml:space="preserve"> </w:t>
      </w:r>
      <w:r>
        <w:t>collection</w:t>
      </w:r>
      <w:r>
        <w:rPr>
          <w:spacing w:val="-10"/>
        </w:rPr>
        <w:t xml:space="preserve"> </w:t>
      </w:r>
      <w:r>
        <w:t>particularly</w:t>
      </w:r>
      <w:r>
        <w:rPr>
          <w:spacing w:val="-11"/>
        </w:rPr>
        <w:t xml:space="preserve"> </w:t>
      </w:r>
      <w:r>
        <w:t>among</w:t>
      </w:r>
      <w:r>
        <w:rPr>
          <w:spacing w:val="-10"/>
        </w:rPr>
        <w:t xml:space="preserve"> </w:t>
      </w:r>
      <w:r>
        <w:t>mental</w:t>
      </w:r>
      <w:r>
        <w:rPr>
          <w:spacing w:val="-13"/>
        </w:rPr>
        <w:t xml:space="preserve"> </w:t>
      </w:r>
      <w:r>
        <w:t>health</w:t>
      </w:r>
      <w:r>
        <w:rPr>
          <w:spacing w:val="-10"/>
        </w:rPr>
        <w:t xml:space="preserve"> </w:t>
      </w:r>
      <w:r>
        <w:t xml:space="preserve">workforce staff and consumers. Streamlined, innovative and flexible approaches to data collection and analysis that utilise mixed method approaches and make novel use of existing administrative data and stronger data linkages may help relieve this burden. Partnerships with researchers, another important component of the mental health workforce, should also be considered to facilitate robust data collection, </w:t>
      </w:r>
      <w:proofErr w:type="gramStart"/>
      <w:r>
        <w:t>management</w:t>
      </w:r>
      <w:proofErr w:type="gramEnd"/>
      <w:r>
        <w:t xml:space="preserve"> and analysis.</w:t>
      </w:r>
    </w:p>
    <w:p w14:paraId="6D77FE54" w14:textId="5C64EC75" w:rsidR="001E0DA1" w:rsidRDefault="00D8210C" w:rsidP="0028515D">
      <w:r>
        <w:t xml:space="preserve">The six challenges outlined above do not represent an exhaustive list of the challenges facing the mental health workforce in Australia. These six challenges present an overview of the key areas that need to be addressed </w:t>
      </w:r>
      <w:proofErr w:type="gramStart"/>
      <w:r>
        <w:t>in order to</w:t>
      </w:r>
      <w:proofErr w:type="gramEnd"/>
      <w:r>
        <w:t xml:space="preserve"> develop a mental health workforce that provides effective services for increasingly diverse consumers with </w:t>
      </w:r>
      <w:r>
        <w:lastRenderedPageBreak/>
        <w:t>increasingly complex needs (Figure 2). The following sections (section 2.2 - 2.6) provide more detailed content on how to address these challenges.</w:t>
      </w:r>
    </w:p>
    <w:p w14:paraId="2F64C797" w14:textId="51432BE3" w:rsidR="001E0DA1" w:rsidRDefault="00D1464B" w:rsidP="00D1464B">
      <w:pPr>
        <w:pStyle w:val="Caption"/>
      </w:pPr>
      <w:r>
        <w:t xml:space="preserve">Figure </w:t>
      </w:r>
      <w:r>
        <w:fldChar w:fldCharType="begin"/>
      </w:r>
      <w:r>
        <w:instrText xml:space="preserve"> SEQ Figure \* ARABIC </w:instrText>
      </w:r>
      <w:r>
        <w:fldChar w:fldCharType="separate"/>
      </w:r>
      <w:r>
        <w:rPr>
          <w:noProof/>
        </w:rPr>
        <w:t>2</w:t>
      </w:r>
      <w:r>
        <w:fldChar w:fldCharType="end"/>
      </w:r>
      <w:r w:rsidR="00D8210C">
        <w:t>: Overview of mental health workforce challenges</w:t>
      </w:r>
    </w:p>
    <w:p w14:paraId="4849B50F" w14:textId="385D91AF" w:rsidR="001E0DA1" w:rsidRDefault="0028515D" w:rsidP="0028515D">
      <w:r>
        <w:rPr>
          <w:noProof/>
        </w:rPr>
        <w:drawing>
          <wp:inline distT="0" distB="0" distL="0" distR="0" wp14:anchorId="78AAAF40" wp14:editId="2E92FFD6">
            <wp:extent cx="6156230" cy="3231261"/>
            <wp:effectExtent l="0" t="0" r="0" b="7620"/>
            <wp:docPr id="9" name="image4.jpeg" descr="Figure 2 is a infographic showing the overview of mental health workforce challe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jpeg" descr="Figure 2 is a infographic showing the overview of mental health workforce challenges"/>
                    <pic:cNvPicPr/>
                  </pic:nvPicPr>
                  <pic:blipFill>
                    <a:blip r:embed="rId13" cstate="print"/>
                    <a:stretch>
                      <a:fillRect/>
                    </a:stretch>
                  </pic:blipFill>
                  <pic:spPr>
                    <a:xfrm>
                      <a:off x="0" y="0"/>
                      <a:ext cx="6156230" cy="3231261"/>
                    </a:xfrm>
                    <a:prstGeom prst="rect">
                      <a:avLst/>
                    </a:prstGeom>
                  </pic:spPr>
                </pic:pic>
              </a:graphicData>
            </a:graphic>
          </wp:inline>
        </w:drawing>
      </w:r>
    </w:p>
    <w:p w14:paraId="3F24AD90" w14:textId="5D56F9C9" w:rsidR="001E0DA1" w:rsidRDefault="0028515D" w:rsidP="0028515D">
      <w:pPr>
        <w:pStyle w:val="NoSpacing"/>
      </w:pPr>
      <w:r w:rsidRPr="0028515D">
        <w:t xml:space="preserve">Motif design by Leigh Harris, </w:t>
      </w:r>
      <w:proofErr w:type="spellStart"/>
      <w:r w:rsidRPr="0028515D">
        <w:t>Ingeous</w:t>
      </w:r>
      <w:proofErr w:type="spellEnd"/>
      <w:r w:rsidRPr="0028515D">
        <w:t xml:space="preserve"> Studios</w:t>
      </w:r>
    </w:p>
    <w:p w14:paraId="7D235456" w14:textId="77777777" w:rsidR="001E0DA1" w:rsidRDefault="00D8210C" w:rsidP="003B33CF">
      <w:pPr>
        <w:pStyle w:val="Heading2"/>
        <w:numPr>
          <w:ilvl w:val="1"/>
          <w:numId w:val="18"/>
        </w:numPr>
        <w:ind w:left="426"/>
      </w:pPr>
      <w:bookmarkStart w:id="41" w:name="2.2_Review_Question_2:_What_are_the_comm"/>
      <w:bookmarkStart w:id="42" w:name="_Toc79589732"/>
      <w:bookmarkEnd w:id="41"/>
      <w:r>
        <w:t>Review Question 2: What are the commonalities graded, from most to least prevalent, across the various national and jurisdictional mental health workforce</w:t>
      </w:r>
      <w:r>
        <w:rPr>
          <w:spacing w:val="-2"/>
        </w:rPr>
        <w:t xml:space="preserve"> </w:t>
      </w:r>
      <w:r>
        <w:t>strategies?</w:t>
      </w:r>
      <w:bookmarkEnd w:id="42"/>
    </w:p>
    <w:p w14:paraId="4F675E14" w14:textId="77777777" w:rsidR="001E0DA1" w:rsidRDefault="00D8210C" w:rsidP="0028515D">
      <w:r>
        <w:t xml:space="preserve">This section presents an overview of the commonalities seen across the aims, </w:t>
      </w:r>
      <w:proofErr w:type="gramStart"/>
      <w:r>
        <w:t>principles</w:t>
      </w:r>
      <w:proofErr w:type="gramEnd"/>
      <w:r>
        <w:t xml:space="preserve"> and priority action areas of the mental health workforce strategies of each state and territory. Consideration of the monitoring, evaluation</w:t>
      </w:r>
      <w:r>
        <w:rPr>
          <w:spacing w:val="-9"/>
        </w:rPr>
        <w:t xml:space="preserve"> </w:t>
      </w:r>
      <w:r>
        <w:t>and</w:t>
      </w:r>
      <w:r>
        <w:rPr>
          <w:spacing w:val="-9"/>
        </w:rPr>
        <w:t xml:space="preserve"> </w:t>
      </w:r>
      <w:r>
        <w:t>reporting</w:t>
      </w:r>
      <w:r>
        <w:rPr>
          <w:spacing w:val="-9"/>
        </w:rPr>
        <w:t xml:space="preserve"> </w:t>
      </w:r>
      <w:r>
        <w:t>of</w:t>
      </w:r>
      <w:r>
        <w:rPr>
          <w:spacing w:val="-11"/>
        </w:rPr>
        <w:t xml:space="preserve"> </w:t>
      </w:r>
      <w:r>
        <w:t>the</w:t>
      </w:r>
      <w:r>
        <w:rPr>
          <w:spacing w:val="-8"/>
        </w:rPr>
        <w:t xml:space="preserve"> </w:t>
      </w:r>
      <w:r>
        <w:t>effectiveness</w:t>
      </w:r>
      <w:r>
        <w:rPr>
          <w:spacing w:val="-8"/>
        </w:rPr>
        <w:t xml:space="preserve"> </w:t>
      </w:r>
      <w:r>
        <w:t>of</w:t>
      </w:r>
      <w:r>
        <w:rPr>
          <w:spacing w:val="-9"/>
        </w:rPr>
        <w:t xml:space="preserve"> </w:t>
      </w:r>
      <w:r>
        <w:t>mental</w:t>
      </w:r>
      <w:r>
        <w:rPr>
          <w:spacing w:val="-9"/>
        </w:rPr>
        <w:t xml:space="preserve"> </w:t>
      </w:r>
      <w:r>
        <w:t>health</w:t>
      </w:r>
      <w:r>
        <w:rPr>
          <w:spacing w:val="-9"/>
        </w:rPr>
        <w:t xml:space="preserve"> </w:t>
      </w:r>
      <w:r>
        <w:t>workforce</w:t>
      </w:r>
      <w:r>
        <w:rPr>
          <w:spacing w:val="-10"/>
        </w:rPr>
        <w:t xml:space="preserve"> </w:t>
      </w:r>
      <w:r>
        <w:t>strategies</w:t>
      </w:r>
      <w:r>
        <w:rPr>
          <w:spacing w:val="-8"/>
        </w:rPr>
        <w:t xml:space="preserve"> </w:t>
      </w:r>
      <w:r>
        <w:t>is</w:t>
      </w:r>
      <w:r>
        <w:rPr>
          <w:spacing w:val="-8"/>
        </w:rPr>
        <w:t xml:space="preserve"> </w:t>
      </w:r>
      <w:r>
        <w:t>provided</w:t>
      </w:r>
      <w:r>
        <w:rPr>
          <w:spacing w:val="-9"/>
        </w:rPr>
        <w:t xml:space="preserve"> </w:t>
      </w:r>
      <w:r>
        <w:t>in</w:t>
      </w:r>
      <w:r>
        <w:rPr>
          <w:spacing w:val="-10"/>
        </w:rPr>
        <w:t xml:space="preserve"> </w:t>
      </w:r>
      <w:r>
        <w:t>section</w:t>
      </w:r>
      <w:r>
        <w:rPr>
          <w:spacing w:val="-9"/>
        </w:rPr>
        <w:t xml:space="preserve"> </w:t>
      </w:r>
      <w:r>
        <w:t>2.2.5.</w:t>
      </w:r>
    </w:p>
    <w:p w14:paraId="4B910267" w14:textId="77777777" w:rsidR="001E0DA1" w:rsidRDefault="00D8210C" w:rsidP="0028515D">
      <w:r>
        <w:t>Mental</w:t>
      </w:r>
      <w:r>
        <w:rPr>
          <w:spacing w:val="-15"/>
        </w:rPr>
        <w:t xml:space="preserve"> </w:t>
      </w:r>
      <w:r>
        <w:t>health</w:t>
      </w:r>
      <w:r>
        <w:rPr>
          <w:spacing w:val="-15"/>
        </w:rPr>
        <w:t xml:space="preserve"> </w:t>
      </w:r>
      <w:r>
        <w:t>policies</w:t>
      </w:r>
      <w:r>
        <w:rPr>
          <w:spacing w:val="-13"/>
        </w:rPr>
        <w:t xml:space="preserve"> </w:t>
      </w:r>
      <w:r>
        <w:t>across</w:t>
      </w:r>
      <w:r>
        <w:rPr>
          <w:spacing w:val="-14"/>
        </w:rPr>
        <w:t xml:space="preserve"> </w:t>
      </w:r>
      <w:r>
        <w:t>jurisdictions</w:t>
      </w:r>
      <w:r>
        <w:rPr>
          <w:spacing w:val="-13"/>
        </w:rPr>
        <w:t xml:space="preserve"> </w:t>
      </w:r>
      <w:r>
        <w:t>are</w:t>
      </w:r>
      <w:r>
        <w:rPr>
          <w:spacing w:val="-13"/>
        </w:rPr>
        <w:t xml:space="preserve"> </w:t>
      </w:r>
      <w:r>
        <w:t>highly</w:t>
      </w:r>
      <w:r>
        <w:rPr>
          <w:spacing w:val="-15"/>
        </w:rPr>
        <w:t xml:space="preserve"> </w:t>
      </w:r>
      <w:r>
        <w:t>consistent</w:t>
      </w:r>
      <w:r>
        <w:rPr>
          <w:spacing w:val="-14"/>
        </w:rPr>
        <w:t xml:space="preserve"> </w:t>
      </w:r>
      <w:r>
        <w:t>in</w:t>
      </w:r>
      <w:r>
        <w:rPr>
          <w:spacing w:val="-13"/>
        </w:rPr>
        <w:t xml:space="preserve"> </w:t>
      </w:r>
      <w:r>
        <w:t>recognising</w:t>
      </w:r>
      <w:r>
        <w:rPr>
          <w:spacing w:val="-14"/>
        </w:rPr>
        <w:t xml:space="preserve"> </w:t>
      </w:r>
      <w:r>
        <w:t>that</w:t>
      </w:r>
      <w:r>
        <w:rPr>
          <w:spacing w:val="-15"/>
        </w:rPr>
        <w:t xml:space="preserve"> </w:t>
      </w:r>
      <w:r>
        <w:t>the</w:t>
      </w:r>
      <w:r>
        <w:rPr>
          <w:spacing w:val="-14"/>
        </w:rPr>
        <w:t xml:space="preserve"> </w:t>
      </w:r>
      <w:r>
        <w:t>effective</w:t>
      </w:r>
      <w:r>
        <w:rPr>
          <w:spacing w:val="-12"/>
        </w:rPr>
        <w:t xml:space="preserve"> </w:t>
      </w:r>
      <w:r>
        <w:t>implementation of</w:t>
      </w:r>
      <w:r>
        <w:rPr>
          <w:spacing w:val="-5"/>
        </w:rPr>
        <w:t xml:space="preserve"> </w:t>
      </w:r>
      <w:r>
        <w:t>any</w:t>
      </w:r>
      <w:r>
        <w:rPr>
          <w:spacing w:val="-4"/>
        </w:rPr>
        <w:t xml:space="preserve"> </w:t>
      </w:r>
      <w:r>
        <w:t>mental</w:t>
      </w:r>
      <w:r>
        <w:rPr>
          <w:spacing w:val="-4"/>
        </w:rPr>
        <w:t xml:space="preserve"> </w:t>
      </w:r>
      <w:r>
        <w:t>health</w:t>
      </w:r>
      <w:r>
        <w:rPr>
          <w:spacing w:val="-3"/>
        </w:rPr>
        <w:t xml:space="preserve"> </w:t>
      </w:r>
      <w:r>
        <w:t>strategy</w:t>
      </w:r>
      <w:r>
        <w:rPr>
          <w:spacing w:val="-4"/>
        </w:rPr>
        <w:t xml:space="preserve"> </w:t>
      </w:r>
      <w:r>
        <w:t>relies</w:t>
      </w:r>
      <w:r>
        <w:rPr>
          <w:spacing w:val="-4"/>
        </w:rPr>
        <w:t xml:space="preserve"> </w:t>
      </w:r>
      <w:r>
        <w:t>on</w:t>
      </w:r>
      <w:r>
        <w:rPr>
          <w:spacing w:val="-3"/>
        </w:rPr>
        <w:t xml:space="preserve"> </w:t>
      </w:r>
      <w:r>
        <w:t>a</w:t>
      </w:r>
      <w:r>
        <w:rPr>
          <w:spacing w:val="-4"/>
        </w:rPr>
        <w:t xml:space="preserve"> </w:t>
      </w:r>
      <w:r>
        <w:t>capable</w:t>
      </w:r>
      <w:r>
        <w:rPr>
          <w:spacing w:val="-3"/>
        </w:rPr>
        <w:t xml:space="preserve"> </w:t>
      </w:r>
      <w:r>
        <w:t>and</w:t>
      </w:r>
      <w:r>
        <w:rPr>
          <w:spacing w:val="-3"/>
        </w:rPr>
        <w:t xml:space="preserve"> </w:t>
      </w:r>
      <w:r>
        <w:t>sustainable</w:t>
      </w:r>
      <w:r>
        <w:rPr>
          <w:spacing w:val="-3"/>
        </w:rPr>
        <w:t xml:space="preserve"> </w:t>
      </w:r>
      <w:r>
        <w:t>workforce</w:t>
      </w:r>
      <w:r>
        <w:rPr>
          <w:spacing w:val="-3"/>
        </w:rPr>
        <w:t xml:space="preserve"> </w:t>
      </w:r>
      <w:r>
        <w:t>that</w:t>
      </w:r>
      <w:r>
        <w:rPr>
          <w:spacing w:val="-5"/>
        </w:rPr>
        <w:t xml:space="preserve"> </w:t>
      </w:r>
      <w:r>
        <w:t>can</w:t>
      </w:r>
      <w:r>
        <w:rPr>
          <w:spacing w:val="-3"/>
        </w:rPr>
        <w:t xml:space="preserve"> </w:t>
      </w:r>
      <w:r>
        <w:t>provide</w:t>
      </w:r>
      <w:r>
        <w:rPr>
          <w:spacing w:val="-3"/>
        </w:rPr>
        <w:t xml:space="preserve"> </w:t>
      </w:r>
      <w:r>
        <w:t>the</w:t>
      </w:r>
      <w:r>
        <w:rPr>
          <w:spacing w:val="-3"/>
        </w:rPr>
        <w:t xml:space="preserve"> </w:t>
      </w:r>
      <w:r>
        <w:t>right</w:t>
      </w:r>
      <w:r>
        <w:rPr>
          <w:spacing w:val="-5"/>
        </w:rPr>
        <w:t xml:space="preserve"> </w:t>
      </w:r>
      <w:r>
        <w:t>care,</w:t>
      </w:r>
      <w:r>
        <w:rPr>
          <w:spacing w:val="-4"/>
        </w:rPr>
        <w:t xml:space="preserve"> </w:t>
      </w:r>
      <w:r>
        <w:t>at the</w:t>
      </w:r>
      <w:r>
        <w:rPr>
          <w:spacing w:val="-10"/>
        </w:rPr>
        <w:t xml:space="preserve"> </w:t>
      </w:r>
      <w:r>
        <w:t>right</w:t>
      </w:r>
      <w:r>
        <w:rPr>
          <w:spacing w:val="-10"/>
        </w:rPr>
        <w:t xml:space="preserve"> </w:t>
      </w:r>
      <w:r>
        <w:t>time,</w:t>
      </w:r>
      <w:r>
        <w:rPr>
          <w:spacing w:val="-12"/>
        </w:rPr>
        <w:t xml:space="preserve"> </w:t>
      </w:r>
      <w:r>
        <w:t>in</w:t>
      </w:r>
      <w:r>
        <w:rPr>
          <w:spacing w:val="-9"/>
        </w:rPr>
        <w:t xml:space="preserve"> </w:t>
      </w:r>
      <w:r>
        <w:t>the</w:t>
      </w:r>
      <w:r>
        <w:rPr>
          <w:spacing w:val="-10"/>
        </w:rPr>
        <w:t xml:space="preserve"> </w:t>
      </w:r>
      <w:r>
        <w:t>right</w:t>
      </w:r>
      <w:r>
        <w:rPr>
          <w:spacing w:val="-10"/>
        </w:rPr>
        <w:t xml:space="preserve"> </w:t>
      </w:r>
      <w:r>
        <w:t>place.</w:t>
      </w:r>
      <w:r>
        <w:rPr>
          <w:spacing w:val="-9"/>
        </w:rPr>
        <w:t xml:space="preserve"> </w:t>
      </w:r>
      <w:r>
        <w:t>For</w:t>
      </w:r>
      <w:r>
        <w:rPr>
          <w:spacing w:val="-10"/>
        </w:rPr>
        <w:t xml:space="preserve"> </w:t>
      </w:r>
      <w:r>
        <w:t>the</w:t>
      </w:r>
      <w:r>
        <w:rPr>
          <w:spacing w:val="-10"/>
        </w:rPr>
        <w:t xml:space="preserve"> </w:t>
      </w:r>
      <w:r>
        <w:t>purposes</w:t>
      </w:r>
      <w:r>
        <w:rPr>
          <w:spacing w:val="-9"/>
        </w:rPr>
        <w:t xml:space="preserve"> </w:t>
      </w:r>
      <w:r>
        <w:t>of</w:t>
      </w:r>
      <w:r>
        <w:rPr>
          <w:spacing w:val="-10"/>
        </w:rPr>
        <w:t xml:space="preserve"> </w:t>
      </w:r>
      <w:r>
        <w:t>this</w:t>
      </w:r>
      <w:r>
        <w:rPr>
          <w:spacing w:val="-9"/>
        </w:rPr>
        <w:t xml:space="preserve"> </w:t>
      </w:r>
      <w:r>
        <w:t>review</w:t>
      </w:r>
      <w:r>
        <w:rPr>
          <w:spacing w:val="-9"/>
        </w:rPr>
        <w:t xml:space="preserve"> </w:t>
      </w:r>
      <w:r>
        <w:t>the</w:t>
      </w:r>
      <w:r>
        <w:rPr>
          <w:spacing w:val="-11"/>
        </w:rPr>
        <w:t xml:space="preserve"> </w:t>
      </w:r>
      <w:r>
        <w:t>most</w:t>
      </w:r>
      <w:r>
        <w:rPr>
          <w:spacing w:val="-11"/>
        </w:rPr>
        <w:t xml:space="preserve"> </w:t>
      </w:r>
      <w:r>
        <w:t>relevant</w:t>
      </w:r>
      <w:r>
        <w:rPr>
          <w:spacing w:val="-11"/>
        </w:rPr>
        <w:t xml:space="preserve"> </w:t>
      </w:r>
      <w:r>
        <w:t>mental</w:t>
      </w:r>
      <w:r>
        <w:rPr>
          <w:spacing w:val="-10"/>
        </w:rPr>
        <w:t xml:space="preserve"> </w:t>
      </w:r>
      <w:r>
        <w:t>health</w:t>
      </w:r>
      <w:r>
        <w:rPr>
          <w:spacing w:val="-9"/>
        </w:rPr>
        <w:t xml:space="preserve"> </w:t>
      </w:r>
      <w:r>
        <w:t>workforce</w:t>
      </w:r>
      <w:r>
        <w:rPr>
          <w:spacing w:val="-9"/>
        </w:rPr>
        <w:t xml:space="preserve"> </w:t>
      </w:r>
      <w:r>
        <w:t>plan from each jurisdiction has been included as the primary source of information with other related workforce or mental health plans referred to as appropriate. Commonalities are graded based on the frequency and depth (most to least prevalent) in which they are covered across the mental health workforce strategies of each jurisdiction.</w:t>
      </w:r>
    </w:p>
    <w:p w14:paraId="0742FB44" w14:textId="77777777" w:rsidR="001E0DA1" w:rsidRDefault="00D8210C" w:rsidP="0028515D">
      <w:pPr>
        <w:pStyle w:val="Heading3"/>
      </w:pPr>
      <w:bookmarkStart w:id="43" w:name="2.2.1_A_complex_policy_landscape"/>
      <w:bookmarkEnd w:id="43"/>
      <w:r>
        <w:t>A complex policy</w:t>
      </w:r>
      <w:r>
        <w:rPr>
          <w:spacing w:val="-2"/>
        </w:rPr>
        <w:t xml:space="preserve"> </w:t>
      </w:r>
      <w:proofErr w:type="gramStart"/>
      <w:r>
        <w:t>landscape</w:t>
      </w:r>
      <w:proofErr w:type="gramEnd"/>
    </w:p>
    <w:p w14:paraId="2FAE180D" w14:textId="77777777" w:rsidR="001E0DA1" w:rsidRDefault="00D8210C" w:rsidP="0028515D">
      <w:r>
        <w:t>The</w:t>
      </w:r>
      <w:r>
        <w:rPr>
          <w:spacing w:val="-4"/>
        </w:rPr>
        <w:t xml:space="preserve"> </w:t>
      </w:r>
      <w:r>
        <w:t>Australian</w:t>
      </w:r>
      <w:r>
        <w:rPr>
          <w:spacing w:val="-4"/>
        </w:rPr>
        <w:t xml:space="preserve"> </w:t>
      </w:r>
      <w:r>
        <w:t>mental</w:t>
      </w:r>
      <w:r>
        <w:rPr>
          <w:spacing w:val="-3"/>
        </w:rPr>
        <w:t xml:space="preserve"> </w:t>
      </w:r>
      <w:r>
        <w:t>health</w:t>
      </w:r>
      <w:r>
        <w:rPr>
          <w:spacing w:val="-4"/>
        </w:rPr>
        <w:t xml:space="preserve"> </w:t>
      </w:r>
      <w:r>
        <w:t>workforce</w:t>
      </w:r>
      <w:r>
        <w:rPr>
          <w:spacing w:val="-4"/>
        </w:rPr>
        <w:t xml:space="preserve"> </w:t>
      </w:r>
      <w:r>
        <w:t>policy</w:t>
      </w:r>
      <w:r>
        <w:rPr>
          <w:spacing w:val="-4"/>
        </w:rPr>
        <w:t xml:space="preserve"> </w:t>
      </w:r>
      <w:r>
        <w:t>landscape</w:t>
      </w:r>
      <w:r>
        <w:rPr>
          <w:spacing w:val="-4"/>
        </w:rPr>
        <w:t xml:space="preserve"> </w:t>
      </w:r>
      <w:r>
        <w:t>is</w:t>
      </w:r>
      <w:r>
        <w:rPr>
          <w:spacing w:val="-3"/>
        </w:rPr>
        <w:t xml:space="preserve"> </w:t>
      </w:r>
      <w:r>
        <w:t>diverse</w:t>
      </w:r>
      <w:r>
        <w:rPr>
          <w:spacing w:val="-3"/>
        </w:rPr>
        <w:t xml:space="preserve"> </w:t>
      </w:r>
      <w:r>
        <w:t>and</w:t>
      </w:r>
      <w:r>
        <w:rPr>
          <w:spacing w:val="-4"/>
        </w:rPr>
        <w:t xml:space="preserve"> </w:t>
      </w:r>
      <w:r>
        <w:t>complex.</w:t>
      </w:r>
      <w:r>
        <w:rPr>
          <w:spacing w:val="-4"/>
        </w:rPr>
        <w:t xml:space="preserve"> </w:t>
      </w:r>
      <w:r>
        <w:t>The</w:t>
      </w:r>
      <w:r>
        <w:rPr>
          <w:spacing w:val="-4"/>
        </w:rPr>
        <w:t xml:space="preserve"> </w:t>
      </w:r>
      <w:r>
        <w:t>structure</w:t>
      </w:r>
      <w:r>
        <w:rPr>
          <w:spacing w:val="-4"/>
        </w:rPr>
        <w:t xml:space="preserve"> </w:t>
      </w:r>
      <w:r>
        <w:t>and</w:t>
      </w:r>
      <w:r>
        <w:rPr>
          <w:spacing w:val="-3"/>
        </w:rPr>
        <w:t xml:space="preserve"> </w:t>
      </w:r>
      <w:r>
        <w:t>coverage of mental health workforce policies varies across the different jurisdictions in Australia. Appendix C presents an</w:t>
      </w:r>
      <w:r>
        <w:rPr>
          <w:spacing w:val="-11"/>
        </w:rPr>
        <w:t xml:space="preserve"> </w:t>
      </w:r>
      <w:r>
        <w:t>overview</w:t>
      </w:r>
      <w:r>
        <w:rPr>
          <w:spacing w:val="-11"/>
        </w:rPr>
        <w:t xml:space="preserve"> </w:t>
      </w:r>
      <w:r>
        <w:t>of</w:t>
      </w:r>
      <w:r>
        <w:rPr>
          <w:spacing w:val="-12"/>
        </w:rPr>
        <w:t xml:space="preserve"> </w:t>
      </w:r>
      <w:r>
        <w:t>the</w:t>
      </w:r>
      <w:r>
        <w:rPr>
          <w:spacing w:val="-11"/>
        </w:rPr>
        <w:t xml:space="preserve"> </w:t>
      </w:r>
      <w:r>
        <w:t>mental</w:t>
      </w:r>
      <w:r>
        <w:rPr>
          <w:spacing w:val="-11"/>
        </w:rPr>
        <w:t xml:space="preserve"> </w:t>
      </w:r>
      <w:r>
        <w:t>health</w:t>
      </w:r>
      <w:r>
        <w:rPr>
          <w:spacing w:val="-11"/>
        </w:rPr>
        <w:t xml:space="preserve"> </w:t>
      </w:r>
      <w:r>
        <w:t>workforce</w:t>
      </w:r>
      <w:r>
        <w:rPr>
          <w:spacing w:val="-11"/>
        </w:rPr>
        <w:t xml:space="preserve"> </w:t>
      </w:r>
      <w:r>
        <w:t>policies</w:t>
      </w:r>
      <w:r>
        <w:rPr>
          <w:spacing w:val="-11"/>
        </w:rPr>
        <w:t xml:space="preserve"> </w:t>
      </w:r>
      <w:r>
        <w:t>with</w:t>
      </w:r>
      <w:r>
        <w:rPr>
          <w:spacing w:val="-11"/>
        </w:rPr>
        <w:t xml:space="preserve"> </w:t>
      </w:r>
      <w:r>
        <w:t>specific</w:t>
      </w:r>
      <w:r>
        <w:rPr>
          <w:spacing w:val="-11"/>
        </w:rPr>
        <w:t xml:space="preserve"> </w:t>
      </w:r>
      <w:r>
        <w:t>documents</w:t>
      </w:r>
      <w:r>
        <w:rPr>
          <w:spacing w:val="-11"/>
        </w:rPr>
        <w:t xml:space="preserve"> </w:t>
      </w:r>
      <w:r>
        <w:t>mapped</w:t>
      </w:r>
      <w:r>
        <w:rPr>
          <w:spacing w:val="-11"/>
        </w:rPr>
        <w:t xml:space="preserve"> </w:t>
      </w:r>
      <w:r>
        <w:t>against</w:t>
      </w:r>
      <w:r>
        <w:rPr>
          <w:spacing w:val="-12"/>
        </w:rPr>
        <w:t xml:space="preserve"> </w:t>
      </w:r>
      <w:r>
        <w:t>the</w:t>
      </w:r>
      <w:r>
        <w:rPr>
          <w:spacing w:val="-11"/>
        </w:rPr>
        <w:t xml:space="preserve"> </w:t>
      </w:r>
      <w:r>
        <w:t>various</w:t>
      </w:r>
      <w:r>
        <w:rPr>
          <w:spacing w:val="-11"/>
        </w:rPr>
        <w:t xml:space="preserve"> </w:t>
      </w:r>
      <w:r>
        <w:t>areas relating to the mental health</w:t>
      </w:r>
      <w:r>
        <w:rPr>
          <w:spacing w:val="-7"/>
        </w:rPr>
        <w:t xml:space="preserve"> </w:t>
      </w:r>
      <w:r>
        <w:t>workforce.</w:t>
      </w:r>
    </w:p>
    <w:p w14:paraId="44DD74FA" w14:textId="77777777" w:rsidR="001E0DA1" w:rsidRDefault="00D8210C" w:rsidP="0028515D">
      <w:r>
        <w:t>The variety in the breadth of policies is somewhat related to the challenge of defining the mental health workforce (section 2.1.1). Different jurisdictions define and categorise the mental health workforce in different ways. Some jurisdictions have developed individual policies specific to each area of the mental health workforce (e.g. Victoria and Queensland) whereas other jurisdictions have one policy covering many aspects of the mental health workforce (e.g. New South Wales). Not all jurisdictions have a current mental health workforce strategy. For example, Western Australia’s Mental Health, Alcohol and Other Drug Workforce Strategic Framework: 2018 – 2025 is still in development and only the consultation draft is available for inclusion in this review (Mental Health Commission, 2018).</w:t>
      </w:r>
    </w:p>
    <w:p w14:paraId="7EDD74E1" w14:textId="77777777" w:rsidR="001E0DA1" w:rsidRDefault="00D8210C" w:rsidP="008942FF">
      <w:r>
        <w:t xml:space="preserve">In </w:t>
      </w:r>
      <w:r w:rsidRPr="008942FF">
        <w:t>Tasmania the Suicide Prevention Workforce Development and Training Plan for Tasmania (2016-2020) is specific to the suicide prevention workforce and not the mental health workforce more broadly (Department of Health and Human Services, 2016). Finally, there is a health service plan currently being developed in the Australian Capital Territory, but there isn’t a current mental health workforce plan available for inclusion in this review. There is an ACT Mental Health Services Plan 2009 – 2014 (ACT Health, 2009) which is referred to where appropriate</w:t>
      </w:r>
      <w:r>
        <w:t xml:space="preserve"> but is not analysed alongside the more current mental health workforce</w:t>
      </w:r>
      <w:r>
        <w:rPr>
          <w:spacing w:val="-26"/>
        </w:rPr>
        <w:t xml:space="preserve"> </w:t>
      </w:r>
      <w:r>
        <w:t>strategies.</w:t>
      </w:r>
    </w:p>
    <w:p w14:paraId="10D9E8AE" w14:textId="77777777" w:rsidR="001E0DA1" w:rsidRDefault="00D8210C" w:rsidP="008942FF">
      <w:r>
        <w:lastRenderedPageBreak/>
        <w:t>Where</w:t>
      </w:r>
      <w:r>
        <w:rPr>
          <w:spacing w:val="-3"/>
        </w:rPr>
        <w:t xml:space="preserve"> </w:t>
      </w:r>
      <w:r>
        <w:t>states</w:t>
      </w:r>
      <w:r>
        <w:rPr>
          <w:spacing w:val="-4"/>
        </w:rPr>
        <w:t xml:space="preserve"> </w:t>
      </w:r>
      <w:r>
        <w:t>and</w:t>
      </w:r>
      <w:r>
        <w:rPr>
          <w:spacing w:val="-3"/>
        </w:rPr>
        <w:t xml:space="preserve"> </w:t>
      </w:r>
      <w:r>
        <w:t>territories</w:t>
      </w:r>
      <w:r>
        <w:rPr>
          <w:spacing w:val="-2"/>
        </w:rPr>
        <w:t xml:space="preserve"> </w:t>
      </w:r>
      <w:r>
        <w:t>have</w:t>
      </w:r>
      <w:r>
        <w:rPr>
          <w:spacing w:val="-3"/>
        </w:rPr>
        <w:t xml:space="preserve"> </w:t>
      </w:r>
      <w:r>
        <w:t>both</w:t>
      </w:r>
      <w:r>
        <w:rPr>
          <w:spacing w:val="-3"/>
        </w:rPr>
        <w:t xml:space="preserve"> </w:t>
      </w:r>
      <w:r>
        <w:t>a</w:t>
      </w:r>
      <w:r>
        <w:rPr>
          <w:spacing w:val="-3"/>
        </w:rPr>
        <w:t xml:space="preserve"> </w:t>
      </w:r>
      <w:r>
        <w:t>health</w:t>
      </w:r>
      <w:r>
        <w:rPr>
          <w:spacing w:val="-3"/>
        </w:rPr>
        <w:t xml:space="preserve"> </w:t>
      </w:r>
      <w:r>
        <w:t>workforce</w:t>
      </w:r>
      <w:r>
        <w:rPr>
          <w:spacing w:val="-3"/>
        </w:rPr>
        <w:t xml:space="preserve"> </w:t>
      </w:r>
      <w:r>
        <w:t>plan</w:t>
      </w:r>
      <w:r>
        <w:rPr>
          <w:spacing w:val="-3"/>
        </w:rPr>
        <w:t xml:space="preserve"> </w:t>
      </w:r>
      <w:r>
        <w:t>and</w:t>
      </w:r>
      <w:r>
        <w:rPr>
          <w:spacing w:val="-4"/>
        </w:rPr>
        <w:t xml:space="preserve"> </w:t>
      </w:r>
      <w:r>
        <w:t>mental</w:t>
      </w:r>
      <w:r>
        <w:rPr>
          <w:spacing w:val="-3"/>
        </w:rPr>
        <w:t xml:space="preserve"> </w:t>
      </w:r>
      <w:r>
        <w:t>health</w:t>
      </w:r>
      <w:r>
        <w:rPr>
          <w:spacing w:val="-3"/>
        </w:rPr>
        <w:t xml:space="preserve"> </w:t>
      </w:r>
      <w:r>
        <w:t>workforce</w:t>
      </w:r>
      <w:r>
        <w:rPr>
          <w:spacing w:val="-3"/>
        </w:rPr>
        <w:t xml:space="preserve"> </w:t>
      </w:r>
      <w:r>
        <w:t>plan,</w:t>
      </w:r>
      <w:r>
        <w:rPr>
          <w:spacing w:val="-4"/>
        </w:rPr>
        <w:t xml:space="preserve"> </w:t>
      </w:r>
      <w:r>
        <w:t>these</w:t>
      </w:r>
      <w:r>
        <w:rPr>
          <w:spacing w:val="-3"/>
        </w:rPr>
        <w:t xml:space="preserve"> </w:t>
      </w:r>
      <w:r>
        <w:t>plans tend to exist somewhat independently of each other with little cross reference. Interestingly, the underpinning policies of these plans and drivers for their development can also be different. For example, in Queensland, the</w:t>
      </w:r>
      <w:r>
        <w:rPr>
          <w:spacing w:val="-14"/>
        </w:rPr>
        <w:t xml:space="preserve"> </w:t>
      </w:r>
      <w:r>
        <w:t>mental</w:t>
      </w:r>
      <w:r>
        <w:rPr>
          <w:spacing w:val="-14"/>
        </w:rPr>
        <w:t xml:space="preserve"> </w:t>
      </w:r>
      <w:r>
        <w:t>health</w:t>
      </w:r>
      <w:r>
        <w:rPr>
          <w:spacing w:val="-13"/>
        </w:rPr>
        <w:t xml:space="preserve"> </w:t>
      </w:r>
      <w:r>
        <w:t>workforce</w:t>
      </w:r>
      <w:r>
        <w:rPr>
          <w:spacing w:val="-14"/>
        </w:rPr>
        <w:t xml:space="preserve"> </w:t>
      </w:r>
      <w:r>
        <w:t>plan</w:t>
      </w:r>
      <w:r>
        <w:rPr>
          <w:spacing w:val="-14"/>
        </w:rPr>
        <w:t xml:space="preserve"> </w:t>
      </w:r>
      <w:r>
        <w:t>was</w:t>
      </w:r>
      <w:r>
        <w:rPr>
          <w:spacing w:val="-13"/>
        </w:rPr>
        <w:t xml:space="preserve"> </w:t>
      </w:r>
      <w:r>
        <w:t>developed</w:t>
      </w:r>
      <w:r>
        <w:rPr>
          <w:spacing w:val="-13"/>
        </w:rPr>
        <w:t xml:space="preserve"> </w:t>
      </w:r>
      <w:r>
        <w:t>in</w:t>
      </w:r>
      <w:r>
        <w:rPr>
          <w:spacing w:val="-15"/>
        </w:rPr>
        <w:t xml:space="preserve"> </w:t>
      </w:r>
      <w:r>
        <w:t>response</w:t>
      </w:r>
      <w:r>
        <w:rPr>
          <w:spacing w:val="-12"/>
        </w:rPr>
        <w:t xml:space="preserve"> </w:t>
      </w:r>
      <w:r>
        <w:t>to</w:t>
      </w:r>
      <w:r>
        <w:rPr>
          <w:spacing w:val="-13"/>
        </w:rPr>
        <w:t xml:space="preserve"> </w:t>
      </w:r>
      <w:r>
        <w:t>Priority</w:t>
      </w:r>
      <w:r>
        <w:rPr>
          <w:spacing w:val="-14"/>
        </w:rPr>
        <w:t xml:space="preserve"> </w:t>
      </w:r>
      <w:r>
        <w:t>2</w:t>
      </w:r>
      <w:r>
        <w:rPr>
          <w:spacing w:val="-14"/>
        </w:rPr>
        <w:t xml:space="preserve"> </w:t>
      </w:r>
      <w:r>
        <w:t>of</w:t>
      </w:r>
      <w:r>
        <w:rPr>
          <w:spacing w:val="-14"/>
        </w:rPr>
        <w:t xml:space="preserve"> </w:t>
      </w:r>
      <w:r>
        <w:t>‘Connecting</w:t>
      </w:r>
      <w:r>
        <w:rPr>
          <w:spacing w:val="-14"/>
        </w:rPr>
        <w:t xml:space="preserve"> </w:t>
      </w:r>
      <w:r>
        <w:t>care</w:t>
      </w:r>
      <w:r>
        <w:rPr>
          <w:spacing w:val="-14"/>
        </w:rPr>
        <w:t xml:space="preserve"> </w:t>
      </w:r>
      <w:r>
        <w:t>to</w:t>
      </w:r>
      <w:r>
        <w:rPr>
          <w:spacing w:val="-15"/>
        </w:rPr>
        <w:t xml:space="preserve"> </w:t>
      </w:r>
      <w:r>
        <w:t>recovery</w:t>
      </w:r>
      <w:r>
        <w:rPr>
          <w:spacing w:val="-14"/>
        </w:rPr>
        <w:t xml:space="preserve"> </w:t>
      </w:r>
      <w:r>
        <w:t>2016- 2021: A plan for Queensland’s State-funded mental health alcohol and other drug services’ (Queensland Health,</w:t>
      </w:r>
      <w:r>
        <w:rPr>
          <w:spacing w:val="-14"/>
        </w:rPr>
        <w:t xml:space="preserve"> </w:t>
      </w:r>
      <w:r>
        <w:t>2017c),</w:t>
      </w:r>
      <w:r>
        <w:rPr>
          <w:spacing w:val="-13"/>
        </w:rPr>
        <w:t xml:space="preserve"> </w:t>
      </w:r>
      <w:r>
        <w:t>whereas</w:t>
      </w:r>
      <w:r>
        <w:rPr>
          <w:spacing w:val="-12"/>
        </w:rPr>
        <w:t xml:space="preserve"> </w:t>
      </w:r>
      <w:r>
        <w:t>the</w:t>
      </w:r>
      <w:r>
        <w:rPr>
          <w:spacing w:val="-12"/>
        </w:rPr>
        <w:t xml:space="preserve"> </w:t>
      </w:r>
      <w:r>
        <w:t>health</w:t>
      </w:r>
      <w:r>
        <w:rPr>
          <w:spacing w:val="-12"/>
        </w:rPr>
        <w:t xml:space="preserve"> </w:t>
      </w:r>
      <w:r>
        <w:t>workforce</w:t>
      </w:r>
      <w:r>
        <w:rPr>
          <w:spacing w:val="-13"/>
        </w:rPr>
        <w:t xml:space="preserve"> </w:t>
      </w:r>
      <w:r>
        <w:t>plan</w:t>
      </w:r>
      <w:r>
        <w:rPr>
          <w:spacing w:val="-13"/>
        </w:rPr>
        <w:t xml:space="preserve"> </w:t>
      </w:r>
      <w:r>
        <w:t>was</w:t>
      </w:r>
      <w:r>
        <w:rPr>
          <w:spacing w:val="-13"/>
        </w:rPr>
        <w:t xml:space="preserve"> </w:t>
      </w:r>
      <w:r>
        <w:t>developed</w:t>
      </w:r>
      <w:r>
        <w:rPr>
          <w:spacing w:val="-12"/>
        </w:rPr>
        <w:t xml:space="preserve"> </w:t>
      </w:r>
      <w:r>
        <w:t>in</w:t>
      </w:r>
      <w:r>
        <w:rPr>
          <w:spacing w:val="-12"/>
        </w:rPr>
        <w:t xml:space="preserve"> </w:t>
      </w:r>
      <w:r>
        <w:t>response</w:t>
      </w:r>
      <w:r>
        <w:rPr>
          <w:spacing w:val="-13"/>
        </w:rPr>
        <w:t xml:space="preserve"> </w:t>
      </w:r>
      <w:r>
        <w:t>to</w:t>
      </w:r>
      <w:r>
        <w:rPr>
          <w:spacing w:val="-13"/>
        </w:rPr>
        <w:t xml:space="preserve"> </w:t>
      </w:r>
      <w:r>
        <w:t>the</w:t>
      </w:r>
      <w:r>
        <w:rPr>
          <w:spacing w:val="-12"/>
        </w:rPr>
        <w:t xml:space="preserve"> </w:t>
      </w:r>
      <w:r>
        <w:t>‘My</w:t>
      </w:r>
      <w:r>
        <w:rPr>
          <w:spacing w:val="-13"/>
        </w:rPr>
        <w:t xml:space="preserve"> </w:t>
      </w:r>
      <w:r>
        <w:t>health,</w:t>
      </w:r>
      <w:r>
        <w:rPr>
          <w:spacing w:val="-13"/>
        </w:rPr>
        <w:t xml:space="preserve"> </w:t>
      </w:r>
      <w:r>
        <w:t>Queensland’s future: Advancing health 2026’ policy (Queensland Health, 2017a). It would be beneficial to have explicit communication on how all the varied plans and policies relating to the mental health workforce interact and support one another. This would help streamline effort and increase collaboration across the various health workforces.</w:t>
      </w:r>
    </w:p>
    <w:p w14:paraId="12C02851" w14:textId="77777777" w:rsidR="001E0DA1" w:rsidRDefault="00D8210C" w:rsidP="008942FF">
      <w:r>
        <w:t>Interestingly, some mental health workforce plans also include the alcohol and other drugs workforce (QLD, WA), despite these workforces having separate strategies at the national level and within other jurisdictions (e.g. VIC).</w:t>
      </w:r>
    </w:p>
    <w:p w14:paraId="167699D7" w14:textId="3049EC4D" w:rsidR="001E0DA1" w:rsidRDefault="00D8210C" w:rsidP="008942FF">
      <w:r>
        <w:t xml:space="preserve">National mental health peer workforce guidelines are currently in development. However, Queensland, Victoria, Western </w:t>
      </w:r>
      <w:proofErr w:type="gramStart"/>
      <w:r>
        <w:t>Australia</w:t>
      </w:r>
      <w:proofErr w:type="gramEnd"/>
      <w:r>
        <w:t xml:space="preserve"> and Tasmania have already developed strategies and frameworks for the peer mental health workforce:</w:t>
      </w:r>
    </w:p>
    <w:p w14:paraId="5EF89376" w14:textId="77777777" w:rsidR="001E0DA1" w:rsidRDefault="00D8210C" w:rsidP="00D1464B">
      <w:pPr>
        <w:pStyle w:val="ListBullet"/>
      </w:pPr>
      <w:r>
        <w:rPr>
          <w:i/>
        </w:rPr>
        <w:t xml:space="preserve">Strategy for the Consumer Mental Health Workforce in Victoria </w:t>
      </w:r>
      <w:r>
        <w:t>(Lived Experience Workforce Strategies Stewardship Group,</w:t>
      </w:r>
      <w:r>
        <w:rPr>
          <w:spacing w:val="-3"/>
        </w:rPr>
        <w:t xml:space="preserve"> </w:t>
      </w:r>
      <w:r>
        <w:t>2019)</w:t>
      </w:r>
    </w:p>
    <w:p w14:paraId="013E0537" w14:textId="77777777" w:rsidR="001E0DA1" w:rsidRDefault="00D8210C" w:rsidP="00D1464B">
      <w:pPr>
        <w:pStyle w:val="ListBullet"/>
      </w:pPr>
      <w:r>
        <w:rPr>
          <w:i/>
        </w:rPr>
        <w:t xml:space="preserve">Peer Workforce Development Strategy </w:t>
      </w:r>
      <w:r>
        <w:t>(Mental Health Council of Tasmania,</w:t>
      </w:r>
      <w:r>
        <w:rPr>
          <w:spacing w:val="-13"/>
        </w:rPr>
        <w:t xml:space="preserve"> </w:t>
      </w:r>
      <w:r>
        <w:t>2019)</w:t>
      </w:r>
    </w:p>
    <w:p w14:paraId="435ABF4F" w14:textId="77777777" w:rsidR="001E0DA1" w:rsidRDefault="00D8210C" w:rsidP="00D1464B">
      <w:pPr>
        <w:pStyle w:val="ListBullet"/>
      </w:pPr>
      <w:r>
        <w:rPr>
          <w:i/>
        </w:rPr>
        <w:t xml:space="preserve">A Peer Work Strategic Framework for the Mental Health and Alcohol and Other Drug Sectors in Western Australia </w:t>
      </w:r>
      <w:r>
        <w:t>(Western Australian Association for Mental Health,</w:t>
      </w:r>
      <w:r>
        <w:rPr>
          <w:spacing w:val="-13"/>
        </w:rPr>
        <w:t xml:space="preserve"> </w:t>
      </w:r>
      <w:r>
        <w:t>2014)</w:t>
      </w:r>
    </w:p>
    <w:p w14:paraId="006547CC" w14:textId="33986EE7" w:rsidR="001E0DA1" w:rsidRPr="00D1464B" w:rsidRDefault="00D8210C" w:rsidP="00D1464B">
      <w:pPr>
        <w:pStyle w:val="ListBullet"/>
        <w:rPr>
          <w:i/>
        </w:rPr>
      </w:pPr>
      <w:r>
        <w:rPr>
          <w:i/>
        </w:rPr>
        <w:t>Queensland</w:t>
      </w:r>
      <w:r>
        <w:rPr>
          <w:i/>
          <w:spacing w:val="45"/>
        </w:rPr>
        <w:t xml:space="preserve"> </w:t>
      </w:r>
      <w:r>
        <w:rPr>
          <w:i/>
        </w:rPr>
        <w:t>Framework</w:t>
      </w:r>
      <w:r>
        <w:rPr>
          <w:i/>
          <w:spacing w:val="46"/>
        </w:rPr>
        <w:t xml:space="preserve"> </w:t>
      </w:r>
      <w:r>
        <w:rPr>
          <w:i/>
        </w:rPr>
        <w:t>for</w:t>
      </w:r>
      <w:r>
        <w:rPr>
          <w:i/>
          <w:spacing w:val="46"/>
        </w:rPr>
        <w:t xml:space="preserve"> </w:t>
      </w:r>
      <w:r>
        <w:rPr>
          <w:i/>
        </w:rPr>
        <w:t>the</w:t>
      </w:r>
      <w:r>
        <w:rPr>
          <w:i/>
          <w:spacing w:val="46"/>
        </w:rPr>
        <w:t xml:space="preserve"> </w:t>
      </w:r>
      <w:r>
        <w:rPr>
          <w:i/>
        </w:rPr>
        <w:t>Development</w:t>
      </w:r>
      <w:r>
        <w:rPr>
          <w:i/>
          <w:spacing w:val="45"/>
        </w:rPr>
        <w:t xml:space="preserve"> </w:t>
      </w:r>
      <w:r>
        <w:rPr>
          <w:i/>
        </w:rPr>
        <w:t>of</w:t>
      </w:r>
      <w:r>
        <w:rPr>
          <w:i/>
          <w:spacing w:val="45"/>
        </w:rPr>
        <w:t xml:space="preserve"> </w:t>
      </w:r>
      <w:r>
        <w:rPr>
          <w:i/>
        </w:rPr>
        <w:t>the</w:t>
      </w:r>
      <w:r>
        <w:rPr>
          <w:i/>
          <w:spacing w:val="47"/>
        </w:rPr>
        <w:t xml:space="preserve"> </w:t>
      </w:r>
      <w:r>
        <w:rPr>
          <w:i/>
        </w:rPr>
        <w:t>Mental</w:t>
      </w:r>
      <w:r>
        <w:rPr>
          <w:i/>
          <w:spacing w:val="44"/>
        </w:rPr>
        <w:t xml:space="preserve"> </w:t>
      </w:r>
      <w:r>
        <w:rPr>
          <w:i/>
        </w:rPr>
        <w:t>Health</w:t>
      </w:r>
      <w:r>
        <w:rPr>
          <w:i/>
          <w:spacing w:val="46"/>
        </w:rPr>
        <w:t xml:space="preserve"> </w:t>
      </w:r>
      <w:r>
        <w:rPr>
          <w:i/>
        </w:rPr>
        <w:t>Lived</w:t>
      </w:r>
      <w:r>
        <w:rPr>
          <w:i/>
          <w:spacing w:val="47"/>
        </w:rPr>
        <w:t xml:space="preserve"> </w:t>
      </w:r>
      <w:r>
        <w:rPr>
          <w:i/>
        </w:rPr>
        <w:t>Experience</w:t>
      </w:r>
      <w:r>
        <w:rPr>
          <w:i/>
          <w:spacing w:val="45"/>
        </w:rPr>
        <w:t xml:space="preserve"> </w:t>
      </w:r>
      <w:r>
        <w:rPr>
          <w:i/>
        </w:rPr>
        <w:t>Workforce</w:t>
      </w:r>
      <w:r w:rsidR="00D1464B">
        <w:rPr>
          <w:i/>
        </w:rPr>
        <w:t xml:space="preserve"> </w:t>
      </w:r>
      <w:r>
        <w:t>(Queensland Mental Health Commission, 2019).</w:t>
      </w:r>
    </w:p>
    <w:p w14:paraId="48801395" w14:textId="77777777" w:rsidR="001E0DA1" w:rsidRDefault="00D8210C" w:rsidP="008942FF">
      <w:r w:rsidRPr="008942FF">
        <w:t>While most mental health workforce plans tend to be developed by the relevant department of health, mental health</w:t>
      </w:r>
      <w:r>
        <w:t xml:space="preserve"> peer workforce plans tend to be developed by mental health councils or commissions.</w:t>
      </w:r>
    </w:p>
    <w:p w14:paraId="12CE4A0B" w14:textId="77777777" w:rsidR="00392A40" w:rsidRPr="00392A40" w:rsidRDefault="00392A40" w:rsidP="00D1464B">
      <w:pPr>
        <w:pStyle w:val="Boxtext"/>
        <w:keepNext/>
        <w:widowControl/>
      </w:pPr>
      <w:r w:rsidRPr="00392A40">
        <w:t>The 2011 National Mental Health Workforce Strategy was explicitly mentioned as an overarching or supporting strategy in the following mental health workforce plans:</w:t>
      </w:r>
    </w:p>
    <w:p w14:paraId="0EFB3B1A" w14:textId="33278614" w:rsidR="00392A40" w:rsidRPr="00392A40" w:rsidRDefault="00392A40" w:rsidP="00D1464B">
      <w:pPr>
        <w:pStyle w:val="Boxtext"/>
        <w:keepNext/>
        <w:widowControl/>
        <w:numPr>
          <w:ilvl w:val="0"/>
          <w:numId w:val="17"/>
        </w:numPr>
        <w:ind w:left="0" w:firstLine="0"/>
      </w:pPr>
      <w:r w:rsidRPr="00392A40">
        <w:t>Victoria’s Specialist Mental Health Workforce Framework Strategic Directions 2014–2024 (VIC Health, 2014)</w:t>
      </w:r>
    </w:p>
    <w:p w14:paraId="57170346" w14:textId="1CD39EEA" w:rsidR="00392A40" w:rsidRPr="00392A40" w:rsidRDefault="00392A40" w:rsidP="003B33CF">
      <w:pPr>
        <w:pStyle w:val="Boxtext"/>
        <w:numPr>
          <w:ilvl w:val="0"/>
          <w:numId w:val="17"/>
        </w:numPr>
        <w:ind w:left="0" w:firstLine="0"/>
      </w:pPr>
      <w:r w:rsidRPr="00392A40">
        <w:t>South Australian Mental Health Nursing Workforce Strategy 2020-2030 (SA Health, 2020)</w:t>
      </w:r>
    </w:p>
    <w:p w14:paraId="28E5826D" w14:textId="52982622" w:rsidR="00392A40" w:rsidRPr="00392A40" w:rsidRDefault="00392A40" w:rsidP="003B33CF">
      <w:pPr>
        <w:pStyle w:val="Boxtext"/>
        <w:numPr>
          <w:ilvl w:val="0"/>
          <w:numId w:val="17"/>
        </w:numPr>
        <w:ind w:left="0" w:firstLine="0"/>
      </w:pPr>
      <w:r w:rsidRPr="00392A40">
        <w:t>Western Australia’s Mental Health, Alcohol and Other Drug Workforce Strategic Framework 2018- 2025 (consultation draft) (Western Australian Association for Mental Health, 2014)</w:t>
      </w:r>
    </w:p>
    <w:p w14:paraId="07C95BF4" w14:textId="2122F3D2" w:rsidR="00392A40" w:rsidRPr="00392A40" w:rsidRDefault="00392A40" w:rsidP="003B33CF">
      <w:pPr>
        <w:pStyle w:val="Boxtext"/>
        <w:numPr>
          <w:ilvl w:val="0"/>
          <w:numId w:val="17"/>
        </w:numPr>
        <w:ind w:left="0" w:firstLine="0"/>
      </w:pPr>
      <w:r w:rsidRPr="00392A40">
        <w:t>Queensland’s Mental Health Alcohol and Other Drugs Workforce Development Framework 2016- 2021 (Queensland Health, 2017c)</w:t>
      </w:r>
    </w:p>
    <w:p w14:paraId="578AEAA9" w14:textId="2AC83456" w:rsidR="001E0DA1" w:rsidRPr="00392A40" w:rsidRDefault="00392A40" w:rsidP="003B33CF">
      <w:pPr>
        <w:pStyle w:val="Boxtext"/>
        <w:numPr>
          <w:ilvl w:val="0"/>
          <w:numId w:val="17"/>
        </w:numPr>
        <w:ind w:left="0" w:firstLine="0"/>
      </w:pPr>
      <w:r w:rsidRPr="00392A40">
        <w:t>Living Well: A Strategic Plan for Mental Health in NSW (2014) (NSW Mental Health Commission, 2014)</w:t>
      </w:r>
      <w:bookmarkStart w:id="44" w:name="2.2.2_Policy_aims_and_objectives"/>
      <w:bookmarkEnd w:id="44"/>
    </w:p>
    <w:p w14:paraId="3055F50B" w14:textId="77777777" w:rsidR="001E0DA1" w:rsidRDefault="00D8210C" w:rsidP="008942FF">
      <w:pPr>
        <w:pStyle w:val="Heading3"/>
      </w:pPr>
      <w:r>
        <w:t>Policy aims and</w:t>
      </w:r>
      <w:r>
        <w:rPr>
          <w:spacing w:val="-1"/>
        </w:rPr>
        <w:t xml:space="preserve"> </w:t>
      </w:r>
      <w:r>
        <w:t>objectives</w:t>
      </w:r>
    </w:p>
    <w:p w14:paraId="6CA68388" w14:textId="77777777" w:rsidR="001E0DA1" w:rsidRDefault="00D8210C" w:rsidP="008942FF">
      <w:r>
        <w:t>The 2011 National Mental Health Workforce Strategy sets the aim to “develop and support a well-led, high performing and sustainable mental health workforce delivering quality recovery-focused mental health services”. This vision is reflected in the visions set out in the mental health workforce plans of different jurisdictions. For example, the vision of the South Australian Mental Health Services Plan 2020-2025 is to commission “mental health services of the highest quality, that are effective and safe, uphold human rights, enhance wellbeing and support people to fully participate and thrive in their chosen community.”</w:t>
      </w:r>
    </w:p>
    <w:p w14:paraId="4B10DEC2" w14:textId="77777777" w:rsidR="001E0DA1" w:rsidRDefault="00D8210C" w:rsidP="008942FF">
      <w:r>
        <w:t>Similarly, the Queensland mental health workforce plan envisions that the mental health workforce is “designed, strengthened, connected and enabled to provide responsive, high quality, recovery-focused services.” In Victoria and New South Wales, the mental health workforce plans don’t state unique visions but rather support the visions stated in the relevant mental health plans. The following table outlines the mental health workforce visions for each state and territory.</w:t>
      </w:r>
    </w:p>
    <w:p w14:paraId="613E971C" w14:textId="2A285034" w:rsidR="001E0DA1" w:rsidRDefault="00D1464B" w:rsidP="00D1464B">
      <w:pPr>
        <w:pStyle w:val="Caption"/>
      </w:pPr>
      <w:r>
        <w:t xml:space="preserve">Table </w:t>
      </w:r>
      <w:r>
        <w:fldChar w:fldCharType="begin"/>
      </w:r>
      <w:r>
        <w:instrText xml:space="preserve"> SEQ Table \* ARABIC </w:instrText>
      </w:r>
      <w:r>
        <w:fldChar w:fldCharType="separate"/>
      </w:r>
      <w:r w:rsidR="009143A6">
        <w:rPr>
          <w:noProof/>
        </w:rPr>
        <w:t>1</w:t>
      </w:r>
      <w:r>
        <w:fldChar w:fldCharType="end"/>
      </w:r>
      <w:r>
        <w:t>:</w:t>
      </w:r>
      <w:r w:rsidR="00D8210C">
        <w:t xml:space="preserve"> Overview of visions stated within mental health workforce strategies</w:t>
      </w:r>
    </w:p>
    <w:tbl>
      <w:tblPr>
        <w:tblStyle w:val="ListTable3-Accent4"/>
        <w:tblW w:w="5000" w:type="pct"/>
        <w:tblLook w:val="0620" w:firstRow="1" w:lastRow="0" w:firstColumn="0" w:lastColumn="0" w:noHBand="1" w:noVBand="1"/>
        <w:tblDescription w:val="Table 1: Overview of visions stated within mental health workforce strategies"/>
      </w:tblPr>
      <w:tblGrid>
        <w:gridCol w:w="5439"/>
        <w:gridCol w:w="3581"/>
      </w:tblGrid>
      <w:tr w:rsidR="001E0DA1" w14:paraId="568C6C28" w14:textId="77777777" w:rsidTr="0012706D">
        <w:trPr>
          <w:cnfStyle w:val="100000000000" w:firstRow="1" w:lastRow="0" w:firstColumn="0" w:lastColumn="0" w:oddVBand="0" w:evenVBand="0" w:oddHBand="0" w:evenHBand="0" w:firstRowFirstColumn="0" w:firstRowLastColumn="0" w:lastRowFirstColumn="0" w:lastRowLastColumn="0"/>
          <w:trHeight w:val="364"/>
          <w:tblHeader/>
        </w:trPr>
        <w:tc>
          <w:tcPr>
            <w:tcW w:w="3015" w:type="pct"/>
          </w:tcPr>
          <w:p w14:paraId="3937F6D2" w14:textId="77777777" w:rsidR="001E0DA1" w:rsidRDefault="00D8210C">
            <w:pPr>
              <w:pStyle w:val="TableParagraph"/>
              <w:spacing w:before="64"/>
              <w:ind w:left="225"/>
              <w:rPr>
                <w:b w:val="0"/>
              </w:rPr>
            </w:pPr>
            <w:r>
              <w:rPr>
                <w:b w:val="0"/>
                <w:color w:val="FFFFFF"/>
              </w:rPr>
              <w:t>Vision</w:t>
            </w:r>
          </w:p>
        </w:tc>
        <w:tc>
          <w:tcPr>
            <w:tcW w:w="1985" w:type="pct"/>
          </w:tcPr>
          <w:p w14:paraId="3304B47A" w14:textId="77777777" w:rsidR="001E0DA1" w:rsidRDefault="00D8210C">
            <w:pPr>
              <w:pStyle w:val="TableParagraph"/>
              <w:spacing w:before="64"/>
              <w:ind w:left="225"/>
              <w:rPr>
                <w:b w:val="0"/>
              </w:rPr>
            </w:pPr>
            <w:r>
              <w:rPr>
                <w:b w:val="0"/>
                <w:color w:val="FFFFFF"/>
              </w:rPr>
              <w:t>Policy</w:t>
            </w:r>
          </w:p>
        </w:tc>
      </w:tr>
      <w:tr w:rsidR="001E0DA1" w14:paraId="08A46835" w14:textId="77777777" w:rsidTr="0012706D">
        <w:trPr>
          <w:trHeight w:val="1330"/>
        </w:trPr>
        <w:tc>
          <w:tcPr>
            <w:tcW w:w="3015" w:type="pct"/>
            <w:tcBorders>
              <w:right w:val="single" w:sz="4" w:space="0" w:color="8064A2" w:themeColor="accent4"/>
            </w:tcBorders>
          </w:tcPr>
          <w:p w14:paraId="641E3171" w14:textId="77777777" w:rsidR="001E0DA1" w:rsidRPr="00D1464B" w:rsidRDefault="00D8210C" w:rsidP="00D1464B">
            <w:pPr>
              <w:pStyle w:val="TableParagraph"/>
            </w:pPr>
            <w:r w:rsidRPr="00D1464B">
              <w:t xml:space="preserve">Our mental health alcohol and other drugs workforce is designed, strengthened, </w:t>
            </w:r>
            <w:proofErr w:type="gramStart"/>
            <w:r w:rsidRPr="00D1464B">
              <w:t>connected</w:t>
            </w:r>
            <w:proofErr w:type="gramEnd"/>
            <w:r w:rsidRPr="00D1464B">
              <w:t xml:space="preserve"> and enabled to provide responsive, high quality, recovery-focused services.</w:t>
            </w:r>
          </w:p>
        </w:tc>
        <w:tc>
          <w:tcPr>
            <w:tcW w:w="1985" w:type="pct"/>
            <w:tcBorders>
              <w:left w:val="single" w:sz="4" w:space="0" w:color="8064A2" w:themeColor="accent4"/>
            </w:tcBorders>
          </w:tcPr>
          <w:p w14:paraId="755BA001" w14:textId="77777777" w:rsidR="001E0DA1" w:rsidRPr="00D1464B" w:rsidRDefault="00D8210C" w:rsidP="00D1464B">
            <w:pPr>
              <w:pStyle w:val="TableParagraph"/>
            </w:pPr>
            <w:r w:rsidRPr="00D1464B">
              <w:t>Queensland</w:t>
            </w:r>
          </w:p>
          <w:p w14:paraId="57162C0A" w14:textId="34CCA5B3" w:rsidR="001E0DA1" w:rsidRPr="00D1464B" w:rsidRDefault="00D8210C" w:rsidP="00D1464B">
            <w:pPr>
              <w:pStyle w:val="TableParagraph"/>
            </w:pPr>
            <w:r w:rsidRPr="00D1464B">
              <w:t>Mental Health Alcohol and Other Drug Workforce Development Framework</w:t>
            </w:r>
            <w:r w:rsidR="00D1464B" w:rsidRPr="00D1464B">
              <w:t xml:space="preserve"> </w:t>
            </w:r>
            <w:r w:rsidRPr="00D1464B">
              <w:t>2016-2021 (Queensland Health, 2017c)</w:t>
            </w:r>
          </w:p>
        </w:tc>
      </w:tr>
      <w:tr w:rsidR="001E0DA1" w14:paraId="099417BC" w14:textId="77777777" w:rsidTr="0012706D">
        <w:trPr>
          <w:trHeight w:val="1269"/>
        </w:trPr>
        <w:tc>
          <w:tcPr>
            <w:tcW w:w="3015" w:type="pct"/>
            <w:tcBorders>
              <w:right w:val="single" w:sz="4" w:space="0" w:color="8064A2" w:themeColor="accent4"/>
            </w:tcBorders>
          </w:tcPr>
          <w:p w14:paraId="263E744D" w14:textId="77777777" w:rsidR="001E0DA1" w:rsidRPr="00D1464B" w:rsidRDefault="00D8210C" w:rsidP="00D1464B">
            <w:pPr>
              <w:pStyle w:val="TableParagraph"/>
            </w:pPr>
            <w:r w:rsidRPr="00D1464B">
              <w:t xml:space="preserve">The South Australian Department for Health and Wellbeing will commission mental health services of the highest quality, that are effective and safe, uphold human rights, enhance </w:t>
            </w:r>
            <w:proofErr w:type="gramStart"/>
            <w:r w:rsidRPr="00D1464B">
              <w:t>wellbeing</w:t>
            </w:r>
            <w:proofErr w:type="gramEnd"/>
            <w:r w:rsidRPr="00D1464B">
              <w:t xml:space="preserve"> and support people to fully participate and thrive in their chosen community.</w:t>
            </w:r>
          </w:p>
        </w:tc>
        <w:tc>
          <w:tcPr>
            <w:tcW w:w="1985" w:type="pct"/>
            <w:tcBorders>
              <w:left w:val="single" w:sz="4" w:space="0" w:color="8064A2" w:themeColor="accent4"/>
            </w:tcBorders>
          </w:tcPr>
          <w:p w14:paraId="4500668B" w14:textId="77777777" w:rsidR="001E0DA1" w:rsidRPr="00D1464B" w:rsidRDefault="00D8210C" w:rsidP="00D1464B">
            <w:pPr>
              <w:pStyle w:val="TableParagraph"/>
            </w:pPr>
            <w:r w:rsidRPr="00D1464B">
              <w:t>South Australia</w:t>
            </w:r>
          </w:p>
          <w:p w14:paraId="3B6AC1A8" w14:textId="77777777" w:rsidR="001E0DA1" w:rsidRPr="00D1464B" w:rsidRDefault="00D8210C" w:rsidP="00D1464B">
            <w:pPr>
              <w:pStyle w:val="TableParagraph"/>
            </w:pPr>
            <w:r w:rsidRPr="00D1464B">
              <w:t>Mental Health Services Plan 2020- 2025 (SA Health, 2019)</w:t>
            </w:r>
          </w:p>
        </w:tc>
      </w:tr>
      <w:tr w:rsidR="001E0DA1" w14:paraId="2E4C06FB" w14:textId="77777777" w:rsidTr="0012706D">
        <w:trPr>
          <w:trHeight w:val="869"/>
        </w:trPr>
        <w:tc>
          <w:tcPr>
            <w:tcW w:w="3015" w:type="pct"/>
            <w:tcBorders>
              <w:right w:val="single" w:sz="4" w:space="0" w:color="8064A2" w:themeColor="accent4"/>
            </w:tcBorders>
          </w:tcPr>
          <w:p w14:paraId="115F48A3" w14:textId="77777777" w:rsidR="001E0DA1" w:rsidRPr="00D1464B" w:rsidRDefault="00D8210C" w:rsidP="00D1464B">
            <w:pPr>
              <w:pStyle w:val="TableParagraph"/>
            </w:pPr>
            <w:r w:rsidRPr="00D1464B">
              <w:t>The Northern Territory’s vision is to promote, protect and enhance the mental health of all Territorians across all stages of life.</w:t>
            </w:r>
          </w:p>
        </w:tc>
        <w:tc>
          <w:tcPr>
            <w:tcW w:w="1985" w:type="pct"/>
            <w:tcBorders>
              <w:left w:val="single" w:sz="4" w:space="0" w:color="8064A2" w:themeColor="accent4"/>
            </w:tcBorders>
          </w:tcPr>
          <w:p w14:paraId="0F7257AE" w14:textId="77777777" w:rsidR="001E0DA1" w:rsidRPr="00D1464B" w:rsidRDefault="00D8210C" w:rsidP="00D1464B">
            <w:pPr>
              <w:pStyle w:val="TableParagraph"/>
            </w:pPr>
            <w:r w:rsidRPr="00D1464B">
              <w:t>Northern Territory</w:t>
            </w:r>
          </w:p>
          <w:p w14:paraId="309A661C" w14:textId="77777777" w:rsidR="001E0DA1" w:rsidRPr="00D1464B" w:rsidRDefault="00D8210C" w:rsidP="00D1464B">
            <w:pPr>
              <w:pStyle w:val="TableParagraph"/>
            </w:pPr>
            <w:r w:rsidRPr="00D1464B">
              <w:t>Mental Health Service Strategic Plan 2015 – 2021 (NT Health, 2015)</w:t>
            </w:r>
          </w:p>
        </w:tc>
      </w:tr>
      <w:tr w:rsidR="001E0DA1" w14:paraId="38839B4A" w14:textId="77777777" w:rsidTr="0012706D">
        <w:trPr>
          <w:trHeight w:val="1330"/>
        </w:trPr>
        <w:tc>
          <w:tcPr>
            <w:tcW w:w="3015" w:type="pct"/>
            <w:tcBorders>
              <w:right w:val="single" w:sz="4" w:space="0" w:color="8064A2" w:themeColor="accent4"/>
            </w:tcBorders>
          </w:tcPr>
          <w:p w14:paraId="35B4979D" w14:textId="77777777" w:rsidR="001E0DA1" w:rsidRPr="00D1464B" w:rsidRDefault="00D8210C" w:rsidP="00D1464B">
            <w:pPr>
              <w:pStyle w:val="TableParagraph"/>
            </w:pPr>
            <w:r w:rsidRPr="00D1464B">
              <w:t>To guide the growth and development of an appropriately qualified and skilled workforce that will deliver individualised, high quality mental health and alcohol and other drugs services and programs for the Western Australian community.</w:t>
            </w:r>
          </w:p>
        </w:tc>
        <w:tc>
          <w:tcPr>
            <w:tcW w:w="1985" w:type="pct"/>
            <w:tcBorders>
              <w:left w:val="single" w:sz="4" w:space="0" w:color="8064A2" w:themeColor="accent4"/>
            </w:tcBorders>
          </w:tcPr>
          <w:p w14:paraId="6C292000" w14:textId="77777777" w:rsidR="001E0DA1" w:rsidRPr="00D1464B" w:rsidRDefault="00D8210C" w:rsidP="00D1464B">
            <w:pPr>
              <w:pStyle w:val="TableParagraph"/>
            </w:pPr>
            <w:r w:rsidRPr="00D1464B">
              <w:t>Western Australia</w:t>
            </w:r>
          </w:p>
          <w:p w14:paraId="00BD8229" w14:textId="77777777" w:rsidR="001E0DA1" w:rsidRPr="00D1464B" w:rsidRDefault="00D8210C" w:rsidP="00D1464B">
            <w:pPr>
              <w:pStyle w:val="TableParagraph"/>
            </w:pPr>
            <w:r w:rsidRPr="00D1464B">
              <w:t>Mental Health, Alcohol and Other Drug Workforce Strategic Framework: 2018</w:t>
            </w:r>
          </w:p>
          <w:p w14:paraId="01371093" w14:textId="77777777" w:rsidR="001E0DA1" w:rsidRPr="00D1464B" w:rsidRDefault="00D8210C" w:rsidP="00D1464B">
            <w:pPr>
              <w:pStyle w:val="TableParagraph"/>
            </w:pPr>
            <w:r w:rsidRPr="00D1464B">
              <w:t>– 2025 (consultation draft) (Mental Health Commission, 2018)</w:t>
            </w:r>
          </w:p>
        </w:tc>
      </w:tr>
      <w:tr w:rsidR="001E0DA1" w14:paraId="73C5C4D5" w14:textId="77777777" w:rsidTr="0012706D">
        <w:trPr>
          <w:trHeight w:val="1270"/>
        </w:trPr>
        <w:tc>
          <w:tcPr>
            <w:tcW w:w="3015" w:type="pct"/>
            <w:tcBorders>
              <w:right w:val="single" w:sz="4" w:space="0" w:color="8064A2" w:themeColor="accent4"/>
            </w:tcBorders>
          </w:tcPr>
          <w:p w14:paraId="2BE93A97" w14:textId="77777777" w:rsidR="001E0DA1" w:rsidRPr="00D1464B" w:rsidRDefault="00D8210C" w:rsidP="00D1464B">
            <w:pPr>
              <w:pStyle w:val="TableParagraph"/>
            </w:pPr>
            <w:r w:rsidRPr="00D1464B">
              <w:t>The Framework and Workforce Plan support achievement of the vision outlined in Living Well, that: “The people of NSW have the best opportunity for good mental health and wellbeing and to live well in their community and on their own terms”</w:t>
            </w:r>
          </w:p>
        </w:tc>
        <w:tc>
          <w:tcPr>
            <w:tcW w:w="1985" w:type="pct"/>
            <w:tcBorders>
              <w:left w:val="single" w:sz="4" w:space="0" w:color="8064A2" w:themeColor="accent4"/>
            </w:tcBorders>
          </w:tcPr>
          <w:p w14:paraId="2D796FC6" w14:textId="77777777" w:rsidR="001E0DA1" w:rsidRPr="00D1464B" w:rsidRDefault="00D8210C" w:rsidP="00D1464B">
            <w:pPr>
              <w:pStyle w:val="TableParagraph"/>
            </w:pPr>
            <w:r w:rsidRPr="00D1464B">
              <w:t>New South Wales</w:t>
            </w:r>
          </w:p>
          <w:p w14:paraId="26C1CC42" w14:textId="77777777" w:rsidR="001E0DA1" w:rsidRPr="00D1464B" w:rsidRDefault="00D8210C" w:rsidP="00D1464B">
            <w:pPr>
              <w:pStyle w:val="TableParagraph"/>
            </w:pPr>
            <w:r w:rsidRPr="00D1464B">
              <w:t>Strategic Framework and Workforce Plan for Mental Health 2018-2022 (NSW Health, 2018b)</w:t>
            </w:r>
          </w:p>
        </w:tc>
      </w:tr>
      <w:tr w:rsidR="001E0DA1" w14:paraId="16BF7DCB" w14:textId="77777777" w:rsidTr="0012706D">
        <w:trPr>
          <w:trHeight w:val="1100"/>
        </w:trPr>
        <w:tc>
          <w:tcPr>
            <w:tcW w:w="3015" w:type="pct"/>
            <w:tcBorders>
              <w:right w:val="single" w:sz="4" w:space="0" w:color="8064A2" w:themeColor="accent4"/>
            </w:tcBorders>
          </w:tcPr>
          <w:p w14:paraId="051D1CD0" w14:textId="77777777" w:rsidR="001E0DA1" w:rsidRPr="00D1464B" w:rsidRDefault="00D8210C" w:rsidP="00D1464B">
            <w:pPr>
              <w:pStyle w:val="TableParagraph"/>
            </w:pPr>
            <w:r w:rsidRPr="00D1464B">
              <w:t>All Victorians experience their best possible health, including mental health</w:t>
            </w:r>
          </w:p>
        </w:tc>
        <w:tc>
          <w:tcPr>
            <w:tcW w:w="1985" w:type="pct"/>
            <w:tcBorders>
              <w:left w:val="single" w:sz="4" w:space="0" w:color="8064A2" w:themeColor="accent4"/>
            </w:tcBorders>
          </w:tcPr>
          <w:p w14:paraId="48E70DBC" w14:textId="77777777" w:rsidR="001E0DA1" w:rsidRPr="00D1464B" w:rsidRDefault="00D8210C" w:rsidP="00D1464B">
            <w:pPr>
              <w:pStyle w:val="TableParagraph"/>
            </w:pPr>
            <w:r w:rsidRPr="00D1464B">
              <w:t>Victoria</w:t>
            </w:r>
          </w:p>
          <w:p w14:paraId="6306CBA6" w14:textId="77777777" w:rsidR="001E0DA1" w:rsidRPr="00D1464B" w:rsidRDefault="00D8210C" w:rsidP="00D1464B">
            <w:pPr>
              <w:pStyle w:val="TableParagraph"/>
            </w:pPr>
            <w:r w:rsidRPr="00D1464B">
              <w:t>10-Year Mental Health Plan – Mental Health Workforce Strategy (VIC Health, 2016)</w:t>
            </w:r>
          </w:p>
        </w:tc>
      </w:tr>
      <w:tr w:rsidR="001E0DA1" w14:paraId="067841C9" w14:textId="77777777" w:rsidTr="0012706D">
        <w:trPr>
          <w:trHeight w:val="1329"/>
        </w:trPr>
        <w:tc>
          <w:tcPr>
            <w:tcW w:w="3015" w:type="pct"/>
          </w:tcPr>
          <w:p w14:paraId="4B498A18" w14:textId="77777777" w:rsidR="001E0DA1" w:rsidRPr="00D1464B" w:rsidRDefault="00D8210C" w:rsidP="00D1464B">
            <w:pPr>
              <w:pStyle w:val="TableParagraph"/>
            </w:pPr>
            <w:r w:rsidRPr="00D1464B">
              <w:t>Support priority workforces and groups to provide effective and compassionate care and support to people experiencing suicidal thoughts and behaviours.</w:t>
            </w:r>
          </w:p>
        </w:tc>
        <w:tc>
          <w:tcPr>
            <w:tcW w:w="1985" w:type="pct"/>
          </w:tcPr>
          <w:p w14:paraId="5F43A125" w14:textId="77777777" w:rsidR="001E0DA1" w:rsidRPr="00D1464B" w:rsidRDefault="00D8210C" w:rsidP="00D1464B">
            <w:pPr>
              <w:pStyle w:val="TableParagraph"/>
            </w:pPr>
            <w:r w:rsidRPr="00D1464B">
              <w:t>Tasmania</w:t>
            </w:r>
          </w:p>
          <w:p w14:paraId="4089EDE5" w14:textId="77777777" w:rsidR="001E0DA1" w:rsidRPr="00D1464B" w:rsidRDefault="00D8210C" w:rsidP="00D1464B">
            <w:pPr>
              <w:pStyle w:val="TableParagraph"/>
            </w:pPr>
            <w:r w:rsidRPr="00D1464B">
              <w:t>Suicide Prevention Workforce Development and Training Plan for Tasmania (2016-2020) (Department of Health and Human Services, 2016)</w:t>
            </w:r>
          </w:p>
        </w:tc>
      </w:tr>
    </w:tbl>
    <w:p w14:paraId="761CF94A" w14:textId="77777777" w:rsidR="001E0DA1" w:rsidRDefault="00D8210C" w:rsidP="008942FF">
      <w:pPr>
        <w:pStyle w:val="Heading3"/>
      </w:pPr>
      <w:r>
        <w:t>Policy</w:t>
      </w:r>
      <w:r>
        <w:rPr>
          <w:spacing w:val="-1"/>
        </w:rPr>
        <w:t xml:space="preserve"> </w:t>
      </w:r>
      <w:r w:rsidRPr="008942FF">
        <w:t>principles</w:t>
      </w:r>
    </w:p>
    <w:p w14:paraId="50948843" w14:textId="77777777" w:rsidR="001E0DA1" w:rsidRDefault="00D8210C" w:rsidP="008942FF">
      <w:r>
        <w:t>While each policy has its own set of values and principles that reflect some variations in approach, priorities and</w:t>
      </w:r>
      <w:r>
        <w:rPr>
          <w:spacing w:val="-12"/>
        </w:rPr>
        <w:t xml:space="preserve"> </w:t>
      </w:r>
      <w:r>
        <w:t>range</w:t>
      </w:r>
      <w:r>
        <w:rPr>
          <w:spacing w:val="-12"/>
        </w:rPr>
        <w:t xml:space="preserve"> </w:t>
      </w:r>
      <w:r>
        <w:t>of</w:t>
      </w:r>
      <w:r>
        <w:rPr>
          <w:spacing w:val="-13"/>
        </w:rPr>
        <w:t xml:space="preserve"> </w:t>
      </w:r>
      <w:r>
        <w:t>services</w:t>
      </w:r>
      <w:r>
        <w:rPr>
          <w:spacing w:val="-12"/>
        </w:rPr>
        <w:t xml:space="preserve"> </w:t>
      </w:r>
      <w:r>
        <w:t>delivered,</w:t>
      </w:r>
      <w:r>
        <w:rPr>
          <w:spacing w:val="-13"/>
        </w:rPr>
        <w:t xml:space="preserve"> </w:t>
      </w:r>
      <w:r>
        <w:t>there</w:t>
      </w:r>
      <w:r>
        <w:rPr>
          <w:spacing w:val="-12"/>
        </w:rPr>
        <w:t xml:space="preserve"> </w:t>
      </w:r>
      <w:r>
        <w:t>are</w:t>
      </w:r>
      <w:r>
        <w:rPr>
          <w:spacing w:val="-12"/>
        </w:rPr>
        <w:t xml:space="preserve"> </w:t>
      </w:r>
      <w:r>
        <w:t>common</w:t>
      </w:r>
      <w:r>
        <w:rPr>
          <w:spacing w:val="-13"/>
        </w:rPr>
        <w:t xml:space="preserve"> </w:t>
      </w:r>
      <w:r>
        <w:t>core</w:t>
      </w:r>
      <w:r>
        <w:rPr>
          <w:spacing w:val="-12"/>
        </w:rPr>
        <w:t xml:space="preserve"> </w:t>
      </w:r>
      <w:r>
        <w:t>themes.</w:t>
      </w:r>
      <w:r>
        <w:rPr>
          <w:spacing w:val="-13"/>
        </w:rPr>
        <w:t xml:space="preserve"> </w:t>
      </w:r>
      <w:r>
        <w:t>The</w:t>
      </w:r>
      <w:r>
        <w:rPr>
          <w:spacing w:val="-12"/>
        </w:rPr>
        <w:t xml:space="preserve"> </w:t>
      </w:r>
      <w:r>
        <w:t>following</w:t>
      </w:r>
      <w:r>
        <w:rPr>
          <w:spacing w:val="-12"/>
        </w:rPr>
        <w:t xml:space="preserve"> </w:t>
      </w:r>
      <w:r>
        <w:t>table</w:t>
      </w:r>
      <w:r>
        <w:rPr>
          <w:spacing w:val="-12"/>
        </w:rPr>
        <w:t xml:space="preserve"> </w:t>
      </w:r>
      <w:r>
        <w:t>outlines</w:t>
      </w:r>
      <w:r>
        <w:rPr>
          <w:spacing w:val="-12"/>
        </w:rPr>
        <w:t xml:space="preserve"> </w:t>
      </w:r>
      <w:r>
        <w:t>the</w:t>
      </w:r>
      <w:r>
        <w:rPr>
          <w:spacing w:val="-12"/>
        </w:rPr>
        <w:t xml:space="preserve"> </w:t>
      </w:r>
      <w:r>
        <w:t>key</w:t>
      </w:r>
      <w:r>
        <w:rPr>
          <w:spacing w:val="-13"/>
        </w:rPr>
        <w:t xml:space="preserve"> </w:t>
      </w:r>
      <w:r>
        <w:t>principles mentioned and identifies which jurisdiction’s mental health workforce plans have explicitly included each principle.</w:t>
      </w:r>
    </w:p>
    <w:p w14:paraId="6D3C6042" w14:textId="77777777" w:rsidR="001E0DA1" w:rsidRDefault="00D8210C" w:rsidP="008942FF">
      <w:r>
        <w:t>Table 2 presents the principles that were identified in the policy documents according to the number of jurisdictions citing each principle, with the principles ranked from most to least common. The number of principles contained in the strategies ranged from three (QLD, NSW, SA) to 12 (VIC).</w:t>
      </w:r>
    </w:p>
    <w:p w14:paraId="4045AFB9" w14:textId="24E83AD9" w:rsidR="001E0DA1" w:rsidRDefault="0012706D" w:rsidP="0012706D">
      <w:pPr>
        <w:pStyle w:val="Caption"/>
      </w:pPr>
      <w:r>
        <w:t xml:space="preserve">Table </w:t>
      </w:r>
      <w:r>
        <w:fldChar w:fldCharType="begin"/>
      </w:r>
      <w:r>
        <w:instrText xml:space="preserve"> SEQ Table \* ARABIC </w:instrText>
      </w:r>
      <w:r>
        <w:fldChar w:fldCharType="separate"/>
      </w:r>
      <w:r w:rsidR="009143A6">
        <w:rPr>
          <w:noProof/>
        </w:rPr>
        <w:t>2</w:t>
      </w:r>
      <w:r>
        <w:fldChar w:fldCharType="end"/>
      </w:r>
      <w:r w:rsidR="00D8210C">
        <w:t>. Principles identified in the reviewed mental health workforce plans graded from most to least common</w:t>
      </w:r>
    </w:p>
    <w:tbl>
      <w:tblPr>
        <w:tblStyle w:val="ListTable3-Accent4"/>
        <w:tblW w:w="5000" w:type="pct"/>
        <w:tblLook w:val="01E0" w:firstRow="1" w:lastRow="1" w:firstColumn="1" w:lastColumn="1" w:noHBand="0" w:noVBand="0"/>
        <w:tblDescription w:val="Table 2. Principles identified in the reviewed mental health workforce plans graded from most to least common"/>
      </w:tblPr>
      <w:tblGrid>
        <w:gridCol w:w="2827"/>
        <w:gridCol w:w="4655"/>
        <w:gridCol w:w="1538"/>
      </w:tblGrid>
      <w:tr w:rsidR="001E0DA1" w14:paraId="0D0AEF00" w14:textId="77777777" w:rsidTr="0012706D">
        <w:trPr>
          <w:cnfStyle w:val="100000000000" w:firstRow="1" w:lastRow="0" w:firstColumn="0" w:lastColumn="0" w:oddVBand="0" w:evenVBand="0" w:oddHBand="0" w:evenHBand="0" w:firstRowFirstColumn="0" w:firstRowLastColumn="0" w:lastRowFirstColumn="0" w:lastRowLastColumn="0"/>
          <w:trHeight w:val="1299"/>
          <w:tblHeader/>
        </w:trPr>
        <w:tc>
          <w:tcPr>
            <w:cnfStyle w:val="001000000100" w:firstRow="0" w:lastRow="0" w:firstColumn="1" w:lastColumn="0" w:oddVBand="0" w:evenVBand="0" w:oddHBand="0" w:evenHBand="0" w:firstRowFirstColumn="1" w:firstRowLastColumn="0" w:lastRowFirstColumn="0" w:lastRowLastColumn="0"/>
            <w:tcW w:w="1576" w:type="pct"/>
          </w:tcPr>
          <w:p w14:paraId="4C732DD7" w14:textId="77777777" w:rsidR="001E0DA1" w:rsidRDefault="00D8210C">
            <w:pPr>
              <w:pStyle w:val="TableParagraph"/>
              <w:spacing w:before="69"/>
              <w:ind w:left="225"/>
              <w:rPr>
                <w:b w:val="0"/>
              </w:rPr>
            </w:pPr>
            <w:r>
              <w:rPr>
                <w:b w:val="0"/>
                <w:color w:val="FFFFFF"/>
              </w:rPr>
              <w:t>Principle</w:t>
            </w:r>
          </w:p>
        </w:tc>
        <w:tc>
          <w:tcPr>
            <w:cnfStyle w:val="000010000000" w:firstRow="0" w:lastRow="0" w:firstColumn="0" w:lastColumn="0" w:oddVBand="1" w:evenVBand="0" w:oddHBand="0" w:evenHBand="0" w:firstRowFirstColumn="0" w:firstRowLastColumn="0" w:lastRowFirstColumn="0" w:lastRowLastColumn="0"/>
            <w:tcW w:w="2589" w:type="pct"/>
          </w:tcPr>
          <w:p w14:paraId="79B25E94" w14:textId="77777777" w:rsidR="001E0DA1" w:rsidRDefault="00D8210C">
            <w:pPr>
              <w:pStyle w:val="TableParagraph"/>
              <w:spacing w:before="159"/>
              <w:ind w:left="111"/>
              <w:rPr>
                <w:b w:val="0"/>
              </w:rPr>
            </w:pPr>
            <w:r>
              <w:rPr>
                <w:b w:val="0"/>
                <w:color w:val="FFFFFF"/>
              </w:rPr>
              <w:t>Description</w:t>
            </w:r>
          </w:p>
        </w:tc>
        <w:tc>
          <w:tcPr>
            <w:cnfStyle w:val="000100001000" w:firstRow="0" w:lastRow="0" w:firstColumn="0" w:lastColumn="1" w:oddVBand="0" w:evenVBand="0" w:oddHBand="0" w:evenHBand="0" w:firstRowFirstColumn="0" w:firstRowLastColumn="1" w:lastRowFirstColumn="0" w:lastRowLastColumn="0"/>
            <w:tcW w:w="835" w:type="pct"/>
          </w:tcPr>
          <w:p w14:paraId="4AE34CED" w14:textId="77777777" w:rsidR="001E0DA1" w:rsidRDefault="00D8210C">
            <w:pPr>
              <w:pStyle w:val="TableParagraph"/>
              <w:spacing w:before="159" w:line="271" w:lineRule="auto"/>
              <w:ind w:left="112" w:right="231"/>
              <w:rPr>
                <w:b w:val="0"/>
              </w:rPr>
            </w:pPr>
            <w:r>
              <w:rPr>
                <w:b w:val="0"/>
                <w:color w:val="FFFFFF"/>
              </w:rPr>
              <w:t>Plans explicitly mentioning this principle</w:t>
            </w:r>
          </w:p>
        </w:tc>
      </w:tr>
      <w:tr w:rsidR="001E0DA1" w14:paraId="1F21F7B6" w14:textId="77777777" w:rsidTr="0012706D">
        <w:trPr>
          <w:cnfStyle w:val="000000100000" w:firstRow="0" w:lastRow="0" w:firstColumn="0" w:lastColumn="0" w:oddVBand="0" w:evenVBand="0" w:oddHBand="1" w:evenHBand="0" w:firstRowFirstColumn="0" w:firstRowLastColumn="0" w:lastRowFirstColumn="0" w:lastRowLastColumn="0"/>
          <w:trHeight w:val="2320"/>
        </w:trPr>
        <w:tc>
          <w:tcPr>
            <w:cnfStyle w:val="001000000000" w:firstRow="0" w:lastRow="0" w:firstColumn="1" w:lastColumn="0" w:oddVBand="0" w:evenVBand="0" w:oddHBand="0" w:evenHBand="0" w:firstRowFirstColumn="0" w:firstRowLastColumn="0" w:lastRowFirstColumn="0" w:lastRowLastColumn="0"/>
            <w:tcW w:w="1576" w:type="pct"/>
          </w:tcPr>
          <w:p w14:paraId="777F90BD" w14:textId="77777777" w:rsidR="001E0DA1" w:rsidRDefault="00D8210C">
            <w:pPr>
              <w:pStyle w:val="TableParagraph"/>
              <w:spacing w:before="149"/>
              <w:rPr>
                <w:b/>
              </w:rPr>
            </w:pPr>
            <w:r>
              <w:rPr>
                <w:b/>
              </w:rPr>
              <w:t>Holistic person-centred care</w:t>
            </w:r>
          </w:p>
        </w:tc>
        <w:tc>
          <w:tcPr>
            <w:cnfStyle w:val="000010000000" w:firstRow="0" w:lastRow="0" w:firstColumn="0" w:lastColumn="0" w:oddVBand="1" w:evenVBand="0" w:oddHBand="0" w:evenHBand="0" w:firstRowFirstColumn="0" w:firstRowLastColumn="0" w:lastRowFirstColumn="0" w:lastRowLastColumn="0"/>
            <w:tcW w:w="2589" w:type="pct"/>
          </w:tcPr>
          <w:p w14:paraId="73E09646" w14:textId="77777777" w:rsidR="001E0DA1" w:rsidRDefault="00D8210C">
            <w:pPr>
              <w:pStyle w:val="TableParagraph"/>
              <w:spacing w:before="148" w:line="271" w:lineRule="auto"/>
              <w:ind w:left="106" w:right="94"/>
              <w:jc w:val="both"/>
            </w:pPr>
            <w:r>
              <w:t xml:space="preserve">People with lived experience and service users are engaged as valued partners in guiding workforce design, planning, </w:t>
            </w:r>
            <w:proofErr w:type="gramStart"/>
            <w:r>
              <w:t>development</w:t>
            </w:r>
            <w:proofErr w:type="gramEnd"/>
            <w:r>
              <w:t xml:space="preserve"> and evaluation. The rights and dignity of individuals and their families and carers are respected and upheld. The workforce is supported to recognise and be inclusive of the views, needs and strengths of people from diverse social, </w:t>
            </w:r>
            <w:proofErr w:type="gramStart"/>
            <w:r>
              <w:t>cultural</w:t>
            </w:r>
            <w:proofErr w:type="gramEnd"/>
            <w:r>
              <w:t xml:space="preserve"> and spiritual backgrounds.</w:t>
            </w:r>
          </w:p>
        </w:tc>
        <w:tc>
          <w:tcPr>
            <w:cnfStyle w:val="000100000000" w:firstRow="0" w:lastRow="0" w:firstColumn="0" w:lastColumn="1" w:oddVBand="0" w:evenVBand="0" w:oddHBand="0" w:evenHBand="0" w:firstRowFirstColumn="0" w:firstRowLastColumn="0" w:lastRowFirstColumn="0" w:lastRowLastColumn="0"/>
            <w:tcW w:w="835" w:type="pct"/>
          </w:tcPr>
          <w:p w14:paraId="09F1DFC3" w14:textId="77777777" w:rsidR="001E0DA1" w:rsidRDefault="00D8210C">
            <w:pPr>
              <w:pStyle w:val="TableParagraph"/>
              <w:spacing w:before="148" w:line="271" w:lineRule="auto"/>
              <w:ind w:right="271"/>
            </w:pPr>
            <w:r>
              <w:t>QLD, NSW, NT, VIC, WA, SA</w:t>
            </w:r>
          </w:p>
        </w:tc>
      </w:tr>
      <w:tr w:rsidR="001E0DA1" w14:paraId="7097AE67" w14:textId="77777777" w:rsidTr="0012706D">
        <w:trPr>
          <w:trHeight w:val="3359"/>
        </w:trPr>
        <w:tc>
          <w:tcPr>
            <w:cnfStyle w:val="001000000000" w:firstRow="0" w:lastRow="0" w:firstColumn="1" w:lastColumn="0" w:oddVBand="0" w:evenVBand="0" w:oddHBand="0" w:evenHBand="0" w:firstRowFirstColumn="0" w:firstRowLastColumn="0" w:lastRowFirstColumn="0" w:lastRowLastColumn="0"/>
            <w:tcW w:w="1576" w:type="pct"/>
          </w:tcPr>
          <w:p w14:paraId="7528B99C" w14:textId="77777777" w:rsidR="001E0DA1" w:rsidRDefault="00D8210C">
            <w:pPr>
              <w:pStyle w:val="TableParagraph"/>
              <w:spacing w:before="149" w:line="271" w:lineRule="auto"/>
              <w:ind w:right="242"/>
              <w:rPr>
                <w:b/>
              </w:rPr>
            </w:pPr>
            <w:r>
              <w:rPr>
                <w:b/>
              </w:rPr>
              <w:lastRenderedPageBreak/>
              <w:t>Continuously improving the quality and safety of care</w:t>
            </w:r>
          </w:p>
        </w:tc>
        <w:tc>
          <w:tcPr>
            <w:cnfStyle w:val="000010000000" w:firstRow="0" w:lastRow="0" w:firstColumn="0" w:lastColumn="0" w:oddVBand="1" w:evenVBand="0" w:oddHBand="0" w:evenHBand="0" w:firstRowFirstColumn="0" w:firstRowLastColumn="0" w:lastRowFirstColumn="0" w:lastRowLastColumn="0"/>
            <w:tcW w:w="2589" w:type="pct"/>
          </w:tcPr>
          <w:p w14:paraId="3665943A" w14:textId="77777777" w:rsidR="001E0DA1" w:rsidRDefault="00D8210C">
            <w:pPr>
              <w:pStyle w:val="TableParagraph"/>
              <w:spacing w:before="148" w:line="271" w:lineRule="auto"/>
              <w:ind w:left="106" w:right="114"/>
            </w:pPr>
            <w:r>
              <w:t xml:space="preserve">Workforce planning and development is motivated by a commitment to continuously improve service delivery outcomes for individuals, families, </w:t>
            </w:r>
            <w:proofErr w:type="gramStart"/>
            <w:r>
              <w:t>carers</w:t>
            </w:r>
            <w:proofErr w:type="gramEnd"/>
            <w:r>
              <w:t xml:space="preserve"> and the broader community with the ultimate aim to provide high quality and evidence-based care.</w:t>
            </w:r>
          </w:p>
          <w:p w14:paraId="71F446F7" w14:textId="77777777" w:rsidR="001E0DA1" w:rsidRDefault="00D8210C">
            <w:pPr>
              <w:pStyle w:val="TableParagraph"/>
              <w:spacing w:line="271" w:lineRule="auto"/>
              <w:ind w:left="106" w:right="391"/>
            </w:pPr>
            <w:r>
              <w:t xml:space="preserve">Treatment and care </w:t>
            </w:r>
            <w:proofErr w:type="gramStart"/>
            <w:r>
              <w:t>is</w:t>
            </w:r>
            <w:proofErr w:type="gramEnd"/>
            <w:r>
              <w:t xml:space="preserve"> informed by innovation, research and the application of best practice. The workforce applies the highest ethical service and professional standards and participates in ongoing professional development to apply knowledge consistent with professional and organisational practice standards.</w:t>
            </w:r>
          </w:p>
        </w:tc>
        <w:tc>
          <w:tcPr>
            <w:cnfStyle w:val="000100000000" w:firstRow="0" w:lastRow="0" w:firstColumn="0" w:lastColumn="1" w:oddVBand="0" w:evenVBand="0" w:oddHBand="0" w:evenHBand="0" w:firstRowFirstColumn="0" w:firstRowLastColumn="0" w:lastRowFirstColumn="0" w:lastRowLastColumn="0"/>
            <w:tcW w:w="835" w:type="pct"/>
          </w:tcPr>
          <w:p w14:paraId="43536006" w14:textId="77777777" w:rsidR="001E0DA1" w:rsidRDefault="00D8210C">
            <w:pPr>
              <w:pStyle w:val="TableParagraph"/>
              <w:spacing w:before="147" w:line="271" w:lineRule="auto"/>
              <w:ind w:right="426"/>
            </w:pPr>
            <w:r>
              <w:t>QLD, NSW, NT, SA</w:t>
            </w:r>
          </w:p>
        </w:tc>
      </w:tr>
      <w:tr w:rsidR="001E0DA1" w14:paraId="5DCE5068" w14:textId="77777777" w:rsidTr="0012706D">
        <w:trPr>
          <w:cnfStyle w:val="000000100000" w:firstRow="0" w:lastRow="0" w:firstColumn="0" w:lastColumn="0" w:oddVBand="0" w:evenVBand="0" w:oddHBand="1" w:evenHBand="0" w:firstRowFirstColumn="0" w:firstRowLastColumn="0" w:lastRowFirstColumn="0" w:lastRowLastColumn="0"/>
          <w:trHeight w:val="2060"/>
        </w:trPr>
        <w:tc>
          <w:tcPr>
            <w:cnfStyle w:val="001000000000" w:firstRow="0" w:lastRow="0" w:firstColumn="1" w:lastColumn="0" w:oddVBand="0" w:evenVBand="0" w:oddHBand="0" w:evenHBand="0" w:firstRowFirstColumn="0" w:firstRowLastColumn="0" w:lastRowFirstColumn="0" w:lastRowLastColumn="0"/>
            <w:tcW w:w="1576" w:type="pct"/>
          </w:tcPr>
          <w:p w14:paraId="060A98A9" w14:textId="77777777" w:rsidR="001E0DA1" w:rsidRDefault="00D8210C">
            <w:pPr>
              <w:pStyle w:val="TableParagraph"/>
              <w:spacing w:before="149" w:line="271" w:lineRule="auto"/>
              <w:ind w:right="730"/>
              <w:rPr>
                <w:b/>
              </w:rPr>
            </w:pPr>
            <w:r>
              <w:rPr>
                <w:b/>
              </w:rPr>
              <w:t>Recovery-oriented and strengths based</w:t>
            </w:r>
          </w:p>
        </w:tc>
        <w:tc>
          <w:tcPr>
            <w:cnfStyle w:val="000010000000" w:firstRow="0" w:lastRow="0" w:firstColumn="0" w:lastColumn="0" w:oddVBand="1" w:evenVBand="0" w:oddHBand="0" w:evenHBand="0" w:firstRowFirstColumn="0" w:firstRowLastColumn="0" w:lastRowFirstColumn="0" w:lastRowLastColumn="0"/>
            <w:tcW w:w="2589" w:type="pct"/>
          </w:tcPr>
          <w:p w14:paraId="5F8F4CF5" w14:textId="77777777" w:rsidR="001E0DA1" w:rsidRDefault="00D8210C">
            <w:pPr>
              <w:pStyle w:val="TableParagraph"/>
              <w:spacing w:before="148" w:line="271" w:lineRule="auto"/>
              <w:ind w:left="106" w:right="94"/>
              <w:jc w:val="both"/>
            </w:pPr>
            <w:r>
              <w:t>Sometimes included as part of the person-centred care</w:t>
            </w:r>
            <w:r>
              <w:rPr>
                <w:spacing w:val="-15"/>
              </w:rPr>
              <w:t xml:space="preserve"> </w:t>
            </w:r>
            <w:r>
              <w:t>principle</w:t>
            </w:r>
            <w:r>
              <w:rPr>
                <w:spacing w:val="-16"/>
              </w:rPr>
              <w:t xml:space="preserve"> </w:t>
            </w:r>
            <w:r>
              <w:t>(NSW,</w:t>
            </w:r>
            <w:r>
              <w:rPr>
                <w:spacing w:val="-15"/>
              </w:rPr>
              <w:t xml:space="preserve"> </w:t>
            </w:r>
            <w:r>
              <w:t>QLD)</w:t>
            </w:r>
            <w:r>
              <w:rPr>
                <w:spacing w:val="-16"/>
              </w:rPr>
              <w:t xml:space="preserve"> </w:t>
            </w:r>
            <w:r>
              <w:t>or</w:t>
            </w:r>
            <w:r>
              <w:rPr>
                <w:spacing w:val="-14"/>
              </w:rPr>
              <w:t xml:space="preserve"> </w:t>
            </w:r>
            <w:r>
              <w:t>as</w:t>
            </w:r>
            <w:r>
              <w:rPr>
                <w:spacing w:val="-14"/>
              </w:rPr>
              <w:t xml:space="preserve"> </w:t>
            </w:r>
            <w:r>
              <w:t>a</w:t>
            </w:r>
            <w:r>
              <w:rPr>
                <w:spacing w:val="-15"/>
              </w:rPr>
              <w:t xml:space="preserve"> </w:t>
            </w:r>
            <w:r>
              <w:t>standalone</w:t>
            </w:r>
            <w:r>
              <w:rPr>
                <w:spacing w:val="-15"/>
              </w:rPr>
              <w:t xml:space="preserve"> </w:t>
            </w:r>
            <w:r>
              <w:t>principle (NT,</w:t>
            </w:r>
            <w:r>
              <w:rPr>
                <w:spacing w:val="-13"/>
              </w:rPr>
              <w:t xml:space="preserve"> </w:t>
            </w:r>
            <w:r>
              <w:t>VIC,</w:t>
            </w:r>
            <w:r>
              <w:rPr>
                <w:spacing w:val="-12"/>
              </w:rPr>
              <w:t xml:space="preserve"> </w:t>
            </w:r>
            <w:r>
              <w:t>WA).</w:t>
            </w:r>
            <w:r>
              <w:rPr>
                <w:spacing w:val="-12"/>
              </w:rPr>
              <w:t xml:space="preserve"> </w:t>
            </w:r>
            <w:r>
              <w:t>Services</w:t>
            </w:r>
            <w:r>
              <w:rPr>
                <w:spacing w:val="-11"/>
              </w:rPr>
              <w:t xml:space="preserve"> </w:t>
            </w:r>
            <w:r>
              <w:t>will</w:t>
            </w:r>
            <w:r>
              <w:rPr>
                <w:spacing w:val="-12"/>
              </w:rPr>
              <w:t xml:space="preserve"> </w:t>
            </w:r>
            <w:r>
              <w:t>support</w:t>
            </w:r>
            <w:r>
              <w:rPr>
                <w:spacing w:val="-13"/>
              </w:rPr>
              <w:t xml:space="preserve"> </w:t>
            </w:r>
            <w:r>
              <w:t>people</w:t>
            </w:r>
            <w:r>
              <w:rPr>
                <w:spacing w:val="-11"/>
              </w:rPr>
              <w:t xml:space="preserve"> </w:t>
            </w:r>
            <w:r>
              <w:t>to</w:t>
            </w:r>
            <w:r>
              <w:rPr>
                <w:spacing w:val="-11"/>
              </w:rPr>
              <w:t xml:space="preserve"> </w:t>
            </w:r>
            <w:r>
              <w:t>use</w:t>
            </w:r>
            <w:r>
              <w:rPr>
                <w:spacing w:val="-11"/>
              </w:rPr>
              <w:t xml:space="preserve"> </w:t>
            </w:r>
            <w:r>
              <w:t xml:space="preserve">and build on their personal strengths, </w:t>
            </w:r>
            <w:proofErr w:type="gramStart"/>
            <w:r>
              <w:t>resourcefulness</w:t>
            </w:r>
            <w:proofErr w:type="gramEnd"/>
            <w:r>
              <w:t xml:space="preserve"> and resilience, and be responsive to their unique circumstances, needs and preferences to set them on their recovery</w:t>
            </w:r>
            <w:r>
              <w:rPr>
                <w:spacing w:val="-2"/>
              </w:rPr>
              <w:t xml:space="preserve"> </w:t>
            </w:r>
            <w:r>
              <w:t>journey.</w:t>
            </w:r>
          </w:p>
        </w:tc>
        <w:tc>
          <w:tcPr>
            <w:cnfStyle w:val="000100000000" w:firstRow="0" w:lastRow="0" w:firstColumn="0" w:lastColumn="1" w:oddVBand="0" w:evenVBand="0" w:oddHBand="0" w:evenHBand="0" w:firstRowFirstColumn="0" w:firstRowLastColumn="0" w:lastRowFirstColumn="0" w:lastRowLastColumn="0"/>
            <w:tcW w:w="835" w:type="pct"/>
          </w:tcPr>
          <w:p w14:paraId="17882A60" w14:textId="77777777" w:rsidR="001E0DA1" w:rsidRDefault="00D8210C">
            <w:pPr>
              <w:pStyle w:val="TableParagraph"/>
              <w:spacing w:before="148" w:line="271" w:lineRule="auto"/>
              <w:ind w:right="326"/>
            </w:pPr>
            <w:r>
              <w:t>QLD, NSW, NT, VIC, WA</w:t>
            </w:r>
          </w:p>
        </w:tc>
      </w:tr>
      <w:tr w:rsidR="001E0DA1" w14:paraId="24FD7910" w14:textId="77777777" w:rsidTr="0012706D">
        <w:trPr>
          <w:trHeight w:val="1020"/>
        </w:trPr>
        <w:tc>
          <w:tcPr>
            <w:cnfStyle w:val="001000000000" w:firstRow="0" w:lastRow="0" w:firstColumn="1" w:lastColumn="0" w:oddVBand="0" w:evenVBand="0" w:oddHBand="0" w:evenHBand="0" w:firstRowFirstColumn="0" w:firstRowLastColumn="0" w:lastRowFirstColumn="0" w:lastRowLastColumn="0"/>
            <w:tcW w:w="1576" w:type="pct"/>
          </w:tcPr>
          <w:p w14:paraId="4EEF9413" w14:textId="77777777" w:rsidR="001E0DA1" w:rsidRDefault="00D8210C">
            <w:pPr>
              <w:pStyle w:val="TableParagraph"/>
              <w:spacing w:before="149" w:line="271" w:lineRule="auto"/>
              <w:ind w:right="241"/>
              <w:rPr>
                <w:b/>
              </w:rPr>
            </w:pPr>
            <w:r>
              <w:rPr>
                <w:b/>
              </w:rPr>
              <w:t xml:space="preserve">Sustainable, </w:t>
            </w:r>
            <w:proofErr w:type="gramStart"/>
            <w:r>
              <w:rPr>
                <w:b/>
              </w:rPr>
              <w:t>accessible</w:t>
            </w:r>
            <w:proofErr w:type="gramEnd"/>
            <w:r>
              <w:rPr>
                <w:b/>
              </w:rPr>
              <w:t xml:space="preserve"> and equitable</w:t>
            </w:r>
          </w:p>
        </w:tc>
        <w:tc>
          <w:tcPr>
            <w:cnfStyle w:val="000010000000" w:firstRow="0" w:lastRow="0" w:firstColumn="0" w:lastColumn="0" w:oddVBand="1" w:evenVBand="0" w:oddHBand="0" w:evenHBand="0" w:firstRowFirstColumn="0" w:firstRowLastColumn="0" w:lastRowFirstColumn="0" w:lastRowLastColumn="0"/>
            <w:tcW w:w="2589" w:type="pct"/>
          </w:tcPr>
          <w:p w14:paraId="58108520" w14:textId="77777777" w:rsidR="001E0DA1" w:rsidRDefault="00D8210C">
            <w:pPr>
              <w:pStyle w:val="TableParagraph"/>
              <w:spacing w:before="148" w:line="271" w:lineRule="auto"/>
              <w:ind w:left="106" w:right="114"/>
            </w:pPr>
            <w:r>
              <w:t>Services will provide equitable access in ways that are easy to navigate and accessible early in life, early in episode and early in the illness.</w:t>
            </w:r>
          </w:p>
        </w:tc>
        <w:tc>
          <w:tcPr>
            <w:cnfStyle w:val="000100000000" w:firstRow="0" w:lastRow="0" w:firstColumn="0" w:lastColumn="1" w:oddVBand="0" w:evenVBand="0" w:oddHBand="0" w:evenHBand="0" w:firstRowFirstColumn="0" w:firstRowLastColumn="0" w:lastRowFirstColumn="0" w:lastRowLastColumn="0"/>
            <w:tcW w:w="835" w:type="pct"/>
          </w:tcPr>
          <w:p w14:paraId="0CD00FDE" w14:textId="77777777" w:rsidR="001E0DA1" w:rsidRDefault="00D8210C">
            <w:pPr>
              <w:pStyle w:val="TableParagraph"/>
              <w:spacing w:before="148" w:line="271" w:lineRule="auto"/>
              <w:ind w:right="426"/>
            </w:pPr>
            <w:r>
              <w:t>QLD, NSW, NT, VIC</w:t>
            </w:r>
          </w:p>
        </w:tc>
      </w:tr>
      <w:tr w:rsidR="001E0DA1" w14:paraId="558933BA" w14:textId="77777777" w:rsidTr="0012706D">
        <w:trPr>
          <w:cnfStyle w:val="000000100000" w:firstRow="0" w:lastRow="0" w:firstColumn="0" w:lastColumn="0" w:oddVBand="0" w:evenVBand="0" w:oddHBand="1" w:evenHBand="0" w:firstRowFirstColumn="0" w:firstRowLastColumn="0" w:lastRowFirstColumn="0" w:lastRowLastColumn="0"/>
          <w:trHeight w:val="1799"/>
        </w:trPr>
        <w:tc>
          <w:tcPr>
            <w:cnfStyle w:val="001000000000" w:firstRow="0" w:lastRow="0" w:firstColumn="1" w:lastColumn="0" w:oddVBand="0" w:evenVBand="0" w:oddHBand="0" w:evenHBand="0" w:firstRowFirstColumn="0" w:firstRowLastColumn="0" w:lastRowFirstColumn="0" w:lastRowLastColumn="0"/>
            <w:tcW w:w="1576" w:type="pct"/>
          </w:tcPr>
          <w:p w14:paraId="44501B1A" w14:textId="77777777" w:rsidR="001E0DA1" w:rsidRDefault="00D8210C">
            <w:pPr>
              <w:pStyle w:val="TableParagraph"/>
              <w:spacing w:before="149" w:line="271" w:lineRule="auto"/>
              <w:ind w:right="197"/>
              <w:rPr>
                <w:b/>
              </w:rPr>
            </w:pPr>
            <w:r>
              <w:rPr>
                <w:b/>
              </w:rPr>
              <w:t>Connected, coordinated and collaborative care</w:t>
            </w:r>
          </w:p>
        </w:tc>
        <w:tc>
          <w:tcPr>
            <w:cnfStyle w:val="000010000000" w:firstRow="0" w:lastRow="0" w:firstColumn="0" w:lastColumn="0" w:oddVBand="1" w:evenVBand="0" w:oddHBand="0" w:evenHBand="0" w:firstRowFirstColumn="0" w:firstRowLastColumn="0" w:lastRowFirstColumn="0" w:lastRowLastColumn="0"/>
            <w:tcW w:w="2589" w:type="pct"/>
          </w:tcPr>
          <w:p w14:paraId="502C7ABA" w14:textId="77777777" w:rsidR="001E0DA1" w:rsidRDefault="00D8210C">
            <w:pPr>
              <w:pStyle w:val="TableParagraph"/>
              <w:spacing w:before="148" w:line="271" w:lineRule="auto"/>
              <w:ind w:left="106" w:right="203"/>
            </w:pPr>
            <w:r>
              <w:t>Services will be provided in a collaborative and coordinated way that acknowledges and is responsive to the range of needs that people experiencing mental illness may have, as well as the range of service sectors that can be involved in responding to these needs appropriately.</w:t>
            </w:r>
          </w:p>
        </w:tc>
        <w:tc>
          <w:tcPr>
            <w:cnfStyle w:val="000100000000" w:firstRow="0" w:lastRow="0" w:firstColumn="0" w:lastColumn="1" w:oddVBand="0" w:evenVBand="0" w:oddHBand="0" w:evenHBand="0" w:firstRowFirstColumn="0" w:firstRowLastColumn="0" w:lastRowFirstColumn="0" w:lastRowLastColumn="0"/>
            <w:tcW w:w="835" w:type="pct"/>
          </w:tcPr>
          <w:p w14:paraId="556D19F2" w14:textId="77777777" w:rsidR="001E0DA1" w:rsidRDefault="00D8210C">
            <w:pPr>
              <w:pStyle w:val="TableParagraph"/>
              <w:spacing w:before="148"/>
            </w:pPr>
            <w:r>
              <w:t>VIC, NSW, SA</w:t>
            </w:r>
          </w:p>
        </w:tc>
      </w:tr>
      <w:tr w:rsidR="001E0DA1" w14:paraId="7C051376" w14:textId="77777777" w:rsidTr="0012706D">
        <w:trPr>
          <w:trHeight w:val="2300"/>
        </w:trPr>
        <w:tc>
          <w:tcPr>
            <w:cnfStyle w:val="001000000000" w:firstRow="0" w:lastRow="0" w:firstColumn="1" w:lastColumn="0" w:oddVBand="0" w:evenVBand="0" w:oddHBand="0" w:evenHBand="0" w:firstRowFirstColumn="0" w:firstRowLastColumn="0" w:lastRowFirstColumn="0" w:lastRowLastColumn="0"/>
            <w:tcW w:w="1576" w:type="pct"/>
          </w:tcPr>
          <w:p w14:paraId="0B92461B" w14:textId="77777777" w:rsidR="001E0DA1" w:rsidRDefault="00D8210C">
            <w:pPr>
              <w:pStyle w:val="TableParagraph"/>
              <w:spacing w:before="149" w:line="271" w:lineRule="auto"/>
              <w:ind w:right="1108"/>
              <w:rPr>
                <w:b/>
              </w:rPr>
            </w:pPr>
            <w:r>
              <w:rPr>
                <w:b/>
              </w:rPr>
              <w:t>Culturally safe and appropriate care</w:t>
            </w:r>
          </w:p>
        </w:tc>
        <w:tc>
          <w:tcPr>
            <w:cnfStyle w:val="000010000000" w:firstRow="0" w:lastRow="0" w:firstColumn="0" w:lastColumn="0" w:oddVBand="1" w:evenVBand="0" w:oddHBand="0" w:evenHBand="0" w:firstRowFirstColumn="0" w:firstRowLastColumn="0" w:lastRowFirstColumn="0" w:lastRowLastColumn="0"/>
            <w:tcW w:w="2589" w:type="pct"/>
          </w:tcPr>
          <w:p w14:paraId="059843FE" w14:textId="77777777" w:rsidR="001E0DA1" w:rsidRDefault="00D8210C">
            <w:pPr>
              <w:pStyle w:val="TableParagraph"/>
              <w:ind w:left="106" w:right="136"/>
            </w:pPr>
            <w:r>
              <w:t>Cultural safety means providing services that are: ‘safe for people; where there is no assault, challenge or denial of their identity, of who they are and what they need. It is about shared respect, shared meaning, shared knowledge and experience, of learning together with dignity, and truly listening’ (Williams, 1999). Services and programs are planned and delivered in ways that recognise and respect</w:t>
            </w:r>
          </w:p>
          <w:p w14:paraId="3D751402" w14:textId="77777777" w:rsidR="001E0DA1" w:rsidRDefault="00D8210C">
            <w:pPr>
              <w:pStyle w:val="TableParagraph"/>
              <w:spacing w:before="4" w:line="228" w:lineRule="exact"/>
              <w:ind w:left="106" w:right="714"/>
            </w:pPr>
            <w:r>
              <w:t>differences in culture and values within diverse populations.</w:t>
            </w:r>
          </w:p>
        </w:tc>
        <w:tc>
          <w:tcPr>
            <w:cnfStyle w:val="000100000000" w:firstRow="0" w:lastRow="0" w:firstColumn="0" w:lastColumn="1" w:oddVBand="0" w:evenVBand="0" w:oddHBand="0" w:evenHBand="0" w:firstRowFirstColumn="0" w:firstRowLastColumn="0" w:lastRowFirstColumn="0" w:lastRowLastColumn="0"/>
            <w:tcW w:w="835" w:type="pct"/>
          </w:tcPr>
          <w:p w14:paraId="4F8D550F" w14:textId="77777777" w:rsidR="001E0DA1" w:rsidRDefault="00D8210C">
            <w:pPr>
              <w:pStyle w:val="TableParagraph"/>
              <w:spacing w:before="149"/>
            </w:pPr>
            <w:r>
              <w:t>NT, VIC, WA</w:t>
            </w:r>
          </w:p>
        </w:tc>
      </w:tr>
      <w:tr w:rsidR="001E0DA1" w14:paraId="4AE2747B" w14:textId="77777777" w:rsidTr="0012706D">
        <w:trPr>
          <w:cnfStyle w:val="000000100000" w:firstRow="0" w:lastRow="0" w:firstColumn="0" w:lastColumn="0" w:oddVBand="0" w:evenVBand="0" w:oddHBand="1" w:evenHBand="0" w:firstRowFirstColumn="0" w:firstRowLastColumn="0" w:lastRowFirstColumn="0" w:lastRowLastColumn="0"/>
          <w:trHeight w:val="2580"/>
        </w:trPr>
        <w:tc>
          <w:tcPr>
            <w:cnfStyle w:val="001000000000" w:firstRow="0" w:lastRow="0" w:firstColumn="1" w:lastColumn="0" w:oddVBand="0" w:evenVBand="0" w:oddHBand="0" w:evenHBand="0" w:firstRowFirstColumn="0" w:firstRowLastColumn="0" w:lastRowFirstColumn="0" w:lastRowLastColumn="0"/>
            <w:tcW w:w="1576" w:type="pct"/>
          </w:tcPr>
          <w:p w14:paraId="69C88F19" w14:textId="77777777" w:rsidR="001E0DA1" w:rsidRDefault="00D8210C">
            <w:pPr>
              <w:pStyle w:val="TableParagraph"/>
              <w:spacing w:before="149" w:line="271" w:lineRule="auto"/>
              <w:ind w:right="264"/>
              <w:rPr>
                <w:b/>
              </w:rPr>
            </w:pPr>
            <w:r>
              <w:rPr>
                <w:b/>
              </w:rPr>
              <w:lastRenderedPageBreak/>
              <w:t xml:space="preserve">Partnering with consumers, carers, </w:t>
            </w:r>
            <w:proofErr w:type="gramStart"/>
            <w:r>
              <w:rPr>
                <w:b/>
              </w:rPr>
              <w:t>families</w:t>
            </w:r>
            <w:proofErr w:type="gramEnd"/>
            <w:r>
              <w:rPr>
                <w:b/>
              </w:rPr>
              <w:t xml:space="preserve"> and communities</w:t>
            </w:r>
          </w:p>
        </w:tc>
        <w:tc>
          <w:tcPr>
            <w:cnfStyle w:val="000010000000" w:firstRow="0" w:lastRow="0" w:firstColumn="0" w:lastColumn="0" w:oddVBand="1" w:evenVBand="0" w:oddHBand="0" w:evenHBand="0" w:firstRowFirstColumn="0" w:firstRowLastColumn="0" w:lastRowFirstColumn="0" w:lastRowLastColumn="0"/>
            <w:tcW w:w="2589" w:type="pct"/>
          </w:tcPr>
          <w:p w14:paraId="4E26AE63" w14:textId="77777777" w:rsidR="001E0DA1" w:rsidRDefault="00D8210C">
            <w:pPr>
              <w:pStyle w:val="TableParagraph"/>
              <w:spacing w:before="148" w:line="271" w:lineRule="auto"/>
              <w:ind w:left="106" w:right="296"/>
            </w:pPr>
            <w:r>
              <w:t>Consumers and carers are partners in planning and decision-making in the service system across the continuum from their own care and local service delivery to system-wide policy and planning.</w:t>
            </w:r>
          </w:p>
          <w:p w14:paraId="3CFCF2EB" w14:textId="77777777" w:rsidR="001E0DA1" w:rsidRDefault="00D8210C">
            <w:pPr>
              <w:pStyle w:val="TableParagraph"/>
              <w:spacing w:line="271" w:lineRule="auto"/>
              <w:ind w:left="106" w:right="269"/>
            </w:pPr>
            <w:r>
              <w:t>Consumers are at the centre of their own care and decision making. Their families, carers and support people can contribute a significant role in treatment, care planning and decision making to support the person’s recovery from mental illness.</w:t>
            </w:r>
          </w:p>
        </w:tc>
        <w:tc>
          <w:tcPr>
            <w:cnfStyle w:val="000100000000" w:firstRow="0" w:lastRow="0" w:firstColumn="0" w:lastColumn="1" w:oddVBand="0" w:evenVBand="0" w:oddHBand="0" w:evenHBand="0" w:firstRowFirstColumn="0" w:firstRowLastColumn="0" w:lastRowFirstColumn="0" w:lastRowLastColumn="0"/>
            <w:tcW w:w="835" w:type="pct"/>
          </w:tcPr>
          <w:p w14:paraId="4EFFEAE0" w14:textId="77777777" w:rsidR="001E0DA1" w:rsidRDefault="00D8210C">
            <w:pPr>
              <w:pStyle w:val="TableParagraph"/>
              <w:spacing w:before="148"/>
            </w:pPr>
            <w:r>
              <w:t>NT, VIC, WA</w:t>
            </w:r>
          </w:p>
        </w:tc>
      </w:tr>
      <w:tr w:rsidR="001E0DA1" w14:paraId="4A77F422" w14:textId="77777777" w:rsidTr="0012706D">
        <w:trPr>
          <w:trHeight w:val="1799"/>
        </w:trPr>
        <w:tc>
          <w:tcPr>
            <w:cnfStyle w:val="001000000000" w:firstRow="0" w:lastRow="0" w:firstColumn="1" w:lastColumn="0" w:oddVBand="0" w:evenVBand="0" w:oddHBand="0" w:evenHBand="0" w:firstRowFirstColumn="0" w:firstRowLastColumn="0" w:lastRowFirstColumn="0" w:lastRowLastColumn="0"/>
            <w:tcW w:w="1576" w:type="pct"/>
          </w:tcPr>
          <w:p w14:paraId="6C9B7C1B" w14:textId="77777777" w:rsidR="001E0DA1" w:rsidRDefault="00D8210C">
            <w:pPr>
              <w:pStyle w:val="TableParagraph"/>
              <w:spacing w:before="149"/>
              <w:rPr>
                <w:b/>
              </w:rPr>
            </w:pPr>
            <w:r>
              <w:rPr>
                <w:b/>
              </w:rPr>
              <w:t>Trauma informed</w:t>
            </w:r>
          </w:p>
        </w:tc>
        <w:tc>
          <w:tcPr>
            <w:cnfStyle w:val="000010000000" w:firstRow="0" w:lastRow="0" w:firstColumn="0" w:lastColumn="0" w:oddVBand="1" w:evenVBand="0" w:oddHBand="0" w:evenHBand="0" w:firstRowFirstColumn="0" w:firstRowLastColumn="0" w:lastRowFirstColumn="0" w:lastRowLastColumn="0"/>
            <w:tcW w:w="2589" w:type="pct"/>
          </w:tcPr>
          <w:p w14:paraId="23F50774" w14:textId="77777777" w:rsidR="001E0DA1" w:rsidRDefault="00D8210C">
            <w:pPr>
              <w:pStyle w:val="TableParagraph"/>
              <w:spacing w:before="148" w:line="271" w:lineRule="auto"/>
              <w:ind w:left="106" w:right="269"/>
            </w:pPr>
            <w:r>
              <w:t>The impact of traumatic experiences on people who access health and human services can be profound and can vary considerably from person to person. Service delivery will be provided in a way that is informed by the impact of trauma on the lives of people requiring mental health treatment and care.</w:t>
            </w:r>
          </w:p>
        </w:tc>
        <w:tc>
          <w:tcPr>
            <w:cnfStyle w:val="000100000000" w:firstRow="0" w:lastRow="0" w:firstColumn="0" w:lastColumn="1" w:oddVBand="0" w:evenVBand="0" w:oddHBand="0" w:evenHBand="0" w:firstRowFirstColumn="0" w:firstRowLastColumn="0" w:lastRowFirstColumn="0" w:lastRowLastColumn="0"/>
            <w:tcW w:w="835" w:type="pct"/>
          </w:tcPr>
          <w:p w14:paraId="0A2BB97F" w14:textId="77777777" w:rsidR="001E0DA1" w:rsidRDefault="00D8210C">
            <w:pPr>
              <w:pStyle w:val="TableParagraph"/>
              <w:spacing w:before="148"/>
            </w:pPr>
            <w:r>
              <w:t>VIC, WA, NSW</w:t>
            </w:r>
          </w:p>
        </w:tc>
      </w:tr>
      <w:tr w:rsidR="001E0DA1" w14:paraId="7FB67436" w14:textId="77777777" w:rsidTr="0012706D">
        <w:trPr>
          <w:cnfStyle w:val="000000100000" w:firstRow="0" w:lastRow="0" w:firstColumn="0" w:lastColumn="0" w:oddVBand="0" w:evenVBand="0" w:oddHBand="1" w:evenHBand="0" w:firstRowFirstColumn="0" w:firstRowLastColumn="0" w:lastRowFirstColumn="0" w:lastRowLastColumn="0"/>
          <w:trHeight w:val="2320"/>
        </w:trPr>
        <w:tc>
          <w:tcPr>
            <w:cnfStyle w:val="001000000000" w:firstRow="0" w:lastRow="0" w:firstColumn="1" w:lastColumn="0" w:oddVBand="0" w:evenVBand="0" w:oddHBand="0" w:evenHBand="0" w:firstRowFirstColumn="0" w:firstRowLastColumn="0" w:lastRowFirstColumn="0" w:lastRowLastColumn="0"/>
            <w:tcW w:w="1576" w:type="pct"/>
          </w:tcPr>
          <w:p w14:paraId="76DDA2A0" w14:textId="77777777" w:rsidR="001E0DA1" w:rsidRDefault="00D8210C">
            <w:pPr>
              <w:pStyle w:val="TableParagraph"/>
              <w:spacing w:before="149" w:line="271" w:lineRule="auto"/>
              <w:ind w:right="297"/>
              <w:rPr>
                <w:b/>
              </w:rPr>
            </w:pPr>
            <w:r>
              <w:rPr>
                <w:b/>
              </w:rPr>
              <w:t>Responsive to multiple and complex needs</w:t>
            </w:r>
          </w:p>
        </w:tc>
        <w:tc>
          <w:tcPr>
            <w:cnfStyle w:val="000010000000" w:firstRow="0" w:lastRow="0" w:firstColumn="0" w:lastColumn="0" w:oddVBand="1" w:evenVBand="0" w:oddHBand="0" w:evenHBand="0" w:firstRowFirstColumn="0" w:firstRowLastColumn="0" w:lastRowFirstColumn="0" w:lastRowLastColumn="0"/>
            <w:tcW w:w="2589" w:type="pct"/>
          </w:tcPr>
          <w:p w14:paraId="2FB4D201" w14:textId="77777777" w:rsidR="001E0DA1" w:rsidRDefault="00D8210C">
            <w:pPr>
              <w:pStyle w:val="TableParagraph"/>
              <w:spacing w:before="148" w:line="271" w:lineRule="auto"/>
              <w:ind w:left="106" w:right="147"/>
            </w:pPr>
            <w:r>
              <w:t>People accessing specialist mental health services often have complex needs and are often disadvantaged by a range of factors such as poor physical health, poverty, family violence, substance use, disability, family rejection and social isolation. Services will be provided in a way that acknowledges and responds to the diversity of life events that people experience.</w:t>
            </w:r>
          </w:p>
        </w:tc>
        <w:tc>
          <w:tcPr>
            <w:cnfStyle w:val="000100000000" w:firstRow="0" w:lastRow="0" w:firstColumn="0" w:lastColumn="1" w:oddVBand="0" w:evenVBand="0" w:oddHBand="0" w:evenHBand="0" w:firstRowFirstColumn="0" w:firstRowLastColumn="0" w:lastRowFirstColumn="0" w:lastRowLastColumn="0"/>
            <w:tcW w:w="835" w:type="pct"/>
          </w:tcPr>
          <w:p w14:paraId="46E95032" w14:textId="77777777" w:rsidR="001E0DA1" w:rsidRDefault="00D8210C">
            <w:pPr>
              <w:pStyle w:val="TableParagraph"/>
              <w:spacing w:before="147"/>
            </w:pPr>
            <w:r>
              <w:t>VIC</w:t>
            </w:r>
          </w:p>
        </w:tc>
      </w:tr>
      <w:tr w:rsidR="001E0DA1" w14:paraId="0767298E" w14:textId="77777777" w:rsidTr="0012706D">
        <w:trPr>
          <w:trHeight w:val="1539"/>
        </w:trPr>
        <w:tc>
          <w:tcPr>
            <w:cnfStyle w:val="001000000000" w:firstRow="0" w:lastRow="0" w:firstColumn="1" w:lastColumn="0" w:oddVBand="0" w:evenVBand="0" w:oddHBand="0" w:evenHBand="0" w:firstRowFirstColumn="0" w:firstRowLastColumn="0" w:lastRowFirstColumn="0" w:lastRowLastColumn="0"/>
            <w:tcW w:w="1576" w:type="pct"/>
          </w:tcPr>
          <w:p w14:paraId="15954AF5" w14:textId="77777777" w:rsidR="001E0DA1" w:rsidRDefault="00D8210C">
            <w:pPr>
              <w:pStyle w:val="TableParagraph"/>
              <w:spacing w:before="149" w:line="271" w:lineRule="auto"/>
              <w:ind w:right="508"/>
              <w:rPr>
                <w:b/>
              </w:rPr>
            </w:pPr>
            <w:r>
              <w:rPr>
                <w:b/>
              </w:rPr>
              <w:t>Age appropriate and developmentally focused</w:t>
            </w:r>
          </w:p>
        </w:tc>
        <w:tc>
          <w:tcPr>
            <w:cnfStyle w:val="000010000000" w:firstRow="0" w:lastRow="0" w:firstColumn="0" w:lastColumn="0" w:oddVBand="1" w:evenVBand="0" w:oddHBand="0" w:evenHBand="0" w:firstRowFirstColumn="0" w:firstRowLastColumn="0" w:lastRowFirstColumn="0" w:lastRowLastColumn="0"/>
            <w:tcW w:w="2589" w:type="pct"/>
          </w:tcPr>
          <w:p w14:paraId="1B695EEA" w14:textId="77777777" w:rsidR="001E0DA1" w:rsidRDefault="00D8210C">
            <w:pPr>
              <w:pStyle w:val="TableParagraph"/>
              <w:spacing w:before="148" w:line="271" w:lineRule="auto"/>
              <w:ind w:left="106" w:right="380"/>
            </w:pPr>
            <w:r>
              <w:t>Services will be provided in a way that ensures appropriate and focused responses that address people’s experiences of mental illness across the lifespan, from infancy and childhood through to old age.</w:t>
            </w:r>
          </w:p>
        </w:tc>
        <w:tc>
          <w:tcPr>
            <w:cnfStyle w:val="000100000000" w:firstRow="0" w:lastRow="0" w:firstColumn="0" w:lastColumn="1" w:oddVBand="0" w:evenVBand="0" w:oddHBand="0" w:evenHBand="0" w:firstRowFirstColumn="0" w:firstRowLastColumn="0" w:lastRowFirstColumn="0" w:lastRowLastColumn="0"/>
            <w:tcW w:w="835" w:type="pct"/>
          </w:tcPr>
          <w:p w14:paraId="346AFC8B" w14:textId="77777777" w:rsidR="001E0DA1" w:rsidRDefault="00D8210C">
            <w:pPr>
              <w:pStyle w:val="TableParagraph"/>
              <w:spacing w:before="148"/>
            </w:pPr>
            <w:r>
              <w:t>VIC</w:t>
            </w:r>
          </w:p>
        </w:tc>
      </w:tr>
      <w:tr w:rsidR="001E0DA1" w14:paraId="6D171640" w14:textId="77777777" w:rsidTr="0012706D">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576" w:type="pct"/>
          </w:tcPr>
          <w:p w14:paraId="1BB1E3E3" w14:textId="77777777" w:rsidR="001E0DA1" w:rsidRDefault="00D8210C">
            <w:pPr>
              <w:pStyle w:val="TableParagraph"/>
              <w:spacing w:before="150"/>
              <w:rPr>
                <w:b/>
              </w:rPr>
            </w:pPr>
            <w:r>
              <w:rPr>
                <w:b/>
              </w:rPr>
              <w:t>Rights based</w:t>
            </w:r>
          </w:p>
        </w:tc>
        <w:tc>
          <w:tcPr>
            <w:cnfStyle w:val="000010000000" w:firstRow="0" w:lastRow="0" w:firstColumn="0" w:lastColumn="0" w:oddVBand="1" w:evenVBand="0" w:oddHBand="0" w:evenHBand="0" w:firstRowFirstColumn="0" w:firstRowLastColumn="0" w:lastRowFirstColumn="0" w:lastRowLastColumn="0"/>
            <w:tcW w:w="2589" w:type="pct"/>
          </w:tcPr>
          <w:p w14:paraId="128030E4" w14:textId="1D4C10F8" w:rsidR="001E0DA1" w:rsidRDefault="00D8210C">
            <w:pPr>
              <w:pStyle w:val="TableParagraph"/>
              <w:spacing w:before="118" w:line="260" w:lineRule="atLeast"/>
              <w:ind w:left="106" w:right="392"/>
            </w:pPr>
            <w:r>
              <w:t xml:space="preserve">Services are required by law to respect the human rights of individuals, including consumers, family members, </w:t>
            </w:r>
            <w:proofErr w:type="gramStart"/>
            <w:r>
              <w:t>carers</w:t>
            </w:r>
            <w:proofErr w:type="gramEnd"/>
            <w:r>
              <w:t xml:space="preserve"> and service staff. Wherever</w:t>
            </w:r>
            <w:r w:rsidR="00392A40">
              <w:t xml:space="preserve"> possible, individuals will be involved in decision making processes that affect them, including the development of mental health service policies and practice change.</w:t>
            </w:r>
          </w:p>
        </w:tc>
        <w:tc>
          <w:tcPr>
            <w:cnfStyle w:val="000100000000" w:firstRow="0" w:lastRow="0" w:firstColumn="0" w:lastColumn="1" w:oddVBand="0" w:evenVBand="0" w:oddHBand="0" w:evenHBand="0" w:firstRowFirstColumn="0" w:firstRowLastColumn="0" w:lastRowFirstColumn="0" w:lastRowLastColumn="0"/>
            <w:tcW w:w="835" w:type="pct"/>
          </w:tcPr>
          <w:p w14:paraId="5AE061DC" w14:textId="77777777" w:rsidR="001E0DA1" w:rsidRDefault="00D8210C">
            <w:pPr>
              <w:pStyle w:val="TableParagraph"/>
              <w:spacing w:before="149"/>
            </w:pPr>
            <w:r>
              <w:t>VIC</w:t>
            </w:r>
          </w:p>
        </w:tc>
      </w:tr>
      <w:tr w:rsidR="001E0DA1" w14:paraId="38E4495D" w14:textId="77777777" w:rsidTr="0012706D">
        <w:trPr>
          <w:trHeight w:val="3100"/>
        </w:trPr>
        <w:tc>
          <w:tcPr>
            <w:cnfStyle w:val="001000000000" w:firstRow="0" w:lastRow="0" w:firstColumn="1" w:lastColumn="0" w:oddVBand="0" w:evenVBand="0" w:oddHBand="0" w:evenHBand="0" w:firstRowFirstColumn="0" w:firstRowLastColumn="0" w:lastRowFirstColumn="0" w:lastRowLastColumn="0"/>
            <w:tcW w:w="1576" w:type="pct"/>
          </w:tcPr>
          <w:p w14:paraId="27AC0207" w14:textId="77777777" w:rsidR="001E0DA1" w:rsidRDefault="00D8210C">
            <w:pPr>
              <w:pStyle w:val="TableParagraph"/>
              <w:spacing w:before="149" w:line="271" w:lineRule="auto"/>
              <w:ind w:right="252"/>
              <w:rPr>
                <w:b/>
              </w:rPr>
            </w:pPr>
            <w:r>
              <w:rPr>
                <w:b/>
              </w:rPr>
              <w:lastRenderedPageBreak/>
              <w:t>Workforce planning and development occurs across the service spectrum.</w:t>
            </w:r>
          </w:p>
        </w:tc>
        <w:tc>
          <w:tcPr>
            <w:cnfStyle w:val="000010000000" w:firstRow="0" w:lastRow="0" w:firstColumn="0" w:lastColumn="0" w:oddVBand="1" w:evenVBand="0" w:oddHBand="0" w:evenHBand="0" w:firstRowFirstColumn="0" w:firstRowLastColumn="0" w:lastRowFirstColumn="0" w:lastRowLastColumn="0"/>
            <w:tcW w:w="2589" w:type="pct"/>
          </w:tcPr>
          <w:p w14:paraId="0CD69B37" w14:textId="77777777" w:rsidR="001E0DA1" w:rsidRDefault="00D8210C">
            <w:pPr>
              <w:pStyle w:val="TableParagraph"/>
              <w:spacing w:before="148" w:line="271" w:lineRule="auto"/>
              <w:ind w:left="106" w:right="91"/>
            </w:pPr>
            <w:r>
              <w:t xml:space="preserve">The service spectrum ranges from mental health promotion and primary prevention through to treatment, including national, state-wide, community- based and acute hospital-based services. Workforce planning and development is important to address the requirements of the workforce across this service spectrum, particularly the community and prevention sectors, which are currently well below the optimal level. To be effective, it is important that workforce development and planning is addressed at an individual, </w:t>
            </w:r>
            <w:proofErr w:type="gramStart"/>
            <w:r>
              <w:t>organisational</w:t>
            </w:r>
            <w:proofErr w:type="gramEnd"/>
            <w:r>
              <w:t xml:space="preserve"> and systemic level.</w:t>
            </w:r>
          </w:p>
        </w:tc>
        <w:tc>
          <w:tcPr>
            <w:cnfStyle w:val="000100000000" w:firstRow="0" w:lastRow="0" w:firstColumn="0" w:lastColumn="1" w:oddVBand="0" w:evenVBand="0" w:oddHBand="0" w:evenHBand="0" w:firstRowFirstColumn="0" w:firstRowLastColumn="0" w:lastRowFirstColumn="0" w:lastRowLastColumn="0"/>
            <w:tcW w:w="835" w:type="pct"/>
          </w:tcPr>
          <w:p w14:paraId="200D4A33" w14:textId="77777777" w:rsidR="001E0DA1" w:rsidRDefault="00D8210C">
            <w:pPr>
              <w:pStyle w:val="TableParagraph"/>
              <w:spacing w:before="147"/>
            </w:pPr>
            <w:r>
              <w:t>WA</w:t>
            </w:r>
          </w:p>
        </w:tc>
      </w:tr>
      <w:tr w:rsidR="001E0DA1" w14:paraId="0D6A8729" w14:textId="77777777" w:rsidTr="0012706D">
        <w:trPr>
          <w:cnfStyle w:val="000000100000" w:firstRow="0" w:lastRow="0" w:firstColumn="0" w:lastColumn="0" w:oddVBand="0" w:evenVBand="0" w:oddHBand="1" w:evenHBand="0" w:firstRowFirstColumn="0" w:firstRowLastColumn="0" w:lastRowFirstColumn="0" w:lastRowLastColumn="0"/>
          <w:trHeight w:val="2319"/>
        </w:trPr>
        <w:tc>
          <w:tcPr>
            <w:cnfStyle w:val="001000000000" w:firstRow="0" w:lastRow="0" w:firstColumn="1" w:lastColumn="0" w:oddVBand="0" w:evenVBand="0" w:oddHBand="0" w:evenHBand="0" w:firstRowFirstColumn="0" w:firstRowLastColumn="0" w:lastRowFirstColumn="0" w:lastRowLastColumn="0"/>
            <w:tcW w:w="1576" w:type="pct"/>
          </w:tcPr>
          <w:p w14:paraId="28DF4F86" w14:textId="77777777" w:rsidR="001E0DA1" w:rsidRDefault="00D8210C">
            <w:pPr>
              <w:pStyle w:val="TableParagraph"/>
              <w:spacing w:before="149" w:line="271" w:lineRule="auto"/>
              <w:ind w:right="153"/>
              <w:rPr>
                <w:b/>
              </w:rPr>
            </w:pPr>
            <w:r>
              <w:rPr>
                <w:b/>
              </w:rPr>
              <w:t>All workers, including clinicians, are offered the opportunity to be involved in addressing workforce planning and development issues</w:t>
            </w:r>
          </w:p>
        </w:tc>
        <w:tc>
          <w:tcPr>
            <w:cnfStyle w:val="000010000000" w:firstRow="0" w:lastRow="0" w:firstColumn="0" w:lastColumn="0" w:oddVBand="1" w:evenVBand="0" w:oddHBand="0" w:evenHBand="0" w:firstRowFirstColumn="0" w:firstRowLastColumn="0" w:lastRowFirstColumn="0" w:lastRowLastColumn="0"/>
            <w:tcW w:w="2589" w:type="pct"/>
          </w:tcPr>
          <w:p w14:paraId="19FAA03F" w14:textId="77777777" w:rsidR="001E0DA1" w:rsidRDefault="00D8210C">
            <w:pPr>
              <w:pStyle w:val="TableParagraph"/>
              <w:spacing w:before="148" w:line="271" w:lineRule="auto"/>
              <w:ind w:left="106" w:right="95"/>
              <w:jc w:val="both"/>
            </w:pPr>
            <w:r>
              <w:t xml:space="preserve">Providing avenues and opportunities for all workers to contribute to workforce planning and development decisions is essential. Mental health and alcohol and other drugs workers, including clinicians, have a wealth of knowledge and expertise that can aid in determining how to improve services for consumers, </w:t>
            </w:r>
            <w:proofErr w:type="gramStart"/>
            <w:r>
              <w:t>families</w:t>
            </w:r>
            <w:proofErr w:type="gramEnd"/>
            <w:r>
              <w:t xml:space="preserve"> and carers, as well as better support the workforce.</w:t>
            </w:r>
          </w:p>
        </w:tc>
        <w:tc>
          <w:tcPr>
            <w:cnfStyle w:val="000100000000" w:firstRow="0" w:lastRow="0" w:firstColumn="0" w:lastColumn="1" w:oddVBand="0" w:evenVBand="0" w:oddHBand="0" w:evenHBand="0" w:firstRowFirstColumn="0" w:firstRowLastColumn="0" w:lastRowFirstColumn="0" w:lastRowLastColumn="0"/>
            <w:tcW w:w="835" w:type="pct"/>
          </w:tcPr>
          <w:p w14:paraId="3EE25F30" w14:textId="77777777" w:rsidR="001E0DA1" w:rsidRDefault="00D8210C">
            <w:pPr>
              <w:pStyle w:val="TableParagraph"/>
              <w:spacing w:before="148"/>
            </w:pPr>
            <w:r>
              <w:t>WA</w:t>
            </w:r>
          </w:p>
        </w:tc>
      </w:tr>
      <w:tr w:rsidR="001E0DA1" w14:paraId="12411B9C" w14:textId="77777777" w:rsidTr="0012706D">
        <w:trPr>
          <w:trHeight w:val="2320"/>
        </w:trPr>
        <w:tc>
          <w:tcPr>
            <w:cnfStyle w:val="001000000000" w:firstRow="0" w:lastRow="0" w:firstColumn="1" w:lastColumn="0" w:oddVBand="0" w:evenVBand="0" w:oddHBand="0" w:evenHBand="0" w:firstRowFirstColumn="0" w:firstRowLastColumn="0" w:lastRowFirstColumn="0" w:lastRowLastColumn="0"/>
            <w:tcW w:w="1576" w:type="pct"/>
          </w:tcPr>
          <w:p w14:paraId="4ACFF7C0" w14:textId="77777777" w:rsidR="001E0DA1" w:rsidRDefault="00D8210C">
            <w:pPr>
              <w:pStyle w:val="TableParagraph"/>
              <w:spacing w:before="149" w:line="271" w:lineRule="auto"/>
              <w:ind w:right="353"/>
              <w:rPr>
                <w:b/>
              </w:rPr>
            </w:pPr>
            <w:r>
              <w:rPr>
                <w:b/>
              </w:rPr>
              <w:t>Workforce configuration is flexible and responsive</w:t>
            </w:r>
          </w:p>
        </w:tc>
        <w:tc>
          <w:tcPr>
            <w:cnfStyle w:val="000010000000" w:firstRow="0" w:lastRow="0" w:firstColumn="0" w:lastColumn="0" w:oddVBand="1" w:evenVBand="0" w:oddHBand="0" w:evenHBand="0" w:firstRowFirstColumn="0" w:firstRowLastColumn="0" w:lastRowFirstColumn="0" w:lastRowLastColumn="0"/>
            <w:tcW w:w="2589" w:type="pct"/>
          </w:tcPr>
          <w:p w14:paraId="27606202" w14:textId="77777777" w:rsidR="001E0DA1" w:rsidRDefault="00D8210C">
            <w:pPr>
              <w:pStyle w:val="TableParagraph"/>
              <w:spacing w:before="148" w:line="271" w:lineRule="auto"/>
              <w:ind w:left="106" w:right="236"/>
            </w:pPr>
            <w:r>
              <w:t xml:space="preserve">Models of service and population demographics change over </w:t>
            </w:r>
            <w:proofErr w:type="gramStart"/>
            <w:r>
              <w:t>time</w:t>
            </w:r>
            <w:proofErr w:type="gramEnd"/>
            <w:r>
              <w:t xml:space="preserve"> so it is important the workforce remain flexible and responsive to these changes. New evidence and emerging trends continue to inform the provision of prevention strategies through to treatment services and therefore, the staff types, skills and competencies required to deliver services must be able to adapt.</w:t>
            </w:r>
          </w:p>
        </w:tc>
        <w:tc>
          <w:tcPr>
            <w:cnfStyle w:val="000100000000" w:firstRow="0" w:lastRow="0" w:firstColumn="0" w:lastColumn="1" w:oddVBand="0" w:evenVBand="0" w:oddHBand="0" w:evenHBand="0" w:firstRowFirstColumn="0" w:firstRowLastColumn="0" w:lastRowFirstColumn="0" w:lastRowLastColumn="0"/>
            <w:tcW w:w="835" w:type="pct"/>
          </w:tcPr>
          <w:p w14:paraId="379CB7BA" w14:textId="77777777" w:rsidR="001E0DA1" w:rsidRDefault="00D8210C">
            <w:pPr>
              <w:pStyle w:val="TableParagraph"/>
              <w:spacing w:before="149"/>
            </w:pPr>
            <w:r>
              <w:t>WA</w:t>
            </w:r>
          </w:p>
        </w:tc>
      </w:tr>
      <w:tr w:rsidR="001E0DA1" w14:paraId="4B4FE048" w14:textId="77777777" w:rsidTr="0012706D">
        <w:trPr>
          <w:cnfStyle w:val="010000000000" w:firstRow="0" w:lastRow="1" w:firstColumn="0" w:lastColumn="0" w:oddVBand="0" w:evenVBand="0" w:oddHBand="0" w:evenHBand="0" w:firstRowFirstColumn="0" w:firstRowLastColumn="0" w:lastRowFirstColumn="0" w:lastRowLastColumn="0"/>
          <w:trHeight w:val="2839"/>
        </w:trPr>
        <w:tc>
          <w:tcPr>
            <w:cnfStyle w:val="001000000001" w:firstRow="0" w:lastRow="0" w:firstColumn="1" w:lastColumn="0" w:oddVBand="0" w:evenVBand="0" w:oddHBand="0" w:evenHBand="0" w:firstRowFirstColumn="0" w:firstRowLastColumn="0" w:lastRowFirstColumn="1" w:lastRowLastColumn="0"/>
            <w:tcW w:w="1576" w:type="pct"/>
          </w:tcPr>
          <w:p w14:paraId="66CCFC9F" w14:textId="77777777" w:rsidR="001E0DA1" w:rsidRDefault="00D8210C">
            <w:pPr>
              <w:pStyle w:val="TableParagraph"/>
              <w:spacing w:before="149" w:line="271" w:lineRule="auto"/>
              <w:ind w:right="430"/>
              <w:rPr>
                <w:b/>
              </w:rPr>
            </w:pPr>
            <w:r>
              <w:rPr>
                <w:b/>
              </w:rPr>
              <w:t>Changes within the workforce are sustainable</w:t>
            </w:r>
          </w:p>
        </w:tc>
        <w:tc>
          <w:tcPr>
            <w:cnfStyle w:val="000010000000" w:firstRow="0" w:lastRow="0" w:firstColumn="0" w:lastColumn="0" w:oddVBand="1" w:evenVBand="0" w:oddHBand="0" w:evenHBand="0" w:firstRowFirstColumn="0" w:firstRowLastColumn="0" w:lastRowFirstColumn="0" w:lastRowLastColumn="0"/>
            <w:tcW w:w="2589" w:type="pct"/>
          </w:tcPr>
          <w:p w14:paraId="61044E81" w14:textId="77777777" w:rsidR="001E0DA1" w:rsidRDefault="00D8210C">
            <w:pPr>
              <w:pStyle w:val="TableParagraph"/>
              <w:spacing w:before="148" w:line="271" w:lineRule="auto"/>
              <w:ind w:left="106" w:right="125"/>
            </w:pPr>
            <w:r>
              <w:t>Sustainability as it relates to the workforce involves a requirement to develop the workforce in a way that can be maintained on an ongoing basis, whilst continually improving worker wellbeing and providing high quality, safe and accessible services. It is essential the configuration of the workforce provides value for money, whilst prioritising safety and quality. Workforce sustainability requires a focus on workload and worker wellbeing, thereby reducing staff turnover and retaining the skills of the workforce.</w:t>
            </w:r>
          </w:p>
        </w:tc>
        <w:tc>
          <w:tcPr>
            <w:cnfStyle w:val="000100000010" w:firstRow="0" w:lastRow="0" w:firstColumn="0" w:lastColumn="1" w:oddVBand="0" w:evenVBand="0" w:oddHBand="0" w:evenHBand="0" w:firstRowFirstColumn="0" w:firstRowLastColumn="0" w:lastRowFirstColumn="0" w:lastRowLastColumn="1"/>
            <w:tcW w:w="835" w:type="pct"/>
          </w:tcPr>
          <w:p w14:paraId="7D449688" w14:textId="77777777" w:rsidR="001E0DA1" w:rsidRDefault="00D8210C">
            <w:pPr>
              <w:pStyle w:val="TableParagraph"/>
              <w:spacing w:before="147"/>
            </w:pPr>
            <w:r>
              <w:t>WA</w:t>
            </w:r>
          </w:p>
        </w:tc>
      </w:tr>
    </w:tbl>
    <w:p w14:paraId="6224E295" w14:textId="77777777" w:rsidR="001E0DA1" w:rsidRDefault="00D8210C" w:rsidP="008942FF">
      <w:pPr>
        <w:pStyle w:val="Heading3"/>
      </w:pPr>
      <w:bookmarkStart w:id="45" w:name="2.2.4_Priority_Areas"/>
      <w:bookmarkEnd w:id="45"/>
      <w:r>
        <w:t>Priority</w:t>
      </w:r>
      <w:r>
        <w:rPr>
          <w:spacing w:val="-1"/>
        </w:rPr>
        <w:t xml:space="preserve"> </w:t>
      </w:r>
      <w:r>
        <w:t>Areas</w:t>
      </w:r>
    </w:p>
    <w:p w14:paraId="3C155FDF" w14:textId="77777777" w:rsidR="001E0DA1" w:rsidRDefault="00D8210C" w:rsidP="008942FF">
      <w:r>
        <w:t>Each mental health workforce plan has its own focus areas or priority domains. However, there are commonalties across the different jurisdictions. Table 3 presents the priority action areas for each state and territory.</w:t>
      </w:r>
    </w:p>
    <w:p w14:paraId="1B0BBD83" w14:textId="77777777" w:rsidR="001E0DA1" w:rsidRDefault="00D8210C" w:rsidP="008942FF">
      <w:r>
        <w:t>Within the broader literature, place-based recruitment and retention is identified as a priority area for developing</w:t>
      </w:r>
      <w:r>
        <w:rPr>
          <w:spacing w:val="-10"/>
        </w:rPr>
        <w:t xml:space="preserve"> </w:t>
      </w:r>
      <w:r>
        <w:t>effective</w:t>
      </w:r>
      <w:r>
        <w:rPr>
          <w:spacing w:val="-10"/>
        </w:rPr>
        <w:t xml:space="preserve"> </w:t>
      </w:r>
      <w:r>
        <w:t>mental</w:t>
      </w:r>
      <w:r>
        <w:rPr>
          <w:spacing w:val="-10"/>
        </w:rPr>
        <w:t xml:space="preserve"> </w:t>
      </w:r>
      <w:r>
        <w:t>health</w:t>
      </w:r>
      <w:r>
        <w:rPr>
          <w:spacing w:val="-10"/>
        </w:rPr>
        <w:t xml:space="preserve"> </w:t>
      </w:r>
      <w:r>
        <w:t>workforces,</w:t>
      </w:r>
      <w:r>
        <w:rPr>
          <w:spacing w:val="-11"/>
        </w:rPr>
        <w:t xml:space="preserve"> </w:t>
      </w:r>
      <w:r>
        <w:t>particularly</w:t>
      </w:r>
      <w:r>
        <w:rPr>
          <w:spacing w:val="-11"/>
        </w:rPr>
        <w:t xml:space="preserve"> </w:t>
      </w:r>
      <w:r>
        <w:t>within</w:t>
      </w:r>
      <w:r>
        <w:rPr>
          <w:spacing w:val="-9"/>
        </w:rPr>
        <w:t xml:space="preserve"> </w:t>
      </w:r>
      <w:r>
        <w:t>rural</w:t>
      </w:r>
      <w:r>
        <w:rPr>
          <w:spacing w:val="-10"/>
        </w:rPr>
        <w:t xml:space="preserve"> </w:t>
      </w:r>
      <w:r>
        <w:t>and</w:t>
      </w:r>
      <w:r>
        <w:rPr>
          <w:spacing w:val="-10"/>
        </w:rPr>
        <w:t xml:space="preserve"> </w:t>
      </w:r>
      <w:r>
        <w:t>remotes</w:t>
      </w:r>
      <w:r>
        <w:rPr>
          <w:spacing w:val="-9"/>
        </w:rPr>
        <w:t xml:space="preserve"> </w:t>
      </w:r>
      <w:r>
        <w:t>areas.</w:t>
      </w:r>
      <w:r>
        <w:rPr>
          <w:spacing w:val="-11"/>
        </w:rPr>
        <w:t xml:space="preserve"> </w:t>
      </w:r>
      <w:r>
        <w:t>However,</w:t>
      </w:r>
      <w:r>
        <w:rPr>
          <w:spacing w:val="-11"/>
        </w:rPr>
        <w:t xml:space="preserve"> </w:t>
      </w:r>
      <w:r>
        <w:t>within</w:t>
      </w:r>
      <w:r>
        <w:rPr>
          <w:spacing w:val="-9"/>
        </w:rPr>
        <w:t xml:space="preserve"> </w:t>
      </w:r>
      <w:r>
        <w:t xml:space="preserve">the mental health workforce strategies of states and territories, place-based approaches were rarely explicitly mentioned with the exception of Victoria’s specialist mental health workforce framework Strategic directions 2014–24 which includes a strategy to ‘Support and strengthen existing and new place-based recruitment and retention initiatives to attract people </w:t>
      </w:r>
      <w:r>
        <w:lastRenderedPageBreak/>
        <w:t>into mental health careers in rural and regional</w:t>
      </w:r>
      <w:r>
        <w:rPr>
          <w:spacing w:val="-20"/>
        </w:rPr>
        <w:t xml:space="preserve"> </w:t>
      </w:r>
      <w:r>
        <w:t>areas’.</w:t>
      </w:r>
    </w:p>
    <w:p w14:paraId="30515421" w14:textId="02B25BE7" w:rsidR="001E0DA1" w:rsidRDefault="0012706D" w:rsidP="0012706D">
      <w:pPr>
        <w:pStyle w:val="Caption"/>
      </w:pPr>
      <w:r>
        <w:t xml:space="preserve">Table </w:t>
      </w:r>
      <w:r>
        <w:fldChar w:fldCharType="begin"/>
      </w:r>
      <w:r>
        <w:instrText xml:space="preserve"> SEQ Table \* ARABIC </w:instrText>
      </w:r>
      <w:r>
        <w:fldChar w:fldCharType="separate"/>
      </w:r>
      <w:r w:rsidR="009143A6">
        <w:rPr>
          <w:noProof/>
        </w:rPr>
        <w:t>3</w:t>
      </w:r>
      <w:r>
        <w:fldChar w:fldCharType="end"/>
      </w:r>
      <w:r w:rsidR="00D8210C">
        <w:t>: Priority areas of mental health workforce strategies</w:t>
      </w:r>
    </w:p>
    <w:tbl>
      <w:tblPr>
        <w:tblStyle w:val="ListTable3-Accent4"/>
        <w:tblW w:w="9630" w:type="dxa"/>
        <w:tblLayout w:type="fixed"/>
        <w:tblLook w:val="01E0" w:firstRow="1" w:lastRow="1" w:firstColumn="1" w:lastColumn="1" w:noHBand="0" w:noVBand="0"/>
        <w:tblDescription w:val="Table 3: Priority areas of mental health workforce strategies"/>
      </w:tblPr>
      <w:tblGrid>
        <w:gridCol w:w="7084"/>
        <w:gridCol w:w="2546"/>
      </w:tblGrid>
      <w:tr w:rsidR="001E0DA1" w14:paraId="371400BD" w14:textId="77777777" w:rsidTr="0012706D">
        <w:trPr>
          <w:cnfStyle w:val="100000000000" w:firstRow="1" w:lastRow="0" w:firstColumn="0" w:lastColumn="0" w:oddVBand="0" w:evenVBand="0" w:oddHBand="0" w:evenHBand="0" w:firstRowFirstColumn="0" w:firstRowLastColumn="0" w:lastRowFirstColumn="0" w:lastRowLastColumn="0"/>
          <w:trHeight w:val="595"/>
          <w:tblHeader/>
        </w:trPr>
        <w:tc>
          <w:tcPr>
            <w:cnfStyle w:val="001000000100" w:firstRow="0" w:lastRow="0" w:firstColumn="1" w:lastColumn="0" w:oddVBand="0" w:evenVBand="0" w:oddHBand="0" w:evenHBand="0" w:firstRowFirstColumn="1" w:firstRowLastColumn="0" w:lastRowFirstColumn="0" w:lastRowLastColumn="0"/>
            <w:tcW w:w="7084" w:type="dxa"/>
            <w:vAlign w:val="center"/>
          </w:tcPr>
          <w:p w14:paraId="3B1536E0" w14:textId="77777777" w:rsidR="001E0DA1" w:rsidRPr="0012706D" w:rsidRDefault="00D8210C" w:rsidP="0012706D">
            <w:pPr>
              <w:pStyle w:val="TableParagraph"/>
            </w:pPr>
            <w:r w:rsidRPr="0012706D">
              <w:t>Priority area</w:t>
            </w:r>
          </w:p>
        </w:tc>
        <w:tc>
          <w:tcPr>
            <w:cnfStyle w:val="000100001000" w:firstRow="0" w:lastRow="0" w:firstColumn="0" w:lastColumn="1" w:oddVBand="0" w:evenVBand="0" w:oddHBand="0" w:evenHBand="0" w:firstRowFirstColumn="0" w:firstRowLastColumn="1" w:lastRowFirstColumn="0" w:lastRowLastColumn="0"/>
            <w:tcW w:w="2546" w:type="dxa"/>
            <w:vAlign w:val="center"/>
          </w:tcPr>
          <w:p w14:paraId="37E714C1" w14:textId="77777777" w:rsidR="001E0DA1" w:rsidRDefault="00D8210C" w:rsidP="0012706D">
            <w:pPr>
              <w:pStyle w:val="TableParagraph"/>
              <w:spacing w:before="64"/>
              <w:ind w:right="834"/>
              <w:rPr>
                <w:b w:val="0"/>
              </w:rPr>
            </w:pPr>
            <w:r>
              <w:rPr>
                <w:b w:val="0"/>
                <w:color w:val="FFFFFF"/>
              </w:rPr>
              <w:t>Mental Health Workforce Plan</w:t>
            </w:r>
          </w:p>
        </w:tc>
      </w:tr>
      <w:tr w:rsidR="001E0DA1" w14:paraId="7D87C512" w14:textId="77777777" w:rsidTr="0012706D">
        <w:trPr>
          <w:cnfStyle w:val="000000100000" w:firstRow="0" w:lastRow="0" w:firstColumn="0" w:lastColumn="0" w:oddVBand="0" w:evenVBand="0" w:oddHBand="1" w:evenHBand="0" w:firstRowFirstColumn="0" w:firstRowLastColumn="0" w:lastRowFirstColumn="0" w:lastRowLastColumn="0"/>
          <w:trHeight w:val="4382"/>
        </w:trPr>
        <w:tc>
          <w:tcPr>
            <w:cnfStyle w:val="001000000000" w:firstRow="0" w:lastRow="0" w:firstColumn="1" w:lastColumn="0" w:oddVBand="0" w:evenVBand="0" w:oddHBand="0" w:evenHBand="0" w:firstRowFirstColumn="0" w:firstRowLastColumn="0" w:lastRowFirstColumn="0" w:lastRowLastColumn="0"/>
            <w:tcW w:w="7084" w:type="dxa"/>
            <w:tcBorders>
              <w:right w:val="single" w:sz="4" w:space="0" w:color="8064A2" w:themeColor="accent4"/>
            </w:tcBorders>
          </w:tcPr>
          <w:p w14:paraId="156D1739" w14:textId="77777777" w:rsidR="001E0DA1" w:rsidRPr="0012706D" w:rsidRDefault="00D8210C" w:rsidP="0012706D">
            <w:pPr>
              <w:pStyle w:val="TableParagraph"/>
              <w:spacing w:beforeAutospacing="0" w:after="0" w:afterAutospacing="0"/>
            </w:pPr>
            <w:r w:rsidRPr="0012706D">
              <w:t>Designing the workforce</w:t>
            </w:r>
          </w:p>
          <w:p w14:paraId="1520A0E7" w14:textId="77777777" w:rsidR="001E0DA1" w:rsidRPr="0012706D" w:rsidRDefault="00D8210C" w:rsidP="0012706D">
            <w:pPr>
              <w:pStyle w:val="TableParagraph"/>
              <w:spacing w:beforeAutospacing="0" w:after="0" w:afterAutospacing="0"/>
            </w:pPr>
            <w:r w:rsidRPr="0012706D">
              <w:t>Core knowledge and skills for the workforce</w:t>
            </w:r>
          </w:p>
          <w:p w14:paraId="1FC9846E" w14:textId="77777777" w:rsidR="001E0DA1" w:rsidRPr="0012706D" w:rsidRDefault="00D8210C" w:rsidP="0012706D">
            <w:pPr>
              <w:pStyle w:val="TableParagraph"/>
              <w:spacing w:beforeAutospacing="0" w:after="0" w:afterAutospacing="0"/>
            </w:pPr>
            <w:r w:rsidRPr="0012706D">
              <w:t>A flexible workforce operating at its optimal scope of practice Recruiting and retaining the workforce</w:t>
            </w:r>
          </w:p>
          <w:p w14:paraId="00EE3668" w14:textId="77777777" w:rsidR="001E0DA1" w:rsidRPr="0012706D" w:rsidRDefault="00D8210C" w:rsidP="0012706D">
            <w:pPr>
              <w:pStyle w:val="TableParagraph"/>
              <w:spacing w:beforeAutospacing="0" w:after="0" w:afterAutospacing="0"/>
            </w:pPr>
            <w:r w:rsidRPr="0012706D">
              <w:t>Enabling the workforce Flexible workforce practices</w:t>
            </w:r>
          </w:p>
          <w:p w14:paraId="4DA9EE13" w14:textId="77777777" w:rsidR="001E0DA1" w:rsidRPr="0012706D" w:rsidRDefault="00D8210C" w:rsidP="0012706D">
            <w:pPr>
              <w:pStyle w:val="TableParagraph"/>
              <w:spacing w:beforeAutospacing="0" w:after="0" w:afterAutospacing="0"/>
            </w:pPr>
            <w:r w:rsidRPr="0012706D">
              <w:t>Building the future workforce through workforce planning</w:t>
            </w:r>
          </w:p>
          <w:p w14:paraId="473C8935" w14:textId="77777777" w:rsidR="001E0DA1" w:rsidRPr="0012706D" w:rsidRDefault="00D8210C" w:rsidP="0012706D">
            <w:pPr>
              <w:pStyle w:val="TableParagraph"/>
              <w:spacing w:beforeAutospacing="0" w:after="0" w:afterAutospacing="0"/>
            </w:pPr>
            <w:r w:rsidRPr="0012706D">
              <w:t>Strengthening the workforce</w:t>
            </w:r>
          </w:p>
          <w:p w14:paraId="78689E8D" w14:textId="77777777" w:rsidR="001E0DA1" w:rsidRPr="0012706D" w:rsidRDefault="00D8210C" w:rsidP="0012706D">
            <w:pPr>
              <w:pStyle w:val="TableParagraph"/>
              <w:spacing w:beforeAutospacing="0" w:after="0" w:afterAutospacing="0"/>
            </w:pPr>
            <w:r w:rsidRPr="0012706D">
              <w:t xml:space="preserve">Education, </w:t>
            </w:r>
            <w:proofErr w:type="gramStart"/>
            <w:r w:rsidRPr="0012706D">
              <w:t>training</w:t>
            </w:r>
            <w:proofErr w:type="gramEnd"/>
            <w:r w:rsidRPr="0012706D">
              <w:t xml:space="preserve"> and professional development pathways Developing the future leaders of the workforce</w:t>
            </w:r>
          </w:p>
          <w:p w14:paraId="6097816E" w14:textId="77777777" w:rsidR="001E0DA1" w:rsidRPr="0012706D" w:rsidRDefault="00D8210C" w:rsidP="0012706D">
            <w:pPr>
              <w:pStyle w:val="TableParagraph"/>
              <w:spacing w:beforeAutospacing="0" w:after="0" w:afterAutospacing="0"/>
            </w:pPr>
            <w:r w:rsidRPr="0012706D">
              <w:t>Culturally safe care</w:t>
            </w:r>
          </w:p>
          <w:p w14:paraId="2F4D3CB1" w14:textId="77777777" w:rsidR="001E0DA1" w:rsidRPr="0012706D" w:rsidRDefault="00D8210C" w:rsidP="0012706D">
            <w:pPr>
              <w:pStyle w:val="TableParagraph"/>
              <w:spacing w:beforeAutospacing="0" w:after="0" w:afterAutospacing="0"/>
            </w:pPr>
            <w:r w:rsidRPr="0012706D">
              <w:t>A well and safe workforce</w:t>
            </w:r>
          </w:p>
          <w:p w14:paraId="3C346266" w14:textId="77777777" w:rsidR="001E0DA1" w:rsidRPr="0012706D" w:rsidRDefault="00D8210C" w:rsidP="0012706D">
            <w:pPr>
              <w:pStyle w:val="TableParagraph"/>
              <w:spacing w:beforeAutospacing="0" w:after="0" w:afterAutospacing="0"/>
            </w:pPr>
            <w:r w:rsidRPr="0012706D">
              <w:t>Keeping connected</w:t>
            </w:r>
          </w:p>
          <w:p w14:paraId="40AFBC5F" w14:textId="77777777" w:rsidR="001E0DA1" w:rsidRPr="0012706D" w:rsidRDefault="00D8210C" w:rsidP="0012706D">
            <w:pPr>
              <w:pStyle w:val="TableParagraph"/>
              <w:spacing w:beforeAutospacing="0" w:after="0" w:afterAutospacing="0"/>
            </w:pPr>
            <w:r w:rsidRPr="0012706D">
              <w:t>Ability to effectively partner with other care providers and an individual’s family and carer(s)</w:t>
            </w:r>
          </w:p>
          <w:p w14:paraId="30DA4FC5" w14:textId="77777777" w:rsidR="001E0DA1" w:rsidRPr="0012706D" w:rsidRDefault="00D8210C" w:rsidP="0012706D">
            <w:pPr>
              <w:pStyle w:val="TableParagraph"/>
              <w:spacing w:beforeAutospacing="0" w:after="0" w:afterAutospacing="0"/>
            </w:pPr>
            <w:r w:rsidRPr="0012706D">
              <w:t>Equipping the broader workforce with the necessary skills</w:t>
            </w:r>
          </w:p>
        </w:tc>
        <w:tc>
          <w:tcPr>
            <w:cnfStyle w:val="000100000000" w:firstRow="0" w:lastRow="0" w:firstColumn="0" w:lastColumn="1" w:oddVBand="0" w:evenVBand="0" w:oddHBand="0" w:evenHBand="0" w:firstRowFirstColumn="0" w:firstRowLastColumn="0" w:lastRowFirstColumn="0" w:lastRowLastColumn="0"/>
            <w:tcW w:w="2546" w:type="dxa"/>
            <w:tcBorders>
              <w:left w:val="single" w:sz="4" w:space="0" w:color="8064A2" w:themeColor="accent4"/>
            </w:tcBorders>
          </w:tcPr>
          <w:p w14:paraId="3AD7A2A7" w14:textId="682F5602" w:rsidR="001E0DA1" w:rsidRDefault="00D8210C" w:rsidP="0012706D">
            <w:pPr>
              <w:pStyle w:val="TableParagraph"/>
              <w:spacing w:before="0" w:beforeAutospacing="1" w:after="100" w:afterAutospacing="1"/>
              <w:ind w:left="57"/>
            </w:pPr>
            <w:r>
              <w:t>Queensland</w:t>
            </w:r>
            <w:r w:rsidR="0012706D">
              <w:t xml:space="preserve"> </w:t>
            </w:r>
            <w:r>
              <w:t>Mental Health Alcohol and Other Drug Workforce Development Framework 2016-2021 (Queensland Health, 2017c)</w:t>
            </w:r>
          </w:p>
        </w:tc>
      </w:tr>
      <w:tr w:rsidR="001E0DA1" w14:paraId="52935EBA" w14:textId="77777777" w:rsidTr="0012706D">
        <w:trPr>
          <w:trHeight w:val="3408"/>
        </w:trPr>
        <w:tc>
          <w:tcPr>
            <w:cnfStyle w:val="001000000000" w:firstRow="0" w:lastRow="0" w:firstColumn="1" w:lastColumn="0" w:oddVBand="0" w:evenVBand="0" w:oddHBand="0" w:evenHBand="0" w:firstRowFirstColumn="0" w:firstRowLastColumn="0" w:lastRowFirstColumn="0" w:lastRowLastColumn="0"/>
            <w:tcW w:w="7084" w:type="dxa"/>
            <w:tcBorders>
              <w:right w:val="single" w:sz="4" w:space="0" w:color="8064A2" w:themeColor="accent4"/>
            </w:tcBorders>
          </w:tcPr>
          <w:p w14:paraId="5CA02CA9" w14:textId="77777777" w:rsidR="001E0DA1" w:rsidRPr="0012706D" w:rsidRDefault="00D8210C" w:rsidP="0012706D">
            <w:pPr>
              <w:pStyle w:val="TableParagraph"/>
              <w:spacing w:beforeAutospacing="0" w:after="0" w:afterAutospacing="0"/>
            </w:pPr>
            <w:r w:rsidRPr="0012706D">
              <w:t>Community alternatives: timely access to community-based care earlier in the course of illness and early in episode</w:t>
            </w:r>
          </w:p>
          <w:p w14:paraId="07DE499B" w14:textId="77777777" w:rsidR="001E0DA1" w:rsidRPr="0012706D" w:rsidRDefault="00D8210C" w:rsidP="0012706D">
            <w:pPr>
              <w:pStyle w:val="TableParagraph"/>
              <w:spacing w:beforeAutospacing="0" w:after="0" w:afterAutospacing="0"/>
            </w:pPr>
            <w:r w:rsidRPr="0012706D">
              <w:t>Human rights: ensuring human rights are respected, protected, and fulfilled, with a reduction in coercion</w:t>
            </w:r>
          </w:p>
          <w:p w14:paraId="75BA7C99" w14:textId="77777777" w:rsidR="001E0DA1" w:rsidRPr="0012706D" w:rsidRDefault="00D8210C" w:rsidP="0012706D">
            <w:pPr>
              <w:pStyle w:val="TableParagraph"/>
              <w:spacing w:beforeAutospacing="0" w:after="0" w:afterAutospacing="0"/>
            </w:pPr>
            <w:r w:rsidRPr="0012706D">
              <w:t>Peer workforce: peer workers will be incorporated as an integral component of mental health service delivery</w:t>
            </w:r>
          </w:p>
          <w:p w14:paraId="0E4AE9C1" w14:textId="77777777" w:rsidR="001E0DA1" w:rsidRPr="0012706D" w:rsidRDefault="00D8210C" w:rsidP="0012706D">
            <w:pPr>
              <w:pStyle w:val="TableParagraph"/>
              <w:spacing w:beforeAutospacing="0" w:after="0" w:afterAutospacing="0"/>
            </w:pPr>
            <w:r w:rsidRPr="0012706D">
              <w:t>Effective Suicide Prevention: commitment to a Towards Zero Suicide initiative within our tertiary mental health services</w:t>
            </w:r>
          </w:p>
          <w:p w14:paraId="6AF64171" w14:textId="77777777" w:rsidR="001E0DA1" w:rsidRPr="0012706D" w:rsidRDefault="00D8210C" w:rsidP="0012706D">
            <w:pPr>
              <w:pStyle w:val="TableParagraph"/>
              <w:spacing w:beforeAutospacing="0" w:after="0" w:afterAutospacing="0"/>
            </w:pPr>
            <w:r w:rsidRPr="0012706D">
              <w:t>Access to therapies: Providing greater access to a range of evidence-based therapies</w:t>
            </w:r>
          </w:p>
          <w:p w14:paraId="04396BF7" w14:textId="77777777" w:rsidR="001E0DA1" w:rsidRPr="0012706D" w:rsidRDefault="00D8210C" w:rsidP="0012706D">
            <w:pPr>
              <w:pStyle w:val="TableParagraph"/>
              <w:spacing w:beforeAutospacing="0" w:after="0" w:afterAutospacing="0"/>
            </w:pPr>
            <w:r w:rsidRPr="0012706D">
              <w:t>Equity of access to services: ensuring people in South Australia have equitable access to services wherever they live, including people in rural and remote communities</w:t>
            </w:r>
          </w:p>
        </w:tc>
        <w:tc>
          <w:tcPr>
            <w:cnfStyle w:val="000100000000" w:firstRow="0" w:lastRow="0" w:firstColumn="0" w:lastColumn="1" w:oddVBand="0" w:evenVBand="0" w:oddHBand="0" w:evenHBand="0" w:firstRowFirstColumn="0" w:firstRowLastColumn="0" w:lastRowFirstColumn="0" w:lastRowLastColumn="0"/>
            <w:tcW w:w="2546" w:type="dxa"/>
            <w:tcBorders>
              <w:left w:val="single" w:sz="4" w:space="0" w:color="8064A2" w:themeColor="accent4"/>
            </w:tcBorders>
          </w:tcPr>
          <w:p w14:paraId="78F7B979" w14:textId="4C09C587" w:rsidR="001E0DA1" w:rsidRDefault="00D8210C" w:rsidP="0012706D">
            <w:pPr>
              <w:pStyle w:val="TableParagraph"/>
              <w:spacing w:before="0" w:beforeAutospacing="1" w:after="100" w:afterAutospacing="1"/>
              <w:ind w:left="57"/>
            </w:pPr>
            <w:r>
              <w:t>South Australia</w:t>
            </w:r>
            <w:r w:rsidR="0012706D">
              <w:t xml:space="preserve"> </w:t>
            </w:r>
            <w:r>
              <w:t>Mental Health Services Plan 2020-2025 (SA</w:t>
            </w:r>
            <w:r w:rsidR="0012706D">
              <w:t xml:space="preserve"> </w:t>
            </w:r>
            <w:r>
              <w:t>Health, 2019)</w:t>
            </w:r>
          </w:p>
        </w:tc>
      </w:tr>
      <w:tr w:rsidR="001E0DA1" w14:paraId="1F0C9C08" w14:textId="77777777" w:rsidTr="0012706D">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7084" w:type="dxa"/>
            <w:tcBorders>
              <w:right w:val="single" w:sz="4" w:space="0" w:color="8064A2" w:themeColor="accent4"/>
            </w:tcBorders>
          </w:tcPr>
          <w:p w14:paraId="7AA5E480" w14:textId="77777777" w:rsidR="001E0DA1" w:rsidRPr="0012706D" w:rsidRDefault="00D8210C" w:rsidP="0012706D">
            <w:pPr>
              <w:pStyle w:val="TableParagraph"/>
              <w:spacing w:beforeAutospacing="0" w:after="0" w:afterAutospacing="0"/>
            </w:pPr>
            <w:r w:rsidRPr="0012706D">
              <w:t>Shaping our mental health system for the future</w:t>
            </w:r>
          </w:p>
        </w:tc>
        <w:tc>
          <w:tcPr>
            <w:cnfStyle w:val="000100000000" w:firstRow="0" w:lastRow="0" w:firstColumn="0" w:lastColumn="1" w:oddVBand="0" w:evenVBand="0" w:oddHBand="0" w:evenHBand="0" w:firstRowFirstColumn="0" w:firstRowLastColumn="0" w:lastRowFirstColumn="0" w:lastRowLastColumn="0"/>
            <w:tcW w:w="2546" w:type="dxa"/>
            <w:tcBorders>
              <w:left w:val="single" w:sz="4" w:space="0" w:color="8064A2" w:themeColor="accent4"/>
            </w:tcBorders>
          </w:tcPr>
          <w:p w14:paraId="493C0806" w14:textId="77777777" w:rsidR="001E0DA1" w:rsidRDefault="00D8210C" w:rsidP="0012706D">
            <w:pPr>
              <w:pStyle w:val="TableParagraph"/>
              <w:spacing w:before="0" w:beforeAutospacing="1" w:after="100" w:afterAutospacing="1"/>
              <w:ind w:left="57"/>
            </w:pPr>
            <w:r>
              <w:t>Northern Territory</w:t>
            </w:r>
          </w:p>
        </w:tc>
      </w:tr>
      <w:tr w:rsidR="001E0DA1" w14:paraId="3A9795E3" w14:textId="77777777" w:rsidTr="0012706D">
        <w:trPr>
          <w:trHeight w:val="1679"/>
        </w:trPr>
        <w:tc>
          <w:tcPr>
            <w:cnfStyle w:val="001000000000" w:firstRow="0" w:lastRow="0" w:firstColumn="1" w:lastColumn="0" w:oddVBand="0" w:evenVBand="0" w:oddHBand="0" w:evenHBand="0" w:firstRowFirstColumn="0" w:firstRowLastColumn="0" w:lastRowFirstColumn="0" w:lastRowLastColumn="0"/>
            <w:tcW w:w="7084" w:type="dxa"/>
            <w:tcBorders>
              <w:right w:val="single" w:sz="4" w:space="0" w:color="8064A2" w:themeColor="accent4"/>
            </w:tcBorders>
          </w:tcPr>
          <w:p w14:paraId="563747E4" w14:textId="77777777" w:rsidR="001E0DA1" w:rsidRPr="0012706D" w:rsidRDefault="00D8210C" w:rsidP="0012706D">
            <w:pPr>
              <w:pStyle w:val="TableParagraph"/>
              <w:spacing w:beforeAutospacing="0" w:after="0" w:afterAutospacing="0"/>
            </w:pPr>
            <w:r w:rsidRPr="0012706D">
              <w:t xml:space="preserve">Embedding person, </w:t>
            </w:r>
            <w:proofErr w:type="gramStart"/>
            <w:r w:rsidRPr="0012706D">
              <w:t>family</w:t>
            </w:r>
            <w:proofErr w:type="gramEnd"/>
            <w:r w:rsidRPr="0012706D">
              <w:t xml:space="preserve"> and community-centred practice in the NT mental health system</w:t>
            </w:r>
          </w:p>
          <w:p w14:paraId="21CDD703" w14:textId="77777777" w:rsidR="001E0DA1" w:rsidRPr="0012706D" w:rsidRDefault="00D8210C" w:rsidP="0012706D">
            <w:pPr>
              <w:pStyle w:val="TableParagraph"/>
              <w:spacing w:beforeAutospacing="0" w:after="0" w:afterAutospacing="0"/>
            </w:pPr>
            <w:r w:rsidRPr="0012706D">
              <w:t xml:space="preserve">Promotion, </w:t>
            </w:r>
            <w:proofErr w:type="gramStart"/>
            <w:r w:rsidRPr="0012706D">
              <w:t>prevention</w:t>
            </w:r>
            <w:proofErr w:type="gramEnd"/>
            <w:r w:rsidRPr="0012706D">
              <w:t xml:space="preserve"> and early intervention Enabling participation and Engagement Developing our mental health Workforce</w:t>
            </w:r>
          </w:p>
          <w:p w14:paraId="70BE581E" w14:textId="77777777" w:rsidR="001E0DA1" w:rsidRDefault="00D8210C" w:rsidP="0012706D">
            <w:pPr>
              <w:pStyle w:val="TableParagraph"/>
              <w:spacing w:beforeAutospacing="0" w:after="0" w:afterAutospacing="0"/>
            </w:pPr>
            <w:r w:rsidRPr="0012706D">
              <w:t>Using knowledge to drive quality and innovation</w:t>
            </w:r>
          </w:p>
        </w:tc>
        <w:tc>
          <w:tcPr>
            <w:cnfStyle w:val="000100000000" w:firstRow="0" w:lastRow="0" w:firstColumn="0" w:lastColumn="1" w:oddVBand="0" w:evenVBand="0" w:oddHBand="0" w:evenHBand="0" w:firstRowFirstColumn="0" w:firstRowLastColumn="0" w:lastRowFirstColumn="0" w:lastRowLastColumn="0"/>
            <w:tcW w:w="2546" w:type="dxa"/>
            <w:tcBorders>
              <w:left w:val="single" w:sz="4" w:space="0" w:color="8064A2" w:themeColor="accent4"/>
            </w:tcBorders>
          </w:tcPr>
          <w:p w14:paraId="5147626B" w14:textId="77777777" w:rsidR="001E0DA1" w:rsidRDefault="00D8210C" w:rsidP="0012706D">
            <w:pPr>
              <w:pStyle w:val="TableParagraph"/>
              <w:spacing w:beforeAutospacing="1" w:after="100" w:afterAutospacing="1"/>
              <w:ind w:left="57"/>
            </w:pPr>
            <w:r>
              <w:t>Mental Health Service Strategic Plan 2015 – 2021 (NT Health, 2019)</w:t>
            </w:r>
          </w:p>
        </w:tc>
      </w:tr>
      <w:tr w:rsidR="001E0DA1" w14:paraId="5B1BE222" w14:textId="77777777" w:rsidTr="0012706D">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7084" w:type="dxa"/>
            <w:tcBorders>
              <w:right w:val="single" w:sz="4" w:space="0" w:color="8064A2" w:themeColor="accent4"/>
            </w:tcBorders>
          </w:tcPr>
          <w:p w14:paraId="0EC33EF1" w14:textId="77777777" w:rsidR="001E0DA1" w:rsidRPr="0012706D" w:rsidRDefault="00D8210C" w:rsidP="0012706D">
            <w:pPr>
              <w:pStyle w:val="TableParagraph"/>
              <w:spacing w:beforeAutospacing="0" w:after="0" w:afterAutospacing="0"/>
            </w:pPr>
            <w:r w:rsidRPr="0012706D">
              <w:t xml:space="preserve">Support the current and future workforce to deliver high-quality, modern, culturally </w:t>
            </w:r>
            <w:proofErr w:type="gramStart"/>
            <w:r w:rsidRPr="0012706D">
              <w:t>appropriate</w:t>
            </w:r>
            <w:proofErr w:type="gramEnd"/>
            <w:r w:rsidRPr="0012706D">
              <w:t xml:space="preserve"> and secure, services and programs.</w:t>
            </w:r>
          </w:p>
          <w:p w14:paraId="2FEB1BB0" w14:textId="77777777" w:rsidR="0012706D" w:rsidRPr="0012706D" w:rsidRDefault="0012706D" w:rsidP="0012706D">
            <w:pPr>
              <w:pStyle w:val="TableParagraph"/>
              <w:spacing w:beforeAutospacing="0" w:after="0" w:afterAutospacing="0"/>
            </w:pPr>
            <w:r w:rsidRPr="0012706D">
              <w:t>Ensure the specialist workforce is adequately configured and supported to meet the requirements of the Western Australian community.</w:t>
            </w:r>
          </w:p>
          <w:p w14:paraId="2CA0DBFF" w14:textId="77777777" w:rsidR="0012706D" w:rsidRPr="0012706D" w:rsidRDefault="0012706D" w:rsidP="0012706D">
            <w:pPr>
              <w:pStyle w:val="TableParagraph"/>
              <w:spacing w:beforeAutospacing="0" w:after="0" w:afterAutospacing="0"/>
            </w:pPr>
            <w:r w:rsidRPr="0012706D">
              <w:t>Promote innovation in service delivery and encourage the uptake of best practice and evidence-informed practices, including the integration of services and delivery of holistic, whole-of-person support.</w:t>
            </w:r>
          </w:p>
          <w:p w14:paraId="2C8636E2" w14:textId="77777777" w:rsidR="0012706D" w:rsidRPr="0012706D" w:rsidRDefault="0012706D" w:rsidP="0012706D">
            <w:pPr>
              <w:pStyle w:val="TableParagraph"/>
              <w:spacing w:beforeAutospacing="0" w:after="0" w:afterAutospacing="0"/>
            </w:pPr>
            <w:r w:rsidRPr="0012706D">
              <w:t>Support relevant generalist health and human service agencies and staff to deliver appropriate mental health and AOD services.</w:t>
            </w:r>
          </w:p>
          <w:p w14:paraId="645DF855" w14:textId="33F434AC" w:rsidR="0012706D" w:rsidRDefault="0012706D" w:rsidP="0012706D">
            <w:pPr>
              <w:pStyle w:val="TableParagraph"/>
              <w:spacing w:beforeAutospacing="0" w:after="0" w:afterAutospacing="0"/>
            </w:pPr>
            <w:r w:rsidRPr="0012706D">
              <w:t>Improve workforce data collection and continually monitor and evaluate workforce data to enable effective planning and</w:t>
            </w:r>
            <w:r>
              <w:t xml:space="preserve"> development activity</w:t>
            </w:r>
          </w:p>
        </w:tc>
        <w:tc>
          <w:tcPr>
            <w:cnfStyle w:val="000100000000" w:firstRow="0" w:lastRow="0" w:firstColumn="0" w:lastColumn="1" w:oddVBand="0" w:evenVBand="0" w:oddHBand="0" w:evenHBand="0" w:firstRowFirstColumn="0" w:firstRowLastColumn="0" w:lastRowFirstColumn="0" w:lastRowLastColumn="0"/>
            <w:tcW w:w="2546" w:type="dxa"/>
            <w:tcBorders>
              <w:left w:val="single" w:sz="4" w:space="0" w:color="8064A2" w:themeColor="accent4"/>
            </w:tcBorders>
          </w:tcPr>
          <w:p w14:paraId="040CD10A" w14:textId="77777777" w:rsidR="001E0DA1" w:rsidRDefault="00D8210C" w:rsidP="0012706D">
            <w:pPr>
              <w:pStyle w:val="TableParagraph"/>
              <w:spacing w:before="0"/>
              <w:ind w:left="57"/>
            </w:pPr>
            <w:r>
              <w:t>Western Australia</w:t>
            </w:r>
          </w:p>
          <w:p w14:paraId="1E090545" w14:textId="45DFCE69" w:rsidR="001E0DA1" w:rsidRDefault="00D8210C" w:rsidP="0012706D">
            <w:pPr>
              <w:pStyle w:val="TableParagraph"/>
              <w:spacing w:before="0"/>
              <w:ind w:left="57" w:right="294"/>
            </w:pPr>
            <w:r>
              <w:t>Mental Health, Alcohol and Other Drug Workforce Strategic Framework: 2018</w:t>
            </w:r>
            <w:r w:rsidRPr="0012706D">
              <w:t xml:space="preserve"> </w:t>
            </w:r>
            <w:r>
              <w:t>–</w:t>
            </w:r>
            <w:r w:rsidR="0012706D">
              <w:t xml:space="preserve"> </w:t>
            </w:r>
            <w:r>
              <w:t xml:space="preserve">2025 (consultation draft) (Mental Health </w:t>
            </w:r>
            <w:r>
              <w:lastRenderedPageBreak/>
              <w:t>Commission,</w:t>
            </w:r>
            <w:r w:rsidRPr="0012706D">
              <w:t xml:space="preserve"> </w:t>
            </w:r>
            <w:r>
              <w:t>2019)</w:t>
            </w:r>
          </w:p>
        </w:tc>
      </w:tr>
      <w:tr w:rsidR="0012706D" w14:paraId="23CECB9B" w14:textId="77777777" w:rsidTr="0012706D">
        <w:trPr>
          <w:trHeight w:val="546"/>
        </w:trPr>
        <w:tc>
          <w:tcPr>
            <w:cnfStyle w:val="001000000000" w:firstRow="0" w:lastRow="0" w:firstColumn="1" w:lastColumn="0" w:oddVBand="0" w:evenVBand="0" w:oddHBand="0" w:evenHBand="0" w:firstRowFirstColumn="0" w:firstRowLastColumn="0" w:lastRowFirstColumn="0" w:lastRowLastColumn="0"/>
            <w:tcW w:w="7084" w:type="dxa"/>
            <w:tcBorders>
              <w:right w:val="single" w:sz="4" w:space="0" w:color="8064A2" w:themeColor="accent4"/>
            </w:tcBorders>
          </w:tcPr>
          <w:p w14:paraId="6141B602" w14:textId="77777777" w:rsidR="0012706D" w:rsidRPr="0012706D" w:rsidRDefault="0012706D" w:rsidP="0012706D">
            <w:pPr>
              <w:pStyle w:val="TableParagraph"/>
              <w:spacing w:beforeAutospacing="0" w:after="0" w:afterAutospacing="0"/>
            </w:pPr>
            <w:r>
              <w:t>Strengthening mental health leadership</w:t>
            </w:r>
          </w:p>
          <w:p w14:paraId="26A0BDC1" w14:textId="77777777" w:rsidR="0012706D" w:rsidRPr="0012706D" w:rsidRDefault="0012706D" w:rsidP="0012706D">
            <w:pPr>
              <w:pStyle w:val="TableParagraph"/>
              <w:spacing w:beforeAutospacing="0" w:after="0" w:afterAutospacing="0"/>
            </w:pPr>
            <w:r w:rsidRPr="0012706D">
              <w:t>Strengthening the psychiatry workforce</w:t>
            </w:r>
          </w:p>
          <w:p w14:paraId="7F9C5EFD" w14:textId="77777777" w:rsidR="0012706D" w:rsidRPr="0012706D" w:rsidRDefault="0012706D" w:rsidP="0012706D">
            <w:pPr>
              <w:pStyle w:val="TableParagraph"/>
              <w:spacing w:beforeAutospacing="0" w:after="0" w:afterAutospacing="0"/>
            </w:pPr>
            <w:r w:rsidRPr="0012706D">
              <w:t>Increasing access to allied health</w:t>
            </w:r>
          </w:p>
          <w:p w14:paraId="2CF513DC" w14:textId="77777777" w:rsidR="0012706D" w:rsidRPr="0012706D" w:rsidRDefault="0012706D" w:rsidP="0012706D">
            <w:pPr>
              <w:pStyle w:val="TableParagraph"/>
              <w:spacing w:beforeAutospacing="0" w:after="0" w:afterAutospacing="0"/>
            </w:pPr>
            <w:r w:rsidRPr="0012706D">
              <w:t>Developing emerging workforces</w:t>
            </w:r>
          </w:p>
          <w:p w14:paraId="5107B3D1" w14:textId="77777777" w:rsidR="0012706D" w:rsidRPr="0012706D" w:rsidRDefault="0012706D" w:rsidP="0012706D">
            <w:pPr>
              <w:pStyle w:val="TableParagraph"/>
              <w:spacing w:beforeAutospacing="0" w:after="0" w:afterAutospacing="0"/>
            </w:pPr>
            <w:r w:rsidRPr="0012706D">
              <w:t>Workforce planning</w:t>
            </w:r>
          </w:p>
          <w:p w14:paraId="2F8A2B0C" w14:textId="77777777" w:rsidR="0012706D" w:rsidRPr="0012706D" w:rsidRDefault="0012706D" w:rsidP="0012706D">
            <w:pPr>
              <w:pStyle w:val="TableParagraph"/>
              <w:spacing w:beforeAutospacing="0" w:after="0" w:afterAutospacing="0"/>
            </w:pPr>
            <w:r w:rsidRPr="0012706D">
              <w:t>Workforce development</w:t>
            </w:r>
          </w:p>
          <w:p w14:paraId="650CC40D" w14:textId="62A24832" w:rsidR="0012706D" w:rsidRDefault="0012706D" w:rsidP="0012706D">
            <w:pPr>
              <w:pStyle w:val="TableParagraph"/>
              <w:spacing w:beforeAutospacing="0" w:after="0" w:afterAutospacing="0"/>
            </w:pPr>
            <w:r w:rsidRPr="0012706D">
              <w:t>Supporting capacity in partner workforces</w:t>
            </w:r>
          </w:p>
        </w:tc>
        <w:tc>
          <w:tcPr>
            <w:cnfStyle w:val="000100000000" w:firstRow="0" w:lastRow="0" w:firstColumn="0" w:lastColumn="1" w:oddVBand="0" w:evenVBand="0" w:oddHBand="0" w:evenHBand="0" w:firstRowFirstColumn="0" w:firstRowLastColumn="0" w:lastRowFirstColumn="0" w:lastRowLastColumn="0"/>
            <w:tcW w:w="2546" w:type="dxa"/>
            <w:tcBorders>
              <w:left w:val="single" w:sz="4" w:space="0" w:color="8064A2" w:themeColor="accent4"/>
            </w:tcBorders>
          </w:tcPr>
          <w:p w14:paraId="35CA0FD9" w14:textId="7AFA85CE" w:rsidR="0012706D" w:rsidRDefault="0012706D" w:rsidP="0012706D">
            <w:pPr>
              <w:pStyle w:val="TableParagraph"/>
              <w:spacing w:before="0"/>
              <w:ind w:left="57"/>
            </w:pPr>
            <w:r>
              <w:t>New South Wales Mental Health Workforce Plan 2018-2022 (NSW Health, 2018b)</w:t>
            </w:r>
          </w:p>
        </w:tc>
      </w:tr>
      <w:tr w:rsidR="0012706D" w14:paraId="039A7246" w14:textId="77777777" w:rsidTr="0012706D">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7084" w:type="dxa"/>
            <w:tcBorders>
              <w:right w:val="single" w:sz="4" w:space="0" w:color="8064A2" w:themeColor="accent4"/>
            </w:tcBorders>
          </w:tcPr>
          <w:p w14:paraId="4DE5871D" w14:textId="77777777" w:rsidR="0012706D" w:rsidRPr="0012706D" w:rsidRDefault="0012706D" w:rsidP="0012706D">
            <w:pPr>
              <w:spacing w:before="60" w:beforeAutospacing="0" w:after="60" w:afterAutospacing="0"/>
            </w:pPr>
            <w:r w:rsidRPr="0012706D">
              <w:t>Workforce availability and skill: Right person, right place, right skill</w:t>
            </w:r>
          </w:p>
          <w:p w14:paraId="797D338E" w14:textId="77777777" w:rsidR="0012706D" w:rsidRPr="0012706D" w:rsidRDefault="0012706D" w:rsidP="0012706D">
            <w:pPr>
              <w:spacing w:before="60" w:beforeAutospacing="0" w:after="60" w:afterAutospacing="0"/>
            </w:pPr>
            <w:r w:rsidRPr="0012706D">
              <w:t>Worker safety and satisfaction</w:t>
            </w:r>
          </w:p>
          <w:p w14:paraId="532FCE7D" w14:textId="77777777" w:rsidR="0012706D" w:rsidRPr="0012706D" w:rsidRDefault="0012706D" w:rsidP="0012706D">
            <w:pPr>
              <w:spacing w:before="60" w:beforeAutospacing="0" w:after="60" w:afterAutospacing="0"/>
            </w:pPr>
            <w:r w:rsidRPr="0012706D">
              <w:t>Workforce integration</w:t>
            </w:r>
          </w:p>
          <w:p w14:paraId="6C116DA5" w14:textId="77777777" w:rsidR="0012706D" w:rsidRPr="0012706D" w:rsidRDefault="0012706D" w:rsidP="0012706D">
            <w:pPr>
              <w:spacing w:before="60" w:beforeAutospacing="0" w:after="60" w:afterAutospacing="0"/>
            </w:pPr>
            <w:r w:rsidRPr="0012706D">
              <w:t>Co-design and co-delivery with consumers and carers</w:t>
            </w:r>
          </w:p>
          <w:p w14:paraId="2C43D6D0" w14:textId="73A843C8" w:rsidR="0012706D" w:rsidRPr="0012706D" w:rsidRDefault="0012706D" w:rsidP="0012706D">
            <w:pPr>
              <w:spacing w:before="60" w:beforeAutospacing="0" w:after="60" w:afterAutospacing="0"/>
            </w:pPr>
            <w:r w:rsidRPr="0012706D">
              <w:t>Workforce innovation</w:t>
            </w:r>
          </w:p>
        </w:tc>
        <w:tc>
          <w:tcPr>
            <w:cnfStyle w:val="000100000000" w:firstRow="0" w:lastRow="0" w:firstColumn="0" w:lastColumn="1" w:oddVBand="0" w:evenVBand="0" w:oddHBand="0" w:evenHBand="0" w:firstRowFirstColumn="0" w:firstRowLastColumn="0" w:lastRowFirstColumn="0" w:lastRowLastColumn="0"/>
            <w:tcW w:w="2546" w:type="dxa"/>
            <w:tcBorders>
              <w:left w:val="single" w:sz="4" w:space="0" w:color="8064A2" w:themeColor="accent4"/>
            </w:tcBorders>
          </w:tcPr>
          <w:p w14:paraId="4194C6C6" w14:textId="38AB9C06" w:rsidR="0012706D" w:rsidRDefault="0012706D" w:rsidP="0012706D">
            <w:pPr>
              <w:pStyle w:val="TableParagraph"/>
              <w:spacing w:before="0"/>
              <w:ind w:left="57"/>
            </w:pPr>
            <w:r>
              <w:t>Victoria 10-Year Mental Health Plan – Mental Health Workforce Strategy (VIC Health, 2016)</w:t>
            </w:r>
          </w:p>
        </w:tc>
      </w:tr>
      <w:tr w:rsidR="001E0DA1" w14:paraId="75B873FE" w14:textId="77777777" w:rsidTr="0012706D">
        <w:trPr>
          <w:cnfStyle w:val="010000000000" w:firstRow="0" w:lastRow="1" w:firstColumn="0" w:lastColumn="0" w:oddVBand="0" w:evenVBand="0" w:oddHBand="0" w:evenHBand="0" w:firstRowFirstColumn="0" w:firstRowLastColumn="0" w:lastRowFirstColumn="0" w:lastRowLastColumn="0"/>
          <w:trHeight w:val="1940"/>
        </w:trPr>
        <w:tc>
          <w:tcPr>
            <w:cnfStyle w:val="001000000001" w:firstRow="0" w:lastRow="0" w:firstColumn="1" w:lastColumn="0" w:oddVBand="0" w:evenVBand="0" w:oddHBand="0" w:evenHBand="0" w:firstRowFirstColumn="0" w:firstRowLastColumn="0" w:lastRowFirstColumn="1" w:lastRowLastColumn="0"/>
            <w:tcW w:w="7084" w:type="dxa"/>
            <w:tcBorders>
              <w:right w:val="single" w:sz="4" w:space="0" w:color="8064A2" w:themeColor="accent4"/>
            </w:tcBorders>
          </w:tcPr>
          <w:p w14:paraId="749A6B74" w14:textId="77777777" w:rsidR="001E0DA1" w:rsidRPr="0012706D" w:rsidRDefault="00D8210C" w:rsidP="0012706D">
            <w:pPr>
              <w:pStyle w:val="TableParagraph"/>
            </w:pPr>
            <w:r>
              <w:t>Priority areas structured around the different workforces and groups with people at risk of suicide</w:t>
            </w:r>
          </w:p>
        </w:tc>
        <w:tc>
          <w:tcPr>
            <w:cnfStyle w:val="000100000010" w:firstRow="0" w:lastRow="0" w:firstColumn="0" w:lastColumn="1" w:oddVBand="0" w:evenVBand="0" w:oddHBand="0" w:evenHBand="0" w:firstRowFirstColumn="0" w:firstRowLastColumn="0" w:lastRowFirstColumn="0" w:lastRowLastColumn="1"/>
            <w:tcW w:w="2546" w:type="dxa"/>
            <w:tcBorders>
              <w:left w:val="single" w:sz="4" w:space="0" w:color="8064A2" w:themeColor="accent4"/>
            </w:tcBorders>
          </w:tcPr>
          <w:p w14:paraId="5B375B5A" w14:textId="0A70BBCA" w:rsidR="001E0DA1" w:rsidRDefault="00D8210C" w:rsidP="0012706D">
            <w:pPr>
              <w:pStyle w:val="TableParagraph"/>
              <w:spacing w:before="0"/>
              <w:ind w:left="57"/>
            </w:pPr>
            <w:r>
              <w:t>Tasmania</w:t>
            </w:r>
            <w:r w:rsidR="0012706D">
              <w:t xml:space="preserve"> </w:t>
            </w:r>
            <w:r>
              <w:t>Suicide Prevention Workforce Development and Training Plan for Tasmania (2016-2020) (Department of Health and Human Services, 2016)</w:t>
            </w:r>
          </w:p>
        </w:tc>
      </w:tr>
    </w:tbl>
    <w:p w14:paraId="282B11BA" w14:textId="77777777" w:rsidR="001E0DA1" w:rsidRDefault="00D8210C" w:rsidP="008942FF">
      <w:pPr>
        <w:pStyle w:val="Heading3"/>
      </w:pPr>
      <w:bookmarkStart w:id="46" w:name="2.2.5_Monitoring_and_evaluation"/>
      <w:bookmarkEnd w:id="46"/>
      <w:r>
        <w:t>Monitoring and</w:t>
      </w:r>
      <w:r>
        <w:rPr>
          <w:spacing w:val="-1"/>
        </w:rPr>
        <w:t xml:space="preserve"> </w:t>
      </w:r>
      <w:r>
        <w:t>evaluation</w:t>
      </w:r>
    </w:p>
    <w:p w14:paraId="1753CB96" w14:textId="77777777" w:rsidR="001E0DA1" w:rsidRDefault="00D8210C" w:rsidP="008942FF">
      <w:r>
        <w:t>Monitoring</w:t>
      </w:r>
      <w:r>
        <w:rPr>
          <w:spacing w:val="-6"/>
        </w:rPr>
        <w:t xml:space="preserve"> </w:t>
      </w:r>
      <w:r>
        <w:t>and</w:t>
      </w:r>
      <w:r>
        <w:rPr>
          <w:spacing w:val="-6"/>
        </w:rPr>
        <w:t xml:space="preserve"> </w:t>
      </w:r>
      <w:r>
        <w:t>evaluation</w:t>
      </w:r>
      <w:r>
        <w:rPr>
          <w:spacing w:val="-5"/>
        </w:rPr>
        <w:t xml:space="preserve"> </w:t>
      </w:r>
      <w:r>
        <w:t>is</w:t>
      </w:r>
      <w:r>
        <w:rPr>
          <w:spacing w:val="-6"/>
        </w:rPr>
        <w:t xml:space="preserve"> </w:t>
      </w:r>
      <w:r>
        <w:t>key</w:t>
      </w:r>
      <w:r>
        <w:rPr>
          <w:spacing w:val="-6"/>
        </w:rPr>
        <w:t xml:space="preserve"> </w:t>
      </w:r>
      <w:r>
        <w:t>to</w:t>
      </w:r>
      <w:r>
        <w:rPr>
          <w:spacing w:val="-6"/>
        </w:rPr>
        <w:t xml:space="preserve"> </w:t>
      </w:r>
      <w:r>
        <w:t>building</w:t>
      </w:r>
      <w:r>
        <w:rPr>
          <w:spacing w:val="-5"/>
        </w:rPr>
        <w:t xml:space="preserve"> </w:t>
      </w:r>
      <w:r>
        <w:t>an</w:t>
      </w:r>
      <w:r>
        <w:rPr>
          <w:spacing w:val="-6"/>
        </w:rPr>
        <w:t xml:space="preserve"> </w:t>
      </w:r>
      <w:r>
        <w:t>evidence</w:t>
      </w:r>
      <w:r>
        <w:rPr>
          <w:spacing w:val="-6"/>
        </w:rPr>
        <w:t xml:space="preserve"> </w:t>
      </w:r>
      <w:r>
        <w:t>base</w:t>
      </w:r>
      <w:r>
        <w:rPr>
          <w:spacing w:val="-5"/>
        </w:rPr>
        <w:t xml:space="preserve"> </w:t>
      </w:r>
      <w:r>
        <w:t>for</w:t>
      </w:r>
      <w:r>
        <w:rPr>
          <w:spacing w:val="-6"/>
        </w:rPr>
        <w:t xml:space="preserve"> </w:t>
      </w:r>
      <w:r>
        <w:t>the</w:t>
      </w:r>
      <w:r>
        <w:rPr>
          <w:spacing w:val="-5"/>
        </w:rPr>
        <w:t xml:space="preserve"> </w:t>
      </w:r>
      <w:r>
        <w:t>effectiveness</w:t>
      </w:r>
      <w:r>
        <w:rPr>
          <w:spacing w:val="-6"/>
        </w:rPr>
        <w:t xml:space="preserve"> </w:t>
      </w:r>
      <w:r>
        <w:t>of</w:t>
      </w:r>
      <w:r>
        <w:rPr>
          <w:spacing w:val="-6"/>
        </w:rPr>
        <w:t xml:space="preserve"> </w:t>
      </w:r>
      <w:r>
        <w:t>mental</w:t>
      </w:r>
      <w:r>
        <w:rPr>
          <w:spacing w:val="-8"/>
        </w:rPr>
        <w:t xml:space="preserve"> </w:t>
      </w:r>
      <w:r>
        <w:t>health</w:t>
      </w:r>
      <w:r>
        <w:rPr>
          <w:spacing w:val="-5"/>
        </w:rPr>
        <w:t xml:space="preserve"> </w:t>
      </w:r>
      <w:r>
        <w:t>workforce development strategies and initiatives. Monitoring and evaluation sheds light on what works for whom and in what context and as such is a vital tool for ensuring that effort and investment is directed to where it will have the most</w:t>
      </w:r>
      <w:r>
        <w:rPr>
          <w:spacing w:val="-3"/>
        </w:rPr>
        <w:t xml:space="preserve"> </w:t>
      </w:r>
      <w:r>
        <w:t>impact.</w:t>
      </w:r>
    </w:p>
    <w:p w14:paraId="04B60A1E" w14:textId="77777777" w:rsidR="001E0DA1" w:rsidRDefault="00D8210C" w:rsidP="008942FF">
      <w:r>
        <w:t>The</w:t>
      </w:r>
      <w:r>
        <w:rPr>
          <w:spacing w:val="-15"/>
        </w:rPr>
        <w:t xml:space="preserve"> </w:t>
      </w:r>
      <w:r>
        <w:t>mental</w:t>
      </w:r>
      <w:r>
        <w:rPr>
          <w:spacing w:val="-14"/>
        </w:rPr>
        <w:t xml:space="preserve"> </w:t>
      </w:r>
      <w:r>
        <w:t>health</w:t>
      </w:r>
      <w:r>
        <w:rPr>
          <w:spacing w:val="-13"/>
        </w:rPr>
        <w:t xml:space="preserve"> </w:t>
      </w:r>
      <w:r>
        <w:t>workforce</w:t>
      </w:r>
      <w:r>
        <w:rPr>
          <w:spacing w:val="-15"/>
        </w:rPr>
        <w:t xml:space="preserve"> </w:t>
      </w:r>
      <w:r>
        <w:t>strategies</w:t>
      </w:r>
      <w:r>
        <w:rPr>
          <w:spacing w:val="-14"/>
        </w:rPr>
        <w:t xml:space="preserve"> </w:t>
      </w:r>
      <w:r>
        <w:t>of</w:t>
      </w:r>
      <w:r>
        <w:rPr>
          <w:spacing w:val="-14"/>
        </w:rPr>
        <w:t xml:space="preserve"> </w:t>
      </w:r>
      <w:r>
        <w:t>all</w:t>
      </w:r>
      <w:r>
        <w:rPr>
          <w:spacing w:val="-15"/>
        </w:rPr>
        <w:t xml:space="preserve"> </w:t>
      </w:r>
      <w:r>
        <w:t>jurisdictions</w:t>
      </w:r>
      <w:r>
        <w:rPr>
          <w:spacing w:val="-13"/>
        </w:rPr>
        <w:t xml:space="preserve"> </w:t>
      </w:r>
      <w:r>
        <w:t>mention</w:t>
      </w:r>
      <w:r>
        <w:rPr>
          <w:spacing w:val="-14"/>
        </w:rPr>
        <w:t xml:space="preserve"> </w:t>
      </w:r>
      <w:r>
        <w:t>the</w:t>
      </w:r>
      <w:r>
        <w:rPr>
          <w:spacing w:val="-13"/>
        </w:rPr>
        <w:t xml:space="preserve"> </w:t>
      </w:r>
      <w:r>
        <w:t>importance</w:t>
      </w:r>
      <w:r>
        <w:rPr>
          <w:spacing w:val="-14"/>
        </w:rPr>
        <w:t xml:space="preserve"> </w:t>
      </w:r>
      <w:r>
        <w:t>of</w:t>
      </w:r>
      <w:r>
        <w:rPr>
          <w:spacing w:val="-15"/>
        </w:rPr>
        <w:t xml:space="preserve"> </w:t>
      </w:r>
      <w:r>
        <w:t>monitoring</w:t>
      </w:r>
      <w:r>
        <w:rPr>
          <w:spacing w:val="-13"/>
        </w:rPr>
        <w:t xml:space="preserve"> </w:t>
      </w:r>
      <w:r>
        <w:t>and</w:t>
      </w:r>
      <w:r>
        <w:rPr>
          <w:spacing w:val="-15"/>
        </w:rPr>
        <w:t xml:space="preserve"> </w:t>
      </w:r>
      <w:r>
        <w:t>evaluation, although the level of detail varies. For example, the South Australian mental health services plan outlines 11 mental</w:t>
      </w:r>
      <w:r>
        <w:rPr>
          <w:spacing w:val="-10"/>
        </w:rPr>
        <w:t xml:space="preserve"> </w:t>
      </w:r>
      <w:r>
        <w:t>health</w:t>
      </w:r>
      <w:r>
        <w:rPr>
          <w:spacing w:val="-10"/>
        </w:rPr>
        <w:t xml:space="preserve"> </w:t>
      </w:r>
      <w:r>
        <w:t>service</w:t>
      </w:r>
      <w:r>
        <w:rPr>
          <w:spacing w:val="-9"/>
        </w:rPr>
        <w:t xml:space="preserve"> </w:t>
      </w:r>
      <w:r>
        <w:t>outcomes</w:t>
      </w:r>
      <w:r>
        <w:rPr>
          <w:spacing w:val="-8"/>
        </w:rPr>
        <w:t xml:space="preserve"> </w:t>
      </w:r>
      <w:r>
        <w:t>and</w:t>
      </w:r>
      <w:r>
        <w:rPr>
          <w:spacing w:val="-9"/>
        </w:rPr>
        <w:t xml:space="preserve"> </w:t>
      </w:r>
      <w:r>
        <w:t>accompanying</w:t>
      </w:r>
      <w:r>
        <w:rPr>
          <w:spacing w:val="-9"/>
        </w:rPr>
        <w:t xml:space="preserve"> </w:t>
      </w:r>
      <w:r>
        <w:t>actions</w:t>
      </w:r>
      <w:r>
        <w:rPr>
          <w:spacing w:val="-8"/>
        </w:rPr>
        <w:t xml:space="preserve"> </w:t>
      </w:r>
      <w:r>
        <w:t>and</w:t>
      </w:r>
      <w:r>
        <w:rPr>
          <w:spacing w:val="-10"/>
        </w:rPr>
        <w:t xml:space="preserve"> </w:t>
      </w:r>
      <w:r>
        <w:t>measures</w:t>
      </w:r>
      <w:r>
        <w:rPr>
          <w:spacing w:val="-8"/>
        </w:rPr>
        <w:t xml:space="preserve"> </w:t>
      </w:r>
      <w:r>
        <w:t>and</w:t>
      </w:r>
      <w:r>
        <w:rPr>
          <w:spacing w:val="-10"/>
        </w:rPr>
        <w:t xml:space="preserve"> </w:t>
      </w:r>
      <w:r>
        <w:t>sets</w:t>
      </w:r>
      <w:r>
        <w:rPr>
          <w:spacing w:val="-8"/>
        </w:rPr>
        <w:t xml:space="preserve"> </w:t>
      </w:r>
      <w:r>
        <w:t>a</w:t>
      </w:r>
      <w:r>
        <w:rPr>
          <w:spacing w:val="-9"/>
        </w:rPr>
        <w:t xml:space="preserve"> </w:t>
      </w:r>
      <w:r>
        <w:t>commitment</w:t>
      </w:r>
      <w:r>
        <w:rPr>
          <w:spacing w:val="-10"/>
        </w:rPr>
        <w:t xml:space="preserve"> </w:t>
      </w:r>
      <w:r>
        <w:t>for</w:t>
      </w:r>
      <w:r>
        <w:rPr>
          <w:spacing w:val="-9"/>
        </w:rPr>
        <w:t xml:space="preserve"> </w:t>
      </w:r>
      <w:r>
        <w:t>the</w:t>
      </w:r>
      <w:r>
        <w:rPr>
          <w:spacing w:val="-10"/>
        </w:rPr>
        <w:t xml:space="preserve"> </w:t>
      </w:r>
      <w:r>
        <w:t>plan to be evaluated at three time points (SA Health, 2019). Conversely, other plans just include a brief section mentioning proposed plans for developing a monitoring and evaluation framework but lack any firm detail on how this will be</w:t>
      </w:r>
      <w:r>
        <w:rPr>
          <w:spacing w:val="-4"/>
        </w:rPr>
        <w:t xml:space="preserve"> </w:t>
      </w:r>
      <w:r>
        <w:t>done.</w:t>
      </w:r>
    </w:p>
    <w:p w14:paraId="56AEE575" w14:textId="77777777" w:rsidR="001E0DA1" w:rsidRDefault="00D8210C" w:rsidP="008942FF">
      <w:r>
        <w:t>Some jurisdictions have developed tools and frameworks to support monitoring and evaluation efforts. For example, the New South Wales Health Analytics Framework outlines a five-year vision for analytics in NSW Health, although there isn’t much detail specific to mental health (NSW Health, 2016). Similarly, the South Australian</w:t>
      </w:r>
      <w:r>
        <w:rPr>
          <w:spacing w:val="-6"/>
        </w:rPr>
        <w:t xml:space="preserve"> </w:t>
      </w:r>
      <w:r>
        <w:t>Performance</w:t>
      </w:r>
      <w:r>
        <w:rPr>
          <w:spacing w:val="-5"/>
        </w:rPr>
        <w:t xml:space="preserve"> </w:t>
      </w:r>
      <w:r>
        <w:t>Accountabilities</w:t>
      </w:r>
      <w:r>
        <w:rPr>
          <w:spacing w:val="-6"/>
        </w:rPr>
        <w:t xml:space="preserve"> </w:t>
      </w:r>
      <w:r>
        <w:t>Framework</w:t>
      </w:r>
      <w:r>
        <w:rPr>
          <w:spacing w:val="-5"/>
        </w:rPr>
        <w:t xml:space="preserve"> </w:t>
      </w:r>
      <w:r>
        <w:t>sets</w:t>
      </w:r>
      <w:r>
        <w:rPr>
          <w:spacing w:val="-6"/>
        </w:rPr>
        <w:t xml:space="preserve"> </w:t>
      </w:r>
      <w:r>
        <w:t>out</w:t>
      </w:r>
      <w:r>
        <w:rPr>
          <w:spacing w:val="-6"/>
        </w:rPr>
        <w:t xml:space="preserve"> </w:t>
      </w:r>
      <w:r>
        <w:t>the</w:t>
      </w:r>
      <w:r>
        <w:rPr>
          <w:spacing w:val="-5"/>
        </w:rPr>
        <w:t xml:space="preserve"> </w:t>
      </w:r>
      <w:r>
        <w:t>framework</w:t>
      </w:r>
      <w:r>
        <w:rPr>
          <w:spacing w:val="-5"/>
        </w:rPr>
        <w:t xml:space="preserve"> </w:t>
      </w:r>
      <w:r>
        <w:t>within</w:t>
      </w:r>
      <w:r>
        <w:rPr>
          <w:spacing w:val="-6"/>
        </w:rPr>
        <w:t xml:space="preserve"> </w:t>
      </w:r>
      <w:r>
        <w:t>which</w:t>
      </w:r>
      <w:r>
        <w:rPr>
          <w:spacing w:val="-5"/>
        </w:rPr>
        <w:t xml:space="preserve"> </w:t>
      </w:r>
      <w:r>
        <w:t>the</w:t>
      </w:r>
      <w:r>
        <w:rPr>
          <w:spacing w:val="-5"/>
        </w:rPr>
        <w:t xml:space="preserve"> </w:t>
      </w:r>
      <w:r>
        <w:t>South</w:t>
      </w:r>
      <w:r>
        <w:rPr>
          <w:spacing w:val="-5"/>
        </w:rPr>
        <w:t xml:space="preserve"> </w:t>
      </w:r>
      <w:r>
        <w:t>Australian Department of Health and Wellbeing monitors and assesses the performance of public sector health services in South Australia (SA Health,</w:t>
      </w:r>
      <w:r>
        <w:rPr>
          <w:spacing w:val="-6"/>
        </w:rPr>
        <w:t xml:space="preserve"> </w:t>
      </w:r>
      <w:r>
        <w:t>2019).</w:t>
      </w:r>
    </w:p>
    <w:p w14:paraId="0EA59B10" w14:textId="77777777" w:rsidR="001E0DA1" w:rsidRDefault="00D8210C" w:rsidP="008942FF">
      <w:r>
        <w:t>While there are high level plans for monitoring and evaluation outlined within most mental health workforce plans,</w:t>
      </w:r>
      <w:r>
        <w:rPr>
          <w:spacing w:val="-5"/>
        </w:rPr>
        <w:t xml:space="preserve"> </w:t>
      </w:r>
      <w:proofErr w:type="gramStart"/>
      <w:r>
        <w:t>overall</w:t>
      </w:r>
      <w:proofErr w:type="gramEnd"/>
      <w:r>
        <w:rPr>
          <w:spacing w:val="-4"/>
        </w:rPr>
        <w:t xml:space="preserve"> </w:t>
      </w:r>
      <w:r>
        <w:t>there</w:t>
      </w:r>
      <w:r>
        <w:rPr>
          <w:spacing w:val="-4"/>
        </w:rPr>
        <w:t xml:space="preserve"> </w:t>
      </w:r>
      <w:r>
        <w:t>is</w:t>
      </w:r>
      <w:r>
        <w:rPr>
          <w:spacing w:val="-3"/>
        </w:rPr>
        <w:t xml:space="preserve"> </w:t>
      </w:r>
      <w:r>
        <w:t>limited</w:t>
      </w:r>
      <w:r>
        <w:rPr>
          <w:spacing w:val="-3"/>
        </w:rPr>
        <w:t xml:space="preserve"> </w:t>
      </w:r>
      <w:r>
        <w:t>publicly</w:t>
      </w:r>
      <w:r>
        <w:rPr>
          <w:spacing w:val="-5"/>
        </w:rPr>
        <w:t xml:space="preserve"> </w:t>
      </w:r>
      <w:r>
        <w:t>available</w:t>
      </w:r>
      <w:r>
        <w:rPr>
          <w:spacing w:val="-3"/>
        </w:rPr>
        <w:t xml:space="preserve"> </w:t>
      </w:r>
      <w:r>
        <w:t>information</w:t>
      </w:r>
      <w:r>
        <w:rPr>
          <w:spacing w:val="-4"/>
        </w:rPr>
        <w:t xml:space="preserve"> </w:t>
      </w:r>
      <w:r>
        <w:t>on</w:t>
      </w:r>
      <w:r>
        <w:rPr>
          <w:spacing w:val="-3"/>
        </w:rPr>
        <w:t xml:space="preserve"> </w:t>
      </w:r>
      <w:r>
        <w:t>details</w:t>
      </w:r>
      <w:r>
        <w:rPr>
          <w:spacing w:val="-3"/>
        </w:rPr>
        <w:t xml:space="preserve"> </w:t>
      </w:r>
      <w:r>
        <w:t>of</w:t>
      </w:r>
      <w:r>
        <w:rPr>
          <w:spacing w:val="-4"/>
        </w:rPr>
        <w:t xml:space="preserve"> </w:t>
      </w:r>
      <w:r>
        <w:t>how</w:t>
      </w:r>
      <w:r>
        <w:rPr>
          <w:spacing w:val="-4"/>
        </w:rPr>
        <w:t xml:space="preserve"> </w:t>
      </w:r>
      <w:r>
        <w:t>monitoring</w:t>
      </w:r>
      <w:r>
        <w:rPr>
          <w:spacing w:val="-3"/>
        </w:rPr>
        <w:t xml:space="preserve"> </w:t>
      </w:r>
      <w:r>
        <w:t>and</w:t>
      </w:r>
      <w:r>
        <w:rPr>
          <w:spacing w:val="-4"/>
        </w:rPr>
        <w:t xml:space="preserve"> </w:t>
      </w:r>
      <w:r>
        <w:t>evaluation</w:t>
      </w:r>
      <w:r>
        <w:rPr>
          <w:spacing w:val="-3"/>
        </w:rPr>
        <w:t xml:space="preserve"> </w:t>
      </w:r>
      <w:r>
        <w:t>efforts will be carried out and reported upon. In</w:t>
      </w:r>
      <w:r>
        <w:rPr>
          <w:spacing w:val="-10"/>
        </w:rPr>
        <w:t xml:space="preserve"> </w:t>
      </w:r>
      <w:r>
        <w:t>summary:</w:t>
      </w:r>
    </w:p>
    <w:p w14:paraId="023A7B53" w14:textId="77777777" w:rsidR="001E0DA1" w:rsidRPr="008942FF" w:rsidRDefault="00D8210C" w:rsidP="00CC4A3D">
      <w:pPr>
        <w:pStyle w:val="ListBullet"/>
      </w:pPr>
      <w:r>
        <w:t xml:space="preserve">Very few jurisdictions have </w:t>
      </w:r>
      <w:r w:rsidRPr="008942FF">
        <w:t>publicly available Implementation Plans to accompany the mental health workforce strategy. See the NSW Strategic Framework and Workforce Plan for Mental Health 2018 – 2022: Implementation Plan for an example of an implementation plan (NSW Health, 2019).</w:t>
      </w:r>
    </w:p>
    <w:p w14:paraId="1899CFB5" w14:textId="77777777" w:rsidR="001E0DA1" w:rsidRPr="008942FF" w:rsidRDefault="00D8210C" w:rsidP="00CC4A3D">
      <w:pPr>
        <w:pStyle w:val="ListBullet"/>
      </w:pPr>
      <w:r w:rsidRPr="008942FF">
        <w:t xml:space="preserve">No publicly available Evaluation Frameworks were identified. Evaluation Frameworks are important for providing clear communication and consistent messaging on the program logic (theory of change) underpinning the intended outcomes of strategies and initiatives. Evaluation Frameworks also help identify the appropriate indicators for the process evaluation (was the strategy implemented as intended and was it </w:t>
      </w:r>
      <w:r w:rsidRPr="008942FF">
        <w:lastRenderedPageBreak/>
        <w:t>implemented well) and outcome evaluation (has the strategy achieved the intended results) as well as outline the governance arrangements and roles and responsibilities of relevant stakeholders in data collection, management, analysis and reporting.</w:t>
      </w:r>
    </w:p>
    <w:p w14:paraId="5FC22134" w14:textId="77777777" w:rsidR="001E0DA1" w:rsidRDefault="00D8210C" w:rsidP="00CC4A3D">
      <w:pPr>
        <w:pStyle w:val="ListBullet"/>
      </w:pPr>
      <w:r w:rsidRPr="008942FF">
        <w:t>No jurisdiction has publicly available, transparent reporting (online dashboards or regular progress reports). This is the case for both reporting on implementation progress of the strategy and on the impacts or outcomes of the strategy</w:t>
      </w:r>
      <w:r>
        <w:t>.</w:t>
      </w:r>
    </w:p>
    <w:p w14:paraId="3580BF8D" w14:textId="77777777" w:rsidR="001E0DA1" w:rsidRDefault="00D8210C" w:rsidP="00CC4A3D">
      <w:r>
        <w:t xml:space="preserve">Some examples of outcome monitoring, both for the workforce and for </w:t>
      </w:r>
      <w:proofErr w:type="gramStart"/>
      <w:r>
        <w:t>developing culturally</w:t>
      </w:r>
      <w:proofErr w:type="gramEnd"/>
      <w:r>
        <w:t xml:space="preserve"> responsiveness, are available from other countries. The </w:t>
      </w:r>
      <w:r>
        <w:rPr>
          <w:i/>
        </w:rPr>
        <w:t xml:space="preserve">New Zealand Mental Health and Addiction Workforce Action Plan 2017-2021 </w:t>
      </w:r>
      <w:r>
        <w:t>places a major emphasis on building a culturally responsive workforce (NZ Ministry of Health, 2018). The overall vision of the Action Plan is “The overall outcome of the Action Plan is that New Zealanders experience joined-up care from an integrated, competent, capable, high-quality and motivated workforce focused on improving health and wellbeing.” (p. viii). This vision is underpinned by four priority areas:</w:t>
      </w:r>
    </w:p>
    <w:p w14:paraId="27416123" w14:textId="77777777" w:rsidR="001E0DA1" w:rsidRDefault="00D8210C" w:rsidP="003B33CF">
      <w:pPr>
        <w:pStyle w:val="ListParagraph"/>
        <w:numPr>
          <w:ilvl w:val="0"/>
          <w:numId w:val="10"/>
        </w:numPr>
        <w:tabs>
          <w:tab w:val="left" w:pos="833"/>
        </w:tabs>
        <w:spacing w:before="121"/>
        <w:ind w:hanging="361"/>
      </w:pPr>
      <w:r>
        <w:t>A workforce that is focused on people and improved</w:t>
      </w:r>
      <w:r>
        <w:rPr>
          <w:spacing w:val="-11"/>
        </w:rPr>
        <w:t xml:space="preserve"> </w:t>
      </w:r>
      <w:r>
        <w:t>outcomes.</w:t>
      </w:r>
    </w:p>
    <w:p w14:paraId="1238382F" w14:textId="77777777" w:rsidR="001E0DA1" w:rsidRDefault="00D8210C" w:rsidP="003B33CF">
      <w:pPr>
        <w:pStyle w:val="ListParagraph"/>
        <w:numPr>
          <w:ilvl w:val="0"/>
          <w:numId w:val="10"/>
        </w:numPr>
        <w:tabs>
          <w:tab w:val="left" w:pos="833"/>
        </w:tabs>
        <w:spacing w:before="150"/>
        <w:ind w:hanging="361"/>
      </w:pPr>
      <w:r>
        <w:t>A workforce that is integrated and connected across the</w:t>
      </w:r>
      <w:r>
        <w:rPr>
          <w:spacing w:val="-10"/>
        </w:rPr>
        <w:t xml:space="preserve"> </w:t>
      </w:r>
      <w:r>
        <w:t>continuum.</w:t>
      </w:r>
    </w:p>
    <w:p w14:paraId="11D02CF5" w14:textId="77777777" w:rsidR="001E0DA1" w:rsidRDefault="00D8210C" w:rsidP="003B33CF">
      <w:pPr>
        <w:pStyle w:val="ListParagraph"/>
        <w:numPr>
          <w:ilvl w:val="0"/>
          <w:numId w:val="10"/>
        </w:numPr>
        <w:tabs>
          <w:tab w:val="left" w:pos="832"/>
        </w:tabs>
        <w:spacing w:before="150"/>
        <w:ind w:left="831" w:hanging="361"/>
      </w:pPr>
      <w:r>
        <w:t>A workforce that is competent and</w:t>
      </w:r>
      <w:r>
        <w:rPr>
          <w:spacing w:val="-6"/>
        </w:rPr>
        <w:t xml:space="preserve"> </w:t>
      </w:r>
      <w:r>
        <w:t>capable.</w:t>
      </w:r>
    </w:p>
    <w:p w14:paraId="7A596A39" w14:textId="77777777" w:rsidR="001E0DA1" w:rsidRDefault="00D8210C" w:rsidP="003B33CF">
      <w:pPr>
        <w:pStyle w:val="ListParagraph"/>
        <w:numPr>
          <w:ilvl w:val="0"/>
          <w:numId w:val="10"/>
        </w:numPr>
        <w:tabs>
          <w:tab w:val="left" w:pos="832"/>
        </w:tabs>
        <w:spacing w:before="150"/>
        <w:ind w:left="831" w:hanging="361"/>
      </w:pPr>
      <w:r>
        <w:t>A workforce that is the right size and skill</w:t>
      </w:r>
      <w:r>
        <w:rPr>
          <w:spacing w:val="-10"/>
        </w:rPr>
        <w:t xml:space="preserve"> </w:t>
      </w:r>
      <w:r>
        <w:t>mix.</w:t>
      </w:r>
    </w:p>
    <w:p w14:paraId="4FF53A46" w14:textId="77777777" w:rsidR="001E0DA1" w:rsidRDefault="00D8210C" w:rsidP="008942FF">
      <w:r>
        <w:t xml:space="preserve">Also included in the Action Plan is ‘a commitment to improve outcomes for Māori and other groups where disparity is evident’. The Action Plan ‘aims to build a workforce that is culturally responsive to all New Zealanders and reflects the population </w:t>
      </w:r>
      <w:proofErr w:type="gramStart"/>
      <w:r>
        <w:t>it</w:t>
      </w:r>
      <w:proofErr w:type="gramEnd"/>
      <w:r>
        <w:t xml:space="preserve"> serves’ (NZ Ministry of Health, 2018).</w:t>
      </w:r>
    </w:p>
    <w:p w14:paraId="0DC961DB" w14:textId="77777777" w:rsidR="001E0DA1" w:rsidRDefault="00D8210C" w:rsidP="008942FF">
      <w:r>
        <w:t xml:space="preserve">The New Zealand Mental Health and Addiction Workforce Action Plan 2017-2021 links with the ’Ala </w:t>
      </w:r>
      <w:proofErr w:type="spellStart"/>
      <w:r>
        <w:t>Mo’ui</w:t>
      </w:r>
      <w:proofErr w:type="spellEnd"/>
      <w:r>
        <w:t>: Pathways to Pacific health and wellbeing 2014-2018 (NZ Ministry of Health, 2014), which is a four-year plan that provides an outcomes framework for delivering high-quality health services to Pacific peoples.</w:t>
      </w:r>
    </w:p>
    <w:p w14:paraId="01BBBA8C" w14:textId="77777777" w:rsidR="001E0DA1" w:rsidRDefault="00D8210C" w:rsidP="008942FF">
      <w:r>
        <w:t xml:space="preserve">The four priority outcome areas for the </w:t>
      </w:r>
      <w:r>
        <w:rPr>
          <w:i/>
        </w:rPr>
        <w:t xml:space="preserve">Ala </w:t>
      </w:r>
      <w:proofErr w:type="spellStart"/>
      <w:r>
        <w:rPr>
          <w:i/>
        </w:rPr>
        <w:t>Mo’ui</w:t>
      </w:r>
      <w:proofErr w:type="spellEnd"/>
      <w:r>
        <w:rPr>
          <w:i/>
        </w:rPr>
        <w:t xml:space="preserve"> </w:t>
      </w:r>
      <w:r>
        <w:t>are that:</w:t>
      </w:r>
    </w:p>
    <w:p w14:paraId="19F031E0" w14:textId="77777777" w:rsidR="001E0DA1" w:rsidRPr="008942FF" w:rsidRDefault="00D8210C" w:rsidP="00CC4A3D">
      <w:pPr>
        <w:pStyle w:val="ListBullet"/>
      </w:pPr>
      <w:r w:rsidRPr="008942FF">
        <w:t>systems and services meet the needs of Pacific peoples</w:t>
      </w:r>
    </w:p>
    <w:p w14:paraId="2EB62DE1" w14:textId="77777777" w:rsidR="001E0DA1" w:rsidRPr="008942FF" w:rsidRDefault="00D8210C" w:rsidP="00CC4A3D">
      <w:pPr>
        <w:pStyle w:val="ListBullet"/>
      </w:pPr>
      <w:r w:rsidRPr="008942FF">
        <w:t>more services are delivered locally in the community and in primary care</w:t>
      </w:r>
    </w:p>
    <w:p w14:paraId="1E0AD081" w14:textId="77777777" w:rsidR="001E0DA1" w:rsidRPr="008942FF" w:rsidRDefault="00D8210C" w:rsidP="00CC4A3D">
      <w:pPr>
        <w:pStyle w:val="ListBullet"/>
      </w:pPr>
      <w:r w:rsidRPr="008942FF">
        <w:t>Pacific peoples are better supported to be healthy</w:t>
      </w:r>
    </w:p>
    <w:p w14:paraId="1FEDAE72" w14:textId="77777777" w:rsidR="001E0DA1" w:rsidRPr="008942FF" w:rsidRDefault="00D8210C" w:rsidP="00CC4A3D">
      <w:pPr>
        <w:pStyle w:val="ListBullet"/>
      </w:pPr>
      <w:r w:rsidRPr="008942FF">
        <w:t>Pacific peoples experience improved determinants of health.</w:t>
      </w:r>
    </w:p>
    <w:p w14:paraId="7C4A0D1F" w14:textId="77777777" w:rsidR="001E0DA1" w:rsidRDefault="00D8210C" w:rsidP="008942FF">
      <w:r>
        <w:t xml:space="preserve">The New Zealand Ministry of Health also released regular progress reports on the implementation of Ala </w:t>
      </w:r>
      <w:proofErr w:type="spellStart"/>
      <w:r>
        <w:t>Mo’ui</w:t>
      </w:r>
      <w:proofErr w:type="spellEnd"/>
      <w:r>
        <w:t xml:space="preserve"> against these priority outcome areas (NZ Ministry of Health, 2016). This provides an international example of embedding cultural responsivity and outcome monitoring into policy.</w:t>
      </w:r>
    </w:p>
    <w:p w14:paraId="4B50DC94" w14:textId="3C9B6988" w:rsidR="001E0DA1" w:rsidRDefault="00D8210C" w:rsidP="008942FF">
      <w:r>
        <w:t>With the increasing diversity and complexity of the mental health workforce, it is important that monitoring and evaluation efforts account for the contribution and impact of all sectors, otherwise it may not be possible to capture the whole picture and asses the real impact of the mental health workforce. Such reporting will require transdisciplinary and mixed methods research approaches with collaboration and data and skill sharing needed across different government departments and tiers as well as across organisations and sectors.</w:t>
      </w:r>
    </w:p>
    <w:p w14:paraId="6400C9DB" w14:textId="77777777" w:rsidR="001E0DA1" w:rsidRDefault="00D8210C" w:rsidP="003B33CF">
      <w:pPr>
        <w:pStyle w:val="Heading2"/>
        <w:numPr>
          <w:ilvl w:val="1"/>
          <w:numId w:val="18"/>
        </w:numPr>
        <w:ind w:left="426"/>
      </w:pPr>
      <w:bookmarkStart w:id="47" w:name="2.3_Review_Question_3:_What_principles,_"/>
      <w:bookmarkStart w:id="48" w:name="_Toc79589733"/>
      <w:bookmarkEnd w:id="47"/>
      <w:r>
        <w:t>Review Question 3: What principles, actions and mechanisms</w:t>
      </w:r>
      <w:r>
        <w:rPr>
          <w:spacing w:val="-42"/>
        </w:rPr>
        <w:t xml:space="preserve"> </w:t>
      </w:r>
      <w:r>
        <w:t>have been identified to support an effective mental health workforce across</w:t>
      </w:r>
      <w:r>
        <w:rPr>
          <w:spacing w:val="-1"/>
        </w:rPr>
        <w:t xml:space="preserve"> </w:t>
      </w:r>
      <w:r>
        <w:t>Australia?</w:t>
      </w:r>
      <w:bookmarkEnd w:id="48"/>
    </w:p>
    <w:p w14:paraId="55DAFF67" w14:textId="1B645677" w:rsidR="001E0DA1" w:rsidRDefault="00D8210C" w:rsidP="0028515D">
      <w:r>
        <w:t xml:space="preserve">There are nuances and unique characteristics to the mental health workforce strategies of each jurisdiction (Section 2.2.3). However, an overarching theme across the workforce strategies of all jurisdictions is the emphasis on developing a mental health workforce with the capability and capacity to deliver high quality holistic person-centred care. Contemporary best practice features care that is recovery oriented, strengths- based, trauma-informed and culturally safe and is sustainable, </w:t>
      </w:r>
      <w:proofErr w:type="gramStart"/>
      <w:r>
        <w:t>accessible</w:t>
      </w:r>
      <w:proofErr w:type="gramEnd"/>
      <w:r>
        <w:t xml:space="preserve"> and equitable. The following sections outline some of the key actions and mechanisms that have been identified for enabling the development of such a mental health workforce.</w:t>
      </w:r>
    </w:p>
    <w:p w14:paraId="4D84EC55" w14:textId="77777777" w:rsidR="001E0DA1" w:rsidRDefault="00D8210C" w:rsidP="008942FF">
      <w:pPr>
        <w:pStyle w:val="Heading3"/>
      </w:pPr>
      <w:bookmarkStart w:id="49" w:name="2.3.1_Actions_for_a_workforce_that_deliv"/>
      <w:bookmarkEnd w:id="49"/>
      <w:r>
        <w:t xml:space="preserve">Actions </w:t>
      </w:r>
      <w:r w:rsidRPr="008942FF">
        <w:t>for</w:t>
      </w:r>
      <w:r>
        <w:t xml:space="preserve"> a workforce that delivers holistic person-centred, recovery oriented, strengths-</w:t>
      </w:r>
      <w:proofErr w:type="gramStart"/>
      <w:r>
        <w:t>based</w:t>
      </w:r>
      <w:proofErr w:type="gramEnd"/>
      <w:r>
        <w:t xml:space="preserve"> and trauma-informed</w:t>
      </w:r>
      <w:r>
        <w:rPr>
          <w:spacing w:val="-1"/>
        </w:rPr>
        <w:t xml:space="preserve"> </w:t>
      </w:r>
      <w:r>
        <w:t>care</w:t>
      </w:r>
    </w:p>
    <w:p w14:paraId="7F6B5184" w14:textId="77777777" w:rsidR="001E0DA1" w:rsidRDefault="00D8210C" w:rsidP="0028515D">
      <w:r>
        <w:t>Stepped</w:t>
      </w:r>
      <w:r>
        <w:rPr>
          <w:spacing w:val="-6"/>
        </w:rPr>
        <w:t xml:space="preserve"> </w:t>
      </w:r>
      <w:r>
        <w:t>care</w:t>
      </w:r>
      <w:r>
        <w:rPr>
          <w:spacing w:val="-6"/>
        </w:rPr>
        <w:t xml:space="preserve"> </w:t>
      </w:r>
      <w:r>
        <w:t>is</w:t>
      </w:r>
      <w:r>
        <w:rPr>
          <w:spacing w:val="-6"/>
        </w:rPr>
        <w:t xml:space="preserve"> </w:t>
      </w:r>
      <w:r>
        <w:t>a</w:t>
      </w:r>
      <w:r>
        <w:rPr>
          <w:spacing w:val="-5"/>
        </w:rPr>
        <w:t xml:space="preserve"> </w:t>
      </w:r>
      <w:r>
        <w:t>measure</w:t>
      </w:r>
      <w:r>
        <w:rPr>
          <w:spacing w:val="-6"/>
        </w:rPr>
        <w:t xml:space="preserve"> </w:t>
      </w:r>
      <w:r>
        <w:t>introduced</w:t>
      </w:r>
      <w:r>
        <w:rPr>
          <w:spacing w:val="-5"/>
        </w:rPr>
        <w:t xml:space="preserve"> </w:t>
      </w:r>
      <w:r>
        <w:t>as</w:t>
      </w:r>
      <w:r>
        <w:rPr>
          <w:spacing w:val="-5"/>
        </w:rPr>
        <w:t xml:space="preserve"> </w:t>
      </w:r>
      <w:r>
        <w:t>part</w:t>
      </w:r>
      <w:r>
        <w:rPr>
          <w:spacing w:val="-6"/>
        </w:rPr>
        <w:t xml:space="preserve"> </w:t>
      </w:r>
      <w:r>
        <w:t>of</w:t>
      </w:r>
      <w:r>
        <w:rPr>
          <w:spacing w:val="-6"/>
        </w:rPr>
        <w:t xml:space="preserve"> </w:t>
      </w:r>
      <w:r>
        <w:t>the</w:t>
      </w:r>
      <w:r>
        <w:rPr>
          <w:spacing w:val="-6"/>
        </w:rPr>
        <w:t xml:space="preserve"> </w:t>
      </w:r>
      <w:r>
        <w:t>Australian</w:t>
      </w:r>
      <w:r>
        <w:rPr>
          <w:spacing w:val="-5"/>
        </w:rPr>
        <w:t xml:space="preserve"> </w:t>
      </w:r>
      <w:r>
        <w:t>Government’s</w:t>
      </w:r>
      <w:r>
        <w:rPr>
          <w:spacing w:val="-5"/>
        </w:rPr>
        <w:t xml:space="preserve"> </w:t>
      </w:r>
      <w:r>
        <w:t>mental</w:t>
      </w:r>
      <w:r>
        <w:rPr>
          <w:spacing w:val="-5"/>
        </w:rPr>
        <w:t xml:space="preserve"> </w:t>
      </w:r>
      <w:r>
        <w:t>health</w:t>
      </w:r>
      <w:r>
        <w:rPr>
          <w:spacing w:val="-5"/>
        </w:rPr>
        <w:t xml:space="preserve"> </w:t>
      </w:r>
      <w:r>
        <w:t>reform</w:t>
      </w:r>
      <w:r>
        <w:rPr>
          <w:spacing w:val="-5"/>
        </w:rPr>
        <w:t xml:space="preserve"> </w:t>
      </w:r>
      <w:r>
        <w:t>agenda</w:t>
      </w:r>
      <w:r>
        <w:rPr>
          <w:spacing w:val="-5"/>
        </w:rPr>
        <w:t xml:space="preserve"> </w:t>
      </w:r>
      <w:r>
        <w:t>to improve service delivery across the spectrum of mental health care need. The stepped care model involves a population-based planning approach: “an evidence-based, staged system comprising a hierarchy of interventions,</w:t>
      </w:r>
      <w:r>
        <w:rPr>
          <w:spacing w:val="-6"/>
        </w:rPr>
        <w:t xml:space="preserve"> </w:t>
      </w:r>
      <w:r>
        <w:t>from</w:t>
      </w:r>
      <w:r>
        <w:rPr>
          <w:spacing w:val="-4"/>
        </w:rPr>
        <w:t xml:space="preserve"> </w:t>
      </w:r>
      <w:r>
        <w:t>the</w:t>
      </w:r>
      <w:r>
        <w:rPr>
          <w:spacing w:val="-4"/>
        </w:rPr>
        <w:t xml:space="preserve"> </w:t>
      </w:r>
      <w:r>
        <w:t>least</w:t>
      </w:r>
      <w:r>
        <w:rPr>
          <w:spacing w:val="-4"/>
        </w:rPr>
        <w:t xml:space="preserve"> </w:t>
      </w:r>
      <w:r>
        <w:t>to</w:t>
      </w:r>
      <w:r>
        <w:rPr>
          <w:spacing w:val="-3"/>
        </w:rPr>
        <w:t xml:space="preserve"> </w:t>
      </w:r>
      <w:r>
        <w:t>the</w:t>
      </w:r>
      <w:r>
        <w:rPr>
          <w:spacing w:val="-4"/>
        </w:rPr>
        <w:t xml:space="preserve"> </w:t>
      </w:r>
      <w:r>
        <w:t>most</w:t>
      </w:r>
      <w:r>
        <w:rPr>
          <w:spacing w:val="-4"/>
        </w:rPr>
        <w:t xml:space="preserve"> </w:t>
      </w:r>
      <w:r>
        <w:t>intensive,</w:t>
      </w:r>
      <w:r>
        <w:rPr>
          <w:spacing w:val="-5"/>
        </w:rPr>
        <w:t xml:space="preserve"> </w:t>
      </w:r>
      <w:r>
        <w:t>matched</w:t>
      </w:r>
      <w:r>
        <w:rPr>
          <w:spacing w:val="-4"/>
        </w:rPr>
        <w:t xml:space="preserve"> </w:t>
      </w:r>
      <w:r>
        <w:t>to</w:t>
      </w:r>
      <w:r>
        <w:rPr>
          <w:spacing w:val="-3"/>
        </w:rPr>
        <w:t xml:space="preserve"> </w:t>
      </w:r>
      <w:r>
        <w:t>the</w:t>
      </w:r>
      <w:r>
        <w:rPr>
          <w:spacing w:val="-4"/>
        </w:rPr>
        <w:t xml:space="preserve"> </w:t>
      </w:r>
      <w:r>
        <w:t>individual’s</w:t>
      </w:r>
      <w:r>
        <w:rPr>
          <w:spacing w:val="-3"/>
        </w:rPr>
        <w:t xml:space="preserve"> </w:t>
      </w:r>
      <w:r>
        <w:t>needs”</w:t>
      </w:r>
      <w:r>
        <w:rPr>
          <w:spacing w:val="-3"/>
        </w:rPr>
        <w:t xml:space="preserve"> </w:t>
      </w:r>
      <w:r>
        <w:t>(Australian</w:t>
      </w:r>
      <w:r>
        <w:rPr>
          <w:spacing w:val="-4"/>
        </w:rPr>
        <w:t xml:space="preserve"> </w:t>
      </w:r>
      <w:r>
        <w:t>Government Department of Health, 2016, p. 2). Primary Health Networks (PHNs) have a central role in ensuring that the regional planning and commissioning of mental health services corresponds to a stepped care model where availability of services exists across the spectrum of need ranging from whole of population needs for mental health promotion and prevention, through to those with severe, persistent and complex</w:t>
      </w:r>
      <w:r>
        <w:rPr>
          <w:spacing w:val="-24"/>
        </w:rPr>
        <w:t xml:space="preserve"> </w:t>
      </w:r>
      <w:r>
        <w:t>conditions.</w:t>
      </w:r>
    </w:p>
    <w:p w14:paraId="53233095" w14:textId="77777777" w:rsidR="001E0DA1" w:rsidRDefault="00D8210C" w:rsidP="0028515D">
      <w:r>
        <w:lastRenderedPageBreak/>
        <w:t>Stepped care is a person-centred approach that aims to ensure access to the right level of mental health services</w:t>
      </w:r>
      <w:r>
        <w:rPr>
          <w:spacing w:val="-9"/>
        </w:rPr>
        <w:t xml:space="preserve"> </w:t>
      </w:r>
      <w:r>
        <w:t>at</w:t>
      </w:r>
      <w:r>
        <w:rPr>
          <w:spacing w:val="-9"/>
        </w:rPr>
        <w:t xml:space="preserve"> </w:t>
      </w:r>
      <w:r>
        <w:t>the</w:t>
      </w:r>
      <w:r>
        <w:rPr>
          <w:spacing w:val="-9"/>
        </w:rPr>
        <w:t xml:space="preserve"> </w:t>
      </w:r>
      <w:r>
        <w:t>right</w:t>
      </w:r>
      <w:r>
        <w:rPr>
          <w:spacing w:val="-9"/>
        </w:rPr>
        <w:t xml:space="preserve"> </w:t>
      </w:r>
      <w:r>
        <w:t>time.</w:t>
      </w:r>
      <w:r>
        <w:rPr>
          <w:spacing w:val="-9"/>
        </w:rPr>
        <w:t xml:space="preserve"> </w:t>
      </w:r>
      <w:r>
        <w:t>Lower</w:t>
      </w:r>
      <w:r>
        <w:rPr>
          <w:spacing w:val="-8"/>
        </w:rPr>
        <w:t xml:space="preserve"> </w:t>
      </w:r>
      <w:r>
        <w:t>intensity</w:t>
      </w:r>
      <w:r>
        <w:rPr>
          <w:spacing w:val="-11"/>
        </w:rPr>
        <w:t xml:space="preserve"> </w:t>
      </w:r>
      <w:r>
        <w:t>steps</w:t>
      </w:r>
      <w:r>
        <w:rPr>
          <w:spacing w:val="-8"/>
        </w:rPr>
        <w:t xml:space="preserve"> </w:t>
      </w:r>
      <w:r>
        <w:t>are</w:t>
      </w:r>
      <w:r>
        <w:rPr>
          <w:spacing w:val="-11"/>
        </w:rPr>
        <w:t xml:space="preserve"> </w:t>
      </w:r>
      <w:r>
        <w:t>widely</w:t>
      </w:r>
      <w:r>
        <w:rPr>
          <w:spacing w:val="-9"/>
        </w:rPr>
        <w:t xml:space="preserve"> </w:t>
      </w:r>
      <w:r>
        <w:t>available</w:t>
      </w:r>
      <w:r>
        <w:rPr>
          <w:spacing w:val="-9"/>
        </w:rPr>
        <w:t xml:space="preserve"> </w:t>
      </w:r>
      <w:r>
        <w:t>to</w:t>
      </w:r>
      <w:r>
        <w:rPr>
          <w:spacing w:val="-9"/>
        </w:rPr>
        <w:t xml:space="preserve"> </w:t>
      </w:r>
      <w:r>
        <w:t>promote</w:t>
      </w:r>
      <w:r>
        <w:rPr>
          <w:spacing w:val="-10"/>
        </w:rPr>
        <w:t xml:space="preserve"> </w:t>
      </w:r>
      <w:r>
        <w:t>early</w:t>
      </w:r>
      <w:r>
        <w:rPr>
          <w:spacing w:val="-9"/>
        </w:rPr>
        <w:t xml:space="preserve"> </w:t>
      </w:r>
      <w:r>
        <w:t>support</w:t>
      </w:r>
      <w:r>
        <w:rPr>
          <w:spacing w:val="-9"/>
        </w:rPr>
        <w:t xml:space="preserve"> </w:t>
      </w:r>
      <w:r>
        <w:t>and</w:t>
      </w:r>
      <w:r>
        <w:rPr>
          <w:spacing w:val="-9"/>
        </w:rPr>
        <w:t xml:space="preserve"> </w:t>
      </w:r>
      <w:r>
        <w:t>an</w:t>
      </w:r>
      <w:r>
        <w:rPr>
          <w:spacing w:val="-10"/>
        </w:rPr>
        <w:t xml:space="preserve"> </w:t>
      </w:r>
      <w:r>
        <w:t>emphasis on prevention. Key principles that underpin the stepped care approach are: Person-centred (recovery oriented); effective (evidence-based); flexible (spectrum of services); efficient (lowest cost service according to individual’s need); timely (access to services); coordinated (integration of services across the spectrum) (Australian Government Department of Health,</w:t>
      </w:r>
      <w:r>
        <w:rPr>
          <w:spacing w:val="-6"/>
        </w:rPr>
        <w:t xml:space="preserve"> </w:t>
      </w:r>
      <w:r>
        <w:t>2019).</w:t>
      </w:r>
    </w:p>
    <w:p w14:paraId="080BB93F" w14:textId="77777777" w:rsidR="001E0DA1" w:rsidRDefault="00D8210C" w:rsidP="0028515D">
      <w:r>
        <w:t xml:space="preserve">Recovery-oriented mental health practice and meaningful engagement and partnerships with consumers, carers and families are central to contemporary mental health care and the delivery of a holistic model of mental health care and these principles are endorsed widely (Department of Health, 2013a). These approaches acknowledge that living with, managing and recovery from mental illness are personal, </w:t>
      </w:r>
      <w:proofErr w:type="gramStart"/>
      <w:r>
        <w:t>transformational</w:t>
      </w:r>
      <w:proofErr w:type="gramEnd"/>
      <w:r>
        <w:rPr>
          <w:spacing w:val="-10"/>
        </w:rPr>
        <w:t xml:space="preserve"> </w:t>
      </w:r>
      <w:r>
        <w:t>and</w:t>
      </w:r>
      <w:r>
        <w:rPr>
          <w:spacing w:val="-10"/>
        </w:rPr>
        <w:t xml:space="preserve"> </w:t>
      </w:r>
      <w:r>
        <w:t>incremental</w:t>
      </w:r>
      <w:r>
        <w:rPr>
          <w:spacing w:val="-10"/>
        </w:rPr>
        <w:t xml:space="preserve"> </w:t>
      </w:r>
      <w:r>
        <w:t>processes,</w:t>
      </w:r>
      <w:r>
        <w:rPr>
          <w:spacing w:val="-11"/>
        </w:rPr>
        <w:t xml:space="preserve"> </w:t>
      </w:r>
      <w:r>
        <w:t>where</w:t>
      </w:r>
      <w:r>
        <w:rPr>
          <w:spacing w:val="-10"/>
        </w:rPr>
        <w:t xml:space="preserve"> </w:t>
      </w:r>
      <w:r>
        <w:t>persons</w:t>
      </w:r>
      <w:r>
        <w:rPr>
          <w:spacing w:val="-9"/>
        </w:rPr>
        <w:t xml:space="preserve"> </w:t>
      </w:r>
      <w:r>
        <w:t>are</w:t>
      </w:r>
      <w:r>
        <w:rPr>
          <w:spacing w:val="-10"/>
        </w:rPr>
        <w:t xml:space="preserve"> </w:t>
      </w:r>
      <w:r>
        <w:t>viewed</w:t>
      </w:r>
      <w:r>
        <w:rPr>
          <w:spacing w:val="-10"/>
        </w:rPr>
        <w:t xml:space="preserve"> </w:t>
      </w:r>
      <w:r>
        <w:t>as</w:t>
      </w:r>
      <w:r>
        <w:rPr>
          <w:spacing w:val="-8"/>
        </w:rPr>
        <w:t xml:space="preserve"> </w:t>
      </w:r>
      <w:r>
        <w:t>active</w:t>
      </w:r>
      <w:r>
        <w:rPr>
          <w:spacing w:val="-10"/>
        </w:rPr>
        <w:t xml:space="preserve"> </w:t>
      </w:r>
      <w:r>
        <w:t>agents</w:t>
      </w:r>
      <w:r>
        <w:rPr>
          <w:spacing w:val="-9"/>
        </w:rPr>
        <w:t xml:space="preserve"> </w:t>
      </w:r>
      <w:r>
        <w:t>of</w:t>
      </w:r>
      <w:r>
        <w:rPr>
          <w:spacing w:val="-10"/>
        </w:rPr>
        <w:t xml:space="preserve"> </w:t>
      </w:r>
      <w:r>
        <w:t>growth</w:t>
      </w:r>
      <w:r>
        <w:rPr>
          <w:spacing w:val="-10"/>
        </w:rPr>
        <w:t xml:space="preserve"> </w:t>
      </w:r>
      <w:r>
        <w:t>rather</w:t>
      </w:r>
      <w:r>
        <w:rPr>
          <w:spacing w:val="-8"/>
        </w:rPr>
        <w:t xml:space="preserve"> </w:t>
      </w:r>
      <w:r>
        <w:t>than passive recipients of care (Zeng et al., 2020). Some workforce strategies have explicit objectives to ‘enable the</w:t>
      </w:r>
      <w:r>
        <w:rPr>
          <w:spacing w:val="-10"/>
        </w:rPr>
        <w:t xml:space="preserve"> </w:t>
      </w:r>
      <w:r>
        <w:t>delivery</w:t>
      </w:r>
      <w:r>
        <w:rPr>
          <w:spacing w:val="-11"/>
        </w:rPr>
        <w:t xml:space="preserve"> </w:t>
      </w:r>
      <w:r>
        <w:t>of</w:t>
      </w:r>
      <w:r>
        <w:rPr>
          <w:spacing w:val="-11"/>
        </w:rPr>
        <w:t xml:space="preserve"> </w:t>
      </w:r>
      <w:r>
        <w:t>contemporary</w:t>
      </w:r>
      <w:r>
        <w:rPr>
          <w:spacing w:val="-11"/>
        </w:rPr>
        <w:t xml:space="preserve"> </w:t>
      </w:r>
      <w:r>
        <w:t>and</w:t>
      </w:r>
      <w:r>
        <w:rPr>
          <w:spacing w:val="-10"/>
        </w:rPr>
        <w:t xml:space="preserve"> </w:t>
      </w:r>
      <w:r>
        <w:t>evidenced</w:t>
      </w:r>
      <w:r>
        <w:rPr>
          <w:spacing w:val="-10"/>
        </w:rPr>
        <w:t xml:space="preserve"> </w:t>
      </w:r>
      <w:r>
        <w:t>informed</w:t>
      </w:r>
      <w:r>
        <w:rPr>
          <w:spacing w:val="-11"/>
        </w:rPr>
        <w:t xml:space="preserve"> </w:t>
      </w:r>
      <w:r>
        <w:t>care</w:t>
      </w:r>
      <w:r>
        <w:rPr>
          <w:spacing w:val="-9"/>
        </w:rPr>
        <w:t xml:space="preserve"> </w:t>
      </w:r>
      <w:r>
        <w:t>that</w:t>
      </w:r>
      <w:r>
        <w:rPr>
          <w:spacing w:val="-11"/>
        </w:rPr>
        <w:t xml:space="preserve"> </w:t>
      </w:r>
      <w:r>
        <w:t>is</w:t>
      </w:r>
      <w:r>
        <w:rPr>
          <w:spacing w:val="-9"/>
        </w:rPr>
        <w:t xml:space="preserve"> </w:t>
      </w:r>
      <w:r>
        <w:t>co-designed</w:t>
      </w:r>
      <w:r>
        <w:rPr>
          <w:spacing w:val="-10"/>
        </w:rPr>
        <w:t xml:space="preserve"> </w:t>
      </w:r>
      <w:r>
        <w:t>with</w:t>
      </w:r>
      <w:r>
        <w:rPr>
          <w:spacing w:val="-11"/>
        </w:rPr>
        <w:t xml:space="preserve"> </w:t>
      </w:r>
      <w:r>
        <w:t>consumers</w:t>
      </w:r>
      <w:r>
        <w:rPr>
          <w:spacing w:val="-9"/>
        </w:rPr>
        <w:t xml:space="preserve"> </w:t>
      </w:r>
      <w:r>
        <w:t>and</w:t>
      </w:r>
      <w:r>
        <w:rPr>
          <w:spacing w:val="-10"/>
        </w:rPr>
        <w:t xml:space="preserve"> </w:t>
      </w:r>
      <w:r>
        <w:t>carers</w:t>
      </w:r>
      <w:r>
        <w:rPr>
          <w:spacing w:val="-11"/>
        </w:rPr>
        <w:t xml:space="preserve"> </w:t>
      </w:r>
      <w:r>
        <w:t>with lived experience’ (SA Health, 2020) and to ‘embed person, family and community-centred practice in the mental health system’ (NT Health,</w:t>
      </w:r>
      <w:r>
        <w:rPr>
          <w:spacing w:val="-8"/>
        </w:rPr>
        <w:t xml:space="preserve"> </w:t>
      </w:r>
      <w:r>
        <w:t>2019).</w:t>
      </w:r>
    </w:p>
    <w:p w14:paraId="44CE55B1" w14:textId="77777777" w:rsidR="001E0DA1" w:rsidRDefault="00D8210C" w:rsidP="0028515D">
      <w:r>
        <w:t>Enablers</w:t>
      </w:r>
      <w:r>
        <w:rPr>
          <w:spacing w:val="-6"/>
        </w:rPr>
        <w:t xml:space="preserve"> </w:t>
      </w:r>
      <w:r>
        <w:t>of</w:t>
      </w:r>
      <w:r>
        <w:rPr>
          <w:spacing w:val="-6"/>
        </w:rPr>
        <w:t xml:space="preserve"> </w:t>
      </w:r>
      <w:r>
        <w:t>these</w:t>
      </w:r>
      <w:r>
        <w:rPr>
          <w:spacing w:val="-5"/>
        </w:rPr>
        <w:t xml:space="preserve"> </w:t>
      </w:r>
      <w:r>
        <w:t>objectives</w:t>
      </w:r>
      <w:r>
        <w:rPr>
          <w:spacing w:val="-5"/>
        </w:rPr>
        <w:t xml:space="preserve"> </w:t>
      </w:r>
      <w:r>
        <w:t>include</w:t>
      </w:r>
      <w:r>
        <w:rPr>
          <w:spacing w:val="-5"/>
        </w:rPr>
        <w:t xml:space="preserve"> </w:t>
      </w:r>
      <w:r>
        <w:t>a</w:t>
      </w:r>
      <w:r>
        <w:rPr>
          <w:spacing w:val="-5"/>
        </w:rPr>
        <w:t xml:space="preserve"> </w:t>
      </w:r>
      <w:r>
        <w:t>workforce</w:t>
      </w:r>
      <w:r>
        <w:rPr>
          <w:spacing w:val="-5"/>
        </w:rPr>
        <w:t xml:space="preserve"> </w:t>
      </w:r>
      <w:r>
        <w:t>that</w:t>
      </w:r>
      <w:r>
        <w:rPr>
          <w:spacing w:val="-6"/>
        </w:rPr>
        <w:t xml:space="preserve"> </w:t>
      </w:r>
      <w:r>
        <w:t>supports</w:t>
      </w:r>
      <w:r>
        <w:rPr>
          <w:spacing w:val="-5"/>
        </w:rPr>
        <w:t xml:space="preserve"> </w:t>
      </w:r>
      <w:r>
        <w:t>recovery</w:t>
      </w:r>
      <w:r>
        <w:rPr>
          <w:spacing w:val="-6"/>
        </w:rPr>
        <w:t xml:space="preserve"> </w:t>
      </w:r>
      <w:r>
        <w:t>oriented</w:t>
      </w:r>
      <w:r>
        <w:rPr>
          <w:spacing w:val="-5"/>
        </w:rPr>
        <w:t xml:space="preserve"> </w:t>
      </w:r>
      <w:r>
        <w:t>mental</w:t>
      </w:r>
      <w:r>
        <w:rPr>
          <w:spacing w:val="-6"/>
        </w:rPr>
        <w:t xml:space="preserve"> </w:t>
      </w:r>
      <w:r>
        <w:t>health</w:t>
      </w:r>
      <w:r>
        <w:rPr>
          <w:spacing w:val="-5"/>
        </w:rPr>
        <w:t xml:space="preserve"> </w:t>
      </w:r>
      <w:r>
        <w:t>practice</w:t>
      </w:r>
      <w:r>
        <w:rPr>
          <w:spacing w:val="-6"/>
        </w:rPr>
        <w:t xml:space="preserve"> </w:t>
      </w:r>
      <w:r>
        <w:t xml:space="preserve">which acknowledges that </w:t>
      </w:r>
      <w:proofErr w:type="gramStart"/>
      <w:r>
        <w:t>each individual</w:t>
      </w:r>
      <w:proofErr w:type="gramEnd"/>
      <w:r>
        <w:t xml:space="preserve"> is an expert in their own life. Mechanisms such as consumer, carer and staff feedback loops to build shared understandings of all stakeholder perspectives, training and capacity building resources on mental health co-design processes and supporting collaboration and partnership skills training</w:t>
      </w:r>
      <w:r>
        <w:rPr>
          <w:spacing w:val="-18"/>
        </w:rPr>
        <w:t xml:space="preserve"> </w:t>
      </w:r>
      <w:r>
        <w:t>can</w:t>
      </w:r>
      <w:r>
        <w:rPr>
          <w:spacing w:val="-16"/>
        </w:rPr>
        <w:t xml:space="preserve"> </w:t>
      </w:r>
      <w:r>
        <w:t>all</w:t>
      </w:r>
      <w:r>
        <w:rPr>
          <w:spacing w:val="-17"/>
        </w:rPr>
        <w:t xml:space="preserve"> </w:t>
      </w:r>
      <w:r>
        <w:t>help</w:t>
      </w:r>
      <w:r>
        <w:rPr>
          <w:spacing w:val="-16"/>
        </w:rPr>
        <w:t xml:space="preserve"> </w:t>
      </w:r>
      <w:r>
        <w:t>develop</w:t>
      </w:r>
      <w:r>
        <w:rPr>
          <w:spacing w:val="-18"/>
        </w:rPr>
        <w:t xml:space="preserve"> </w:t>
      </w:r>
      <w:r>
        <w:t>the</w:t>
      </w:r>
      <w:r>
        <w:rPr>
          <w:spacing w:val="-16"/>
        </w:rPr>
        <w:t xml:space="preserve"> </w:t>
      </w:r>
      <w:r>
        <w:t>mental</w:t>
      </w:r>
      <w:r>
        <w:rPr>
          <w:spacing w:val="-17"/>
        </w:rPr>
        <w:t xml:space="preserve"> </w:t>
      </w:r>
      <w:r>
        <w:t>health</w:t>
      </w:r>
      <w:r>
        <w:rPr>
          <w:spacing w:val="-16"/>
        </w:rPr>
        <w:t xml:space="preserve"> </w:t>
      </w:r>
      <w:r>
        <w:t>workforce</w:t>
      </w:r>
      <w:r>
        <w:rPr>
          <w:spacing w:val="-17"/>
        </w:rPr>
        <w:t xml:space="preserve"> </w:t>
      </w:r>
      <w:r>
        <w:t>in</w:t>
      </w:r>
      <w:r>
        <w:rPr>
          <w:spacing w:val="-16"/>
        </w:rPr>
        <w:t xml:space="preserve"> </w:t>
      </w:r>
      <w:r>
        <w:t>achieving</w:t>
      </w:r>
      <w:r>
        <w:rPr>
          <w:spacing w:val="-18"/>
        </w:rPr>
        <w:t xml:space="preserve"> </w:t>
      </w:r>
      <w:r>
        <w:t>holistic</w:t>
      </w:r>
      <w:r>
        <w:rPr>
          <w:spacing w:val="-15"/>
        </w:rPr>
        <w:t xml:space="preserve"> </w:t>
      </w:r>
      <w:r>
        <w:t>person-centred,</w:t>
      </w:r>
      <w:r>
        <w:rPr>
          <w:spacing w:val="-18"/>
        </w:rPr>
        <w:t xml:space="preserve"> </w:t>
      </w:r>
      <w:r>
        <w:t>recovery</w:t>
      </w:r>
      <w:r>
        <w:rPr>
          <w:spacing w:val="-17"/>
        </w:rPr>
        <w:t xml:space="preserve"> </w:t>
      </w:r>
      <w:r>
        <w:t>oriented and strengths-based</w:t>
      </w:r>
      <w:r>
        <w:rPr>
          <w:spacing w:val="-4"/>
        </w:rPr>
        <w:t xml:space="preserve"> </w:t>
      </w:r>
      <w:r>
        <w:t>care.</w:t>
      </w:r>
    </w:p>
    <w:p w14:paraId="4611487B" w14:textId="59B1F79B" w:rsidR="001E0DA1" w:rsidRDefault="00D8210C" w:rsidP="0028515D">
      <w:r>
        <w:t>Embedding holistic person-centred and recovery-oriented approaches within mental health workforces depends upon these approaches also being integrated within the training and education of all mental health professions, particularly at the undergraduate level. Further information on developing the mental health workforce through education and training is provided in section 2.5</w:t>
      </w:r>
      <w:r w:rsidR="0028515D">
        <w:t>.</w:t>
      </w:r>
    </w:p>
    <w:p w14:paraId="06ED8AC3" w14:textId="77777777" w:rsidR="001E0DA1" w:rsidRDefault="00D8210C" w:rsidP="0028515D">
      <w:r>
        <w:t>Co-design</w:t>
      </w:r>
      <w:r>
        <w:rPr>
          <w:spacing w:val="-11"/>
        </w:rPr>
        <w:t xml:space="preserve"> </w:t>
      </w:r>
      <w:r>
        <w:t>processes</w:t>
      </w:r>
      <w:r>
        <w:rPr>
          <w:spacing w:val="-9"/>
        </w:rPr>
        <w:t xml:space="preserve"> </w:t>
      </w:r>
      <w:r>
        <w:t>are</w:t>
      </w:r>
      <w:r>
        <w:rPr>
          <w:spacing w:val="-10"/>
        </w:rPr>
        <w:t xml:space="preserve"> </w:t>
      </w:r>
      <w:r>
        <w:t>an</w:t>
      </w:r>
      <w:r>
        <w:rPr>
          <w:spacing w:val="-10"/>
        </w:rPr>
        <w:t xml:space="preserve"> </w:t>
      </w:r>
      <w:r>
        <w:t>effective</w:t>
      </w:r>
      <w:r>
        <w:rPr>
          <w:spacing w:val="-10"/>
        </w:rPr>
        <w:t xml:space="preserve"> </w:t>
      </w:r>
      <w:r>
        <w:t>approach</w:t>
      </w:r>
      <w:r>
        <w:rPr>
          <w:spacing w:val="-10"/>
        </w:rPr>
        <w:t xml:space="preserve"> </w:t>
      </w:r>
      <w:r>
        <w:t>to</w:t>
      </w:r>
      <w:r>
        <w:rPr>
          <w:spacing w:val="-10"/>
        </w:rPr>
        <w:t xml:space="preserve"> </w:t>
      </w:r>
      <w:r>
        <w:t>achieving</w:t>
      </w:r>
      <w:r>
        <w:rPr>
          <w:spacing w:val="-9"/>
        </w:rPr>
        <w:t xml:space="preserve"> </w:t>
      </w:r>
      <w:r>
        <w:t>person-centred</w:t>
      </w:r>
      <w:r>
        <w:rPr>
          <w:spacing w:val="-11"/>
        </w:rPr>
        <w:t xml:space="preserve"> </w:t>
      </w:r>
      <w:r>
        <w:t>care,</w:t>
      </w:r>
      <w:r>
        <w:rPr>
          <w:spacing w:val="-9"/>
        </w:rPr>
        <w:t xml:space="preserve"> </w:t>
      </w:r>
      <w:r>
        <w:t>however</w:t>
      </w:r>
      <w:r>
        <w:rPr>
          <w:spacing w:val="-11"/>
        </w:rPr>
        <w:t xml:space="preserve"> </w:t>
      </w:r>
      <w:r>
        <w:t>genuine</w:t>
      </w:r>
      <w:r>
        <w:rPr>
          <w:spacing w:val="-10"/>
        </w:rPr>
        <w:t xml:space="preserve"> </w:t>
      </w:r>
      <w:r>
        <w:t>co-design needs to be considered and embedded from project inception, needs to be delivered in a genuine and meaningful way by service providers who are adequately supported (training and capacity building, time and resources) and needs to be continually reviewed and adapted to ensure the co-design process is effective in achieving its intended</w:t>
      </w:r>
      <w:r>
        <w:rPr>
          <w:spacing w:val="-3"/>
        </w:rPr>
        <w:t xml:space="preserve"> </w:t>
      </w:r>
      <w:r>
        <w:t>outcomes.</w:t>
      </w:r>
    </w:p>
    <w:p w14:paraId="79C473D1" w14:textId="77777777" w:rsidR="001E0DA1" w:rsidRDefault="00D8210C" w:rsidP="008942FF">
      <w:pPr>
        <w:pStyle w:val="Heading3"/>
      </w:pPr>
      <w:bookmarkStart w:id="50" w:name="2.3.2_Actions_for_culturally_safe,_diver"/>
      <w:bookmarkEnd w:id="50"/>
      <w:r>
        <w:t xml:space="preserve">Actions </w:t>
      </w:r>
      <w:r w:rsidRPr="008942FF">
        <w:t>for</w:t>
      </w:r>
      <w:r>
        <w:t xml:space="preserve"> culturally safe, </w:t>
      </w:r>
      <w:proofErr w:type="gramStart"/>
      <w:r>
        <w:t>diverse</w:t>
      </w:r>
      <w:proofErr w:type="gramEnd"/>
      <w:r>
        <w:t xml:space="preserve"> and inclusive mental health</w:t>
      </w:r>
      <w:r>
        <w:rPr>
          <w:spacing w:val="-8"/>
        </w:rPr>
        <w:t xml:space="preserve"> </w:t>
      </w:r>
      <w:r>
        <w:t>workforces</w:t>
      </w:r>
    </w:p>
    <w:p w14:paraId="009C0BCC" w14:textId="77777777" w:rsidR="001E0DA1" w:rsidRDefault="00D8210C" w:rsidP="0028515D">
      <w:r>
        <w:t>As outlined in Challenge 2, the mental health workforce needs to be supported in meeting the needs of increasingly diverse consumers with an increasing complexity and co-occurrence of conditions. Access to ongoing training — that may include free access to online tools and resources — may be one way to support the mental health workforce in acquiring specialised skills and knowledge for delivering appropriate services to consumers from diverse backgrounds and experiences.</w:t>
      </w:r>
    </w:p>
    <w:p w14:paraId="7D7D2FC0" w14:textId="77777777" w:rsidR="001E0DA1" w:rsidRDefault="00D8210C" w:rsidP="0028515D">
      <w:r>
        <w:t>For example, the free e-learning tool ‘Intellectual disability mental health e-Learning' (www.Idhealtheducation.edu.au) provides extra training for the health and disability workforce, carers and family, so they can provide expert care to people with intellectual disability and mental illness. Similarly, the NSW Ministry of Health’s Specialist Mental Health Services for Older People (SMHSOP) benchmarking initiative aims to benchmark mental health services for older people against evidence-based principles, practices and outcome targets as way of promoting and supporting quality improvement (Ministry of Health, 2018;</w:t>
      </w:r>
      <w:r>
        <w:rPr>
          <w:spacing w:val="-8"/>
        </w:rPr>
        <w:t xml:space="preserve"> </w:t>
      </w:r>
      <w:r>
        <w:t>NSW</w:t>
      </w:r>
      <w:r>
        <w:rPr>
          <w:spacing w:val="-6"/>
        </w:rPr>
        <w:t xml:space="preserve"> </w:t>
      </w:r>
      <w:r>
        <w:t>Health,</w:t>
      </w:r>
      <w:r>
        <w:rPr>
          <w:spacing w:val="-8"/>
        </w:rPr>
        <w:t xml:space="preserve"> </w:t>
      </w:r>
      <w:r>
        <w:t>2018a).</w:t>
      </w:r>
      <w:r>
        <w:rPr>
          <w:spacing w:val="-8"/>
        </w:rPr>
        <w:t xml:space="preserve"> </w:t>
      </w:r>
      <w:r>
        <w:t>Building</w:t>
      </w:r>
      <w:r>
        <w:rPr>
          <w:spacing w:val="-7"/>
        </w:rPr>
        <w:t xml:space="preserve"> </w:t>
      </w:r>
      <w:r>
        <w:t>awareness</w:t>
      </w:r>
      <w:r>
        <w:rPr>
          <w:spacing w:val="-7"/>
        </w:rPr>
        <w:t xml:space="preserve"> </w:t>
      </w:r>
      <w:r>
        <w:t>and</w:t>
      </w:r>
      <w:r>
        <w:rPr>
          <w:spacing w:val="-8"/>
        </w:rPr>
        <w:t xml:space="preserve"> </w:t>
      </w:r>
      <w:r>
        <w:t>knowledge</w:t>
      </w:r>
      <w:r>
        <w:rPr>
          <w:spacing w:val="-8"/>
        </w:rPr>
        <w:t xml:space="preserve"> </w:t>
      </w:r>
      <w:r>
        <w:t>of</w:t>
      </w:r>
      <w:r>
        <w:rPr>
          <w:spacing w:val="-8"/>
        </w:rPr>
        <w:t xml:space="preserve"> </w:t>
      </w:r>
      <w:r>
        <w:t>diverse</w:t>
      </w:r>
      <w:r>
        <w:rPr>
          <w:spacing w:val="-7"/>
        </w:rPr>
        <w:t xml:space="preserve"> </w:t>
      </w:r>
      <w:r>
        <w:t>consumer</w:t>
      </w:r>
      <w:r>
        <w:rPr>
          <w:spacing w:val="-6"/>
        </w:rPr>
        <w:t xml:space="preserve"> </w:t>
      </w:r>
      <w:r>
        <w:t>needs</w:t>
      </w:r>
      <w:r>
        <w:rPr>
          <w:spacing w:val="-7"/>
        </w:rPr>
        <w:t xml:space="preserve"> </w:t>
      </w:r>
      <w:r>
        <w:t>should</w:t>
      </w:r>
      <w:r>
        <w:rPr>
          <w:spacing w:val="-7"/>
        </w:rPr>
        <w:t xml:space="preserve"> </w:t>
      </w:r>
      <w:r>
        <w:t>also</w:t>
      </w:r>
      <w:r>
        <w:rPr>
          <w:spacing w:val="-7"/>
        </w:rPr>
        <w:t xml:space="preserve"> </w:t>
      </w:r>
      <w:r>
        <w:t>occur during undergraduate studies of mental health</w:t>
      </w:r>
      <w:r>
        <w:rPr>
          <w:spacing w:val="-8"/>
        </w:rPr>
        <w:t xml:space="preserve"> </w:t>
      </w:r>
      <w:r>
        <w:t>professionals.</w:t>
      </w:r>
    </w:p>
    <w:p w14:paraId="469DE41E" w14:textId="77777777" w:rsidR="001E0DA1" w:rsidRDefault="00D8210C" w:rsidP="0028515D">
      <w:r>
        <w:t xml:space="preserve">The advice set out in the </w:t>
      </w:r>
      <w:proofErr w:type="spellStart"/>
      <w:r>
        <w:t>Gayaa</w:t>
      </w:r>
      <w:proofErr w:type="spellEnd"/>
      <w:r>
        <w:t xml:space="preserve"> </w:t>
      </w:r>
      <w:proofErr w:type="spellStart"/>
      <w:r>
        <w:t>Dhuwi</w:t>
      </w:r>
      <w:proofErr w:type="spellEnd"/>
      <w:r>
        <w:t xml:space="preserve"> (Proud Spirit) Declaration should be followed, particularly as it relates to increasing the presence and leadership of Aboriginal and Torres Strait Islander people within the mental health</w:t>
      </w:r>
      <w:r>
        <w:rPr>
          <w:spacing w:val="-6"/>
        </w:rPr>
        <w:t xml:space="preserve"> </w:t>
      </w:r>
      <w:r>
        <w:t>workforce.</w:t>
      </w:r>
      <w:r>
        <w:rPr>
          <w:spacing w:val="-5"/>
        </w:rPr>
        <w:t xml:space="preserve"> </w:t>
      </w:r>
      <w:r>
        <w:t>For</w:t>
      </w:r>
      <w:r>
        <w:rPr>
          <w:spacing w:val="-5"/>
        </w:rPr>
        <w:t xml:space="preserve"> </w:t>
      </w:r>
      <w:r>
        <w:t>example,</w:t>
      </w:r>
      <w:r>
        <w:rPr>
          <w:spacing w:val="-6"/>
        </w:rPr>
        <w:t xml:space="preserve"> </w:t>
      </w:r>
      <w:r>
        <w:t>‘Aboriginal</w:t>
      </w:r>
      <w:r>
        <w:rPr>
          <w:spacing w:val="-4"/>
        </w:rPr>
        <w:t xml:space="preserve"> </w:t>
      </w:r>
      <w:r>
        <w:t>and</w:t>
      </w:r>
      <w:r>
        <w:rPr>
          <w:spacing w:val="-4"/>
        </w:rPr>
        <w:t xml:space="preserve"> </w:t>
      </w:r>
      <w:r>
        <w:t>Torres</w:t>
      </w:r>
      <w:r>
        <w:rPr>
          <w:spacing w:val="-3"/>
        </w:rPr>
        <w:t xml:space="preserve"> </w:t>
      </w:r>
      <w:r>
        <w:t>Strait</w:t>
      </w:r>
      <w:r>
        <w:rPr>
          <w:spacing w:val="-6"/>
        </w:rPr>
        <w:t xml:space="preserve"> </w:t>
      </w:r>
      <w:r>
        <w:t>Islander</w:t>
      </w:r>
      <w:r>
        <w:rPr>
          <w:spacing w:val="-4"/>
        </w:rPr>
        <w:t xml:space="preserve"> </w:t>
      </w:r>
      <w:r>
        <w:t>leaders</w:t>
      </w:r>
      <w:r>
        <w:rPr>
          <w:spacing w:val="-5"/>
        </w:rPr>
        <w:t xml:space="preserve"> </w:t>
      </w:r>
      <w:r>
        <w:t>should</w:t>
      </w:r>
      <w:r>
        <w:rPr>
          <w:spacing w:val="-5"/>
        </w:rPr>
        <w:t xml:space="preserve"> </w:t>
      </w:r>
      <w:r>
        <w:t>be</w:t>
      </w:r>
      <w:r>
        <w:rPr>
          <w:spacing w:val="-4"/>
        </w:rPr>
        <w:t xml:space="preserve"> </w:t>
      </w:r>
      <w:r>
        <w:t>supported</w:t>
      </w:r>
      <w:r>
        <w:rPr>
          <w:spacing w:val="-5"/>
        </w:rPr>
        <w:t xml:space="preserve"> </w:t>
      </w:r>
      <w:r>
        <w:t>and</w:t>
      </w:r>
      <w:r>
        <w:rPr>
          <w:spacing w:val="-4"/>
        </w:rPr>
        <w:t xml:space="preserve"> </w:t>
      </w:r>
      <w:r>
        <w:t xml:space="preserve">valued to be visible and influential across all parts of the Australian mental health system’ (National Aboriginal and Torres Strait Islander Leadership in Mental Health, 2015). Non-Indigenous mental health workers should receive training and awareness raising on the Aboriginal and Torres Strait Islander concepts of social and emotional wellbeing, mental </w:t>
      </w:r>
      <w:proofErr w:type="gramStart"/>
      <w:r>
        <w:t>health</w:t>
      </w:r>
      <w:proofErr w:type="gramEnd"/>
      <w:r>
        <w:t xml:space="preserve"> and healing in</w:t>
      </w:r>
      <w:r>
        <w:rPr>
          <w:spacing w:val="-10"/>
        </w:rPr>
        <w:t xml:space="preserve"> </w:t>
      </w:r>
      <w:r>
        <w:t>practice.</w:t>
      </w:r>
    </w:p>
    <w:p w14:paraId="32453295" w14:textId="77777777" w:rsidR="001E0DA1" w:rsidRDefault="00D8210C" w:rsidP="0028515D">
      <w:r>
        <w:t>Inclusion of consumers from diverse backgrounds as part of the mental health peer workforce may help introduce specialised experience and skills within the mental health workforce. Evidence suggests that youth peer</w:t>
      </w:r>
      <w:r>
        <w:rPr>
          <w:spacing w:val="-16"/>
        </w:rPr>
        <w:t xml:space="preserve"> </w:t>
      </w:r>
      <w:r>
        <w:t>workers</w:t>
      </w:r>
      <w:r>
        <w:rPr>
          <w:spacing w:val="-13"/>
        </w:rPr>
        <w:t xml:space="preserve"> </w:t>
      </w:r>
      <w:r>
        <w:t>may</w:t>
      </w:r>
      <w:r>
        <w:rPr>
          <w:spacing w:val="-16"/>
        </w:rPr>
        <w:t xml:space="preserve"> </w:t>
      </w:r>
      <w:r>
        <w:t>be</w:t>
      </w:r>
      <w:r>
        <w:rPr>
          <w:spacing w:val="-14"/>
        </w:rPr>
        <w:t xml:space="preserve"> </w:t>
      </w:r>
      <w:r>
        <w:t>particularly</w:t>
      </w:r>
      <w:r>
        <w:rPr>
          <w:spacing w:val="-15"/>
        </w:rPr>
        <w:t xml:space="preserve"> </w:t>
      </w:r>
      <w:r>
        <w:t>beneficial</w:t>
      </w:r>
      <w:r>
        <w:rPr>
          <w:spacing w:val="-14"/>
        </w:rPr>
        <w:t xml:space="preserve"> </w:t>
      </w:r>
      <w:r>
        <w:t>in</w:t>
      </w:r>
      <w:r>
        <w:rPr>
          <w:spacing w:val="-15"/>
        </w:rPr>
        <w:t xml:space="preserve"> </w:t>
      </w:r>
      <w:r>
        <w:t>addressing</w:t>
      </w:r>
      <w:r>
        <w:rPr>
          <w:spacing w:val="-14"/>
        </w:rPr>
        <w:t xml:space="preserve"> </w:t>
      </w:r>
      <w:r>
        <w:t>the</w:t>
      </w:r>
      <w:r>
        <w:rPr>
          <w:spacing w:val="-15"/>
        </w:rPr>
        <w:t xml:space="preserve"> </w:t>
      </w:r>
      <w:r>
        <w:t>low</w:t>
      </w:r>
      <w:r>
        <w:rPr>
          <w:spacing w:val="-13"/>
        </w:rPr>
        <w:t xml:space="preserve"> </w:t>
      </w:r>
      <w:r>
        <w:t>rates</w:t>
      </w:r>
      <w:r>
        <w:rPr>
          <w:spacing w:val="-14"/>
        </w:rPr>
        <w:t xml:space="preserve"> </w:t>
      </w:r>
      <w:r>
        <w:t>of</w:t>
      </w:r>
      <w:r>
        <w:rPr>
          <w:spacing w:val="-14"/>
        </w:rPr>
        <w:t xml:space="preserve"> </w:t>
      </w:r>
      <w:r>
        <w:t>help</w:t>
      </w:r>
      <w:r>
        <w:rPr>
          <w:spacing w:val="-15"/>
        </w:rPr>
        <w:t xml:space="preserve"> </w:t>
      </w:r>
      <w:r>
        <w:t>seeking</w:t>
      </w:r>
      <w:r>
        <w:rPr>
          <w:spacing w:val="-14"/>
        </w:rPr>
        <w:t xml:space="preserve"> </w:t>
      </w:r>
      <w:r>
        <w:t>behaviour</w:t>
      </w:r>
      <w:r>
        <w:rPr>
          <w:spacing w:val="-13"/>
        </w:rPr>
        <w:t xml:space="preserve"> </w:t>
      </w:r>
      <w:r>
        <w:t>among</w:t>
      </w:r>
      <w:r>
        <w:rPr>
          <w:spacing w:val="-15"/>
        </w:rPr>
        <w:t xml:space="preserve"> </w:t>
      </w:r>
      <w:r>
        <w:t>young people who need it most (</w:t>
      </w:r>
      <w:proofErr w:type="spellStart"/>
      <w:r>
        <w:t>Ivancic</w:t>
      </w:r>
      <w:proofErr w:type="spellEnd"/>
      <w:r>
        <w:t xml:space="preserve">, </w:t>
      </w:r>
      <w:proofErr w:type="spellStart"/>
      <w:r>
        <w:t>Perrens</w:t>
      </w:r>
      <w:proofErr w:type="spellEnd"/>
      <w:r>
        <w:t xml:space="preserve">, </w:t>
      </w:r>
      <w:proofErr w:type="spellStart"/>
      <w:r>
        <w:t>Fildes</w:t>
      </w:r>
      <w:proofErr w:type="spellEnd"/>
      <w:r>
        <w:t>, Perry, &amp; Christensen, 2014). Peer mental health youth workers are particularly important in the context of Indigenous youth mental health (Dudgeon et al.,</w:t>
      </w:r>
      <w:r>
        <w:rPr>
          <w:spacing w:val="-30"/>
        </w:rPr>
        <w:t xml:space="preserve"> </w:t>
      </w:r>
      <w:r>
        <w:t>2016).</w:t>
      </w:r>
    </w:p>
    <w:p w14:paraId="23B2563F" w14:textId="2C2F42A3" w:rsidR="001E0DA1" w:rsidRDefault="00D8210C" w:rsidP="0028515D">
      <w:r>
        <w:t xml:space="preserve">The Queensland Framework for the Development of the Mental Health Lived Experience Workforce (2019) outlines </w:t>
      </w:r>
      <w:proofErr w:type="gramStart"/>
      <w:r>
        <w:t>a number of</w:t>
      </w:r>
      <w:proofErr w:type="gramEnd"/>
      <w:r>
        <w:t xml:space="preserve"> emerging best practice strategies for ensuring diversity and inclusion within the mental health peer workforce. These best practice strategies include preparing the existing workforce and workplace through education and communication and making reasonable adjustments to work premises, </w:t>
      </w:r>
      <w:proofErr w:type="gramStart"/>
      <w:r>
        <w:t>schedules</w:t>
      </w:r>
      <w:proofErr w:type="gramEnd"/>
      <w:r>
        <w:t xml:space="preserve"> and equipment. Acknowledging </w:t>
      </w:r>
      <w:r>
        <w:lastRenderedPageBreak/>
        <w:t xml:space="preserve">cultural understandings and practices, values, </w:t>
      </w:r>
      <w:proofErr w:type="gramStart"/>
      <w:r>
        <w:t>holidays</w:t>
      </w:r>
      <w:proofErr w:type="gramEnd"/>
      <w:r>
        <w:t xml:space="preserve"> and celebrations, creating and publicising inclusive policies (e.g. LGBTQIA+ friendly policies) and establishing mentoring and support networks, can all help support mental health workers from diverse backgrounds.</w:t>
      </w:r>
    </w:p>
    <w:p w14:paraId="1F687E9D" w14:textId="77777777" w:rsidR="00392A40" w:rsidRPr="009143A6" w:rsidRDefault="00392A40" w:rsidP="00392A40">
      <w:pPr>
        <w:pStyle w:val="Boxtext"/>
        <w:rPr>
          <w:rStyle w:val="Strong"/>
        </w:rPr>
      </w:pPr>
      <w:r w:rsidRPr="009143A6">
        <w:rPr>
          <w:rStyle w:val="Strong"/>
        </w:rPr>
        <w:t>Case Study: The Older Persons Peer Support Program, NSW</w:t>
      </w:r>
    </w:p>
    <w:p w14:paraId="32EF7EC8" w14:textId="06CE1CB0" w:rsidR="001E0DA1" w:rsidRPr="00392A40" w:rsidRDefault="00392A40" w:rsidP="00392A40">
      <w:pPr>
        <w:pStyle w:val="Boxtext"/>
      </w:pPr>
      <w:r w:rsidRPr="00392A40">
        <w:t>Support from an individual who understands what it is to live with a mental illness in older age is highly valuable to older people experiencing mental illness (Mental Health Commission of NSW, 2017). Peer worker models in older people’s mental health can help support an effective mental health workforce. While there are logistical challenges with such models, the NSW, Central Coast Primary Care employs older peer workers, in either paid or volunteer roles, to support consumers of the Older People’s Mental Health Service.</w:t>
      </w:r>
    </w:p>
    <w:p w14:paraId="237182C1" w14:textId="66D3C163" w:rsidR="001E0DA1" w:rsidRDefault="001E0DA1" w:rsidP="00B05069">
      <w:pPr>
        <w:pStyle w:val="BodyText"/>
      </w:pPr>
    </w:p>
    <w:p w14:paraId="333AC269" w14:textId="77777777" w:rsidR="00392A40" w:rsidRPr="009143A6" w:rsidRDefault="00392A40" w:rsidP="009143A6">
      <w:pPr>
        <w:pStyle w:val="Boxtext"/>
        <w:keepNext/>
        <w:pageBreakBefore/>
        <w:widowControl/>
        <w:rPr>
          <w:rStyle w:val="Strong"/>
        </w:rPr>
      </w:pPr>
      <w:r w:rsidRPr="009143A6">
        <w:rPr>
          <w:rStyle w:val="Strong"/>
        </w:rPr>
        <w:t xml:space="preserve">Case Study: Alive and Kicking </w:t>
      </w:r>
      <w:proofErr w:type="gramStart"/>
      <w:r w:rsidRPr="009143A6">
        <w:rPr>
          <w:rStyle w:val="Strong"/>
        </w:rPr>
        <w:t>Goals!,</w:t>
      </w:r>
      <w:proofErr w:type="gramEnd"/>
      <w:r w:rsidRPr="009143A6">
        <w:rPr>
          <w:rStyle w:val="Strong"/>
        </w:rPr>
        <w:t xml:space="preserve"> WA</w:t>
      </w:r>
    </w:p>
    <w:p w14:paraId="64AEE71A" w14:textId="7040FEE6" w:rsidR="00392A40" w:rsidRPr="00392A40" w:rsidRDefault="00392A40" w:rsidP="00392A40">
      <w:pPr>
        <w:pStyle w:val="Boxtext"/>
      </w:pPr>
      <w:r w:rsidRPr="00392A40">
        <w:t>Through use of football and peer education this program aims to improve mental health among Indigenous youth. It is community-developed and led and was built on the popularity of football and the peer relationships that can develop from playing the game. Volunteer youth leaders, who are well-respected sportsmen, undertake training to become peer educators. They educate young people in communities about mental health and lifestyle and demonstrate that seeking help is not a sign of weakness.</w:t>
      </w:r>
    </w:p>
    <w:p w14:paraId="484CB20B" w14:textId="77777777" w:rsidR="001E0DA1" w:rsidRDefault="00D8210C" w:rsidP="008942FF">
      <w:pPr>
        <w:pStyle w:val="Heading3"/>
      </w:pPr>
      <w:bookmarkStart w:id="51" w:name="2.3.3_Actions_for_a_high_quality,_sustai"/>
      <w:bookmarkEnd w:id="51"/>
      <w:r>
        <w:t xml:space="preserve">Actions for a high quality, sustainable, </w:t>
      </w:r>
      <w:proofErr w:type="gramStart"/>
      <w:r>
        <w:t>accessible</w:t>
      </w:r>
      <w:proofErr w:type="gramEnd"/>
      <w:r>
        <w:t xml:space="preserve"> and equitable</w:t>
      </w:r>
      <w:r>
        <w:rPr>
          <w:spacing w:val="-9"/>
        </w:rPr>
        <w:t xml:space="preserve"> </w:t>
      </w:r>
      <w:r>
        <w:t>workforce</w:t>
      </w:r>
    </w:p>
    <w:p w14:paraId="415729D6" w14:textId="77777777" w:rsidR="001E0DA1" w:rsidRDefault="00D8210C" w:rsidP="0028515D">
      <w:r>
        <w:t>A</w:t>
      </w:r>
      <w:r>
        <w:rPr>
          <w:spacing w:val="-18"/>
        </w:rPr>
        <w:t xml:space="preserve"> </w:t>
      </w:r>
      <w:r>
        <w:t>sustainable</w:t>
      </w:r>
      <w:r>
        <w:rPr>
          <w:spacing w:val="-17"/>
        </w:rPr>
        <w:t xml:space="preserve"> </w:t>
      </w:r>
      <w:r>
        <w:t>mental</w:t>
      </w:r>
      <w:r>
        <w:rPr>
          <w:spacing w:val="-17"/>
        </w:rPr>
        <w:t xml:space="preserve"> </w:t>
      </w:r>
      <w:r>
        <w:t>health</w:t>
      </w:r>
      <w:r>
        <w:rPr>
          <w:spacing w:val="-16"/>
        </w:rPr>
        <w:t xml:space="preserve"> </w:t>
      </w:r>
      <w:r>
        <w:t>workforce</w:t>
      </w:r>
      <w:r>
        <w:rPr>
          <w:spacing w:val="-18"/>
        </w:rPr>
        <w:t xml:space="preserve"> </w:t>
      </w:r>
      <w:r>
        <w:t>requires</w:t>
      </w:r>
      <w:r>
        <w:rPr>
          <w:spacing w:val="-17"/>
        </w:rPr>
        <w:t xml:space="preserve"> </w:t>
      </w:r>
      <w:r>
        <w:t>attention</w:t>
      </w:r>
      <w:r>
        <w:rPr>
          <w:spacing w:val="-17"/>
        </w:rPr>
        <w:t xml:space="preserve"> </w:t>
      </w:r>
      <w:r>
        <w:t>to</w:t>
      </w:r>
      <w:r>
        <w:rPr>
          <w:spacing w:val="-16"/>
        </w:rPr>
        <w:t xml:space="preserve"> </w:t>
      </w:r>
      <w:r>
        <w:t>funding,</w:t>
      </w:r>
      <w:r>
        <w:rPr>
          <w:spacing w:val="-16"/>
        </w:rPr>
        <w:t xml:space="preserve"> </w:t>
      </w:r>
      <w:r>
        <w:t>partnerships</w:t>
      </w:r>
      <w:r>
        <w:rPr>
          <w:spacing w:val="-18"/>
        </w:rPr>
        <w:t xml:space="preserve"> </w:t>
      </w:r>
      <w:r>
        <w:t>and</w:t>
      </w:r>
      <w:r>
        <w:rPr>
          <w:spacing w:val="-17"/>
        </w:rPr>
        <w:t xml:space="preserve"> </w:t>
      </w:r>
      <w:r>
        <w:t>worker</w:t>
      </w:r>
      <w:r>
        <w:rPr>
          <w:spacing w:val="-18"/>
        </w:rPr>
        <w:t xml:space="preserve"> </w:t>
      </w:r>
      <w:r>
        <w:t>attraction,</w:t>
      </w:r>
      <w:r>
        <w:rPr>
          <w:spacing w:val="-17"/>
        </w:rPr>
        <w:t xml:space="preserve"> </w:t>
      </w:r>
      <w:proofErr w:type="gramStart"/>
      <w:r>
        <w:t>training</w:t>
      </w:r>
      <w:proofErr w:type="gramEnd"/>
      <w:r>
        <w:t xml:space="preserve"> and retention. Many of the actions suggested here require structural support within organisations, along with appropriate resourcing, to accompany policy</w:t>
      </w:r>
      <w:r>
        <w:rPr>
          <w:spacing w:val="-7"/>
        </w:rPr>
        <w:t xml:space="preserve"> </w:t>
      </w:r>
      <w:r>
        <w:t>actions.</w:t>
      </w:r>
    </w:p>
    <w:p w14:paraId="47ECC86A" w14:textId="77777777" w:rsidR="001E0DA1" w:rsidRDefault="00D8210C" w:rsidP="0028515D">
      <w:r>
        <w:t>As</w:t>
      </w:r>
      <w:r>
        <w:rPr>
          <w:spacing w:val="-6"/>
        </w:rPr>
        <w:t xml:space="preserve"> </w:t>
      </w:r>
      <w:r>
        <w:t>the</w:t>
      </w:r>
      <w:r>
        <w:rPr>
          <w:spacing w:val="-6"/>
        </w:rPr>
        <w:t xml:space="preserve"> </w:t>
      </w:r>
      <w:r>
        <w:t>composition</w:t>
      </w:r>
      <w:r>
        <w:rPr>
          <w:spacing w:val="-5"/>
        </w:rPr>
        <w:t xml:space="preserve"> </w:t>
      </w:r>
      <w:r>
        <w:t>of</w:t>
      </w:r>
      <w:r>
        <w:rPr>
          <w:spacing w:val="-7"/>
        </w:rPr>
        <w:t xml:space="preserve"> </w:t>
      </w:r>
      <w:r>
        <w:t>the</w:t>
      </w:r>
      <w:r>
        <w:rPr>
          <w:spacing w:val="-5"/>
        </w:rPr>
        <w:t xml:space="preserve"> </w:t>
      </w:r>
      <w:r>
        <w:t>mental</w:t>
      </w:r>
      <w:r>
        <w:rPr>
          <w:spacing w:val="-7"/>
        </w:rPr>
        <w:t xml:space="preserve"> </w:t>
      </w:r>
      <w:r>
        <w:t>health</w:t>
      </w:r>
      <w:r>
        <w:rPr>
          <w:spacing w:val="-7"/>
        </w:rPr>
        <w:t xml:space="preserve"> </w:t>
      </w:r>
      <w:r>
        <w:t>workforce</w:t>
      </w:r>
      <w:r>
        <w:rPr>
          <w:spacing w:val="-8"/>
        </w:rPr>
        <w:t xml:space="preserve"> </w:t>
      </w:r>
      <w:r>
        <w:t>continues</w:t>
      </w:r>
      <w:r>
        <w:rPr>
          <w:spacing w:val="-5"/>
        </w:rPr>
        <w:t xml:space="preserve"> </w:t>
      </w:r>
      <w:r>
        <w:t>to</w:t>
      </w:r>
      <w:r>
        <w:rPr>
          <w:spacing w:val="-6"/>
        </w:rPr>
        <w:t xml:space="preserve"> </w:t>
      </w:r>
      <w:r>
        <w:t>change</w:t>
      </w:r>
      <w:r>
        <w:rPr>
          <w:spacing w:val="-6"/>
        </w:rPr>
        <w:t xml:space="preserve"> </w:t>
      </w:r>
      <w:r>
        <w:t>and</w:t>
      </w:r>
      <w:r>
        <w:rPr>
          <w:spacing w:val="-5"/>
        </w:rPr>
        <w:t xml:space="preserve"> </w:t>
      </w:r>
      <w:r>
        <w:t>diversify,</w:t>
      </w:r>
      <w:r>
        <w:rPr>
          <w:spacing w:val="-7"/>
        </w:rPr>
        <w:t xml:space="preserve"> </w:t>
      </w:r>
      <w:r>
        <w:t>the</w:t>
      </w:r>
      <w:r>
        <w:rPr>
          <w:spacing w:val="-5"/>
        </w:rPr>
        <w:t xml:space="preserve"> </w:t>
      </w:r>
      <w:r>
        <w:t>need</w:t>
      </w:r>
      <w:r>
        <w:rPr>
          <w:spacing w:val="-6"/>
        </w:rPr>
        <w:t xml:space="preserve"> </w:t>
      </w:r>
      <w:r>
        <w:t>for</w:t>
      </w:r>
      <w:r>
        <w:rPr>
          <w:spacing w:val="-5"/>
        </w:rPr>
        <w:t xml:space="preserve"> </w:t>
      </w:r>
      <w:r>
        <w:t xml:space="preserve">sustainable partnerships and collaborations becomes of upmost importance. Respectful, mutually </w:t>
      </w:r>
      <w:proofErr w:type="gramStart"/>
      <w:r>
        <w:t>beneficial</w:t>
      </w:r>
      <w:proofErr w:type="gramEnd"/>
      <w:r>
        <w:t xml:space="preserve"> and sustainable partnerships and collaborations across all areas of the mental health workforce are needed to maintain</w:t>
      </w:r>
      <w:r>
        <w:rPr>
          <w:spacing w:val="-9"/>
        </w:rPr>
        <w:t xml:space="preserve"> </w:t>
      </w:r>
      <w:r>
        <w:t>and</w:t>
      </w:r>
      <w:r>
        <w:rPr>
          <w:spacing w:val="-9"/>
        </w:rPr>
        <w:t xml:space="preserve"> </w:t>
      </w:r>
      <w:r>
        <w:t>enhance</w:t>
      </w:r>
      <w:r>
        <w:rPr>
          <w:spacing w:val="-9"/>
        </w:rPr>
        <w:t xml:space="preserve"> </w:t>
      </w:r>
      <w:r>
        <w:t>the</w:t>
      </w:r>
      <w:r>
        <w:rPr>
          <w:spacing w:val="-8"/>
        </w:rPr>
        <w:t xml:space="preserve"> </w:t>
      </w:r>
      <w:r>
        <w:t>quality</w:t>
      </w:r>
      <w:r>
        <w:rPr>
          <w:spacing w:val="-9"/>
        </w:rPr>
        <w:t xml:space="preserve"> </w:t>
      </w:r>
      <w:r>
        <w:t>of</w:t>
      </w:r>
      <w:r>
        <w:rPr>
          <w:spacing w:val="-8"/>
        </w:rPr>
        <w:t xml:space="preserve"> </w:t>
      </w:r>
      <w:r>
        <w:t>services.</w:t>
      </w:r>
      <w:r>
        <w:rPr>
          <w:spacing w:val="-9"/>
        </w:rPr>
        <w:t xml:space="preserve"> </w:t>
      </w:r>
      <w:r>
        <w:t>Working</w:t>
      </w:r>
      <w:r>
        <w:rPr>
          <w:spacing w:val="-9"/>
        </w:rPr>
        <w:t xml:space="preserve"> </w:t>
      </w:r>
      <w:r>
        <w:t>relationships</w:t>
      </w:r>
      <w:r>
        <w:rPr>
          <w:spacing w:val="-8"/>
        </w:rPr>
        <w:t xml:space="preserve"> </w:t>
      </w:r>
      <w:r>
        <w:t>across</w:t>
      </w:r>
      <w:r>
        <w:rPr>
          <w:spacing w:val="-7"/>
        </w:rPr>
        <w:t xml:space="preserve"> </w:t>
      </w:r>
      <w:r>
        <w:t>service</w:t>
      </w:r>
      <w:r>
        <w:rPr>
          <w:spacing w:val="-9"/>
        </w:rPr>
        <w:t xml:space="preserve"> </w:t>
      </w:r>
      <w:r>
        <w:t>providers</w:t>
      </w:r>
      <w:r>
        <w:rPr>
          <w:spacing w:val="-7"/>
        </w:rPr>
        <w:t xml:space="preserve"> </w:t>
      </w:r>
      <w:r>
        <w:t>can</w:t>
      </w:r>
      <w:r>
        <w:rPr>
          <w:spacing w:val="-9"/>
        </w:rPr>
        <w:t xml:space="preserve"> </w:t>
      </w:r>
      <w:r>
        <w:t>be</w:t>
      </w:r>
      <w:r>
        <w:rPr>
          <w:spacing w:val="-8"/>
        </w:rPr>
        <w:t xml:space="preserve"> </w:t>
      </w:r>
      <w:r>
        <w:t>improved through innovative models of care where possible (e.g. co-location of services), and strengthening processes such as joint-training, information sharing, shared data collection and evaluation and joint case conferencing to ensure the successful implementation of models of</w:t>
      </w:r>
      <w:r>
        <w:rPr>
          <w:spacing w:val="-12"/>
        </w:rPr>
        <w:t xml:space="preserve"> </w:t>
      </w:r>
      <w:r>
        <w:t>care.</w:t>
      </w:r>
    </w:p>
    <w:p w14:paraId="61D163E5" w14:textId="77777777" w:rsidR="001E0DA1" w:rsidRDefault="00D8210C" w:rsidP="0028515D">
      <w:r>
        <w:t>Appropriate and responsive education, training and professional development is essential to the ongoing improvement and sustainability of the mental health workforce. Supporting early career workers through mentorship and structured on-the-job supervision is required and capacity for senior workers to deliver this early career support should be appropriately planned and resourced. Cross-discipline mentorship is a potentially useful approach for building transdisciplinary perspectives and understandings on mental health services.</w:t>
      </w:r>
      <w:r>
        <w:rPr>
          <w:spacing w:val="-12"/>
        </w:rPr>
        <w:t xml:space="preserve"> </w:t>
      </w:r>
      <w:r>
        <w:t>Similarly,</w:t>
      </w:r>
      <w:r>
        <w:rPr>
          <w:spacing w:val="-11"/>
        </w:rPr>
        <w:t xml:space="preserve"> </w:t>
      </w:r>
      <w:r>
        <w:t>access</w:t>
      </w:r>
      <w:r>
        <w:rPr>
          <w:spacing w:val="-11"/>
        </w:rPr>
        <w:t xml:space="preserve"> </w:t>
      </w:r>
      <w:r>
        <w:t>to</w:t>
      </w:r>
      <w:r>
        <w:rPr>
          <w:spacing w:val="-10"/>
        </w:rPr>
        <w:t xml:space="preserve"> </w:t>
      </w:r>
      <w:r>
        <w:t>cultural</w:t>
      </w:r>
      <w:r>
        <w:rPr>
          <w:spacing w:val="-10"/>
        </w:rPr>
        <w:t xml:space="preserve"> </w:t>
      </w:r>
      <w:r>
        <w:t>mentors</w:t>
      </w:r>
      <w:r>
        <w:rPr>
          <w:spacing w:val="-11"/>
        </w:rPr>
        <w:t xml:space="preserve"> </w:t>
      </w:r>
      <w:r>
        <w:t>as</w:t>
      </w:r>
      <w:r>
        <w:rPr>
          <w:spacing w:val="-10"/>
        </w:rPr>
        <w:t xml:space="preserve"> </w:t>
      </w:r>
      <w:r>
        <w:t>a</w:t>
      </w:r>
      <w:r>
        <w:rPr>
          <w:spacing w:val="-11"/>
        </w:rPr>
        <w:t xml:space="preserve"> </w:t>
      </w:r>
      <w:r>
        <w:t>support</w:t>
      </w:r>
      <w:r>
        <w:rPr>
          <w:spacing w:val="-11"/>
        </w:rPr>
        <w:t xml:space="preserve"> </w:t>
      </w:r>
      <w:r>
        <w:t>for</w:t>
      </w:r>
      <w:r>
        <w:rPr>
          <w:spacing w:val="-10"/>
        </w:rPr>
        <w:t xml:space="preserve"> </w:t>
      </w:r>
      <w:r>
        <w:t>mental</w:t>
      </w:r>
      <w:r>
        <w:rPr>
          <w:spacing w:val="-10"/>
        </w:rPr>
        <w:t xml:space="preserve"> </w:t>
      </w:r>
      <w:r>
        <w:t>health</w:t>
      </w:r>
      <w:r>
        <w:rPr>
          <w:spacing w:val="-11"/>
        </w:rPr>
        <w:t xml:space="preserve"> </w:t>
      </w:r>
      <w:r>
        <w:t>workers</w:t>
      </w:r>
      <w:r>
        <w:rPr>
          <w:spacing w:val="-12"/>
        </w:rPr>
        <w:t xml:space="preserve"> </w:t>
      </w:r>
      <w:r>
        <w:t>could</w:t>
      </w:r>
      <w:r>
        <w:rPr>
          <w:spacing w:val="-10"/>
        </w:rPr>
        <w:t xml:space="preserve"> </w:t>
      </w:r>
      <w:r>
        <w:t>help</w:t>
      </w:r>
      <w:r>
        <w:rPr>
          <w:spacing w:val="-10"/>
        </w:rPr>
        <w:t xml:space="preserve"> </w:t>
      </w:r>
      <w:r>
        <w:t>build</w:t>
      </w:r>
      <w:r>
        <w:rPr>
          <w:spacing w:val="-10"/>
        </w:rPr>
        <w:t xml:space="preserve"> </w:t>
      </w:r>
      <w:r>
        <w:t>inclusive and equitable service provision. There needs to be ongoing review and embedding of mechanisms for the development and provision of training programs and education that responds to emerging technologies and research findings and evolving health systems and that is accessible and inclusive for culturally diverse workers and those in rural and remote</w:t>
      </w:r>
      <w:r>
        <w:rPr>
          <w:spacing w:val="-8"/>
        </w:rPr>
        <w:t xml:space="preserve"> </w:t>
      </w:r>
      <w:r>
        <w:t>areas.</w:t>
      </w:r>
    </w:p>
    <w:p w14:paraId="38F23CC8" w14:textId="77777777" w:rsidR="001E0DA1" w:rsidRDefault="00D8210C" w:rsidP="0028515D">
      <w:r>
        <w:t>Place-based approaches to developing the mental health workforce may help ensure long-term accessibility and sustainability of services, particularly in rural and remote areas and during events such as pandemics which</w:t>
      </w:r>
      <w:r>
        <w:rPr>
          <w:spacing w:val="-8"/>
        </w:rPr>
        <w:t xml:space="preserve"> </w:t>
      </w:r>
      <w:r>
        <w:t>can</w:t>
      </w:r>
      <w:r>
        <w:rPr>
          <w:spacing w:val="-6"/>
        </w:rPr>
        <w:t xml:space="preserve"> </w:t>
      </w:r>
      <w:r>
        <w:t>disrupt</w:t>
      </w:r>
      <w:r>
        <w:rPr>
          <w:spacing w:val="-7"/>
        </w:rPr>
        <w:t xml:space="preserve"> </w:t>
      </w:r>
      <w:r>
        <w:t>the</w:t>
      </w:r>
      <w:r>
        <w:rPr>
          <w:spacing w:val="-6"/>
        </w:rPr>
        <w:t xml:space="preserve"> </w:t>
      </w:r>
      <w:r>
        <w:t>accessibility</w:t>
      </w:r>
      <w:r>
        <w:rPr>
          <w:spacing w:val="-7"/>
        </w:rPr>
        <w:t xml:space="preserve"> </w:t>
      </w:r>
      <w:r>
        <w:t>of</w:t>
      </w:r>
      <w:r>
        <w:rPr>
          <w:spacing w:val="-7"/>
        </w:rPr>
        <w:t xml:space="preserve"> </w:t>
      </w:r>
      <w:r>
        <w:t>services.</w:t>
      </w:r>
      <w:r>
        <w:rPr>
          <w:spacing w:val="-7"/>
        </w:rPr>
        <w:t xml:space="preserve"> </w:t>
      </w:r>
      <w:r>
        <w:t>It</w:t>
      </w:r>
      <w:r>
        <w:rPr>
          <w:spacing w:val="-7"/>
        </w:rPr>
        <w:t xml:space="preserve"> </w:t>
      </w:r>
      <w:r>
        <w:t>is</w:t>
      </w:r>
      <w:r>
        <w:rPr>
          <w:spacing w:val="-7"/>
        </w:rPr>
        <w:t xml:space="preserve"> </w:t>
      </w:r>
      <w:r>
        <w:t>critical</w:t>
      </w:r>
      <w:r>
        <w:rPr>
          <w:spacing w:val="-7"/>
        </w:rPr>
        <w:t xml:space="preserve"> </w:t>
      </w:r>
      <w:r>
        <w:t>to</w:t>
      </w:r>
      <w:r>
        <w:rPr>
          <w:spacing w:val="-7"/>
        </w:rPr>
        <w:t xml:space="preserve"> </w:t>
      </w:r>
      <w:r>
        <w:t>support</w:t>
      </w:r>
      <w:r>
        <w:rPr>
          <w:spacing w:val="-7"/>
        </w:rPr>
        <w:t xml:space="preserve"> </w:t>
      </w:r>
      <w:r>
        <w:t>and</w:t>
      </w:r>
      <w:r>
        <w:rPr>
          <w:spacing w:val="-6"/>
        </w:rPr>
        <w:t xml:space="preserve"> </w:t>
      </w:r>
      <w:r>
        <w:t>appropriately</w:t>
      </w:r>
      <w:r>
        <w:rPr>
          <w:spacing w:val="-7"/>
        </w:rPr>
        <w:t xml:space="preserve"> </w:t>
      </w:r>
      <w:r>
        <w:t>utilise</w:t>
      </w:r>
      <w:r>
        <w:rPr>
          <w:spacing w:val="-6"/>
        </w:rPr>
        <w:t xml:space="preserve"> </w:t>
      </w:r>
      <w:r>
        <w:t>the</w:t>
      </w:r>
      <w:r>
        <w:rPr>
          <w:spacing w:val="-6"/>
        </w:rPr>
        <w:t xml:space="preserve"> </w:t>
      </w:r>
      <w:r>
        <w:t>existing</w:t>
      </w:r>
      <w:r>
        <w:rPr>
          <w:spacing w:val="-6"/>
        </w:rPr>
        <w:t xml:space="preserve"> </w:t>
      </w:r>
      <w:r>
        <w:t>local workforce, and to create and grow a longer-term, place-based, multidisciplinary Indigenous social and emotional wellbeing workforce (Dudgeon, Derry, &amp; Wright,</w:t>
      </w:r>
      <w:r>
        <w:rPr>
          <w:spacing w:val="-11"/>
        </w:rPr>
        <w:t xml:space="preserve"> </w:t>
      </w:r>
      <w:r>
        <w:t>2020).</w:t>
      </w:r>
    </w:p>
    <w:p w14:paraId="40129069" w14:textId="77777777" w:rsidR="001E0DA1" w:rsidRDefault="00D8210C" w:rsidP="0028515D">
      <w:r>
        <w:t>As</w:t>
      </w:r>
      <w:r>
        <w:rPr>
          <w:spacing w:val="-14"/>
        </w:rPr>
        <w:t xml:space="preserve"> </w:t>
      </w:r>
      <w:r>
        <w:t>highlighted</w:t>
      </w:r>
      <w:r>
        <w:rPr>
          <w:spacing w:val="-14"/>
        </w:rPr>
        <w:t xml:space="preserve"> </w:t>
      </w:r>
      <w:r>
        <w:t>in</w:t>
      </w:r>
      <w:r>
        <w:rPr>
          <w:spacing w:val="-15"/>
        </w:rPr>
        <w:t xml:space="preserve"> </w:t>
      </w:r>
      <w:r>
        <w:t>Challenge</w:t>
      </w:r>
      <w:r>
        <w:rPr>
          <w:spacing w:val="-14"/>
        </w:rPr>
        <w:t xml:space="preserve"> </w:t>
      </w:r>
      <w:r>
        <w:t>3,</w:t>
      </w:r>
      <w:r>
        <w:rPr>
          <w:spacing w:val="-15"/>
        </w:rPr>
        <w:t xml:space="preserve"> </w:t>
      </w:r>
      <w:r>
        <w:t>an</w:t>
      </w:r>
      <w:r>
        <w:rPr>
          <w:spacing w:val="-14"/>
        </w:rPr>
        <w:t xml:space="preserve"> </w:t>
      </w:r>
      <w:r>
        <w:t>ageing</w:t>
      </w:r>
      <w:r>
        <w:rPr>
          <w:spacing w:val="-15"/>
        </w:rPr>
        <w:t xml:space="preserve"> </w:t>
      </w:r>
      <w:r>
        <w:t>mental</w:t>
      </w:r>
      <w:r>
        <w:rPr>
          <w:spacing w:val="-14"/>
        </w:rPr>
        <w:t xml:space="preserve"> </w:t>
      </w:r>
      <w:r>
        <w:t>health</w:t>
      </w:r>
      <w:r>
        <w:rPr>
          <w:spacing w:val="-15"/>
        </w:rPr>
        <w:t xml:space="preserve"> </w:t>
      </w:r>
      <w:r>
        <w:t>workforce</w:t>
      </w:r>
      <w:r>
        <w:rPr>
          <w:spacing w:val="-15"/>
        </w:rPr>
        <w:t xml:space="preserve"> </w:t>
      </w:r>
      <w:r>
        <w:t>poses</w:t>
      </w:r>
      <w:r>
        <w:rPr>
          <w:spacing w:val="-14"/>
        </w:rPr>
        <w:t xml:space="preserve"> </w:t>
      </w:r>
      <w:r>
        <w:t>a</w:t>
      </w:r>
      <w:r>
        <w:rPr>
          <w:spacing w:val="-14"/>
        </w:rPr>
        <w:t xml:space="preserve"> </w:t>
      </w:r>
      <w:r>
        <w:t>challenge</w:t>
      </w:r>
      <w:r>
        <w:rPr>
          <w:spacing w:val="-15"/>
        </w:rPr>
        <w:t xml:space="preserve"> </w:t>
      </w:r>
      <w:r>
        <w:t>to</w:t>
      </w:r>
      <w:r>
        <w:rPr>
          <w:spacing w:val="-14"/>
        </w:rPr>
        <w:t xml:space="preserve"> </w:t>
      </w:r>
      <w:r>
        <w:t>mental</w:t>
      </w:r>
      <w:r>
        <w:rPr>
          <w:spacing w:val="-14"/>
        </w:rPr>
        <w:t xml:space="preserve"> </w:t>
      </w:r>
      <w:r>
        <w:t>health</w:t>
      </w:r>
      <w:r>
        <w:rPr>
          <w:spacing w:val="-15"/>
        </w:rPr>
        <w:t xml:space="preserve"> </w:t>
      </w:r>
      <w:r>
        <w:t>workforce sustainability.</w:t>
      </w:r>
      <w:r>
        <w:rPr>
          <w:spacing w:val="-13"/>
        </w:rPr>
        <w:t xml:space="preserve"> </w:t>
      </w:r>
      <w:r>
        <w:t>Workforce</w:t>
      </w:r>
      <w:r>
        <w:rPr>
          <w:spacing w:val="-11"/>
        </w:rPr>
        <w:t xml:space="preserve"> </w:t>
      </w:r>
      <w:r>
        <w:t>plans</w:t>
      </w:r>
      <w:r>
        <w:rPr>
          <w:spacing w:val="-12"/>
        </w:rPr>
        <w:t xml:space="preserve"> </w:t>
      </w:r>
      <w:r>
        <w:t>should</w:t>
      </w:r>
      <w:r>
        <w:rPr>
          <w:spacing w:val="-11"/>
        </w:rPr>
        <w:t xml:space="preserve"> </w:t>
      </w:r>
      <w:r>
        <w:t>integrate</w:t>
      </w:r>
      <w:r>
        <w:rPr>
          <w:spacing w:val="-12"/>
        </w:rPr>
        <w:t xml:space="preserve"> </w:t>
      </w:r>
      <w:r>
        <w:t>succession</w:t>
      </w:r>
      <w:r>
        <w:rPr>
          <w:spacing w:val="-11"/>
        </w:rPr>
        <w:t xml:space="preserve"> </w:t>
      </w:r>
      <w:r>
        <w:t>planning</w:t>
      </w:r>
      <w:r>
        <w:rPr>
          <w:spacing w:val="-12"/>
        </w:rPr>
        <w:t xml:space="preserve"> </w:t>
      </w:r>
      <w:r>
        <w:t>to</w:t>
      </w:r>
      <w:r>
        <w:rPr>
          <w:spacing w:val="-11"/>
        </w:rPr>
        <w:t xml:space="preserve"> </w:t>
      </w:r>
      <w:r>
        <w:t>provide</w:t>
      </w:r>
      <w:r>
        <w:rPr>
          <w:spacing w:val="-11"/>
        </w:rPr>
        <w:t xml:space="preserve"> </w:t>
      </w:r>
      <w:r>
        <w:t>strategic</w:t>
      </w:r>
      <w:r>
        <w:rPr>
          <w:spacing w:val="-10"/>
        </w:rPr>
        <w:t xml:space="preserve"> </w:t>
      </w:r>
      <w:r>
        <w:t>leadership</w:t>
      </w:r>
      <w:r>
        <w:rPr>
          <w:spacing w:val="-11"/>
        </w:rPr>
        <w:t xml:space="preserve"> </w:t>
      </w:r>
      <w:r>
        <w:t xml:space="preserve">continuity, operational </w:t>
      </w:r>
      <w:proofErr w:type="gramStart"/>
      <w:r>
        <w:t>effectiveness</w:t>
      </w:r>
      <w:proofErr w:type="gramEnd"/>
      <w:r>
        <w:t xml:space="preserve"> and improved quality of care. Similarly, the development of new roles and work design and flexible employment models may also offer opportunities for the retention of older workers with valuable knowledge and</w:t>
      </w:r>
      <w:r>
        <w:rPr>
          <w:spacing w:val="-6"/>
        </w:rPr>
        <w:t xml:space="preserve"> </w:t>
      </w:r>
      <w:r>
        <w:t>skills.</w:t>
      </w:r>
    </w:p>
    <w:p w14:paraId="233AD820" w14:textId="77777777" w:rsidR="001E0DA1" w:rsidRDefault="00D8210C" w:rsidP="0028515D">
      <w:r>
        <w:t>As outlined in section 2.2.5, monitoring and evaluation is essential to understanding how effective mental health</w:t>
      </w:r>
      <w:r>
        <w:rPr>
          <w:spacing w:val="-12"/>
        </w:rPr>
        <w:t xml:space="preserve"> </w:t>
      </w:r>
      <w:r>
        <w:t>strategies</w:t>
      </w:r>
      <w:r>
        <w:rPr>
          <w:spacing w:val="-12"/>
        </w:rPr>
        <w:t xml:space="preserve"> </w:t>
      </w:r>
      <w:r>
        <w:t>are</w:t>
      </w:r>
      <w:r>
        <w:rPr>
          <w:spacing w:val="-11"/>
        </w:rPr>
        <w:t xml:space="preserve"> </w:t>
      </w:r>
      <w:r>
        <w:t>in</w:t>
      </w:r>
      <w:r>
        <w:rPr>
          <w:spacing w:val="-12"/>
        </w:rPr>
        <w:t xml:space="preserve"> </w:t>
      </w:r>
      <w:r>
        <w:t>providing</w:t>
      </w:r>
      <w:r>
        <w:rPr>
          <w:spacing w:val="-11"/>
        </w:rPr>
        <w:t xml:space="preserve"> </w:t>
      </w:r>
      <w:r>
        <w:t>high-quality</w:t>
      </w:r>
      <w:r>
        <w:rPr>
          <w:spacing w:val="-13"/>
        </w:rPr>
        <w:t xml:space="preserve"> </w:t>
      </w:r>
      <w:r>
        <w:t>services</w:t>
      </w:r>
      <w:r>
        <w:rPr>
          <w:spacing w:val="-11"/>
        </w:rPr>
        <w:t xml:space="preserve"> </w:t>
      </w:r>
      <w:r>
        <w:t>that</w:t>
      </w:r>
      <w:r>
        <w:rPr>
          <w:spacing w:val="-13"/>
        </w:rPr>
        <w:t xml:space="preserve"> </w:t>
      </w:r>
      <w:r>
        <w:t>provide</w:t>
      </w:r>
      <w:r>
        <w:rPr>
          <w:spacing w:val="-12"/>
        </w:rPr>
        <w:t xml:space="preserve"> </w:t>
      </w:r>
      <w:r>
        <w:t>positive</w:t>
      </w:r>
      <w:r>
        <w:rPr>
          <w:spacing w:val="-12"/>
        </w:rPr>
        <w:t xml:space="preserve"> </w:t>
      </w:r>
      <w:r>
        <w:t>mental</w:t>
      </w:r>
      <w:r>
        <w:rPr>
          <w:spacing w:val="-11"/>
        </w:rPr>
        <w:t xml:space="preserve"> </w:t>
      </w:r>
      <w:r>
        <w:t>health</w:t>
      </w:r>
      <w:r>
        <w:rPr>
          <w:spacing w:val="-12"/>
        </w:rPr>
        <w:t xml:space="preserve"> </w:t>
      </w:r>
      <w:r>
        <w:t>outcomes.</w:t>
      </w:r>
      <w:r>
        <w:rPr>
          <w:spacing w:val="-13"/>
        </w:rPr>
        <w:t xml:space="preserve"> </w:t>
      </w:r>
      <w:r>
        <w:t xml:space="preserve">Indicators on the quality, accessibility and sustainability of mental health services and the intended mental health outcomes should be collected, </w:t>
      </w:r>
      <w:proofErr w:type="gramStart"/>
      <w:r>
        <w:t>analysed</w:t>
      </w:r>
      <w:proofErr w:type="gramEnd"/>
      <w:r>
        <w:t xml:space="preserve"> and reported on to ensure ongoing quality and improvement of the mental health</w:t>
      </w:r>
      <w:r>
        <w:rPr>
          <w:spacing w:val="-4"/>
        </w:rPr>
        <w:t xml:space="preserve"> </w:t>
      </w:r>
      <w:r>
        <w:t>workforce.</w:t>
      </w:r>
    </w:p>
    <w:p w14:paraId="3729959C" w14:textId="77777777" w:rsidR="001E0DA1" w:rsidRDefault="00D8210C" w:rsidP="003B33CF">
      <w:pPr>
        <w:pStyle w:val="Heading2"/>
        <w:numPr>
          <w:ilvl w:val="1"/>
          <w:numId w:val="18"/>
        </w:numPr>
        <w:ind w:left="426"/>
      </w:pPr>
      <w:bookmarkStart w:id="52" w:name="2.4_Review_Question_4:_What_issues_have_"/>
      <w:bookmarkStart w:id="53" w:name="_Toc79589734"/>
      <w:bookmarkEnd w:id="52"/>
      <w:r>
        <w:t xml:space="preserve">Review Question 4: What issues have been identified that impact the quality, supply, </w:t>
      </w:r>
      <w:proofErr w:type="gramStart"/>
      <w:r>
        <w:t>distribution</w:t>
      </w:r>
      <w:proofErr w:type="gramEnd"/>
      <w:r>
        <w:t xml:space="preserve"> and structure of the mental health workforce?</w:t>
      </w:r>
      <w:bookmarkEnd w:id="53"/>
    </w:p>
    <w:p w14:paraId="515D6148" w14:textId="77777777" w:rsidR="001E0DA1" w:rsidRDefault="00D8210C" w:rsidP="0028515D">
      <w:r>
        <w:t xml:space="preserve">The reviewed literature outlined a range of key issues impacting on the quality, supply, </w:t>
      </w:r>
      <w:proofErr w:type="gramStart"/>
      <w:r>
        <w:t>distribution</w:t>
      </w:r>
      <w:proofErr w:type="gramEnd"/>
      <w:r>
        <w:t xml:space="preserve"> and structure</w:t>
      </w:r>
      <w:r>
        <w:rPr>
          <w:spacing w:val="-3"/>
        </w:rPr>
        <w:t xml:space="preserve"> </w:t>
      </w:r>
      <w:r>
        <w:t>of</w:t>
      </w:r>
      <w:r>
        <w:rPr>
          <w:spacing w:val="-3"/>
        </w:rPr>
        <w:t xml:space="preserve"> </w:t>
      </w:r>
      <w:r>
        <w:t>the</w:t>
      </w:r>
      <w:r>
        <w:rPr>
          <w:spacing w:val="-3"/>
        </w:rPr>
        <w:t xml:space="preserve"> </w:t>
      </w:r>
      <w:r>
        <w:t>mental</w:t>
      </w:r>
      <w:r>
        <w:rPr>
          <w:spacing w:val="-2"/>
        </w:rPr>
        <w:t xml:space="preserve"> </w:t>
      </w:r>
      <w:r>
        <w:t>health</w:t>
      </w:r>
      <w:r>
        <w:rPr>
          <w:spacing w:val="-3"/>
        </w:rPr>
        <w:t xml:space="preserve"> </w:t>
      </w:r>
      <w:r>
        <w:t>workforce.</w:t>
      </w:r>
      <w:r>
        <w:rPr>
          <w:spacing w:val="-3"/>
        </w:rPr>
        <w:t xml:space="preserve"> </w:t>
      </w:r>
      <w:r>
        <w:t>A</w:t>
      </w:r>
      <w:r>
        <w:rPr>
          <w:spacing w:val="-4"/>
        </w:rPr>
        <w:t xml:space="preserve"> </w:t>
      </w:r>
      <w:r>
        <w:t>critical</w:t>
      </w:r>
      <w:r>
        <w:rPr>
          <w:spacing w:val="-2"/>
        </w:rPr>
        <w:t xml:space="preserve"> </w:t>
      </w:r>
      <w:r>
        <w:t>concern</w:t>
      </w:r>
      <w:r>
        <w:rPr>
          <w:spacing w:val="-3"/>
        </w:rPr>
        <w:t xml:space="preserve"> </w:t>
      </w:r>
      <w:r>
        <w:t>that</w:t>
      </w:r>
      <w:r>
        <w:rPr>
          <w:spacing w:val="-3"/>
        </w:rPr>
        <w:t xml:space="preserve"> </w:t>
      </w:r>
      <w:r>
        <w:t>overlaps</w:t>
      </w:r>
      <w:r>
        <w:rPr>
          <w:spacing w:val="-3"/>
        </w:rPr>
        <w:t xml:space="preserve"> </w:t>
      </w:r>
      <w:r>
        <w:t>each</w:t>
      </w:r>
      <w:r>
        <w:rPr>
          <w:spacing w:val="-2"/>
        </w:rPr>
        <w:t xml:space="preserve"> </w:t>
      </w:r>
      <w:r>
        <w:t>of</w:t>
      </w:r>
      <w:r>
        <w:rPr>
          <w:spacing w:val="-4"/>
        </w:rPr>
        <w:t xml:space="preserve"> </w:t>
      </w:r>
      <w:r>
        <w:t>these</w:t>
      </w:r>
      <w:r>
        <w:rPr>
          <w:spacing w:val="-2"/>
        </w:rPr>
        <w:t xml:space="preserve"> </w:t>
      </w:r>
      <w:r>
        <w:t>areas</w:t>
      </w:r>
      <w:r>
        <w:rPr>
          <w:spacing w:val="-3"/>
        </w:rPr>
        <w:t xml:space="preserve"> </w:t>
      </w:r>
      <w:r>
        <w:t>-</w:t>
      </w:r>
      <w:r>
        <w:rPr>
          <w:spacing w:val="-2"/>
        </w:rPr>
        <w:t xml:space="preserve"> </w:t>
      </w:r>
      <w:r>
        <w:t>and</w:t>
      </w:r>
      <w:r>
        <w:rPr>
          <w:spacing w:val="-3"/>
        </w:rPr>
        <w:t xml:space="preserve"> </w:t>
      </w:r>
      <w:r>
        <w:t>one</w:t>
      </w:r>
      <w:r>
        <w:rPr>
          <w:spacing w:val="-2"/>
        </w:rPr>
        <w:t xml:space="preserve"> </w:t>
      </w:r>
      <w:r>
        <w:t>that</w:t>
      </w:r>
      <w:r>
        <w:rPr>
          <w:spacing w:val="-4"/>
        </w:rPr>
        <w:t xml:space="preserve"> </w:t>
      </w:r>
      <w:r>
        <w:t xml:space="preserve">is prominent in most </w:t>
      </w:r>
      <w:r>
        <w:lastRenderedPageBreak/>
        <w:t>jurisdictional policies - is ensuring that there are enough people with the right skills in the right places to deliver an effective mental health service system. Currently large gaps exist in the types of services available to consumers, and there are gaps in the distribution of</w:t>
      </w:r>
      <w:r>
        <w:rPr>
          <w:spacing w:val="-17"/>
        </w:rPr>
        <w:t xml:space="preserve"> </w:t>
      </w:r>
      <w:r>
        <w:t>services.</w:t>
      </w:r>
    </w:p>
    <w:p w14:paraId="0669D84F" w14:textId="77777777" w:rsidR="001E0DA1" w:rsidRDefault="00D8210C" w:rsidP="0028515D">
      <w:r>
        <w:t>As outlined in section 2.1, some of the key challenges facing the mental health sector in Australia revolve around</w:t>
      </w:r>
      <w:r>
        <w:rPr>
          <w:spacing w:val="-11"/>
        </w:rPr>
        <w:t xml:space="preserve"> </w:t>
      </w:r>
      <w:r>
        <w:t>the</w:t>
      </w:r>
      <w:r>
        <w:rPr>
          <w:spacing w:val="-11"/>
        </w:rPr>
        <w:t xml:space="preserve"> </w:t>
      </w:r>
      <w:r>
        <w:t>shortages</w:t>
      </w:r>
      <w:r>
        <w:rPr>
          <w:spacing w:val="-9"/>
        </w:rPr>
        <w:t xml:space="preserve"> </w:t>
      </w:r>
      <w:r>
        <w:t>in</w:t>
      </w:r>
      <w:r>
        <w:rPr>
          <w:spacing w:val="-10"/>
        </w:rPr>
        <w:t xml:space="preserve"> </w:t>
      </w:r>
      <w:r>
        <w:t>the</w:t>
      </w:r>
      <w:r>
        <w:rPr>
          <w:spacing w:val="-11"/>
        </w:rPr>
        <w:t xml:space="preserve"> </w:t>
      </w:r>
      <w:r>
        <w:t>mental</w:t>
      </w:r>
      <w:r>
        <w:rPr>
          <w:spacing w:val="-10"/>
        </w:rPr>
        <w:t xml:space="preserve"> </w:t>
      </w:r>
      <w:r>
        <w:t>health</w:t>
      </w:r>
      <w:r>
        <w:rPr>
          <w:spacing w:val="-10"/>
        </w:rPr>
        <w:t xml:space="preserve"> </w:t>
      </w:r>
      <w:r>
        <w:t>workforce</w:t>
      </w:r>
      <w:r>
        <w:rPr>
          <w:spacing w:val="-11"/>
        </w:rPr>
        <w:t xml:space="preserve"> </w:t>
      </w:r>
      <w:r>
        <w:t>more</w:t>
      </w:r>
      <w:r>
        <w:rPr>
          <w:spacing w:val="-11"/>
        </w:rPr>
        <w:t xml:space="preserve"> </w:t>
      </w:r>
      <w:r>
        <w:t>generally,</w:t>
      </w:r>
      <w:r>
        <w:rPr>
          <w:spacing w:val="-11"/>
        </w:rPr>
        <w:t xml:space="preserve"> </w:t>
      </w:r>
      <w:r>
        <w:t>and</w:t>
      </w:r>
      <w:r>
        <w:rPr>
          <w:spacing w:val="-10"/>
        </w:rPr>
        <w:t xml:space="preserve"> </w:t>
      </w:r>
      <w:r>
        <w:t>amongst</w:t>
      </w:r>
      <w:r>
        <w:rPr>
          <w:spacing w:val="-11"/>
        </w:rPr>
        <w:t xml:space="preserve"> </w:t>
      </w:r>
      <w:r>
        <w:t>specific</w:t>
      </w:r>
      <w:r>
        <w:rPr>
          <w:spacing w:val="-9"/>
        </w:rPr>
        <w:t xml:space="preserve"> </w:t>
      </w:r>
      <w:r>
        <w:t>provider</w:t>
      </w:r>
      <w:r>
        <w:rPr>
          <w:spacing w:val="-10"/>
        </w:rPr>
        <w:t xml:space="preserve"> </w:t>
      </w:r>
      <w:r>
        <w:t>types</w:t>
      </w:r>
      <w:r>
        <w:rPr>
          <w:spacing w:val="-11"/>
        </w:rPr>
        <w:t xml:space="preserve"> </w:t>
      </w:r>
      <w:r>
        <w:t>(e.g. mental health nurses), in specific settings (e.g., rural and remote areas), and for specific population groups (e.g., younger and older age groups; Aboriginal and Torres Strait Islander peoples). Numerous reviews, inquiries</w:t>
      </w:r>
      <w:r>
        <w:rPr>
          <w:spacing w:val="-7"/>
        </w:rPr>
        <w:t xml:space="preserve"> </w:t>
      </w:r>
      <w:r>
        <w:t>and</w:t>
      </w:r>
      <w:r>
        <w:rPr>
          <w:spacing w:val="-7"/>
        </w:rPr>
        <w:t xml:space="preserve"> </w:t>
      </w:r>
      <w:r>
        <w:t>reports</w:t>
      </w:r>
      <w:r>
        <w:rPr>
          <w:spacing w:val="-6"/>
        </w:rPr>
        <w:t xml:space="preserve"> </w:t>
      </w:r>
      <w:r>
        <w:t>on</w:t>
      </w:r>
      <w:r>
        <w:rPr>
          <w:spacing w:val="-6"/>
        </w:rPr>
        <w:t xml:space="preserve"> </w:t>
      </w:r>
      <w:r>
        <w:t>the</w:t>
      </w:r>
      <w:r>
        <w:rPr>
          <w:spacing w:val="-8"/>
        </w:rPr>
        <w:t xml:space="preserve"> </w:t>
      </w:r>
      <w:r>
        <w:t>state</w:t>
      </w:r>
      <w:r>
        <w:rPr>
          <w:spacing w:val="-7"/>
        </w:rPr>
        <w:t xml:space="preserve"> </w:t>
      </w:r>
      <w:r>
        <w:t>of</w:t>
      </w:r>
      <w:r>
        <w:rPr>
          <w:spacing w:val="-6"/>
        </w:rPr>
        <w:t xml:space="preserve"> </w:t>
      </w:r>
      <w:r>
        <w:t>the</w:t>
      </w:r>
      <w:r>
        <w:rPr>
          <w:spacing w:val="-5"/>
        </w:rPr>
        <w:t xml:space="preserve"> </w:t>
      </w:r>
      <w:r>
        <w:t>mental</w:t>
      </w:r>
      <w:r>
        <w:rPr>
          <w:spacing w:val="-7"/>
        </w:rPr>
        <w:t xml:space="preserve"> </w:t>
      </w:r>
      <w:r>
        <w:t>health</w:t>
      </w:r>
      <w:r>
        <w:rPr>
          <w:spacing w:val="-8"/>
        </w:rPr>
        <w:t xml:space="preserve"> </w:t>
      </w:r>
      <w:r>
        <w:t>sector</w:t>
      </w:r>
      <w:r>
        <w:rPr>
          <w:spacing w:val="-6"/>
        </w:rPr>
        <w:t xml:space="preserve"> </w:t>
      </w:r>
      <w:r>
        <w:t>in</w:t>
      </w:r>
      <w:r>
        <w:rPr>
          <w:spacing w:val="-7"/>
        </w:rPr>
        <w:t xml:space="preserve"> </w:t>
      </w:r>
      <w:r>
        <w:t>Australia</w:t>
      </w:r>
      <w:r>
        <w:rPr>
          <w:spacing w:val="-7"/>
        </w:rPr>
        <w:t xml:space="preserve"> </w:t>
      </w:r>
      <w:r>
        <w:t>highlight</w:t>
      </w:r>
      <w:r>
        <w:rPr>
          <w:spacing w:val="-7"/>
        </w:rPr>
        <w:t xml:space="preserve"> </w:t>
      </w:r>
      <w:r>
        <w:t>these</w:t>
      </w:r>
      <w:r>
        <w:rPr>
          <w:spacing w:val="-7"/>
        </w:rPr>
        <w:t xml:space="preserve"> </w:t>
      </w:r>
      <w:r>
        <w:t>areas</w:t>
      </w:r>
      <w:r>
        <w:rPr>
          <w:spacing w:val="-6"/>
        </w:rPr>
        <w:t xml:space="preserve"> </w:t>
      </w:r>
      <w:r>
        <w:t>of</w:t>
      </w:r>
      <w:r>
        <w:rPr>
          <w:spacing w:val="-7"/>
        </w:rPr>
        <w:t xml:space="preserve"> </w:t>
      </w:r>
      <w:r>
        <w:t>shortage</w:t>
      </w:r>
      <w:r>
        <w:rPr>
          <w:spacing w:val="-7"/>
        </w:rPr>
        <w:t xml:space="preserve"> </w:t>
      </w:r>
      <w:r>
        <w:t>and uneven</w:t>
      </w:r>
      <w:r>
        <w:rPr>
          <w:spacing w:val="-8"/>
        </w:rPr>
        <w:t xml:space="preserve"> </w:t>
      </w:r>
      <w:r>
        <w:t>distribution</w:t>
      </w:r>
      <w:r>
        <w:rPr>
          <w:spacing w:val="-8"/>
        </w:rPr>
        <w:t xml:space="preserve"> </w:t>
      </w:r>
      <w:r>
        <w:t>and</w:t>
      </w:r>
      <w:r>
        <w:rPr>
          <w:spacing w:val="-7"/>
        </w:rPr>
        <w:t xml:space="preserve"> </w:t>
      </w:r>
      <w:r>
        <w:t>their</w:t>
      </w:r>
      <w:r>
        <w:rPr>
          <w:spacing w:val="-7"/>
        </w:rPr>
        <w:t xml:space="preserve"> </w:t>
      </w:r>
      <w:r>
        <w:t>consequences</w:t>
      </w:r>
      <w:r>
        <w:rPr>
          <w:spacing w:val="-6"/>
        </w:rPr>
        <w:t xml:space="preserve"> </w:t>
      </w:r>
      <w:r>
        <w:t>for</w:t>
      </w:r>
      <w:r>
        <w:rPr>
          <w:spacing w:val="-7"/>
        </w:rPr>
        <w:t xml:space="preserve"> </w:t>
      </w:r>
      <w:r>
        <w:t>the</w:t>
      </w:r>
      <w:r>
        <w:rPr>
          <w:spacing w:val="-8"/>
        </w:rPr>
        <w:t xml:space="preserve"> </w:t>
      </w:r>
      <w:r>
        <w:t>provision</w:t>
      </w:r>
      <w:r>
        <w:rPr>
          <w:spacing w:val="-6"/>
        </w:rPr>
        <w:t xml:space="preserve"> </w:t>
      </w:r>
      <w:r>
        <w:t>of</w:t>
      </w:r>
      <w:r>
        <w:rPr>
          <w:spacing w:val="-8"/>
        </w:rPr>
        <w:t xml:space="preserve"> </w:t>
      </w:r>
      <w:r>
        <w:t>mental</w:t>
      </w:r>
      <w:r>
        <w:rPr>
          <w:spacing w:val="-7"/>
        </w:rPr>
        <w:t xml:space="preserve"> </w:t>
      </w:r>
      <w:r>
        <w:t>health</w:t>
      </w:r>
      <w:r>
        <w:rPr>
          <w:spacing w:val="-8"/>
        </w:rPr>
        <w:t xml:space="preserve"> </w:t>
      </w:r>
      <w:r>
        <w:t>services</w:t>
      </w:r>
      <w:r>
        <w:rPr>
          <w:spacing w:val="-6"/>
        </w:rPr>
        <w:t xml:space="preserve"> </w:t>
      </w:r>
      <w:r>
        <w:t>that</w:t>
      </w:r>
      <w:r>
        <w:rPr>
          <w:spacing w:val="-8"/>
        </w:rPr>
        <w:t xml:space="preserve"> </w:t>
      </w:r>
      <w:r>
        <w:t>are</w:t>
      </w:r>
      <w:r>
        <w:rPr>
          <w:spacing w:val="-8"/>
        </w:rPr>
        <w:t xml:space="preserve"> </w:t>
      </w:r>
      <w:r>
        <w:t>consistent</w:t>
      </w:r>
      <w:r>
        <w:rPr>
          <w:spacing w:val="-7"/>
        </w:rPr>
        <w:t xml:space="preserve"> </w:t>
      </w:r>
      <w:r>
        <w:t>with the defining principles of contemporary best practice care (Health Performance Council, 2013; Productivity Commission,</w:t>
      </w:r>
      <w:r>
        <w:rPr>
          <w:spacing w:val="-8"/>
        </w:rPr>
        <w:t xml:space="preserve"> </w:t>
      </w:r>
      <w:r>
        <w:t>2019a,</w:t>
      </w:r>
      <w:r>
        <w:rPr>
          <w:spacing w:val="-6"/>
        </w:rPr>
        <w:t xml:space="preserve"> </w:t>
      </w:r>
      <w:r>
        <w:t>2019b;</w:t>
      </w:r>
      <w:r>
        <w:rPr>
          <w:spacing w:val="-7"/>
        </w:rPr>
        <w:t xml:space="preserve"> </w:t>
      </w:r>
      <w:r>
        <w:t>Senate</w:t>
      </w:r>
      <w:r>
        <w:rPr>
          <w:spacing w:val="-5"/>
        </w:rPr>
        <w:t xml:space="preserve"> </w:t>
      </w:r>
      <w:r>
        <w:t>Community</w:t>
      </w:r>
      <w:r>
        <w:rPr>
          <w:spacing w:val="-6"/>
        </w:rPr>
        <w:t xml:space="preserve"> </w:t>
      </w:r>
      <w:r>
        <w:t>Affairs</w:t>
      </w:r>
      <w:r>
        <w:rPr>
          <w:spacing w:val="-7"/>
        </w:rPr>
        <w:t xml:space="preserve"> </w:t>
      </w:r>
      <w:r>
        <w:t>Committee</w:t>
      </w:r>
      <w:r>
        <w:rPr>
          <w:spacing w:val="-5"/>
        </w:rPr>
        <w:t xml:space="preserve"> </w:t>
      </w:r>
      <w:r>
        <w:t>Secretariat,</w:t>
      </w:r>
      <w:r>
        <w:rPr>
          <w:spacing w:val="-7"/>
        </w:rPr>
        <w:t xml:space="preserve"> </w:t>
      </w:r>
      <w:r>
        <w:t>2018;</w:t>
      </w:r>
      <w:r>
        <w:rPr>
          <w:spacing w:val="-6"/>
        </w:rPr>
        <w:t xml:space="preserve"> </w:t>
      </w:r>
      <w:r>
        <w:t>State</w:t>
      </w:r>
      <w:r>
        <w:rPr>
          <w:spacing w:val="-5"/>
        </w:rPr>
        <w:t xml:space="preserve"> </w:t>
      </w:r>
      <w:r>
        <w:t>of</w:t>
      </w:r>
      <w:r>
        <w:rPr>
          <w:spacing w:val="-7"/>
        </w:rPr>
        <w:t xml:space="preserve"> </w:t>
      </w:r>
      <w:r>
        <w:t>Victoria,</w:t>
      </w:r>
      <w:r>
        <w:rPr>
          <w:spacing w:val="-6"/>
        </w:rPr>
        <w:t xml:space="preserve"> </w:t>
      </w:r>
      <w:r>
        <w:t>2019).</w:t>
      </w:r>
    </w:p>
    <w:p w14:paraId="6B6B7CC5" w14:textId="51BFA8EF" w:rsidR="001E0DA1" w:rsidRDefault="00D8210C" w:rsidP="0028515D">
      <w:r>
        <w:t xml:space="preserve">The section below outlines the key issues impacting on the quality, supply, </w:t>
      </w:r>
      <w:proofErr w:type="gramStart"/>
      <w:r>
        <w:t>distribution</w:t>
      </w:r>
      <w:proofErr w:type="gramEnd"/>
      <w:r>
        <w:t xml:space="preserve"> and structure of the mental</w:t>
      </w:r>
      <w:r>
        <w:rPr>
          <w:spacing w:val="-10"/>
        </w:rPr>
        <w:t xml:space="preserve"> </w:t>
      </w:r>
      <w:r>
        <w:t>health</w:t>
      </w:r>
      <w:r>
        <w:rPr>
          <w:spacing w:val="-10"/>
        </w:rPr>
        <w:t xml:space="preserve"> </w:t>
      </w:r>
      <w:r>
        <w:t>workforce,</w:t>
      </w:r>
      <w:r>
        <w:rPr>
          <w:spacing w:val="-10"/>
        </w:rPr>
        <w:t xml:space="preserve"> </w:t>
      </w:r>
      <w:r>
        <w:t>and</w:t>
      </w:r>
      <w:r>
        <w:rPr>
          <w:spacing w:val="-9"/>
        </w:rPr>
        <w:t xml:space="preserve"> </w:t>
      </w:r>
      <w:r>
        <w:t>in</w:t>
      </w:r>
      <w:r>
        <w:rPr>
          <w:spacing w:val="-9"/>
        </w:rPr>
        <w:t xml:space="preserve"> </w:t>
      </w:r>
      <w:r>
        <w:t>the</w:t>
      </w:r>
      <w:r>
        <w:rPr>
          <w:spacing w:val="-9"/>
        </w:rPr>
        <w:t xml:space="preserve"> </w:t>
      </w:r>
      <w:r>
        <w:t>subsequent</w:t>
      </w:r>
      <w:r>
        <w:rPr>
          <w:spacing w:val="-10"/>
        </w:rPr>
        <w:t xml:space="preserve"> </w:t>
      </w:r>
      <w:r>
        <w:t>section</w:t>
      </w:r>
      <w:r>
        <w:rPr>
          <w:spacing w:val="-10"/>
        </w:rPr>
        <w:t xml:space="preserve"> </w:t>
      </w:r>
      <w:r>
        <w:t>2.5</w:t>
      </w:r>
      <w:r>
        <w:rPr>
          <w:spacing w:val="-9"/>
        </w:rPr>
        <w:t xml:space="preserve"> </w:t>
      </w:r>
      <w:r>
        <w:t>we</w:t>
      </w:r>
      <w:r>
        <w:rPr>
          <w:spacing w:val="-9"/>
        </w:rPr>
        <w:t xml:space="preserve"> </w:t>
      </w:r>
      <w:r>
        <w:t>address</w:t>
      </w:r>
      <w:r>
        <w:rPr>
          <w:spacing w:val="-8"/>
        </w:rPr>
        <w:t xml:space="preserve"> </w:t>
      </w:r>
      <w:r>
        <w:t>practical</w:t>
      </w:r>
      <w:r>
        <w:rPr>
          <w:spacing w:val="-10"/>
        </w:rPr>
        <w:t xml:space="preserve"> </w:t>
      </w:r>
      <w:r>
        <w:t>approaches</w:t>
      </w:r>
      <w:r>
        <w:rPr>
          <w:spacing w:val="-8"/>
        </w:rPr>
        <w:t xml:space="preserve"> </w:t>
      </w:r>
      <w:r>
        <w:t>to</w:t>
      </w:r>
      <w:r>
        <w:rPr>
          <w:spacing w:val="-9"/>
        </w:rPr>
        <w:t xml:space="preserve"> </w:t>
      </w:r>
      <w:r>
        <w:t>address</w:t>
      </w:r>
      <w:r>
        <w:rPr>
          <w:spacing w:val="-9"/>
        </w:rPr>
        <w:t xml:space="preserve"> </w:t>
      </w:r>
      <w:r>
        <w:t>some of these</w:t>
      </w:r>
      <w:r>
        <w:rPr>
          <w:spacing w:val="-3"/>
        </w:rPr>
        <w:t xml:space="preserve"> </w:t>
      </w:r>
      <w:r>
        <w:t>issues.</w:t>
      </w:r>
    </w:p>
    <w:p w14:paraId="159E8110" w14:textId="77777777" w:rsidR="001E0DA1" w:rsidRDefault="00D8210C" w:rsidP="008942FF">
      <w:pPr>
        <w:pStyle w:val="Heading3"/>
      </w:pPr>
      <w:bookmarkStart w:id="54" w:name="2.4.1_Quality"/>
      <w:bookmarkEnd w:id="54"/>
      <w:r>
        <w:t>Quality</w:t>
      </w:r>
    </w:p>
    <w:p w14:paraId="7CCA0113" w14:textId="77777777" w:rsidR="001E0DA1" w:rsidRDefault="00D8210C" w:rsidP="0028515D">
      <w:r>
        <w:t xml:space="preserve">A </w:t>
      </w:r>
      <w:r w:rsidRPr="0028515D">
        <w:t xml:space="preserve">capable and well-equipped mental health workforce is essential to delivering quality services. Appropriate education and training, standards, </w:t>
      </w:r>
      <w:proofErr w:type="gramStart"/>
      <w:r w:rsidRPr="0028515D">
        <w:t>guidelines</w:t>
      </w:r>
      <w:proofErr w:type="gramEnd"/>
      <w:r w:rsidRPr="0028515D">
        <w:t xml:space="preserve"> and regulations for professional practice provide a solid foundation for a quality mental health service system. Currently there are a number of issues affecting the quality of the mental health service system in Australia; at the core of it, the key issue is achieving the right mix of training, accreditation and qualification requirements for different types of providers in the mental health service system. This is particularly important for peer workforces and non-clinical workforces where guidelines, standards and accreditation systems may not be as developed. Some of the key issues for consideration </w:t>
      </w:r>
      <w:proofErr w:type="gramStart"/>
      <w:r w:rsidRPr="0028515D">
        <w:t>in regard to</w:t>
      </w:r>
      <w:proofErr w:type="gramEnd"/>
      <w:r w:rsidRPr="0028515D">
        <w:t xml:space="preserve"> the quality of the</w:t>
      </w:r>
      <w:r>
        <w:t xml:space="preserve"> mental health workforce</w:t>
      </w:r>
      <w:r>
        <w:rPr>
          <w:spacing w:val="-13"/>
        </w:rPr>
        <w:t xml:space="preserve"> </w:t>
      </w:r>
      <w:r>
        <w:t>include:</w:t>
      </w:r>
    </w:p>
    <w:p w14:paraId="6C9833EE" w14:textId="77777777" w:rsidR="001E0DA1" w:rsidRPr="00B759F3" w:rsidRDefault="00D8210C" w:rsidP="009143A6">
      <w:pPr>
        <w:pStyle w:val="ListBullet"/>
      </w:pPr>
      <w:r>
        <w:t xml:space="preserve">The need for </w:t>
      </w:r>
      <w:r w:rsidRPr="0028515D">
        <w:t xml:space="preserve">training of the mental health workforce to ensure that the voices of consumers are incorporated into service design and </w:t>
      </w:r>
      <w:r w:rsidRPr="00B759F3">
        <w:t>delivery.</w:t>
      </w:r>
    </w:p>
    <w:p w14:paraId="260D1F62" w14:textId="77777777" w:rsidR="001E0DA1" w:rsidRPr="00B759F3" w:rsidRDefault="00D8210C" w:rsidP="009143A6">
      <w:pPr>
        <w:pStyle w:val="ListBullet"/>
      </w:pPr>
      <w:r w:rsidRPr="00B759F3">
        <w:t>Need for leadership at all levels, and leadership at the national level through coordination and monitoring to ensure the quality of services (National Mental Health Commission, 2019b; Productivity Commission, 2019a, 2019b).</w:t>
      </w:r>
    </w:p>
    <w:p w14:paraId="6079B80F" w14:textId="77777777" w:rsidR="001E0DA1" w:rsidRPr="00B759F3" w:rsidRDefault="00D8210C" w:rsidP="009143A6">
      <w:pPr>
        <w:pStyle w:val="ListBullet"/>
      </w:pPr>
      <w:r w:rsidRPr="00B759F3">
        <w:t>Lack of appropriately trained staff and services for people with co-morbidities, particularly in rural and regional areas (Productivity Commission, 2019a, 2019b).</w:t>
      </w:r>
    </w:p>
    <w:p w14:paraId="3896FFE6" w14:textId="77777777" w:rsidR="001E0DA1" w:rsidRPr="00B759F3" w:rsidRDefault="00D8210C" w:rsidP="009143A6">
      <w:pPr>
        <w:pStyle w:val="ListBullet"/>
      </w:pPr>
      <w:r w:rsidRPr="00B759F3">
        <w:t>Under-utilisation of effective approaches such as multi-disciplinary teams and collaborative care for people with complex needs.</w:t>
      </w:r>
    </w:p>
    <w:p w14:paraId="13E3FC57" w14:textId="77777777" w:rsidR="001E0DA1" w:rsidRPr="00B759F3" w:rsidRDefault="00D8210C" w:rsidP="009143A6">
      <w:pPr>
        <w:pStyle w:val="ListBullet"/>
      </w:pPr>
      <w:r w:rsidRPr="00B759F3">
        <w:t>Continuous professional development requirements are important but there is patchy implementation and access to organisational resources to support this for many staff, and in some cases results in personal cost to staff (for example, in terms of money and time).</w:t>
      </w:r>
    </w:p>
    <w:p w14:paraId="6ADD1697" w14:textId="77777777" w:rsidR="001E0DA1" w:rsidRDefault="00D8210C" w:rsidP="008942FF">
      <w:pPr>
        <w:pStyle w:val="Heading3"/>
      </w:pPr>
      <w:bookmarkStart w:id="55" w:name="2.4.2_Supply"/>
      <w:bookmarkEnd w:id="55"/>
      <w:r>
        <w:t>Supply</w:t>
      </w:r>
    </w:p>
    <w:p w14:paraId="3EB8867B" w14:textId="77777777" w:rsidR="001E0DA1" w:rsidRDefault="00D8210C" w:rsidP="0028515D">
      <w:r>
        <w:t xml:space="preserve">There are </w:t>
      </w:r>
      <w:proofErr w:type="gramStart"/>
      <w:r>
        <w:t>a number of</w:t>
      </w:r>
      <w:proofErr w:type="gramEnd"/>
      <w:r>
        <w:t xml:space="preserve"> challenges with the supply of the mental health workforce, particularly around staff shortages across some key provider types. For example, although they make up the largest segment of the clinical mental health workforce, there is a shortage of mental health nurses to meet demand (Productivity Commission,</w:t>
      </w:r>
      <w:r>
        <w:rPr>
          <w:spacing w:val="-18"/>
        </w:rPr>
        <w:t xml:space="preserve"> </w:t>
      </w:r>
      <w:r>
        <w:t>2019a,</w:t>
      </w:r>
      <w:r>
        <w:rPr>
          <w:spacing w:val="-18"/>
        </w:rPr>
        <w:t xml:space="preserve"> </w:t>
      </w:r>
      <w:r>
        <w:t>2019b).</w:t>
      </w:r>
      <w:r>
        <w:rPr>
          <w:spacing w:val="-17"/>
        </w:rPr>
        <w:t xml:space="preserve"> </w:t>
      </w:r>
      <w:r>
        <w:t>Similarly,</w:t>
      </w:r>
      <w:r>
        <w:rPr>
          <w:spacing w:val="-16"/>
        </w:rPr>
        <w:t xml:space="preserve"> </w:t>
      </w:r>
      <w:r>
        <w:t>there</w:t>
      </w:r>
      <w:r>
        <w:rPr>
          <w:spacing w:val="-16"/>
        </w:rPr>
        <w:t xml:space="preserve"> </w:t>
      </w:r>
      <w:r>
        <w:t>is</w:t>
      </w:r>
      <w:r>
        <w:rPr>
          <w:spacing w:val="-15"/>
        </w:rPr>
        <w:t xml:space="preserve"> </w:t>
      </w:r>
      <w:r>
        <w:t>also</w:t>
      </w:r>
      <w:r>
        <w:rPr>
          <w:spacing w:val="-16"/>
        </w:rPr>
        <w:t xml:space="preserve"> </w:t>
      </w:r>
      <w:r>
        <w:t>a</w:t>
      </w:r>
      <w:r>
        <w:rPr>
          <w:spacing w:val="-16"/>
        </w:rPr>
        <w:t xml:space="preserve"> </w:t>
      </w:r>
      <w:r>
        <w:t>shortage</w:t>
      </w:r>
      <w:r>
        <w:rPr>
          <w:spacing w:val="-16"/>
        </w:rPr>
        <w:t xml:space="preserve"> </w:t>
      </w:r>
      <w:r>
        <w:t>of</w:t>
      </w:r>
      <w:r>
        <w:rPr>
          <w:spacing w:val="-17"/>
        </w:rPr>
        <w:t xml:space="preserve"> </w:t>
      </w:r>
      <w:r>
        <w:t>psychiatrists,</w:t>
      </w:r>
      <w:r>
        <w:rPr>
          <w:spacing w:val="-16"/>
        </w:rPr>
        <w:t xml:space="preserve"> </w:t>
      </w:r>
      <w:r>
        <w:t>particularly</w:t>
      </w:r>
      <w:r>
        <w:rPr>
          <w:spacing w:val="-17"/>
        </w:rPr>
        <w:t xml:space="preserve"> </w:t>
      </w:r>
      <w:r>
        <w:t>in</w:t>
      </w:r>
      <w:r>
        <w:rPr>
          <w:spacing w:val="-16"/>
        </w:rPr>
        <w:t xml:space="preserve"> </w:t>
      </w:r>
      <w:r>
        <w:t>rural</w:t>
      </w:r>
      <w:r>
        <w:rPr>
          <w:spacing w:val="-17"/>
        </w:rPr>
        <w:t xml:space="preserve"> </w:t>
      </w:r>
      <w:r>
        <w:t>and</w:t>
      </w:r>
      <w:r>
        <w:rPr>
          <w:spacing w:val="-16"/>
        </w:rPr>
        <w:t xml:space="preserve"> </w:t>
      </w:r>
      <w:r>
        <w:t>regional areas in Australia (Productivity Commission, 2019a,</w:t>
      </w:r>
      <w:r>
        <w:rPr>
          <w:spacing w:val="-9"/>
        </w:rPr>
        <w:t xml:space="preserve"> </w:t>
      </w:r>
      <w:r>
        <w:t>2019b).</w:t>
      </w:r>
    </w:p>
    <w:p w14:paraId="480BFE9D" w14:textId="77777777" w:rsidR="001E0DA1" w:rsidRDefault="00D8210C" w:rsidP="0028515D">
      <w:r>
        <w:t>Challenges</w:t>
      </w:r>
      <w:r>
        <w:rPr>
          <w:spacing w:val="-8"/>
        </w:rPr>
        <w:t xml:space="preserve"> </w:t>
      </w:r>
      <w:r>
        <w:t>to</w:t>
      </w:r>
      <w:r>
        <w:rPr>
          <w:spacing w:val="-9"/>
        </w:rPr>
        <w:t xml:space="preserve"> </w:t>
      </w:r>
      <w:r>
        <w:t>the</w:t>
      </w:r>
      <w:r>
        <w:rPr>
          <w:spacing w:val="-8"/>
        </w:rPr>
        <w:t xml:space="preserve"> </w:t>
      </w:r>
      <w:r>
        <w:t>supply</w:t>
      </w:r>
      <w:r>
        <w:rPr>
          <w:spacing w:val="-9"/>
        </w:rPr>
        <w:t xml:space="preserve"> </w:t>
      </w:r>
      <w:r>
        <w:t>of</w:t>
      </w:r>
      <w:r>
        <w:rPr>
          <w:spacing w:val="-8"/>
        </w:rPr>
        <w:t xml:space="preserve"> </w:t>
      </w:r>
      <w:r>
        <w:t>the</w:t>
      </w:r>
      <w:r>
        <w:rPr>
          <w:spacing w:val="-8"/>
        </w:rPr>
        <w:t xml:space="preserve"> </w:t>
      </w:r>
      <w:r>
        <w:t>mental</w:t>
      </w:r>
      <w:r>
        <w:rPr>
          <w:spacing w:val="-9"/>
        </w:rPr>
        <w:t xml:space="preserve"> </w:t>
      </w:r>
      <w:r>
        <w:t>health</w:t>
      </w:r>
      <w:r>
        <w:rPr>
          <w:spacing w:val="-8"/>
        </w:rPr>
        <w:t xml:space="preserve"> </w:t>
      </w:r>
      <w:r>
        <w:t>workforce</w:t>
      </w:r>
      <w:r>
        <w:rPr>
          <w:spacing w:val="-8"/>
        </w:rPr>
        <w:t xml:space="preserve"> </w:t>
      </w:r>
      <w:r>
        <w:t>in</w:t>
      </w:r>
      <w:r>
        <w:rPr>
          <w:spacing w:val="-8"/>
        </w:rPr>
        <w:t xml:space="preserve"> </w:t>
      </w:r>
      <w:r>
        <w:t>Australia</w:t>
      </w:r>
      <w:r>
        <w:rPr>
          <w:spacing w:val="-10"/>
        </w:rPr>
        <w:t xml:space="preserve"> </w:t>
      </w:r>
      <w:r>
        <w:t>revolve</w:t>
      </w:r>
      <w:r>
        <w:rPr>
          <w:spacing w:val="-8"/>
        </w:rPr>
        <w:t xml:space="preserve"> </w:t>
      </w:r>
      <w:r>
        <w:t>around</w:t>
      </w:r>
      <w:r>
        <w:rPr>
          <w:spacing w:val="-8"/>
        </w:rPr>
        <w:t xml:space="preserve"> </w:t>
      </w:r>
      <w:r>
        <w:t>the</w:t>
      </w:r>
      <w:r>
        <w:rPr>
          <w:spacing w:val="-9"/>
        </w:rPr>
        <w:t xml:space="preserve"> </w:t>
      </w:r>
      <w:r>
        <w:t>ability</w:t>
      </w:r>
      <w:r>
        <w:rPr>
          <w:spacing w:val="-8"/>
        </w:rPr>
        <w:t xml:space="preserve"> </w:t>
      </w:r>
      <w:r>
        <w:t>to</w:t>
      </w:r>
      <w:r>
        <w:rPr>
          <w:spacing w:val="-7"/>
        </w:rPr>
        <w:t xml:space="preserve"> </w:t>
      </w:r>
      <w:r>
        <w:t>attract</w:t>
      </w:r>
      <w:r>
        <w:rPr>
          <w:spacing w:val="-9"/>
        </w:rPr>
        <w:t xml:space="preserve"> </w:t>
      </w:r>
      <w:r>
        <w:t>people to the qualification and training pathways that enable them to work in the mental health sector, the ability to retain people working in the sector as well as issues of staff turnover. High staff turnover, and poor retention in the mental health workforce results in a lack of continuity of services for clients, costs to employers, and a higher burden for remaining staff members. Negative workplace cultures, stigma, stress, and burnout can result in high turnover and poor retention (Productivity Commission, 2019a,</w:t>
      </w:r>
      <w:r>
        <w:rPr>
          <w:spacing w:val="-16"/>
        </w:rPr>
        <w:t xml:space="preserve"> </w:t>
      </w:r>
      <w:r>
        <w:t>2019b).</w:t>
      </w:r>
    </w:p>
    <w:p w14:paraId="0F33B663" w14:textId="77777777" w:rsidR="001E0DA1" w:rsidRDefault="00D8210C" w:rsidP="00B759F3">
      <w:r>
        <w:t>Some of the key issues negatively impacting on attraction and recruitment of mental health workers include:</w:t>
      </w:r>
    </w:p>
    <w:p w14:paraId="4DE8B647" w14:textId="77777777" w:rsidR="001E0DA1" w:rsidRDefault="00D8210C" w:rsidP="003B33CF">
      <w:pPr>
        <w:pStyle w:val="ListNumber"/>
        <w:numPr>
          <w:ilvl w:val="0"/>
          <w:numId w:val="22"/>
        </w:numPr>
      </w:pPr>
      <w:r>
        <w:t>Negative perceptions of mental health and mental health specialisations as a career</w:t>
      </w:r>
      <w:r w:rsidRPr="00B759F3">
        <w:rPr>
          <w:spacing w:val="-16"/>
        </w:rPr>
        <w:t xml:space="preserve"> </w:t>
      </w:r>
      <w:r>
        <w:t>choice.</w:t>
      </w:r>
    </w:p>
    <w:p w14:paraId="73A5921D" w14:textId="77777777" w:rsidR="001E0DA1" w:rsidRDefault="00D8210C" w:rsidP="00B759F3">
      <w:pPr>
        <w:pStyle w:val="ListNumber"/>
      </w:pPr>
      <w:r>
        <w:t>Perception of poor conditions in the</w:t>
      </w:r>
      <w:r>
        <w:rPr>
          <w:spacing w:val="-7"/>
        </w:rPr>
        <w:t xml:space="preserve"> </w:t>
      </w:r>
      <w:r>
        <w:t>sector.</w:t>
      </w:r>
    </w:p>
    <w:p w14:paraId="31E357F3" w14:textId="77777777" w:rsidR="001E0DA1" w:rsidRDefault="00D8210C" w:rsidP="00B759F3">
      <w:pPr>
        <w:pStyle w:val="ListNumber"/>
      </w:pPr>
      <w:r>
        <w:t>Inadequate remuneration in some</w:t>
      </w:r>
      <w:r>
        <w:rPr>
          <w:spacing w:val="-6"/>
        </w:rPr>
        <w:t xml:space="preserve"> </w:t>
      </w:r>
      <w:r>
        <w:t>sectors.</w:t>
      </w:r>
    </w:p>
    <w:p w14:paraId="79B1D107" w14:textId="77777777" w:rsidR="001E0DA1" w:rsidRDefault="00D8210C" w:rsidP="00B759F3">
      <w:pPr>
        <w:pStyle w:val="ListNumber"/>
      </w:pPr>
      <w:r>
        <w:t>Lack of specialisation in mental health at the undergraduate level in some university degrees (e.g. Nursing undergraduate degrees are generalist only and there is no specialisation in mental</w:t>
      </w:r>
      <w:r>
        <w:rPr>
          <w:spacing w:val="-33"/>
        </w:rPr>
        <w:t xml:space="preserve"> </w:t>
      </w:r>
      <w:r>
        <w:t>health).</w:t>
      </w:r>
    </w:p>
    <w:p w14:paraId="35ACEBE2" w14:textId="77777777" w:rsidR="001E0DA1" w:rsidRDefault="00D8210C" w:rsidP="00B759F3">
      <w:pPr>
        <w:pStyle w:val="ListNumber"/>
      </w:pPr>
      <w:r>
        <w:t>Clinical placements in high stress settings, such as inpatient units, discourage students from seeking a mental health</w:t>
      </w:r>
      <w:r>
        <w:rPr>
          <w:spacing w:val="-4"/>
        </w:rPr>
        <w:t xml:space="preserve"> </w:t>
      </w:r>
      <w:r>
        <w:t>career.</w:t>
      </w:r>
    </w:p>
    <w:p w14:paraId="45E21E22" w14:textId="77777777" w:rsidR="001E0DA1" w:rsidRDefault="00D8210C" w:rsidP="00B759F3">
      <w:r>
        <w:t>Addressing</w:t>
      </w:r>
      <w:r>
        <w:rPr>
          <w:spacing w:val="-10"/>
        </w:rPr>
        <w:t xml:space="preserve"> </w:t>
      </w:r>
      <w:r>
        <w:t>issues</w:t>
      </w:r>
      <w:r>
        <w:rPr>
          <w:spacing w:val="-8"/>
        </w:rPr>
        <w:t xml:space="preserve"> </w:t>
      </w:r>
      <w:r>
        <w:t>that</w:t>
      </w:r>
      <w:r>
        <w:rPr>
          <w:spacing w:val="-11"/>
        </w:rPr>
        <w:t xml:space="preserve"> </w:t>
      </w:r>
      <w:r>
        <w:t>negatively</w:t>
      </w:r>
      <w:r>
        <w:rPr>
          <w:spacing w:val="-10"/>
        </w:rPr>
        <w:t xml:space="preserve"> </w:t>
      </w:r>
      <w:r>
        <w:t>impact</w:t>
      </w:r>
      <w:r>
        <w:rPr>
          <w:spacing w:val="-10"/>
        </w:rPr>
        <w:t xml:space="preserve"> </w:t>
      </w:r>
      <w:r>
        <w:t>on</w:t>
      </w:r>
      <w:r>
        <w:rPr>
          <w:spacing w:val="-10"/>
        </w:rPr>
        <w:t xml:space="preserve"> </w:t>
      </w:r>
      <w:r>
        <w:t>retention</w:t>
      </w:r>
      <w:r>
        <w:rPr>
          <w:spacing w:val="-9"/>
        </w:rPr>
        <w:t xml:space="preserve"> </w:t>
      </w:r>
      <w:r>
        <w:t>of</w:t>
      </w:r>
      <w:r>
        <w:rPr>
          <w:spacing w:val="-10"/>
        </w:rPr>
        <w:t xml:space="preserve"> </w:t>
      </w:r>
      <w:r>
        <w:t>the</w:t>
      </w:r>
      <w:r>
        <w:rPr>
          <w:spacing w:val="-10"/>
        </w:rPr>
        <w:t xml:space="preserve"> </w:t>
      </w:r>
      <w:r>
        <w:t>mental</w:t>
      </w:r>
      <w:r>
        <w:rPr>
          <w:spacing w:val="-8"/>
        </w:rPr>
        <w:t xml:space="preserve"> </w:t>
      </w:r>
      <w:r>
        <w:t>health</w:t>
      </w:r>
      <w:r>
        <w:rPr>
          <w:spacing w:val="-10"/>
        </w:rPr>
        <w:t xml:space="preserve"> </w:t>
      </w:r>
      <w:r>
        <w:t>workforce</w:t>
      </w:r>
      <w:r>
        <w:rPr>
          <w:spacing w:val="-9"/>
        </w:rPr>
        <w:t xml:space="preserve"> </w:t>
      </w:r>
      <w:r>
        <w:t>will</w:t>
      </w:r>
      <w:r>
        <w:rPr>
          <w:spacing w:val="-9"/>
        </w:rPr>
        <w:t xml:space="preserve"> </w:t>
      </w:r>
      <w:r>
        <w:t>require</w:t>
      </w:r>
      <w:r>
        <w:rPr>
          <w:spacing w:val="-10"/>
        </w:rPr>
        <w:t xml:space="preserve"> </w:t>
      </w:r>
      <w:r>
        <w:t>focused</w:t>
      </w:r>
      <w:r>
        <w:rPr>
          <w:spacing w:val="-9"/>
        </w:rPr>
        <w:t xml:space="preserve"> </w:t>
      </w:r>
      <w:r>
        <w:t>effort in the areas of mental health worker wellbeing, mental health worker conditions and work</w:t>
      </w:r>
      <w:r>
        <w:rPr>
          <w:spacing w:val="-26"/>
        </w:rPr>
        <w:t xml:space="preserve"> </w:t>
      </w:r>
      <w:r>
        <w:t>satisfaction.</w:t>
      </w:r>
    </w:p>
    <w:p w14:paraId="0EAAE0D0" w14:textId="77777777" w:rsidR="001E0DA1" w:rsidRDefault="00D8210C" w:rsidP="00B759F3">
      <w:r>
        <w:lastRenderedPageBreak/>
        <w:t>Recent surveys of mental health professionals in Australia (Scanlan, Meredith, &amp; Poulsen, 2013) and the United States (</w:t>
      </w:r>
      <w:proofErr w:type="spellStart"/>
      <w:r>
        <w:t>Yanchus</w:t>
      </w:r>
      <w:proofErr w:type="spellEnd"/>
      <w:r>
        <w:t xml:space="preserve">, </w:t>
      </w:r>
      <w:proofErr w:type="spellStart"/>
      <w:r>
        <w:t>Periard</w:t>
      </w:r>
      <w:proofErr w:type="spellEnd"/>
      <w:r>
        <w:t xml:space="preserve">, &amp; </w:t>
      </w:r>
      <w:proofErr w:type="spellStart"/>
      <w:r>
        <w:t>Osatuke</w:t>
      </w:r>
      <w:proofErr w:type="spellEnd"/>
      <w:r>
        <w:t xml:space="preserve">, 2017) highlight the close relationship between job satisfaction, turnover </w:t>
      </w:r>
      <w:proofErr w:type="gramStart"/>
      <w:r>
        <w:t>intention</w:t>
      </w:r>
      <w:proofErr w:type="gramEnd"/>
      <w:r>
        <w:t xml:space="preserve"> and burnout. The importance of fostering positive workplace cultures and the provision of supervisory support are strongly indicated. In the United States, a large study of more than 200,000 mental health</w:t>
      </w:r>
      <w:r>
        <w:rPr>
          <w:spacing w:val="-17"/>
        </w:rPr>
        <w:t xml:space="preserve"> </w:t>
      </w:r>
      <w:r>
        <w:t>nurses,</w:t>
      </w:r>
      <w:r>
        <w:rPr>
          <w:spacing w:val="-17"/>
        </w:rPr>
        <w:t xml:space="preserve"> </w:t>
      </w:r>
      <w:r>
        <w:t>social</w:t>
      </w:r>
      <w:r>
        <w:rPr>
          <w:spacing w:val="-17"/>
        </w:rPr>
        <w:t xml:space="preserve"> </w:t>
      </w:r>
      <w:r>
        <w:t>workers,</w:t>
      </w:r>
      <w:r>
        <w:rPr>
          <w:spacing w:val="-17"/>
        </w:rPr>
        <w:t xml:space="preserve"> </w:t>
      </w:r>
      <w:proofErr w:type="gramStart"/>
      <w:r>
        <w:t>psychologists</w:t>
      </w:r>
      <w:proofErr w:type="gramEnd"/>
      <w:r>
        <w:rPr>
          <w:spacing w:val="-16"/>
        </w:rPr>
        <w:t xml:space="preserve"> </w:t>
      </w:r>
      <w:r>
        <w:t>and</w:t>
      </w:r>
      <w:r>
        <w:rPr>
          <w:spacing w:val="-17"/>
        </w:rPr>
        <w:t xml:space="preserve"> </w:t>
      </w:r>
      <w:r>
        <w:t>psychiatrists</w:t>
      </w:r>
      <w:r>
        <w:rPr>
          <w:spacing w:val="-17"/>
        </w:rPr>
        <w:t xml:space="preserve"> </w:t>
      </w:r>
      <w:r>
        <w:t>concluded</w:t>
      </w:r>
      <w:r>
        <w:rPr>
          <w:spacing w:val="-17"/>
        </w:rPr>
        <w:t xml:space="preserve"> </w:t>
      </w:r>
      <w:r>
        <w:t>that</w:t>
      </w:r>
      <w:r>
        <w:rPr>
          <w:spacing w:val="-18"/>
        </w:rPr>
        <w:t xml:space="preserve"> </w:t>
      </w:r>
      <w:r>
        <w:t>culture</w:t>
      </w:r>
      <w:r>
        <w:rPr>
          <w:spacing w:val="-16"/>
        </w:rPr>
        <w:t xml:space="preserve"> </w:t>
      </w:r>
      <w:r>
        <w:t>change</w:t>
      </w:r>
      <w:r>
        <w:rPr>
          <w:spacing w:val="-17"/>
        </w:rPr>
        <w:t xml:space="preserve"> </w:t>
      </w:r>
      <w:r>
        <w:t>initiatives</w:t>
      </w:r>
      <w:r>
        <w:rPr>
          <w:spacing w:val="-16"/>
        </w:rPr>
        <w:t xml:space="preserve"> </w:t>
      </w:r>
      <w:r>
        <w:t>focused on psychological safety and workplace civility were necessary (</w:t>
      </w:r>
      <w:proofErr w:type="spellStart"/>
      <w:r>
        <w:t>Yanchus</w:t>
      </w:r>
      <w:proofErr w:type="spellEnd"/>
      <w:r>
        <w:t xml:space="preserve"> et al., 2017). This in turn requires attention to leadership support and role modelling of these organisational</w:t>
      </w:r>
      <w:r>
        <w:rPr>
          <w:spacing w:val="-17"/>
        </w:rPr>
        <w:t xml:space="preserve"> </w:t>
      </w:r>
      <w:r>
        <w:t>expectations.</w:t>
      </w:r>
    </w:p>
    <w:p w14:paraId="4C7F329A" w14:textId="77777777" w:rsidR="001E0DA1" w:rsidRDefault="00D8210C" w:rsidP="00B759F3">
      <w:r>
        <w:t xml:space="preserve">Findings from Australia reflect similar themes. A survey of 277 mental health personnel from a large government-funded mental service in New South Wales and comprising 21 inpatient units and multiple community teams found that feedback, </w:t>
      </w:r>
      <w:proofErr w:type="gramStart"/>
      <w:r>
        <w:t>rewards</w:t>
      </w:r>
      <w:proofErr w:type="gramEnd"/>
      <w:r>
        <w:t xml:space="preserve"> and recognition were related to positive employee outcomes (Scanlan et al., 2013). The role of leadership styles in improving job satisfaction and reducing burnout was emphasised.</w:t>
      </w:r>
    </w:p>
    <w:p w14:paraId="46C509C6" w14:textId="77777777" w:rsidR="001E0DA1" w:rsidRDefault="00D8210C" w:rsidP="00B759F3">
      <w:r>
        <w:t>Notably,</w:t>
      </w:r>
      <w:r>
        <w:rPr>
          <w:spacing w:val="-5"/>
        </w:rPr>
        <w:t xml:space="preserve"> </w:t>
      </w:r>
      <w:r>
        <w:t>a</w:t>
      </w:r>
      <w:r>
        <w:rPr>
          <w:spacing w:val="-4"/>
        </w:rPr>
        <w:t xml:space="preserve"> </w:t>
      </w:r>
      <w:r>
        <w:t>survey</w:t>
      </w:r>
      <w:r>
        <w:rPr>
          <w:spacing w:val="-5"/>
        </w:rPr>
        <w:t xml:space="preserve"> </w:t>
      </w:r>
      <w:r>
        <w:t>of</w:t>
      </w:r>
      <w:r>
        <w:rPr>
          <w:spacing w:val="-5"/>
        </w:rPr>
        <w:t xml:space="preserve"> </w:t>
      </w:r>
      <w:r>
        <w:t>peer</w:t>
      </w:r>
      <w:r>
        <w:rPr>
          <w:spacing w:val="-4"/>
        </w:rPr>
        <w:t xml:space="preserve"> </w:t>
      </w:r>
      <w:r>
        <w:t>workers</w:t>
      </w:r>
      <w:r>
        <w:rPr>
          <w:spacing w:val="-4"/>
        </w:rPr>
        <w:t xml:space="preserve"> </w:t>
      </w:r>
      <w:r>
        <w:t>in</w:t>
      </w:r>
      <w:r>
        <w:rPr>
          <w:spacing w:val="-4"/>
        </w:rPr>
        <w:t xml:space="preserve"> </w:t>
      </w:r>
      <w:r>
        <w:t>mental</w:t>
      </w:r>
      <w:r>
        <w:rPr>
          <w:spacing w:val="-4"/>
        </w:rPr>
        <w:t xml:space="preserve"> </w:t>
      </w:r>
      <w:r>
        <w:t>health</w:t>
      </w:r>
      <w:r>
        <w:rPr>
          <w:spacing w:val="-4"/>
        </w:rPr>
        <w:t xml:space="preserve"> </w:t>
      </w:r>
      <w:r>
        <w:t>services</w:t>
      </w:r>
      <w:r>
        <w:rPr>
          <w:spacing w:val="-4"/>
        </w:rPr>
        <w:t xml:space="preserve"> </w:t>
      </w:r>
      <w:r>
        <w:t>in</w:t>
      </w:r>
      <w:r>
        <w:rPr>
          <w:spacing w:val="-4"/>
        </w:rPr>
        <w:t xml:space="preserve"> </w:t>
      </w:r>
      <w:r>
        <w:t>New</w:t>
      </w:r>
      <w:r>
        <w:rPr>
          <w:spacing w:val="-4"/>
        </w:rPr>
        <w:t xml:space="preserve"> </w:t>
      </w:r>
      <w:r>
        <w:t>South</w:t>
      </w:r>
      <w:r>
        <w:rPr>
          <w:spacing w:val="-4"/>
        </w:rPr>
        <w:t xml:space="preserve"> </w:t>
      </w:r>
      <w:r>
        <w:t>Wales</w:t>
      </w:r>
      <w:r>
        <w:rPr>
          <w:spacing w:val="-4"/>
        </w:rPr>
        <w:t xml:space="preserve"> </w:t>
      </w:r>
      <w:r>
        <w:t>suggested</w:t>
      </w:r>
      <w:r>
        <w:rPr>
          <w:spacing w:val="-5"/>
        </w:rPr>
        <w:t xml:space="preserve"> </w:t>
      </w:r>
      <w:r>
        <w:t>that</w:t>
      </w:r>
      <w:r>
        <w:rPr>
          <w:spacing w:val="-5"/>
        </w:rPr>
        <w:t xml:space="preserve"> </w:t>
      </w:r>
      <w:r>
        <w:t>peer</w:t>
      </w:r>
      <w:r>
        <w:rPr>
          <w:spacing w:val="-4"/>
        </w:rPr>
        <w:t xml:space="preserve"> </w:t>
      </w:r>
      <w:r>
        <w:t xml:space="preserve">workers experienced levels of satisfaction and burnout </w:t>
      </w:r>
      <w:proofErr w:type="gramStart"/>
      <w:r>
        <w:t>similar to</w:t>
      </w:r>
      <w:proofErr w:type="gramEnd"/>
      <w:r>
        <w:t xml:space="preserve"> those of mental health professionals generally (Scanlan et al., 2020). This study highlighted the importance of efforts directed at integration and acceptance of the peer workforce, including greater understanding and recognition of their contribution. Ensuring the availability of senior peer workers to provide supervision, leadership and systemic advocacy was recommended (Scanlan et al.,</w:t>
      </w:r>
      <w:r>
        <w:rPr>
          <w:spacing w:val="-7"/>
        </w:rPr>
        <w:t xml:space="preserve"> </w:t>
      </w:r>
      <w:r>
        <w:t>2020).</w:t>
      </w:r>
    </w:p>
    <w:p w14:paraId="57AA4DFD" w14:textId="399CC897" w:rsidR="001E0DA1" w:rsidRDefault="00D8210C" w:rsidP="00B759F3">
      <w:r>
        <w:t>Ensuring</w:t>
      </w:r>
      <w:r>
        <w:rPr>
          <w:spacing w:val="-4"/>
        </w:rPr>
        <w:t xml:space="preserve"> </w:t>
      </w:r>
      <w:r>
        <w:t>workplace</w:t>
      </w:r>
      <w:r>
        <w:rPr>
          <w:spacing w:val="-3"/>
        </w:rPr>
        <w:t xml:space="preserve"> </w:t>
      </w:r>
      <w:r>
        <w:t>health</w:t>
      </w:r>
      <w:r>
        <w:rPr>
          <w:spacing w:val="-5"/>
        </w:rPr>
        <w:t xml:space="preserve"> </w:t>
      </w:r>
      <w:r>
        <w:t>and</w:t>
      </w:r>
      <w:r>
        <w:rPr>
          <w:spacing w:val="-3"/>
        </w:rPr>
        <w:t xml:space="preserve"> </w:t>
      </w:r>
      <w:r>
        <w:t>safety</w:t>
      </w:r>
      <w:r>
        <w:rPr>
          <w:spacing w:val="-4"/>
        </w:rPr>
        <w:t xml:space="preserve"> </w:t>
      </w:r>
      <w:r>
        <w:t>is</w:t>
      </w:r>
      <w:r>
        <w:rPr>
          <w:spacing w:val="-3"/>
        </w:rPr>
        <w:t xml:space="preserve"> </w:t>
      </w:r>
      <w:r>
        <w:t>an</w:t>
      </w:r>
      <w:r>
        <w:rPr>
          <w:spacing w:val="-3"/>
        </w:rPr>
        <w:t xml:space="preserve"> </w:t>
      </w:r>
      <w:r>
        <w:t>important</w:t>
      </w:r>
      <w:r>
        <w:rPr>
          <w:spacing w:val="-4"/>
        </w:rPr>
        <w:t xml:space="preserve"> </w:t>
      </w:r>
      <w:r>
        <w:t>part</w:t>
      </w:r>
      <w:r>
        <w:rPr>
          <w:spacing w:val="-5"/>
        </w:rPr>
        <w:t xml:space="preserve"> </w:t>
      </w:r>
      <w:r>
        <w:t>of</w:t>
      </w:r>
      <w:r>
        <w:rPr>
          <w:spacing w:val="-4"/>
        </w:rPr>
        <w:t xml:space="preserve"> </w:t>
      </w:r>
      <w:r>
        <w:t>enhancing</w:t>
      </w:r>
      <w:r>
        <w:rPr>
          <w:spacing w:val="-3"/>
        </w:rPr>
        <w:t xml:space="preserve"> </w:t>
      </w:r>
      <w:r>
        <w:t>worker</w:t>
      </w:r>
      <w:r>
        <w:rPr>
          <w:spacing w:val="-4"/>
        </w:rPr>
        <w:t xml:space="preserve"> </w:t>
      </w:r>
      <w:r>
        <w:t>wellbeing.</w:t>
      </w:r>
      <w:r>
        <w:rPr>
          <w:spacing w:val="-4"/>
        </w:rPr>
        <w:t xml:space="preserve"> </w:t>
      </w:r>
      <w:r>
        <w:t>Research</w:t>
      </w:r>
      <w:r>
        <w:rPr>
          <w:spacing w:val="-4"/>
        </w:rPr>
        <w:t xml:space="preserve"> </w:t>
      </w:r>
      <w:r>
        <w:t xml:space="preserve">indicates that there is a higher frequency of exposure to workplace violence in health service settings than in other workplaces. There are few studies in the Australian context that attempt to quantify the frequency and consequences of violence in mental health services. One study by </w:t>
      </w:r>
      <w:proofErr w:type="spellStart"/>
      <w:r>
        <w:t>Tonso</w:t>
      </w:r>
      <w:proofErr w:type="spellEnd"/>
      <w:r>
        <w:t xml:space="preserve"> et al. (2016) of workplace violence in</w:t>
      </w:r>
      <w:r>
        <w:rPr>
          <w:spacing w:val="6"/>
        </w:rPr>
        <w:t xml:space="preserve"> </w:t>
      </w:r>
      <w:r>
        <w:t>Victorian</w:t>
      </w:r>
      <w:r>
        <w:rPr>
          <w:spacing w:val="7"/>
        </w:rPr>
        <w:t xml:space="preserve"> </w:t>
      </w:r>
      <w:r>
        <w:t>mental</w:t>
      </w:r>
      <w:r>
        <w:rPr>
          <w:spacing w:val="5"/>
        </w:rPr>
        <w:t xml:space="preserve"> </w:t>
      </w:r>
      <w:r>
        <w:t>health</w:t>
      </w:r>
      <w:r>
        <w:rPr>
          <w:spacing w:val="5"/>
        </w:rPr>
        <w:t xml:space="preserve"> </w:t>
      </w:r>
      <w:r>
        <w:t>services</w:t>
      </w:r>
      <w:r>
        <w:rPr>
          <w:spacing w:val="6"/>
        </w:rPr>
        <w:t xml:space="preserve"> </w:t>
      </w:r>
      <w:r>
        <w:t>found</w:t>
      </w:r>
      <w:r>
        <w:rPr>
          <w:spacing w:val="5"/>
        </w:rPr>
        <w:t xml:space="preserve"> </w:t>
      </w:r>
      <w:r>
        <w:t>that</w:t>
      </w:r>
      <w:r>
        <w:rPr>
          <w:spacing w:val="6"/>
        </w:rPr>
        <w:t xml:space="preserve"> </w:t>
      </w:r>
      <w:r>
        <w:t>there</w:t>
      </w:r>
      <w:r>
        <w:rPr>
          <w:spacing w:val="6"/>
        </w:rPr>
        <w:t xml:space="preserve"> </w:t>
      </w:r>
      <w:r>
        <w:t>is</w:t>
      </w:r>
      <w:r>
        <w:rPr>
          <w:spacing w:val="7"/>
        </w:rPr>
        <w:t xml:space="preserve"> </w:t>
      </w:r>
      <w:r>
        <w:t>a</w:t>
      </w:r>
      <w:r>
        <w:rPr>
          <w:spacing w:val="6"/>
        </w:rPr>
        <w:t xml:space="preserve"> </w:t>
      </w:r>
      <w:r>
        <w:t>high</w:t>
      </w:r>
      <w:r>
        <w:rPr>
          <w:spacing w:val="7"/>
        </w:rPr>
        <w:t xml:space="preserve"> </w:t>
      </w:r>
      <w:r>
        <w:t>level</w:t>
      </w:r>
      <w:r>
        <w:rPr>
          <w:spacing w:val="4"/>
        </w:rPr>
        <w:t xml:space="preserve"> </w:t>
      </w:r>
      <w:r>
        <w:t>of</w:t>
      </w:r>
      <w:r>
        <w:rPr>
          <w:spacing w:val="6"/>
        </w:rPr>
        <w:t xml:space="preserve"> </w:t>
      </w:r>
      <w:r>
        <w:t>violence</w:t>
      </w:r>
      <w:r>
        <w:rPr>
          <w:spacing w:val="7"/>
        </w:rPr>
        <w:t xml:space="preserve"> </w:t>
      </w:r>
      <w:r>
        <w:t>against</w:t>
      </w:r>
      <w:r>
        <w:rPr>
          <w:spacing w:val="4"/>
        </w:rPr>
        <w:t xml:space="preserve"> </w:t>
      </w:r>
      <w:r>
        <w:t>staff,</w:t>
      </w:r>
      <w:r>
        <w:rPr>
          <w:spacing w:val="6"/>
        </w:rPr>
        <w:t xml:space="preserve"> </w:t>
      </w:r>
      <w:r>
        <w:t>and</w:t>
      </w:r>
      <w:r>
        <w:rPr>
          <w:spacing w:val="6"/>
        </w:rPr>
        <w:t xml:space="preserve"> </w:t>
      </w:r>
      <w:r>
        <w:t>that</w:t>
      </w:r>
      <w:r>
        <w:rPr>
          <w:spacing w:val="6"/>
        </w:rPr>
        <w:t xml:space="preserve"> </w:t>
      </w:r>
      <w:r>
        <w:t>this</w:t>
      </w:r>
      <w:r>
        <w:rPr>
          <w:spacing w:val="7"/>
        </w:rPr>
        <w:t xml:space="preserve"> </w:t>
      </w:r>
      <w:r>
        <w:t>has</w:t>
      </w:r>
      <w:r w:rsidR="00B759F3">
        <w:t xml:space="preserve"> </w:t>
      </w:r>
      <w:r>
        <w:t>major implications for staff wellbeing, with one-in-three employees who were exposed to violence reporting psychological distress.</w:t>
      </w:r>
    </w:p>
    <w:p w14:paraId="3B7ED76D" w14:textId="77777777" w:rsidR="001E0DA1" w:rsidRDefault="00D8210C" w:rsidP="00B759F3">
      <w:r>
        <w:t>The above issues are likely to be magnified for the Aboriginal mental health workforce working in rural and remote contexts. To investigate factors affecting job satisfaction and retention of Aboriginal Mental Health Workers (AMHWs), Cosgrave, Maple, and Hussain (2018) interviewed AMHWs who worked in New South Wales in rural and remote community mental health services. The authors identified three aspects negatively impacting on job satisfaction of AMHWs: 1) difficulties being accepted into the team and organisation; 2) culturally specific work challenges including assumptions that Aboriginal clients would always want to see an Aboriginal worker; and 3) professional differences and inequality, particularly in terms of remuneration and career building.</w:t>
      </w:r>
    </w:p>
    <w:p w14:paraId="0C1B3563" w14:textId="77777777" w:rsidR="001E0DA1" w:rsidRDefault="00D8210C" w:rsidP="00B759F3">
      <w:r>
        <w:t xml:space="preserve">Lai, Taylor, Haigh, and Thompson (2018) systematically reviewed the literature on enablers and barriers to retention of Indigenous Australians in the health workforce, breaking these factors into structural, system, organisational and individual factors that affect retention. They found that the following barriers to retention across </w:t>
      </w:r>
      <w:proofErr w:type="gramStart"/>
      <w:r>
        <w:t>a number of</w:t>
      </w:r>
      <w:proofErr w:type="gramEnd"/>
      <w:r>
        <w:t xml:space="preserve"> studies:</w:t>
      </w:r>
    </w:p>
    <w:p w14:paraId="0ADBC0B4" w14:textId="77777777" w:rsidR="001E0DA1" w:rsidRDefault="00D8210C" w:rsidP="003B33CF">
      <w:pPr>
        <w:pStyle w:val="ListParagraph"/>
        <w:numPr>
          <w:ilvl w:val="0"/>
          <w:numId w:val="9"/>
        </w:numPr>
        <w:tabs>
          <w:tab w:val="left" w:pos="834"/>
        </w:tabs>
        <w:spacing w:before="121"/>
        <w:jc w:val="both"/>
      </w:pPr>
      <w:r>
        <w:t>structural:</w:t>
      </w:r>
      <w:r>
        <w:rPr>
          <w:spacing w:val="-2"/>
        </w:rPr>
        <w:t xml:space="preserve"> </w:t>
      </w:r>
      <w:r>
        <w:t>racism</w:t>
      </w:r>
    </w:p>
    <w:p w14:paraId="2B7C7389" w14:textId="77777777" w:rsidR="001E0DA1" w:rsidRDefault="00D8210C" w:rsidP="003B33CF">
      <w:pPr>
        <w:pStyle w:val="ListParagraph"/>
        <w:numPr>
          <w:ilvl w:val="0"/>
          <w:numId w:val="9"/>
        </w:numPr>
        <w:tabs>
          <w:tab w:val="left" w:pos="834"/>
        </w:tabs>
        <w:spacing w:before="150"/>
        <w:ind w:hanging="505"/>
        <w:jc w:val="both"/>
      </w:pPr>
      <w:r>
        <w:t>system: limited organisation funding and inadequate remuneration; limited career</w:t>
      </w:r>
      <w:r>
        <w:rPr>
          <w:spacing w:val="-18"/>
        </w:rPr>
        <w:t xml:space="preserve"> </w:t>
      </w:r>
      <w:r>
        <w:t>pathways</w:t>
      </w:r>
    </w:p>
    <w:p w14:paraId="606926CF" w14:textId="77777777" w:rsidR="001E0DA1" w:rsidRDefault="00D8210C" w:rsidP="003B33CF">
      <w:pPr>
        <w:pStyle w:val="ListParagraph"/>
        <w:numPr>
          <w:ilvl w:val="0"/>
          <w:numId w:val="9"/>
        </w:numPr>
        <w:tabs>
          <w:tab w:val="left" w:pos="833"/>
          <w:tab w:val="left" w:pos="834"/>
        </w:tabs>
        <w:spacing w:before="149" w:line="271" w:lineRule="auto"/>
        <w:ind w:right="771" w:hanging="549"/>
        <w:jc w:val="left"/>
      </w:pPr>
      <w:r>
        <w:t>organisational: heavy workloads and demands; lack of support from management and lack of mentoring; lack of professional development</w:t>
      </w:r>
      <w:r>
        <w:rPr>
          <w:spacing w:val="-6"/>
        </w:rPr>
        <w:t xml:space="preserve"> </w:t>
      </w:r>
      <w:r>
        <w:t>opportunities</w:t>
      </w:r>
    </w:p>
    <w:p w14:paraId="3D02BD73" w14:textId="77777777" w:rsidR="001E0DA1" w:rsidRDefault="00D8210C" w:rsidP="003B33CF">
      <w:pPr>
        <w:pStyle w:val="ListParagraph"/>
        <w:numPr>
          <w:ilvl w:val="0"/>
          <w:numId w:val="9"/>
        </w:numPr>
        <w:tabs>
          <w:tab w:val="left" w:pos="834"/>
        </w:tabs>
        <w:spacing w:before="121"/>
        <w:ind w:hanging="561"/>
        <w:jc w:val="both"/>
      </w:pPr>
      <w:r>
        <w:t>individual: proximity to</w:t>
      </w:r>
      <w:r>
        <w:rPr>
          <w:spacing w:val="-4"/>
        </w:rPr>
        <w:t xml:space="preserve"> </w:t>
      </w:r>
      <w:r>
        <w:t>community.</w:t>
      </w:r>
    </w:p>
    <w:p w14:paraId="2D2AADFC" w14:textId="77777777" w:rsidR="001E0DA1" w:rsidRDefault="00D8210C" w:rsidP="00B759F3">
      <w:r>
        <w:t xml:space="preserve">There are also supply issues in the community mental health sector, where there is particularly high staff turnover. Given an increasing reliance on the community mental health sector, this sector needs to increase in size and diversify in skills to meet service demand. The community mental health workforce has been identified as particularly vulnerable (Western Australian Association for Mental Health, 2017), largely due to issues with funding, contracting and procurement of community-based services. </w:t>
      </w:r>
      <w:proofErr w:type="gramStart"/>
      <w:r>
        <w:t>In particular, there</w:t>
      </w:r>
      <w:proofErr w:type="gramEnd"/>
      <w:r>
        <w:t xml:space="preserve"> is inadequate funding in contracts to allow for adequate training and ongoing workforce development activities. Poor remuneration and lower wages of workers in the community mental health sector, compared to those performing similar roles in the public sector, results in high staff turnover in this sector.</w:t>
      </w:r>
    </w:p>
    <w:p w14:paraId="76A0700C" w14:textId="77777777" w:rsidR="001E0DA1" w:rsidRDefault="00D8210C" w:rsidP="00B759F3">
      <w:pPr>
        <w:pStyle w:val="Heading3"/>
      </w:pPr>
      <w:bookmarkStart w:id="56" w:name="2.4.3_Distribution_and_Structure"/>
      <w:bookmarkEnd w:id="56"/>
      <w:r>
        <w:t>Distribution and Structure</w:t>
      </w:r>
    </w:p>
    <w:p w14:paraId="03F76364" w14:textId="77777777" w:rsidR="001E0DA1" w:rsidRDefault="00D8210C" w:rsidP="00B759F3">
      <w:r>
        <w:t>As</w:t>
      </w:r>
      <w:r>
        <w:rPr>
          <w:spacing w:val="-9"/>
        </w:rPr>
        <w:t xml:space="preserve"> </w:t>
      </w:r>
      <w:r>
        <w:t>already</w:t>
      </w:r>
      <w:r>
        <w:rPr>
          <w:spacing w:val="-11"/>
        </w:rPr>
        <w:t xml:space="preserve"> </w:t>
      </w:r>
      <w:r>
        <w:t>highlighted,</w:t>
      </w:r>
      <w:r>
        <w:rPr>
          <w:spacing w:val="-10"/>
        </w:rPr>
        <w:t xml:space="preserve"> </w:t>
      </w:r>
      <w:r>
        <w:t>the</w:t>
      </w:r>
      <w:r>
        <w:rPr>
          <w:spacing w:val="-11"/>
        </w:rPr>
        <w:t xml:space="preserve"> </w:t>
      </w:r>
      <w:r>
        <w:t>distribution</w:t>
      </w:r>
      <w:r>
        <w:rPr>
          <w:spacing w:val="-11"/>
        </w:rPr>
        <w:t xml:space="preserve"> </w:t>
      </w:r>
      <w:r>
        <w:t>of</w:t>
      </w:r>
      <w:r>
        <w:rPr>
          <w:spacing w:val="-10"/>
        </w:rPr>
        <w:t xml:space="preserve"> </w:t>
      </w:r>
      <w:r>
        <w:t>the</w:t>
      </w:r>
      <w:r>
        <w:rPr>
          <w:spacing w:val="-10"/>
        </w:rPr>
        <w:t xml:space="preserve"> </w:t>
      </w:r>
      <w:r>
        <w:t>mental</w:t>
      </w:r>
      <w:r>
        <w:rPr>
          <w:spacing w:val="-10"/>
        </w:rPr>
        <w:t xml:space="preserve"> </w:t>
      </w:r>
      <w:r>
        <w:t>health</w:t>
      </w:r>
      <w:r>
        <w:rPr>
          <w:spacing w:val="-9"/>
        </w:rPr>
        <w:t xml:space="preserve"> </w:t>
      </w:r>
      <w:r>
        <w:t>workforce</w:t>
      </w:r>
      <w:r>
        <w:rPr>
          <w:spacing w:val="-10"/>
        </w:rPr>
        <w:t xml:space="preserve"> </w:t>
      </w:r>
      <w:r>
        <w:t>is</w:t>
      </w:r>
      <w:r>
        <w:rPr>
          <w:spacing w:val="-9"/>
        </w:rPr>
        <w:t xml:space="preserve"> </w:t>
      </w:r>
      <w:r>
        <w:t>uneven</w:t>
      </w:r>
      <w:r>
        <w:rPr>
          <w:spacing w:val="-10"/>
        </w:rPr>
        <w:t xml:space="preserve"> </w:t>
      </w:r>
      <w:r>
        <w:t>and</w:t>
      </w:r>
      <w:r>
        <w:rPr>
          <w:spacing w:val="-11"/>
        </w:rPr>
        <w:t xml:space="preserve"> </w:t>
      </w:r>
      <w:r>
        <w:t>regional,</w:t>
      </w:r>
      <w:r>
        <w:rPr>
          <w:spacing w:val="-12"/>
        </w:rPr>
        <w:t xml:space="preserve"> </w:t>
      </w:r>
      <w:proofErr w:type="gramStart"/>
      <w:r>
        <w:t>rural</w:t>
      </w:r>
      <w:proofErr w:type="gramEnd"/>
      <w:r>
        <w:rPr>
          <w:spacing w:val="-9"/>
        </w:rPr>
        <w:t xml:space="preserve"> </w:t>
      </w:r>
      <w:r>
        <w:t>and</w:t>
      </w:r>
      <w:r>
        <w:rPr>
          <w:spacing w:val="-10"/>
        </w:rPr>
        <w:t xml:space="preserve"> </w:t>
      </w:r>
      <w:r>
        <w:t>remote areas in Australia are under-served. Growth corridor areas, for example in greater Melbourne, can also experience</w:t>
      </w:r>
      <w:r>
        <w:rPr>
          <w:spacing w:val="-13"/>
        </w:rPr>
        <w:t xml:space="preserve"> </w:t>
      </w:r>
      <w:r>
        <w:t>difficulties</w:t>
      </w:r>
      <w:r>
        <w:rPr>
          <w:spacing w:val="-12"/>
        </w:rPr>
        <w:t xml:space="preserve"> </w:t>
      </w:r>
      <w:r>
        <w:t>in</w:t>
      </w:r>
      <w:r>
        <w:rPr>
          <w:spacing w:val="-12"/>
        </w:rPr>
        <w:t xml:space="preserve"> </w:t>
      </w:r>
      <w:r>
        <w:t>accessing</w:t>
      </w:r>
      <w:r>
        <w:rPr>
          <w:spacing w:val="-13"/>
        </w:rPr>
        <w:t xml:space="preserve"> </w:t>
      </w:r>
      <w:r>
        <w:t>mental</w:t>
      </w:r>
      <w:r>
        <w:rPr>
          <w:spacing w:val="-13"/>
        </w:rPr>
        <w:t xml:space="preserve"> </w:t>
      </w:r>
      <w:r>
        <w:t>health</w:t>
      </w:r>
      <w:r>
        <w:rPr>
          <w:spacing w:val="-12"/>
        </w:rPr>
        <w:t xml:space="preserve"> </w:t>
      </w:r>
      <w:r>
        <w:t>services.</w:t>
      </w:r>
      <w:r>
        <w:rPr>
          <w:spacing w:val="-14"/>
        </w:rPr>
        <w:t xml:space="preserve"> </w:t>
      </w:r>
      <w:r>
        <w:t>There</w:t>
      </w:r>
      <w:r>
        <w:rPr>
          <w:spacing w:val="-12"/>
        </w:rPr>
        <w:t xml:space="preserve"> </w:t>
      </w:r>
      <w:r>
        <w:t>is</w:t>
      </w:r>
      <w:r>
        <w:rPr>
          <w:spacing w:val="-13"/>
        </w:rPr>
        <w:t xml:space="preserve"> </w:t>
      </w:r>
      <w:r>
        <w:t>also</w:t>
      </w:r>
      <w:r>
        <w:rPr>
          <w:spacing w:val="-12"/>
        </w:rPr>
        <w:t xml:space="preserve"> </w:t>
      </w:r>
      <w:r>
        <w:t>imbalance</w:t>
      </w:r>
      <w:r>
        <w:rPr>
          <w:spacing w:val="-13"/>
        </w:rPr>
        <w:t xml:space="preserve"> </w:t>
      </w:r>
      <w:r>
        <w:t>between</w:t>
      </w:r>
      <w:r>
        <w:rPr>
          <w:spacing w:val="-12"/>
        </w:rPr>
        <w:t xml:space="preserve"> </w:t>
      </w:r>
      <w:r>
        <w:t>staff</w:t>
      </w:r>
      <w:r>
        <w:rPr>
          <w:spacing w:val="-13"/>
        </w:rPr>
        <w:t xml:space="preserve"> </w:t>
      </w:r>
      <w:r>
        <w:t>in</w:t>
      </w:r>
      <w:r>
        <w:rPr>
          <w:spacing w:val="-13"/>
        </w:rPr>
        <w:t xml:space="preserve"> </w:t>
      </w:r>
      <w:r>
        <w:t>the</w:t>
      </w:r>
      <w:r>
        <w:rPr>
          <w:spacing w:val="-12"/>
        </w:rPr>
        <w:t xml:space="preserve"> </w:t>
      </w:r>
      <w:r>
        <w:t>private and public sectors. In addition, some of the workforce types with lower numbers of workers, for example psychiatry,</w:t>
      </w:r>
      <w:r>
        <w:rPr>
          <w:spacing w:val="-4"/>
        </w:rPr>
        <w:t xml:space="preserve"> </w:t>
      </w:r>
      <w:r>
        <w:t>have</w:t>
      </w:r>
      <w:r>
        <w:rPr>
          <w:spacing w:val="-3"/>
        </w:rPr>
        <w:t xml:space="preserve"> </w:t>
      </w:r>
      <w:r>
        <w:t>particularly</w:t>
      </w:r>
      <w:r>
        <w:rPr>
          <w:spacing w:val="-3"/>
        </w:rPr>
        <w:t xml:space="preserve"> </w:t>
      </w:r>
      <w:r>
        <w:t>uneven</w:t>
      </w:r>
      <w:r>
        <w:rPr>
          <w:spacing w:val="-3"/>
        </w:rPr>
        <w:t xml:space="preserve"> </w:t>
      </w:r>
      <w:r>
        <w:t>distributions</w:t>
      </w:r>
      <w:r>
        <w:rPr>
          <w:spacing w:val="-2"/>
        </w:rPr>
        <w:t xml:space="preserve"> </w:t>
      </w:r>
      <w:r>
        <w:t>with</w:t>
      </w:r>
      <w:r>
        <w:rPr>
          <w:spacing w:val="-4"/>
        </w:rPr>
        <w:t xml:space="preserve"> </w:t>
      </w:r>
      <w:r>
        <w:t>most</w:t>
      </w:r>
      <w:r>
        <w:rPr>
          <w:spacing w:val="-3"/>
        </w:rPr>
        <w:t xml:space="preserve"> </w:t>
      </w:r>
      <w:r>
        <w:t>of</w:t>
      </w:r>
      <w:r>
        <w:rPr>
          <w:spacing w:val="-3"/>
        </w:rPr>
        <w:t xml:space="preserve"> </w:t>
      </w:r>
      <w:r>
        <w:t>the</w:t>
      </w:r>
      <w:r>
        <w:rPr>
          <w:spacing w:val="-3"/>
        </w:rPr>
        <w:t xml:space="preserve"> </w:t>
      </w:r>
      <w:r>
        <w:t>workforce</w:t>
      </w:r>
      <w:r>
        <w:rPr>
          <w:spacing w:val="-3"/>
        </w:rPr>
        <w:t xml:space="preserve"> </w:t>
      </w:r>
      <w:r>
        <w:t>clustered</w:t>
      </w:r>
      <w:r>
        <w:rPr>
          <w:spacing w:val="-3"/>
        </w:rPr>
        <w:t xml:space="preserve"> </w:t>
      </w:r>
      <w:r>
        <w:t>around</w:t>
      </w:r>
      <w:r>
        <w:rPr>
          <w:spacing w:val="-4"/>
        </w:rPr>
        <w:t xml:space="preserve"> </w:t>
      </w:r>
      <w:r>
        <w:t>urban</w:t>
      </w:r>
      <w:r>
        <w:rPr>
          <w:spacing w:val="-3"/>
        </w:rPr>
        <w:t xml:space="preserve"> </w:t>
      </w:r>
      <w:r>
        <w:t>centres.</w:t>
      </w:r>
    </w:p>
    <w:p w14:paraId="44AC9D83" w14:textId="77777777" w:rsidR="001E0DA1" w:rsidRDefault="00D8210C" w:rsidP="00B759F3">
      <w:r>
        <w:t>The</w:t>
      </w:r>
      <w:r>
        <w:rPr>
          <w:spacing w:val="-11"/>
        </w:rPr>
        <w:t xml:space="preserve"> </w:t>
      </w:r>
      <w:r>
        <w:t>Australian</w:t>
      </w:r>
      <w:r>
        <w:rPr>
          <w:spacing w:val="-11"/>
        </w:rPr>
        <w:t xml:space="preserve"> </w:t>
      </w:r>
      <w:r>
        <w:t>Institute</w:t>
      </w:r>
      <w:r>
        <w:rPr>
          <w:spacing w:val="-11"/>
        </w:rPr>
        <w:t xml:space="preserve"> </w:t>
      </w:r>
      <w:r>
        <w:t>of</w:t>
      </w:r>
      <w:r>
        <w:rPr>
          <w:spacing w:val="-11"/>
        </w:rPr>
        <w:t xml:space="preserve"> </w:t>
      </w:r>
      <w:r>
        <w:t>Health</w:t>
      </w:r>
      <w:r>
        <w:rPr>
          <w:spacing w:val="-11"/>
        </w:rPr>
        <w:t xml:space="preserve"> </w:t>
      </w:r>
      <w:r>
        <w:t>and</w:t>
      </w:r>
      <w:r>
        <w:rPr>
          <w:spacing w:val="-10"/>
        </w:rPr>
        <w:t xml:space="preserve"> </w:t>
      </w:r>
      <w:r>
        <w:t>Welfare</w:t>
      </w:r>
      <w:r>
        <w:rPr>
          <w:spacing w:val="-11"/>
        </w:rPr>
        <w:t xml:space="preserve"> </w:t>
      </w:r>
      <w:r>
        <w:t>(AIHW)</w:t>
      </w:r>
      <w:r>
        <w:rPr>
          <w:spacing w:val="-12"/>
        </w:rPr>
        <w:t xml:space="preserve"> </w:t>
      </w:r>
      <w:r>
        <w:t>releases</w:t>
      </w:r>
      <w:r>
        <w:rPr>
          <w:spacing w:val="-11"/>
        </w:rPr>
        <w:t xml:space="preserve"> </w:t>
      </w:r>
      <w:r>
        <w:t>the</w:t>
      </w:r>
      <w:r>
        <w:rPr>
          <w:spacing w:val="-11"/>
        </w:rPr>
        <w:t xml:space="preserve"> </w:t>
      </w:r>
      <w:r>
        <w:t>‘Mental</w:t>
      </w:r>
      <w:r>
        <w:rPr>
          <w:spacing w:val="-10"/>
        </w:rPr>
        <w:t xml:space="preserve"> </w:t>
      </w:r>
      <w:r>
        <w:t>Health</w:t>
      </w:r>
      <w:r>
        <w:rPr>
          <w:spacing w:val="-11"/>
        </w:rPr>
        <w:t xml:space="preserve"> </w:t>
      </w:r>
      <w:r>
        <w:t>Services</w:t>
      </w:r>
      <w:r>
        <w:rPr>
          <w:spacing w:val="-11"/>
        </w:rPr>
        <w:t xml:space="preserve"> </w:t>
      </w:r>
      <w:r>
        <w:t>in</w:t>
      </w:r>
      <w:r>
        <w:rPr>
          <w:spacing w:val="-11"/>
        </w:rPr>
        <w:t xml:space="preserve"> </w:t>
      </w:r>
      <w:r>
        <w:t>Australia’,</w:t>
      </w:r>
      <w:r>
        <w:rPr>
          <w:spacing w:val="-12"/>
        </w:rPr>
        <w:t xml:space="preserve"> </w:t>
      </w:r>
      <w:r>
        <w:t xml:space="preserve">which provides a picture of mental health in Australia, including data on the mental health workforce (Australian Institute of Health and Welfare, 2019a). The most recent report provides the following snapshot of the mental health workforce in 2018 </w:t>
      </w:r>
      <w:r>
        <w:lastRenderedPageBreak/>
        <w:t>(Australian Institute of Health and Welfare,</w:t>
      </w:r>
      <w:r>
        <w:rPr>
          <w:spacing w:val="-14"/>
        </w:rPr>
        <w:t xml:space="preserve"> </w:t>
      </w:r>
      <w:r>
        <w:t>2019a):</w:t>
      </w:r>
    </w:p>
    <w:p w14:paraId="2D238E8C" w14:textId="77777777" w:rsidR="001E0DA1" w:rsidRPr="00B759F3" w:rsidRDefault="00D8210C" w:rsidP="009143A6">
      <w:pPr>
        <w:pStyle w:val="ListBullet"/>
      </w:pPr>
      <w:r w:rsidRPr="00B759F3">
        <w:t xml:space="preserve">Mental Health Nursing: Nationally there were 87.8 full-time-equivalent (FTE) mental health nurses per 100,000 population working in Australia in 2018 (AIHW, 2020). </w:t>
      </w:r>
      <w:proofErr w:type="gramStart"/>
      <w:r w:rsidRPr="00B759F3">
        <w:t>The majority of</w:t>
      </w:r>
      <w:proofErr w:type="gramEnd"/>
      <w:r w:rsidRPr="00B759F3">
        <w:t xml:space="preserve"> nurses reported their principal role to be a clinical one (93.7%), followed by administration (3.4%), and teacher or educator (2.0%).</w:t>
      </w:r>
    </w:p>
    <w:p w14:paraId="4820502C" w14:textId="77777777" w:rsidR="001E0DA1" w:rsidRPr="00B759F3" w:rsidRDefault="00D8210C" w:rsidP="009143A6">
      <w:pPr>
        <w:pStyle w:val="ListBullet"/>
      </w:pPr>
      <w:r w:rsidRPr="00B759F3">
        <w:t xml:space="preserve">Psychiatrists: Nationally, there were 13.3 FTE psychiatrists per 100,000 population working in Australia in 2018. </w:t>
      </w:r>
      <w:proofErr w:type="gramStart"/>
      <w:r w:rsidRPr="00B759F3">
        <w:t>The majority of</w:t>
      </w:r>
      <w:proofErr w:type="gramEnd"/>
      <w:r w:rsidRPr="00B759F3">
        <w:t xml:space="preserve"> FTE psychiatrists (93.2%) were employed in a clinical role, followed by administrator (3.7%), researcher (1.5%), teacher or educator (1.0%) and then other (0.6%). The most common work setting for psychiatrists was hospital (28.6%), followed by solo private practice (22.8%), and community mental health service (19.4%).’</w:t>
      </w:r>
    </w:p>
    <w:p w14:paraId="1AB0947C" w14:textId="77777777" w:rsidR="001E0DA1" w:rsidRDefault="00D8210C" w:rsidP="009143A6">
      <w:pPr>
        <w:pStyle w:val="ListBullet"/>
      </w:pPr>
      <w:r w:rsidRPr="00B759F3">
        <w:t>Psychologists: Nationally, there were 92.3 FT psychologists per 100,000 population working in 2018, with some variation between jurisdictions. The majority (88.1%) of FTE psychologists reported their principal role at work to be clinician, followed by administrator (4.6%) and researcher (3.5%). The most common work setting for psychologists was solo private practice (18.8%), followed by group private practice (17</w:t>
      </w:r>
      <w:r>
        <w:t>.1%) and school</w:t>
      </w:r>
      <w:r>
        <w:rPr>
          <w:spacing w:val="-5"/>
        </w:rPr>
        <w:t xml:space="preserve"> </w:t>
      </w:r>
      <w:r>
        <w:t>(10.8%).</w:t>
      </w:r>
    </w:p>
    <w:p w14:paraId="033D0D20" w14:textId="77777777" w:rsidR="001E0DA1" w:rsidRPr="00B759F3" w:rsidRDefault="00D8210C" w:rsidP="00B759F3">
      <w:r>
        <w:t>Whilst acknowledging that other professionals provide mental health related care, the AIHW limit workforce data</w:t>
      </w:r>
      <w:r>
        <w:rPr>
          <w:spacing w:val="-9"/>
        </w:rPr>
        <w:t xml:space="preserve"> </w:t>
      </w:r>
      <w:r>
        <w:t>to</w:t>
      </w:r>
      <w:r>
        <w:rPr>
          <w:spacing w:val="-8"/>
        </w:rPr>
        <w:t xml:space="preserve"> </w:t>
      </w:r>
      <w:r>
        <w:t>mental</w:t>
      </w:r>
      <w:r>
        <w:rPr>
          <w:spacing w:val="-8"/>
        </w:rPr>
        <w:t xml:space="preserve"> </w:t>
      </w:r>
      <w:r>
        <w:t>health</w:t>
      </w:r>
      <w:r>
        <w:rPr>
          <w:spacing w:val="-8"/>
        </w:rPr>
        <w:t xml:space="preserve"> </w:t>
      </w:r>
      <w:r>
        <w:t>nurses,</w:t>
      </w:r>
      <w:r>
        <w:rPr>
          <w:spacing w:val="-8"/>
        </w:rPr>
        <w:t xml:space="preserve"> </w:t>
      </w:r>
      <w:r>
        <w:t>psychiatrists,</w:t>
      </w:r>
      <w:r>
        <w:rPr>
          <w:spacing w:val="-9"/>
        </w:rPr>
        <w:t xml:space="preserve"> </w:t>
      </w:r>
      <w:r>
        <w:t>and</w:t>
      </w:r>
      <w:r>
        <w:rPr>
          <w:spacing w:val="-8"/>
        </w:rPr>
        <w:t xml:space="preserve"> </w:t>
      </w:r>
      <w:r>
        <w:t>psychologists.</w:t>
      </w:r>
      <w:r>
        <w:rPr>
          <w:spacing w:val="-8"/>
        </w:rPr>
        <w:t xml:space="preserve"> </w:t>
      </w:r>
      <w:r>
        <w:t>The</w:t>
      </w:r>
      <w:r>
        <w:rPr>
          <w:spacing w:val="-7"/>
        </w:rPr>
        <w:t xml:space="preserve"> </w:t>
      </w:r>
      <w:r>
        <w:t>AIHW</w:t>
      </w:r>
      <w:r>
        <w:rPr>
          <w:spacing w:val="-7"/>
        </w:rPr>
        <w:t xml:space="preserve"> </w:t>
      </w:r>
      <w:r>
        <w:t>does</w:t>
      </w:r>
      <w:r>
        <w:rPr>
          <w:spacing w:val="-8"/>
        </w:rPr>
        <w:t xml:space="preserve"> </w:t>
      </w:r>
      <w:r>
        <w:t>provide</w:t>
      </w:r>
      <w:r>
        <w:rPr>
          <w:spacing w:val="-8"/>
        </w:rPr>
        <w:t xml:space="preserve"> </w:t>
      </w:r>
      <w:r>
        <w:t>information</w:t>
      </w:r>
      <w:r>
        <w:rPr>
          <w:spacing w:val="-8"/>
        </w:rPr>
        <w:t xml:space="preserve"> </w:t>
      </w:r>
      <w:r>
        <w:t>relevant</w:t>
      </w:r>
      <w:r>
        <w:rPr>
          <w:spacing w:val="-8"/>
        </w:rPr>
        <w:t xml:space="preserve"> </w:t>
      </w:r>
      <w:r>
        <w:t>to other sectors across their datasets. The following provides a brief overview of the distribution of other sectors of the mental health workforce in</w:t>
      </w:r>
      <w:r>
        <w:rPr>
          <w:spacing w:val="-7"/>
        </w:rPr>
        <w:t xml:space="preserve"> </w:t>
      </w:r>
      <w:r>
        <w:t>Australia:</w:t>
      </w:r>
    </w:p>
    <w:p w14:paraId="582D4151" w14:textId="77777777" w:rsidR="001E0DA1" w:rsidRPr="00B759F3" w:rsidRDefault="00D8210C" w:rsidP="009143A6">
      <w:pPr>
        <w:pStyle w:val="ListBullet"/>
      </w:pPr>
      <w:r>
        <w:t xml:space="preserve">GPs: </w:t>
      </w:r>
      <w:r w:rsidRPr="00B759F3">
        <w:t>According to the Bettering the Evaluation and Care of Health (BEACH) survey of general practice, around 12.4% of all GP encounters were mental health-related in 2015–16, representing an increase from 10.8% in 2007–08 (Australian Institute of Health and Welfare, 2019a).</w:t>
      </w:r>
    </w:p>
    <w:p w14:paraId="5B2F9F36" w14:textId="77777777" w:rsidR="001E0DA1" w:rsidRDefault="00D8210C" w:rsidP="009143A6">
      <w:pPr>
        <w:pStyle w:val="ListBullet"/>
      </w:pPr>
      <w:r w:rsidRPr="00B759F3">
        <w:t>Peer workforce: Of the 170 state and territory specialised mental health service organisations in 2016– 17, 76</w:t>
      </w:r>
      <w:r>
        <w:t xml:space="preserve"> organisations (44.7%) employed mental health consumer workers and 46 organisations (27.1%) employed mental health carer workers (Australian Institute of Health and Welfare,</w:t>
      </w:r>
      <w:r>
        <w:rPr>
          <w:spacing w:val="-29"/>
        </w:rPr>
        <w:t xml:space="preserve"> </w:t>
      </w:r>
      <w:r>
        <w:t>2019).</w:t>
      </w:r>
    </w:p>
    <w:p w14:paraId="4CFBC2D8" w14:textId="77777777" w:rsidR="001E0DA1" w:rsidRPr="00B759F3" w:rsidRDefault="00D8210C" w:rsidP="009143A6">
      <w:pPr>
        <w:pStyle w:val="ListBullet"/>
      </w:pPr>
      <w:r w:rsidRPr="00B759F3">
        <w:t>Community mental health care services: 9.5 million community mental health care service contacts were provided to approximately 435,000 patients in 2017–18. Aboriginal and Torres Strait Islander patients received community mental health care services at approximately 3 times the rate of non- Indigenous patients (53.8 compared to 16.1 per 1,000 population) in 2017–18.</w:t>
      </w:r>
    </w:p>
    <w:p w14:paraId="716EA558" w14:textId="77777777" w:rsidR="001E0DA1" w:rsidRDefault="00D8210C" w:rsidP="009143A6">
      <w:pPr>
        <w:pStyle w:val="ListBullet"/>
      </w:pPr>
      <w:r w:rsidRPr="00B759F3">
        <w:t>Counsellors and psychotherapists are not currently included as part of the mental health workforce in ongoing</w:t>
      </w:r>
      <w:r>
        <w:t xml:space="preserve"> data</w:t>
      </w:r>
      <w:r>
        <w:rPr>
          <w:spacing w:val="-4"/>
        </w:rPr>
        <w:t xml:space="preserve"> </w:t>
      </w:r>
      <w:r>
        <w:t>collection.</w:t>
      </w:r>
    </w:p>
    <w:p w14:paraId="3CCA08BF" w14:textId="77777777" w:rsidR="001E0DA1" w:rsidRDefault="00D8210C" w:rsidP="00B759F3">
      <w:r>
        <w:t>Definitional challenges have implications for gaining a clear and agreed understanding of the mental health workforce. Many others in a wide range of roles make direct and indirect contributions in the field of mental health. In many instances, including those providing informal and/or unpaid care, teachers, first responders, aged care workers and numerous others, there is little ongoing data collection to quantify their largely hidden contributions.</w:t>
      </w:r>
    </w:p>
    <w:p w14:paraId="212B7E7B" w14:textId="77777777" w:rsidR="001E0DA1" w:rsidRDefault="00D8210C" w:rsidP="00B759F3">
      <w:r>
        <w:t>The</w:t>
      </w:r>
      <w:r>
        <w:rPr>
          <w:spacing w:val="-4"/>
        </w:rPr>
        <w:t xml:space="preserve"> </w:t>
      </w:r>
      <w:r>
        <w:t>distribution</w:t>
      </w:r>
      <w:r>
        <w:rPr>
          <w:spacing w:val="-4"/>
        </w:rPr>
        <w:t xml:space="preserve"> </w:t>
      </w:r>
      <w:r>
        <w:t>and</w:t>
      </w:r>
      <w:r>
        <w:rPr>
          <w:spacing w:val="-5"/>
        </w:rPr>
        <w:t xml:space="preserve"> </w:t>
      </w:r>
      <w:r>
        <w:t>development</w:t>
      </w:r>
      <w:r>
        <w:rPr>
          <w:spacing w:val="-4"/>
        </w:rPr>
        <w:t xml:space="preserve"> </w:t>
      </w:r>
      <w:r>
        <w:t>of</w:t>
      </w:r>
      <w:r>
        <w:rPr>
          <w:spacing w:val="-5"/>
        </w:rPr>
        <w:t xml:space="preserve"> </w:t>
      </w:r>
      <w:r>
        <w:t>mental</w:t>
      </w:r>
      <w:r>
        <w:rPr>
          <w:spacing w:val="-4"/>
        </w:rPr>
        <w:t xml:space="preserve"> </w:t>
      </w:r>
      <w:r>
        <w:t>health</w:t>
      </w:r>
      <w:r>
        <w:rPr>
          <w:spacing w:val="-5"/>
        </w:rPr>
        <w:t xml:space="preserve"> </w:t>
      </w:r>
      <w:r>
        <w:t>services</w:t>
      </w:r>
      <w:r>
        <w:rPr>
          <w:spacing w:val="-2"/>
        </w:rPr>
        <w:t xml:space="preserve"> </w:t>
      </w:r>
      <w:r>
        <w:t>needs</w:t>
      </w:r>
      <w:r>
        <w:rPr>
          <w:spacing w:val="-5"/>
        </w:rPr>
        <w:t xml:space="preserve"> </w:t>
      </w:r>
      <w:r>
        <w:t>to</w:t>
      </w:r>
      <w:r>
        <w:rPr>
          <w:spacing w:val="-4"/>
        </w:rPr>
        <w:t xml:space="preserve"> </w:t>
      </w:r>
      <w:r>
        <w:t>be</w:t>
      </w:r>
      <w:r>
        <w:rPr>
          <w:spacing w:val="-4"/>
        </w:rPr>
        <w:t xml:space="preserve"> </w:t>
      </w:r>
      <w:r>
        <w:t>planned</w:t>
      </w:r>
      <w:r>
        <w:rPr>
          <w:spacing w:val="-4"/>
        </w:rPr>
        <w:t xml:space="preserve"> </w:t>
      </w:r>
      <w:r>
        <w:t>and</w:t>
      </w:r>
      <w:r>
        <w:rPr>
          <w:spacing w:val="-4"/>
        </w:rPr>
        <w:t xml:space="preserve"> </w:t>
      </w:r>
      <w:r>
        <w:t>delivered</w:t>
      </w:r>
      <w:r>
        <w:rPr>
          <w:spacing w:val="-4"/>
        </w:rPr>
        <w:t xml:space="preserve"> </w:t>
      </w:r>
      <w:r>
        <w:t>in</w:t>
      </w:r>
      <w:r>
        <w:rPr>
          <w:spacing w:val="-4"/>
        </w:rPr>
        <w:t xml:space="preserve"> </w:t>
      </w:r>
      <w:r>
        <w:t>response</w:t>
      </w:r>
      <w:r>
        <w:rPr>
          <w:spacing w:val="-4"/>
        </w:rPr>
        <w:t xml:space="preserve"> </w:t>
      </w:r>
      <w:r>
        <w:t>to population</w:t>
      </w:r>
      <w:r>
        <w:rPr>
          <w:spacing w:val="-4"/>
        </w:rPr>
        <w:t xml:space="preserve"> </w:t>
      </w:r>
      <w:r>
        <w:t>need.</w:t>
      </w:r>
      <w:r>
        <w:rPr>
          <w:spacing w:val="-4"/>
        </w:rPr>
        <w:t xml:space="preserve"> </w:t>
      </w:r>
      <w:r>
        <w:t>Achieving</w:t>
      </w:r>
      <w:r>
        <w:rPr>
          <w:spacing w:val="-4"/>
        </w:rPr>
        <w:t xml:space="preserve"> </w:t>
      </w:r>
      <w:r>
        <w:t>the</w:t>
      </w:r>
      <w:r>
        <w:rPr>
          <w:spacing w:val="-4"/>
        </w:rPr>
        <w:t xml:space="preserve"> </w:t>
      </w:r>
      <w:r>
        <w:t>right</w:t>
      </w:r>
      <w:r>
        <w:rPr>
          <w:spacing w:val="-4"/>
        </w:rPr>
        <w:t xml:space="preserve"> </w:t>
      </w:r>
      <w:r>
        <w:t>mix</w:t>
      </w:r>
      <w:r>
        <w:rPr>
          <w:spacing w:val="-1"/>
        </w:rPr>
        <w:t xml:space="preserve"> </w:t>
      </w:r>
      <w:r>
        <w:t>and</w:t>
      </w:r>
      <w:r>
        <w:rPr>
          <w:spacing w:val="-3"/>
        </w:rPr>
        <w:t xml:space="preserve"> </w:t>
      </w:r>
      <w:r>
        <w:t>distribution</w:t>
      </w:r>
      <w:r>
        <w:rPr>
          <w:spacing w:val="-4"/>
        </w:rPr>
        <w:t xml:space="preserve"> </w:t>
      </w:r>
      <w:r>
        <w:t>of</w:t>
      </w:r>
      <w:r>
        <w:rPr>
          <w:spacing w:val="-4"/>
        </w:rPr>
        <w:t xml:space="preserve"> </w:t>
      </w:r>
      <w:r>
        <w:t>mental</w:t>
      </w:r>
      <w:r>
        <w:rPr>
          <w:spacing w:val="-2"/>
        </w:rPr>
        <w:t xml:space="preserve"> </w:t>
      </w:r>
      <w:r>
        <w:t>health</w:t>
      </w:r>
      <w:r>
        <w:rPr>
          <w:spacing w:val="-3"/>
        </w:rPr>
        <w:t xml:space="preserve"> </w:t>
      </w:r>
      <w:r>
        <w:t>skills</w:t>
      </w:r>
      <w:r>
        <w:rPr>
          <w:spacing w:val="-3"/>
        </w:rPr>
        <w:t xml:space="preserve"> </w:t>
      </w:r>
      <w:r>
        <w:t>to</w:t>
      </w:r>
      <w:r>
        <w:rPr>
          <w:spacing w:val="-3"/>
        </w:rPr>
        <w:t xml:space="preserve"> </w:t>
      </w:r>
      <w:r>
        <w:t>meet</w:t>
      </w:r>
      <w:r>
        <w:rPr>
          <w:spacing w:val="-4"/>
        </w:rPr>
        <w:t xml:space="preserve"> </w:t>
      </w:r>
      <w:r>
        <w:t>population</w:t>
      </w:r>
      <w:r>
        <w:rPr>
          <w:spacing w:val="-3"/>
        </w:rPr>
        <w:t xml:space="preserve"> </w:t>
      </w:r>
      <w:r>
        <w:t>needs</w:t>
      </w:r>
      <w:r>
        <w:rPr>
          <w:spacing w:val="-3"/>
        </w:rPr>
        <w:t xml:space="preserve"> </w:t>
      </w:r>
      <w:r>
        <w:t>now and</w:t>
      </w:r>
      <w:r>
        <w:rPr>
          <w:spacing w:val="-11"/>
        </w:rPr>
        <w:t xml:space="preserve"> </w:t>
      </w:r>
      <w:r>
        <w:t>in</w:t>
      </w:r>
      <w:r>
        <w:rPr>
          <w:spacing w:val="-10"/>
        </w:rPr>
        <w:t xml:space="preserve"> </w:t>
      </w:r>
      <w:r>
        <w:t>the</w:t>
      </w:r>
      <w:r>
        <w:rPr>
          <w:spacing w:val="-10"/>
        </w:rPr>
        <w:t xml:space="preserve"> </w:t>
      </w:r>
      <w:r>
        <w:t>future</w:t>
      </w:r>
      <w:r>
        <w:rPr>
          <w:spacing w:val="-10"/>
        </w:rPr>
        <w:t xml:space="preserve"> </w:t>
      </w:r>
      <w:r>
        <w:t>is</w:t>
      </w:r>
      <w:r>
        <w:rPr>
          <w:spacing w:val="-9"/>
        </w:rPr>
        <w:t xml:space="preserve"> </w:t>
      </w:r>
      <w:r>
        <w:t>a</w:t>
      </w:r>
      <w:r>
        <w:rPr>
          <w:spacing w:val="-11"/>
        </w:rPr>
        <w:t xml:space="preserve"> </w:t>
      </w:r>
      <w:r>
        <w:t>complex</w:t>
      </w:r>
      <w:r>
        <w:rPr>
          <w:spacing w:val="-11"/>
        </w:rPr>
        <w:t xml:space="preserve"> </w:t>
      </w:r>
      <w:r>
        <w:t>task.</w:t>
      </w:r>
      <w:r>
        <w:rPr>
          <w:spacing w:val="-10"/>
        </w:rPr>
        <w:t xml:space="preserve"> </w:t>
      </w:r>
      <w:r>
        <w:t>Improving</w:t>
      </w:r>
      <w:r>
        <w:rPr>
          <w:spacing w:val="-11"/>
        </w:rPr>
        <w:t xml:space="preserve"> </w:t>
      </w:r>
      <w:r>
        <w:t>workers’</w:t>
      </w:r>
      <w:r>
        <w:rPr>
          <w:spacing w:val="-10"/>
        </w:rPr>
        <w:t xml:space="preserve"> </w:t>
      </w:r>
      <w:r>
        <w:t>competencies,</w:t>
      </w:r>
      <w:r>
        <w:rPr>
          <w:spacing w:val="-11"/>
        </w:rPr>
        <w:t xml:space="preserve"> </w:t>
      </w:r>
      <w:r>
        <w:t>redefining</w:t>
      </w:r>
      <w:r>
        <w:rPr>
          <w:spacing w:val="-11"/>
        </w:rPr>
        <w:t xml:space="preserve"> </w:t>
      </w:r>
      <w:r>
        <w:t>roles</w:t>
      </w:r>
      <w:r>
        <w:rPr>
          <w:spacing w:val="-11"/>
        </w:rPr>
        <w:t xml:space="preserve"> </w:t>
      </w:r>
      <w:r>
        <w:t>and</w:t>
      </w:r>
      <w:r>
        <w:rPr>
          <w:spacing w:val="-10"/>
        </w:rPr>
        <w:t xml:space="preserve"> </w:t>
      </w:r>
      <w:r>
        <w:t>functions</w:t>
      </w:r>
      <w:r>
        <w:rPr>
          <w:spacing w:val="-9"/>
        </w:rPr>
        <w:t xml:space="preserve"> </w:t>
      </w:r>
      <w:r>
        <w:t>and</w:t>
      </w:r>
      <w:r>
        <w:rPr>
          <w:spacing w:val="-10"/>
        </w:rPr>
        <w:t xml:space="preserve"> </w:t>
      </w:r>
      <w:r>
        <w:t>using more</w:t>
      </w:r>
      <w:r>
        <w:rPr>
          <w:spacing w:val="-16"/>
        </w:rPr>
        <w:t xml:space="preserve"> </w:t>
      </w:r>
      <w:r>
        <w:t>innovative</w:t>
      </w:r>
      <w:r>
        <w:rPr>
          <w:spacing w:val="-16"/>
        </w:rPr>
        <w:t xml:space="preserve"> </w:t>
      </w:r>
      <w:r>
        <w:t>team</w:t>
      </w:r>
      <w:r>
        <w:rPr>
          <w:spacing w:val="-16"/>
        </w:rPr>
        <w:t xml:space="preserve"> </w:t>
      </w:r>
      <w:r>
        <w:t>structures</w:t>
      </w:r>
      <w:r>
        <w:rPr>
          <w:spacing w:val="-16"/>
        </w:rPr>
        <w:t xml:space="preserve"> </w:t>
      </w:r>
      <w:r>
        <w:t>may</w:t>
      </w:r>
      <w:r>
        <w:rPr>
          <w:spacing w:val="-16"/>
        </w:rPr>
        <w:t xml:space="preserve"> </w:t>
      </w:r>
      <w:r>
        <w:t>contribute</w:t>
      </w:r>
      <w:r>
        <w:rPr>
          <w:spacing w:val="-16"/>
        </w:rPr>
        <w:t xml:space="preserve"> </w:t>
      </w:r>
      <w:r>
        <w:t>towards</w:t>
      </w:r>
      <w:r>
        <w:rPr>
          <w:spacing w:val="-15"/>
        </w:rPr>
        <w:t xml:space="preserve"> </w:t>
      </w:r>
      <w:r>
        <w:t>a</w:t>
      </w:r>
      <w:r>
        <w:rPr>
          <w:spacing w:val="-16"/>
        </w:rPr>
        <w:t xml:space="preserve"> </w:t>
      </w:r>
      <w:r>
        <w:t>better</w:t>
      </w:r>
      <w:r>
        <w:rPr>
          <w:spacing w:val="-16"/>
        </w:rPr>
        <w:t xml:space="preserve"> </w:t>
      </w:r>
      <w:r>
        <w:t>mix</w:t>
      </w:r>
      <w:r>
        <w:rPr>
          <w:spacing w:val="-16"/>
        </w:rPr>
        <w:t xml:space="preserve"> </w:t>
      </w:r>
      <w:r>
        <w:t>of</w:t>
      </w:r>
      <w:r>
        <w:rPr>
          <w:spacing w:val="-17"/>
        </w:rPr>
        <w:t xml:space="preserve"> </w:t>
      </w:r>
      <w:r>
        <w:t>skills</w:t>
      </w:r>
      <w:r>
        <w:rPr>
          <w:spacing w:val="-15"/>
        </w:rPr>
        <w:t xml:space="preserve"> </w:t>
      </w:r>
      <w:r>
        <w:t>and</w:t>
      </w:r>
      <w:r>
        <w:rPr>
          <w:spacing w:val="-16"/>
        </w:rPr>
        <w:t xml:space="preserve"> </w:t>
      </w:r>
      <w:r>
        <w:t>a</w:t>
      </w:r>
      <w:r>
        <w:rPr>
          <w:spacing w:val="-16"/>
        </w:rPr>
        <w:t xml:space="preserve"> </w:t>
      </w:r>
      <w:r>
        <w:t>better</w:t>
      </w:r>
      <w:r>
        <w:rPr>
          <w:spacing w:val="-15"/>
        </w:rPr>
        <w:t xml:space="preserve"> </w:t>
      </w:r>
      <w:r>
        <w:t>workforce</w:t>
      </w:r>
      <w:r>
        <w:rPr>
          <w:spacing w:val="-16"/>
        </w:rPr>
        <w:t xml:space="preserve"> </w:t>
      </w:r>
      <w:r>
        <w:t>distribution (Health Workforce Australia, 2011). It is important to plan for the development of a mental health workforce that has the size, skill mix and distribution to meet projected population growth, consumer needs and preferences, and changing service models (Victoria Health, 2014). A capability-based approach to education, training and workforce development offers a potential solution to shortages and uneven distribution in the health workforce. It creates a common platform for access to and mobility across different health careers. It also supports more integrated work practices across disciplines and sectors (Health Workforce Australia, 2011).</w:t>
      </w:r>
    </w:p>
    <w:p w14:paraId="1C9FFFFE" w14:textId="52168094" w:rsidR="001E0DA1" w:rsidRDefault="00D8210C" w:rsidP="00B759F3">
      <w:r>
        <w:t>Many</w:t>
      </w:r>
      <w:r>
        <w:rPr>
          <w:spacing w:val="-5"/>
        </w:rPr>
        <w:t xml:space="preserve"> </w:t>
      </w:r>
      <w:r>
        <w:t>mental</w:t>
      </w:r>
      <w:r>
        <w:rPr>
          <w:spacing w:val="-4"/>
        </w:rPr>
        <w:t xml:space="preserve"> </w:t>
      </w:r>
      <w:r>
        <w:t>health</w:t>
      </w:r>
      <w:r>
        <w:rPr>
          <w:spacing w:val="-3"/>
        </w:rPr>
        <w:t xml:space="preserve"> </w:t>
      </w:r>
      <w:r>
        <w:t>workforce</w:t>
      </w:r>
      <w:r>
        <w:rPr>
          <w:spacing w:val="-5"/>
        </w:rPr>
        <w:t xml:space="preserve"> </w:t>
      </w:r>
      <w:r>
        <w:t>strategies</w:t>
      </w:r>
      <w:r>
        <w:rPr>
          <w:spacing w:val="-4"/>
        </w:rPr>
        <w:t xml:space="preserve"> </w:t>
      </w:r>
      <w:r>
        <w:t>set</w:t>
      </w:r>
      <w:r>
        <w:rPr>
          <w:spacing w:val="-5"/>
        </w:rPr>
        <w:t xml:space="preserve"> </w:t>
      </w:r>
      <w:r>
        <w:t>out</w:t>
      </w:r>
      <w:r>
        <w:rPr>
          <w:spacing w:val="-5"/>
        </w:rPr>
        <w:t xml:space="preserve"> </w:t>
      </w:r>
      <w:r>
        <w:t>objectives</w:t>
      </w:r>
      <w:r>
        <w:rPr>
          <w:spacing w:val="-2"/>
        </w:rPr>
        <w:t xml:space="preserve"> </w:t>
      </w:r>
      <w:r>
        <w:t>for</w:t>
      </w:r>
      <w:r>
        <w:rPr>
          <w:spacing w:val="-4"/>
        </w:rPr>
        <w:t xml:space="preserve"> </w:t>
      </w:r>
      <w:r>
        <w:t>delivering</w:t>
      </w:r>
      <w:r>
        <w:rPr>
          <w:spacing w:val="-4"/>
        </w:rPr>
        <w:t xml:space="preserve"> </w:t>
      </w:r>
      <w:r>
        <w:t>connected</w:t>
      </w:r>
      <w:r>
        <w:rPr>
          <w:spacing w:val="-4"/>
        </w:rPr>
        <w:t xml:space="preserve"> </w:t>
      </w:r>
      <w:r>
        <w:t>and</w:t>
      </w:r>
      <w:r>
        <w:rPr>
          <w:spacing w:val="-4"/>
        </w:rPr>
        <w:t xml:space="preserve"> </w:t>
      </w:r>
      <w:r>
        <w:t>coordinated</w:t>
      </w:r>
      <w:r>
        <w:rPr>
          <w:spacing w:val="-3"/>
        </w:rPr>
        <w:t xml:space="preserve"> </w:t>
      </w:r>
      <w:r>
        <w:t xml:space="preserve">services (e.g. New South Wales). Services need to be integrated across health, mental health, social and community streams, inpatient and community-based settings, and the life course, according to need. The way that Australian health care is funded and provided across settings is complex. This contributes to challenges for consumers, </w:t>
      </w:r>
      <w:proofErr w:type="gramStart"/>
      <w:r>
        <w:t>carers</w:t>
      </w:r>
      <w:proofErr w:type="gramEnd"/>
      <w:r>
        <w:t xml:space="preserve"> and service providers in navigating the system. Differences in governance and responsibility, data and information </w:t>
      </w:r>
      <w:proofErr w:type="gramStart"/>
      <w:r>
        <w:t>sharing</w:t>
      </w:r>
      <w:proofErr w:type="gramEnd"/>
      <w:r>
        <w:t xml:space="preserve"> and the physical location of services can make referral and transition periods particularly challenging (NSW Health,</w:t>
      </w:r>
      <w:r w:rsidR="009143A6">
        <w:rPr>
          <w:spacing w:val="-9"/>
        </w:rPr>
        <w:t xml:space="preserve"> </w:t>
      </w:r>
      <w:r>
        <w:t>2018b).</w:t>
      </w:r>
    </w:p>
    <w:p w14:paraId="62AB617D" w14:textId="2DCFE5A4" w:rsidR="001E0DA1" w:rsidRDefault="00D8210C" w:rsidP="00B759F3">
      <w:r>
        <w:t>Various factors will continue to shape the structure of the mental health workforce. For example, policy changes pursued by governments have affected the nature and structure of mental health care work. In particular, the NDIS represented a significant policy and funding model change that had major ramifications for the community managed mental health sector (Community Mental Health Australia, 2015). Similarly, introductions of the stepped care approach, has had significant impacts on workforce structure. The inclusion or otherwise of different provider types in the Medicare Benefits Scheme (MBS), such as the Better Access Initiative,</w:t>
      </w:r>
      <w:r>
        <w:rPr>
          <w:spacing w:val="-5"/>
        </w:rPr>
        <w:t xml:space="preserve"> </w:t>
      </w:r>
      <w:r>
        <w:t>also</w:t>
      </w:r>
      <w:r>
        <w:rPr>
          <w:spacing w:val="-4"/>
        </w:rPr>
        <w:t xml:space="preserve"> </w:t>
      </w:r>
      <w:r>
        <w:t>shapes</w:t>
      </w:r>
      <w:r>
        <w:rPr>
          <w:spacing w:val="-3"/>
        </w:rPr>
        <w:t xml:space="preserve"> </w:t>
      </w:r>
      <w:r>
        <w:t>the</w:t>
      </w:r>
      <w:r>
        <w:rPr>
          <w:spacing w:val="-4"/>
        </w:rPr>
        <w:t xml:space="preserve"> </w:t>
      </w:r>
      <w:r>
        <w:t>distribution</w:t>
      </w:r>
      <w:r>
        <w:rPr>
          <w:spacing w:val="-4"/>
        </w:rPr>
        <w:t xml:space="preserve"> </w:t>
      </w:r>
      <w:r>
        <w:t>and</w:t>
      </w:r>
      <w:r>
        <w:rPr>
          <w:spacing w:val="-4"/>
        </w:rPr>
        <w:t xml:space="preserve"> </w:t>
      </w:r>
      <w:r>
        <w:t>structure</w:t>
      </w:r>
      <w:r>
        <w:rPr>
          <w:spacing w:val="-4"/>
        </w:rPr>
        <w:t xml:space="preserve"> </w:t>
      </w:r>
      <w:r>
        <w:t>of</w:t>
      </w:r>
      <w:r>
        <w:rPr>
          <w:spacing w:val="-5"/>
        </w:rPr>
        <w:t xml:space="preserve"> </w:t>
      </w:r>
      <w:r>
        <w:t>the</w:t>
      </w:r>
      <w:r>
        <w:rPr>
          <w:spacing w:val="-4"/>
        </w:rPr>
        <w:t xml:space="preserve"> </w:t>
      </w:r>
      <w:r>
        <w:t>workforce.</w:t>
      </w:r>
      <w:r>
        <w:rPr>
          <w:spacing w:val="-5"/>
        </w:rPr>
        <w:t xml:space="preserve"> </w:t>
      </w:r>
      <w:r>
        <w:t>For</w:t>
      </w:r>
      <w:r>
        <w:rPr>
          <w:spacing w:val="-4"/>
        </w:rPr>
        <w:t xml:space="preserve"> </w:t>
      </w:r>
      <w:r>
        <w:t>example,</w:t>
      </w:r>
      <w:r>
        <w:rPr>
          <w:spacing w:val="-4"/>
        </w:rPr>
        <w:t xml:space="preserve"> </w:t>
      </w:r>
      <w:r>
        <w:t>registered</w:t>
      </w:r>
      <w:r>
        <w:rPr>
          <w:spacing w:val="-4"/>
        </w:rPr>
        <w:t xml:space="preserve"> </w:t>
      </w:r>
      <w:r>
        <w:t>counsellors</w:t>
      </w:r>
      <w:r>
        <w:rPr>
          <w:spacing w:val="-3"/>
        </w:rPr>
        <w:t xml:space="preserve"> </w:t>
      </w:r>
      <w:r>
        <w:t xml:space="preserve">and psychotherapists do not currently have access to the MBS, and there have been recommendations made to include their services to help address workforce shortages and waiting </w:t>
      </w:r>
      <w:r>
        <w:lastRenderedPageBreak/>
        <w:t xml:space="preserve">times (Australian Register of Counsellors and Psychotherapists, 2019). Other professions, including psychologists and general practitioners, and corresponding single practitioner (rather than team-based approaches), have expanded markedly in response to the Better Access Initiative (Rosenberg &amp; </w:t>
      </w:r>
      <w:proofErr w:type="spellStart"/>
      <w:r>
        <w:t>Hickie</w:t>
      </w:r>
      <w:proofErr w:type="spellEnd"/>
      <w:r>
        <w:t>,</w:t>
      </w:r>
      <w:r>
        <w:rPr>
          <w:spacing w:val="-15"/>
        </w:rPr>
        <w:t xml:space="preserve"> </w:t>
      </w:r>
      <w:r>
        <w:t>2020).</w:t>
      </w:r>
    </w:p>
    <w:p w14:paraId="63C7F1B8" w14:textId="77777777" w:rsidR="001E0DA1" w:rsidRDefault="00D8210C" w:rsidP="003B33CF">
      <w:pPr>
        <w:pStyle w:val="Heading2"/>
        <w:numPr>
          <w:ilvl w:val="1"/>
          <w:numId w:val="18"/>
        </w:numPr>
        <w:ind w:left="426"/>
      </w:pPr>
      <w:bookmarkStart w:id="57" w:name="2.5_Review_Question_5:_What_practical_ap"/>
      <w:bookmarkStart w:id="58" w:name="_Toc79589735"/>
      <w:bookmarkEnd w:id="57"/>
      <w:r>
        <w:t xml:space="preserve">Review Question 5: What practical approaches have been recommended to attract, </w:t>
      </w:r>
      <w:proofErr w:type="gramStart"/>
      <w:r>
        <w:t>train</w:t>
      </w:r>
      <w:proofErr w:type="gramEnd"/>
      <w:r>
        <w:t xml:space="preserve"> and retain the workforce </w:t>
      </w:r>
      <w:r w:rsidRPr="00B759F3">
        <w:t>required</w:t>
      </w:r>
      <w:r>
        <w:t xml:space="preserve"> to meet the demands of the mental health system in the</w:t>
      </w:r>
      <w:r>
        <w:rPr>
          <w:spacing w:val="-15"/>
        </w:rPr>
        <w:t xml:space="preserve"> </w:t>
      </w:r>
      <w:r>
        <w:t>future?</w:t>
      </w:r>
      <w:bookmarkEnd w:id="58"/>
    </w:p>
    <w:p w14:paraId="0890FC9C" w14:textId="77777777" w:rsidR="001E0DA1" w:rsidRDefault="00D8210C" w:rsidP="00B759F3">
      <w:r>
        <w:t>The information presented in this section is closely related to that presented in section 2.4, which outlined the issues</w:t>
      </w:r>
      <w:r>
        <w:rPr>
          <w:spacing w:val="-11"/>
        </w:rPr>
        <w:t xml:space="preserve"> </w:t>
      </w:r>
      <w:r>
        <w:t>affecting</w:t>
      </w:r>
      <w:r>
        <w:rPr>
          <w:spacing w:val="-11"/>
        </w:rPr>
        <w:t xml:space="preserve"> </w:t>
      </w:r>
      <w:r>
        <w:t>the</w:t>
      </w:r>
      <w:r>
        <w:rPr>
          <w:spacing w:val="-10"/>
        </w:rPr>
        <w:t xml:space="preserve"> </w:t>
      </w:r>
      <w:r>
        <w:t>quality,</w:t>
      </w:r>
      <w:r>
        <w:rPr>
          <w:spacing w:val="-12"/>
        </w:rPr>
        <w:t xml:space="preserve"> </w:t>
      </w:r>
      <w:r>
        <w:t>supply,</w:t>
      </w:r>
      <w:r>
        <w:rPr>
          <w:spacing w:val="-11"/>
        </w:rPr>
        <w:t xml:space="preserve"> </w:t>
      </w:r>
      <w:proofErr w:type="gramStart"/>
      <w:r>
        <w:t>distribution</w:t>
      </w:r>
      <w:proofErr w:type="gramEnd"/>
      <w:r>
        <w:rPr>
          <w:spacing w:val="-11"/>
        </w:rPr>
        <w:t xml:space="preserve"> </w:t>
      </w:r>
      <w:r>
        <w:t>and</w:t>
      </w:r>
      <w:r>
        <w:rPr>
          <w:spacing w:val="-11"/>
        </w:rPr>
        <w:t xml:space="preserve"> </w:t>
      </w:r>
      <w:r>
        <w:t>structure</w:t>
      </w:r>
      <w:r>
        <w:rPr>
          <w:spacing w:val="-10"/>
        </w:rPr>
        <w:t xml:space="preserve"> </w:t>
      </w:r>
      <w:r>
        <w:t>of</w:t>
      </w:r>
      <w:r>
        <w:rPr>
          <w:spacing w:val="-12"/>
        </w:rPr>
        <w:t xml:space="preserve"> </w:t>
      </w:r>
      <w:r>
        <w:t>the</w:t>
      </w:r>
      <w:r>
        <w:rPr>
          <w:spacing w:val="-10"/>
        </w:rPr>
        <w:t xml:space="preserve"> </w:t>
      </w:r>
      <w:r>
        <w:t>mental</w:t>
      </w:r>
      <w:r>
        <w:rPr>
          <w:spacing w:val="-11"/>
        </w:rPr>
        <w:t xml:space="preserve"> </w:t>
      </w:r>
      <w:r>
        <w:t>health</w:t>
      </w:r>
      <w:r>
        <w:rPr>
          <w:spacing w:val="-11"/>
        </w:rPr>
        <w:t xml:space="preserve"> </w:t>
      </w:r>
      <w:r>
        <w:t>workforce.</w:t>
      </w:r>
      <w:r>
        <w:rPr>
          <w:spacing w:val="-12"/>
        </w:rPr>
        <w:t xml:space="preserve"> </w:t>
      </w:r>
      <w:r>
        <w:t>Following</w:t>
      </w:r>
      <w:r>
        <w:rPr>
          <w:spacing w:val="-10"/>
        </w:rPr>
        <w:t xml:space="preserve"> </w:t>
      </w:r>
      <w:r>
        <w:t>on</w:t>
      </w:r>
      <w:r>
        <w:rPr>
          <w:spacing w:val="-11"/>
        </w:rPr>
        <w:t xml:space="preserve"> </w:t>
      </w:r>
      <w:r>
        <w:t xml:space="preserve">from the preceding section, this section focuses in more detail on best practice recommendations and practical approaches to attract, recruit, train, support and retain the mental health workforce </w:t>
      </w:r>
      <w:proofErr w:type="gramStart"/>
      <w:r>
        <w:t>in order to</w:t>
      </w:r>
      <w:proofErr w:type="gramEnd"/>
      <w:r>
        <w:t xml:space="preserve"> address the issues identified in Section</w:t>
      </w:r>
      <w:r>
        <w:rPr>
          <w:spacing w:val="-5"/>
        </w:rPr>
        <w:t xml:space="preserve"> </w:t>
      </w:r>
      <w:r>
        <w:t>2.4.</w:t>
      </w:r>
    </w:p>
    <w:p w14:paraId="1949EC04" w14:textId="77777777" w:rsidR="001E0DA1" w:rsidRDefault="00D8210C" w:rsidP="003B33CF">
      <w:pPr>
        <w:pStyle w:val="Heading3"/>
        <w:numPr>
          <w:ilvl w:val="2"/>
          <w:numId w:val="11"/>
        </w:numPr>
      </w:pPr>
      <w:bookmarkStart w:id="59" w:name="2.5.1_Workforce_Attraction_and_Recruitme"/>
      <w:bookmarkEnd w:id="59"/>
      <w:r>
        <w:t>Workforce Attraction and</w:t>
      </w:r>
      <w:r>
        <w:rPr>
          <w:spacing w:val="-3"/>
        </w:rPr>
        <w:t xml:space="preserve"> </w:t>
      </w:r>
      <w:r>
        <w:t>Recruitment</w:t>
      </w:r>
    </w:p>
    <w:p w14:paraId="43F00BED" w14:textId="77777777" w:rsidR="001E0DA1" w:rsidRDefault="00D8210C" w:rsidP="00B759F3">
      <w:r>
        <w:t>Attracting people to a career in mental health is the first step in ensuring an effective pipeline of talent to address existing shortages and projected need in the mental health workforce. The education and training sector is a key partner in delivering on any objective to enhance attraction and recruitment for mental health careers.</w:t>
      </w:r>
    </w:p>
    <w:p w14:paraId="6B065EF5" w14:textId="77777777" w:rsidR="001E0DA1" w:rsidRDefault="00D8210C" w:rsidP="00B759F3">
      <w:r>
        <w:t>Practical approaches for attracting and recruiting an effective mental health workforce include incentive programs,</w:t>
      </w:r>
      <w:r>
        <w:rPr>
          <w:spacing w:val="-11"/>
        </w:rPr>
        <w:t xml:space="preserve"> </w:t>
      </w:r>
      <w:r>
        <w:t>programs</w:t>
      </w:r>
      <w:r>
        <w:rPr>
          <w:spacing w:val="-9"/>
        </w:rPr>
        <w:t xml:space="preserve"> </w:t>
      </w:r>
      <w:r>
        <w:t>to</w:t>
      </w:r>
      <w:r>
        <w:rPr>
          <w:spacing w:val="-9"/>
        </w:rPr>
        <w:t xml:space="preserve"> </w:t>
      </w:r>
      <w:r>
        <w:t>enhance</w:t>
      </w:r>
      <w:r>
        <w:rPr>
          <w:spacing w:val="-10"/>
        </w:rPr>
        <w:t xml:space="preserve"> </w:t>
      </w:r>
      <w:r>
        <w:t>the</w:t>
      </w:r>
      <w:r>
        <w:rPr>
          <w:spacing w:val="-9"/>
        </w:rPr>
        <w:t xml:space="preserve"> </w:t>
      </w:r>
      <w:r>
        <w:t>intention</w:t>
      </w:r>
      <w:r>
        <w:rPr>
          <w:spacing w:val="-10"/>
        </w:rPr>
        <w:t xml:space="preserve"> </w:t>
      </w:r>
      <w:r>
        <w:t>to</w:t>
      </w:r>
      <w:r>
        <w:rPr>
          <w:spacing w:val="-9"/>
        </w:rPr>
        <w:t xml:space="preserve"> </w:t>
      </w:r>
      <w:r>
        <w:t>pursue</w:t>
      </w:r>
      <w:r>
        <w:rPr>
          <w:spacing w:val="-10"/>
        </w:rPr>
        <w:t xml:space="preserve"> </w:t>
      </w:r>
      <w:r>
        <w:t>a</w:t>
      </w:r>
      <w:r>
        <w:rPr>
          <w:spacing w:val="-9"/>
        </w:rPr>
        <w:t xml:space="preserve"> </w:t>
      </w:r>
      <w:r>
        <w:t>career</w:t>
      </w:r>
      <w:r>
        <w:rPr>
          <w:spacing w:val="-10"/>
        </w:rPr>
        <w:t xml:space="preserve"> </w:t>
      </w:r>
      <w:r>
        <w:t>in</w:t>
      </w:r>
      <w:r>
        <w:rPr>
          <w:spacing w:val="-10"/>
        </w:rPr>
        <w:t xml:space="preserve"> </w:t>
      </w:r>
      <w:r>
        <w:t>mental</w:t>
      </w:r>
      <w:r>
        <w:rPr>
          <w:spacing w:val="-10"/>
        </w:rPr>
        <w:t xml:space="preserve"> </w:t>
      </w:r>
      <w:r>
        <w:t>health</w:t>
      </w:r>
      <w:r>
        <w:rPr>
          <w:spacing w:val="-9"/>
        </w:rPr>
        <w:t xml:space="preserve"> </w:t>
      </w:r>
      <w:r>
        <w:t>career</w:t>
      </w:r>
      <w:r>
        <w:rPr>
          <w:spacing w:val="-10"/>
        </w:rPr>
        <w:t xml:space="preserve"> </w:t>
      </w:r>
      <w:r>
        <w:t>at</w:t>
      </w:r>
      <w:r>
        <w:rPr>
          <w:spacing w:val="-10"/>
        </w:rPr>
        <w:t xml:space="preserve"> </w:t>
      </w:r>
      <w:r>
        <w:t>the</w:t>
      </w:r>
      <w:r>
        <w:rPr>
          <w:spacing w:val="-10"/>
        </w:rPr>
        <w:t xml:space="preserve"> </w:t>
      </w:r>
      <w:r>
        <w:t>secondary</w:t>
      </w:r>
      <w:r>
        <w:rPr>
          <w:spacing w:val="-10"/>
        </w:rPr>
        <w:t xml:space="preserve"> </w:t>
      </w:r>
      <w:r>
        <w:t>level and in university settings, awareness raising initiatives that market mental health services as an attractive career choice, and addressing stigma and misconceptions associated with the mental health</w:t>
      </w:r>
      <w:r>
        <w:rPr>
          <w:spacing w:val="-30"/>
        </w:rPr>
        <w:t xml:space="preserve"> </w:t>
      </w:r>
      <w:r>
        <w:t>workforce.</w:t>
      </w:r>
    </w:p>
    <w:p w14:paraId="6E75D15D" w14:textId="77777777" w:rsidR="001E0DA1" w:rsidRDefault="00D8210C" w:rsidP="00B759F3">
      <w:r>
        <w:t>Actions and objectives on workforce recruitment are outlined in the mental health workforce strategies of all jurisdictions. For example, the NSW Strategic Framework and Workforce Plan for Mental Health 2018-2022 aims to improve recruitment through development of a Mental Health Attraction Campaign that includes a focus on value-based recruiting. Strengthening linkages within and between rural and metropolitan services and professionals to facilitate opportunities for secondments, professional development and service collaboration</w:t>
      </w:r>
      <w:r>
        <w:rPr>
          <w:spacing w:val="-12"/>
        </w:rPr>
        <w:t xml:space="preserve"> </w:t>
      </w:r>
      <w:r>
        <w:t>is</w:t>
      </w:r>
      <w:r>
        <w:rPr>
          <w:spacing w:val="-12"/>
        </w:rPr>
        <w:t xml:space="preserve"> </w:t>
      </w:r>
      <w:r>
        <w:t>also</w:t>
      </w:r>
      <w:r>
        <w:rPr>
          <w:spacing w:val="-11"/>
        </w:rPr>
        <w:t xml:space="preserve"> </w:t>
      </w:r>
      <w:r>
        <w:t>identified</w:t>
      </w:r>
      <w:r>
        <w:rPr>
          <w:spacing w:val="-12"/>
        </w:rPr>
        <w:t xml:space="preserve"> </w:t>
      </w:r>
      <w:r>
        <w:t>as</w:t>
      </w:r>
      <w:r>
        <w:rPr>
          <w:spacing w:val="-11"/>
        </w:rPr>
        <w:t xml:space="preserve"> </w:t>
      </w:r>
      <w:r>
        <w:t>key</w:t>
      </w:r>
      <w:r>
        <w:rPr>
          <w:spacing w:val="-13"/>
        </w:rPr>
        <w:t xml:space="preserve"> </w:t>
      </w:r>
      <w:r>
        <w:t>approach</w:t>
      </w:r>
      <w:r>
        <w:rPr>
          <w:spacing w:val="-11"/>
        </w:rPr>
        <w:t xml:space="preserve"> </w:t>
      </w:r>
      <w:r>
        <w:t>to</w:t>
      </w:r>
      <w:r>
        <w:rPr>
          <w:spacing w:val="-13"/>
        </w:rPr>
        <w:t xml:space="preserve"> </w:t>
      </w:r>
      <w:r>
        <w:t>recruitment</w:t>
      </w:r>
      <w:r>
        <w:rPr>
          <w:spacing w:val="-12"/>
        </w:rPr>
        <w:t xml:space="preserve"> </w:t>
      </w:r>
      <w:r>
        <w:t>(NSW</w:t>
      </w:r>
      <w:r>
        <w:rPr>
          <w:spacing w:val="-13"/>
        </w:rPr>
        <w:t xml:space="preserve"> </w:t>
      </w:r>
      <w:r>
        <w:t>Health,</w:t>
      </w:r>
      <w:r>
        <w:rPr>
          <w:spacing w:val="-12"/>
        </w:rPr>
        <w:t xml:space="preserve"> </w:t>
      </w:r>
      <w:r>
        <w:t>2018b).</w:t>
      </w:r>
      <w:r>
        <w:rPr>
          <w:spacing w:val="-12"/>
        </w:rPr>
        <w:t xml:space="preserve"> </w:t>
      </w:r>
      <w:r>
        <w:t>Similarly,</w:t>
      </w:r>
      <w:r>
        <w:rPr>
          <w:spacing w:val="-13"/>
        </w:rPr>
        <w:t xml:space="preserve"> </w:t>
      </w:r>
      <w:r>
        <w:t>the</w:t>
      </w:r>
      <w:r>
        <w:rPr>
          <w:spacing w:val="-11"/>
        </w:rPr>
        <w:t xml:space="preserve"> </w:t>
      </w:r>
      <w:r>
        <w:t>Queensland mental</w:t>
      </w:r>
      <w:r>
        <w:rPr>
          <w:spacing w:val="-5"/>
        </w:rPr>
        <w:t xml:space="preserve"> </w:t>
      </w:r>
      <w:r>
        <w:t>health</w:t>
      </w:r>
      <w:r>
        <w:rPr>
          <w:spacing w:val="-6"/>
        </w:rPr>
        <w:t xml:space="preserve"> </w:t>
      </w:r>
      <w:r>
        <w:t>workforce</w:t>
      </w:r>
      <w:r>
        <w:rPr>
          <w:spacing w:val="-5"/>
        </w:rPr>
        <w:t xml:space="preserve"> </w:t>
      </w:r>
      <w:r>
        <w:t>development</w:t>
      </w:r>
      <w:r>
        <w:rPr>
          <w:spacing w:val="-6"/>
        </w:rPr>
        <w:t xml:space="preserve"> </w:t>
      </w:r>
      <w:r>
        <w:t>framework</w:t>
      </w:r>
      <w:r>
        <w:rPr>
          <w:spacing w:val="-5"/>
        </w:rPr>
        <w:t xml:space="preserve"> </w:t>
      </w:r>
      <w:r>
        <w:t>outlines</w:t>
      </w:r>
      <w:r>
        <w:rPr>
          <w:spacing w:val="-5"/>
        </w:rPr>
        <w:t xml:space="preserve"> </w:t>
      </w:r>
      <w:r>
        <w:t>strategies</w:t>
      </w:r>
      <w:r>
        <w:rPr>
          <w:spacing w:val="-4"/>
        </w:rPr>
        <w:t xml:space="preserve"> </w:t>
      </w:r>
      <w:r>
        <w:t>to</w:t>
      </w:r>
      <w:r>
        <w:rPr>
          <w:spacing w:val="-5"/>
        </w:rPr>
        <w:t xml:space="preserve"> </w:t>
      </w:r>
      <w:r>
        <w:t>develop</w:t>
      </w:r>
      <w:r>
        <w:rPr>
          <w:spacing w:val="-5"/>
        </w:rPr>
        <w:t xml:space="preserve"> </w:t>
      </w:r>
      <w:r>
        <w:t>and</w:t>
      </w:r>
      <w:r>
        <w:rPr>
          <w:spacing w:val="-5"/>
        </w:rPr>
        <w:t xml:space="preserve"> </w:t>
      </w:r>
      <w:r>
        <w:t>promote</w:t>
      </w:r>
      <w:r>
        <w:rPr>
          <w:spacing w:val="-5"/>
        </w:rPr>
        <w:t xml:space="preserve"> </w:t>
      </w:r>
      <w:r>
        <w:t>career</w:t>
      </w:r>
      <w:r>
        <w:rPr>
          <w:spacing w:val="-5"/>
        </w:rPr>
        <w:t xml:space="preserve"> </w:t>
      </w:r>
      <w:r>
        <w:t xml:space="preserve">pathways to maximise recruitment and retention through optimal development, </w:t>
      </w:r>
      <w:proofErr w:type="gramStart"/>
      <w:r>
        <w:t>leadership</w:t>
      </w:r>
      <w:proofErr w:type="gramEnd"/>
      <w:r>
        <w:t xml:space="preserve"> and remuneration opportunities,</w:t>
      </w:r>
      <w:r>
        <w:rPr>
          <w:spacing w:val="-12"/>
        </w:rPr>
        <w:t xml:space="preserve"> </w:t>
      </w:r>
      <w:r>
        <w:t>including</w:t>
      </w:r>
      <w:r>
        <w:rPr>
          <w:spacing w:val="-12"/>
        </w:rPr>
        <w:t xml:space="preserve"> </w:t>
      </w:r>
      <w:r>
        <w:t>consideration</w:t>
      </w:r>
      <w:r>
        <w:rPr>
          <w:spacing w:val="-12"/>
        </w:rPr>
        <w:t xml:space="preserve"> </w:t>
      </w:r>
      <w:r>
        <w:t>of</w:t>
      </w:r>
      <w:r>
        <w:rPr>
          <w:spacing w:val="-12"/>
        </w:rPr>
        <w:t xml:space="preserve"> </w:t>
      </w:r>
      <w:r>
        <w:t>regional</w:t>
      </w:r>
      <w:r>
        <w:rPr>
          <w:spacing w:val="-11"/>
        </w:rPr>
        <w:t xml:space="preserve"> </w:t>
      </w:r>
      <w:r>
        <w:t>and</w:t>
      </w:r>
      <w:r>
        <w:rPr>
          <w:spacing w:val="-11"/>
        </w:rPr>
        <w:t xml:space="preserve"> </w:t>
      </w:r>
      <w:r>
        <w:t>remote</w:t>
      </w:r>
      <w:r>
        <w:rPr>
          <w:spacing w:val="-12"/>
        </w:rPr>
        <w:t xml:space="preserve"> </w:t>
      </w:r>
      <w:r>
        <w:t>settings</w:t>
      </w:r>
      <w:r>
        <w:rPr>
          <w:spacing w:val="-10"/>
        </w:rPr>
        <w:t xml:space="preserve"> </w:t>
      </w:r>
      <w:r>
        <w:t>and</w:t>
      </w:r>
      <w:r>
        <w:rPr>
          <w:spacing w:val="-11"/>
        </w:rPr>
        <w:t xml:space="preserve"> </w:t>
      </w:r>
      <w:r>
        <w:t>Aboriginal</w:t>
      </w:r>
      <w:r>
        <w:rPr>
          <w:spacing w:val="-11"/>
        </w:rPr>
        <w:t xml:space="preserve"> </w:t>
      </w:r>
      <w:r>
        <w:t>and</w:t>
      </w:r>
      <w:r>
        <w:rPr>
          <w:spacing w:val="-11"/>
        </w:rPr>
        <w:t xml:space="preserve"> </w:t>
      </w:r>
      <w:r>
        <w:t>Torres</w:t>
      </w:r>
      <w:r>
        <w:rPr>
          <w:spacing w:val="-10"/>
        </w:rPr>
        <w:t xml:space="preserve"> </w:t>
      </w:r>
      <w:r>
        <w:t>Strait</w:t>
      </w:r>
      <w:r>
        <w:rPr>
          <w:spacing w:val="-12"/>
        </w:rPr>
        <w:t xml:space="preserve"> </w:t>
      </w:r>
      <w:r>
        <w:t>Islander workers.</w:t>
      </w:r>
    </w:p>
    <w:p w14:paraId="38EDE06F" w14:textId="77777777" w:rsidR="001E0DA1" w:rsidRDefault="00D8210C" w:rsidP="009143A6">
      <w:r>
        <w:t>There is also a need to market mental health services as an attractive career choice, for secondary school students,</w:t>
      </w:r>
      <w:r>
        <w:rPr>
          <w:spacing w:val="-9"/>
        </w:rPr>
        <w:t xml:space="preserve"> </w:t>
      </w:r>
      <w:r>
        <w:t>undergraduates,</w:t>
      </w:r>
      <w:r>
        <w:rPr>
          <w:spacing w:val="-8"/>
        </w:rPr>
        <w:t xml:space="preserve"> </w:t>
      </w:r>
      <w:proofErr w:type="gramStart"/>
      <w:r>
        <w:t>graduates</w:t>
      </w:r>
      <w:proofErr w:type="gramEnd"/>
      <w:r>
        <w:rPr>
          <w:spacing w:val="-7"/>
        </w:rPr>
        <w:t xml:space="preserve"> </w:t>
      </w:r>
      <w:r>
        <w:t>and</w:t>
      </w:r>
      <w:r>
        <w:rPr>
          <w:spacing w:val="-8"/>
        </w:rPr>
        <w:t xml:space="preserve"> </w:t>
      </w:r>
      <w:r>
        <w:t>the</w:t>
      </w:r>
      <w:r>
        <w:rPr>
          <w:spacing w:val="-8"/>
        </w:rPr>
        <w:t xml:space="preserve"> </w:t>
      </w:r>
      <w:r>
        <w:t>existing</w:t>
      </w:r>
      <w:r>
        <w:rPr>
          <w:spacing w:val="-9"/>
        </w:rPr>
        <w:t xml:space="preserve"> </w:t>
      </w:r>
      <w:r>
        <w:t>health</w:t>
      </w:r>
      <w:r>
        <w:rPr>
          <w:spacing w:val="-8"/>
        </w:rPr>
        <w:t xml:space="preserve"> </w:t>
      </w:r>
      <w:r>
        <w:t>workforce.</w:t>
      </w:r>
      <w:r>
        <w:rPr>
          <w:spacing w:val="-8"/>
        </w:rPr>
        <w:t xml:space="preserve"> </w:t>
      </w:r>
      <w:r>
        <w:t>This</w:t>
      </w:r>
      <w:r>
        <w:rPr>
          <w:spacing w:val="-7"/>
        </w:rPr>
        <w:t xml:space="preserve"> </w:t>
      </w:r>
      <w:r>
        <w:t>marketing</w:t>
      </w:r>
      <w:r>
        <w:rPr>
          <w:spacing w:val="-8"/>
        </w:rPr>
        <w:t xml:space="preserve"> </w:t>
      </w:r>
      <w:r>
        <w:t>needs</w:t>
      </w:r>
      <w:r>
        <w:rPr>
          <w:spacing w:val="-8"/>
        </w:rPr>
        <w:t xml:space="preserve"> </w:t>
      </w:r>
      <w:r>
        <w:t>to</w:t>
      </w:r>
      <w:r>
        <w:rPr>
          <w:spacing w:val="-8"/>
        </w:rPr>
        <w:t xml:space="preserve"> </w:t>
      </w:r>
      <w:r>
        <w:t>be</w:t>
      </w:r>
      <w:r>
        <w:rPr>
          <w:spacing w:val="-8"/>
        </w:rPr>
        <w:t xml:space="preserve"> </w:t>
      </w:r>
      <w:r>
        <w:t>tailored</w:t>
      </w:r>
      <w:r>
        <w:rPr>
          <w:spacing w:val="-9"/>
        </w:rPr>
        <w:t xml:space="preserve"> </w:t>
      </w:r>
      <w:r>
        <w:t xml:space="preserve">to identified workforce shortages and needs across disciplines and geographical locations. The success of such marketing approaches will be dependent upon effort spent in addressing the current stigma that has been shown to be associated with working in mental health and reducing negative perceptions of mental health as a career option (Productivity Commission, 2019a, 2019b). This may be helped by increasing exposure to mental health workplaces during the training and education of students in the health disciplines. Placements, graduate </w:t>
      </w:r>
      <w:proofErr w:type="gramStart"/>
      <w:r>
        <w:t>programs</w:t>
      </w:r>
      <w:proofErr w:type="gramEnd"/>
      <w:r>
        <w:t xml:space="preserve"> and flexible employment arrangements for students would address any misconceptions about mental health careers and help services to develop pathways into mental health careers. Building awareness around mental health and advocating mental health careers should occur as early as possible. A good</w:t>
      </w:r>
      <w:r>
        <w:rPr>
          <w:spacing w:val="-5"/>
        </w:rPr>
        <w:t xml:space="preserve"> </w:t>
      </w:r>
      <w:r>
        <w:t>example</w:t>
      </w:r>
      <w:r>
        <w:rPr>
          <w:spacing w:val="-5"/>
        </w:rPr>
        <w:t xml:space="preserve"> </w:t>
      </w:r>
      <w:r>
        <w:t>of</w:t>
      </w:r>
      <w:r>
        <w:rPr>
          <w:spacing w:val="-6"/>
        </w:rPr>
        <w:t xml:space="preserve"> </w:t>
      </w:r>
      <w:r>
        <w:t>this</w:t>
      </w:r>
      <w:r>
        <w:rPr>
          <w:spacing w:val="-5"/>
        </w:rPr>
        <w:t xml:space="preserve"> </w:t>
      </w:r>
      <w:r>
        <w:t>is</w:t>
      </w:r>
      <w:r>
        <w:rPr>
          <w:spacing w:val="-5"/>
        </w:rPr>
        <w:t xml:space="preserve"> </w:t>
      </w:r>
      <w:r>
        <w:t>the</w:t>
      </w:r>
      <w:r>
        <w:rPr>
          <w:spacing w:val="-4"/>
        </w:rPr>
        <w:t xml:space="preserve"> </w:t>
      </w:r>
      <w:r>
        <w:t>recent</w:t>
      </w:r>
      <w:r>
        <w:rPr>
          <w:spacing w:val="-6"/>
        </w:rPr>
        <w:t xml:space="preserve"> </w:t>
      </w:r>
      <w:r>
        <w:t>offering</w:t>
      </w:r>
      <w:r>
        <w:rPr>
          <w:spacing w:val="-5"/>
        </w:rPr>
        <w:t xml:space="preserve"> </w:t>
      </w:r>
      <w:r>
        <w:t>of</w:t>
      </w:r>
      <w:r>
        <w:rPr>
          <w:spacing w:val="-5"/>
        </w:rPr>
        <w:t xml:space="preserve"> </w:t>
      </w:r>
      <w:r>
        <w:t>psychology</w:t>
      </w:r>
      <w:r>
        <w:rPr>
          <w:spacing w:val="-6"/>
        </w:rPr>
        <w:t xml:space="preserve"> </w:t>
      </w:r>
      <w:r>
        <w:t>as</w:t>
      </w:r>
      <w:r>
        <w:rPr>
          <w:spacing w:val="-5"/>
        </w:rPr>
        <w:t xml:space="preserve"> </w:t>
      </w:r>
      <w:r>
        <w:t>a</w:t>
      </w:r>
      <w:r>
        <w:rPr>
          <w:spacing w:val="-5"/>
        </w:rPr>
        <w:t xml:space="preserve"> </w:t>
      </w:r>
      <w:r>
        <w:t>senior</w:t>
      </w:r>
      <w:r>
        <w:rPr>
          <w:spacing w:val="-5"/>
        </w:rPr>
        <w:t xml:space="preserve"> </w:t>
      </w:r>
      <w:r>
        <w:t>secondary</w:t>
      </w:r>
      <w:r>
        <w:rPr>
          <w:spacing w:val="-6"/>
        </w:rPr>
        <w:t xml:space="preserve"> </w:t>
      </w:r>
      <w:r>
        <w:t>course</w:t>
      </w:r>
      <w:r>
        <w:rPr>
          <w:spacing w:val="-5"/>
        </w:rPr>
        <w:t xml:space="preserve"> </w:t>
      </w:r>
      <w:r>
        <w:t>in</w:t>
      </w:r>
      <w:r>
        <w:rPr>
          <w:spacing w:val="-5"/>
        </w:rPr>
        <w:t xml:space="preserve"> </w:t>
      </w:r>
      <w:r>
        <w:t>secondary</w:t>
      </w:r>
      <w:r>
        <w:rPr>
          <w:spacing w:val="-5"/>
        </w:rPr>
        <w:t xml:space="preserve"> </w:t>
      </w:r>
      <w:r>
        <w:t>school</w:t>
      </w:r>
      <w:r>
        <w:rPr>
          <w:spacing w:val="-6"/>
        </w:rPr>
        <w:t xml:space="preserve"> </w:t>
      </w:r>
      <w:r>
        <w:t>in some states and territories in</w:t>
      </w:r>
      <w:r>
        <w:rPr>
          <w:spacing w:val="-6"/>
        </w:rPr>
        <w:t xml:space="preserve"> </w:t>
      </w:r>
      <w:r>
        <w:t>Australia.</w:t>
      </w:r>
    </w:p>
    <w:p w14:paraId="502CF6F7" w14:textId="68B1BD08" w:rsidR="001E0DA1" w:rsidRPr="009143A6" w:rsidRDefault="00D8210C" w:rsidP="009143A6">
      <w:r w:rsidRPr="009143A6">
        <w:t xml:space="preserve">Recruitment within rural and remote locations poses additional challenges. Across various parts of the health workforce, having a rural background and positive rural training experiences are closely associated with the intention to work rurally (Cosgrave, </w:t>
      </w:r>
      <w:proofErr w:type="spellStart"/>
      <w:r w:rsidRPr="009143A6">
        <w:t>Malatzky</w:t>
      </w:r>
      <w:proofErr w:type="spellEnd"/>
      <w:r w:rsidRPr="009143A6">
        <w:t xml:space="preserve">, &amp; Gillespie, 2019; </w:t>
      </w:r>
      <w:proofErr w:type="spellStart"/>
      <w:r w:rsidRPr="009143A6">
        <w:t>Kondalsamy‐Chennakesavan</w:t>
      </w:r>
      <w:proofErr w:type="spellEnd"/>
      <w:r w:rsidRPr="009143A6">
        <w:t xml:space="preserve"> et al., 2015). The Rural Clinical Schools Program and the Rural Health Multidisciplinary Training Program aim to ensure a well distributed health workforce by supporting rural training experiences (</w:t>
      </w:r>
      <w:proofErr w:type="spellStart"/>
      <w:r w:rsidRPr="009143A6">
        <w:t>McGirr</w:t>
      </w:r>
      <w:proofErr w:type="spellEnd"/>
      <w:r w:rsidRPr="009143A6">
        <w:t xml:space="preserve"> et al., 2019). Combined data from 12 Rural Clinical Schools (RCS) provided evidence of a positive impact on rural health workforce distribution with RCS graduates significantly more likely to be working rurally five years post-graduation (</w:t>
      </w:r>
      <w:proofErr w:type="spellStart"/>
      <w:r w:rsidRPr="009143A6">
        <w:t>McGirr</w:t>
      </w:r>
      <w:proofErr w:type="spellEnd"/>
      <w:r w:rsidR="00392A40" w:rsidRPr="009143A6">
        <w:t xml:space="preserve"> </w:t>
      </w:r>
      <w:r w:rsidRPr="009143A6">
        <w:t>et al., 2019). As the authors note, this is a long-range strategy, with a further five to ten years required to see this early graduate cohort become a more senior and a vocationally qualified rural workforce.</w:t>
      </w:r>
    </w:p>
    <w:p w14:paraId="680B33C6" w14:textId="77777777" w:rsidR="001E0DA1" w:rsidRDefault="00D8210C" w:rsidP="009143A6">
      <w:r w:rsidRPr="009143A6">
        <w:t>The</w:t>
      </w:r>
      <w:r>
        <w:t xml:space="preserve"> recruitment strategies identified in rural and remote health workforce strategies also hold relevance for the</w:t>
      </w:r>
      <w:r>
        <w:rPr>
          <w:spacing w:val="-10"/>
        </w:rPr>
        <w:t xml:space="preserve"> </w:t>
      </w:r>
      <w:r>
        <w:t>mental</w:t>
      </w:r>
      <w:r>
        <w:rPr>
          <w:spacing w:val="-9"/>
        </w:rPr>
        <w:t xml:space="preserve"> </w:t>
      </w:r>
      <w:r>
        <w:t>health</w:t>
      </w:r>
      <w:r>
        <w:rPr>
          <w:spacing w:val="-9"/>
        </w:rPr>
        <w:t xml:space="preserve"> </w:t>
      </w:r>
      <w:r>
        <w:t>workforce.</w:t>
      </w:r>
      <w:r>
        <w:rPr>
          <w:spacing w:val="-11"/>
        </w:rPr>
        <w:t xml:space="preserve"> </w:t>
      </w:r>
      <w:r>
        <w:t>In</w:t>
      </w:r>
      <w:r>
        <w:rPr>
          <w:spacing w:val="-9"/>
        </w:rPr>
        <w:t xml:space="preserve"> </w:t>
      </w:r>
      <w:r>
        <w:t>Queensland,</w:t>
      </w:r>
      <w:r>
        <w:rPr>
          <w:spacing w:val="-10"/>
        </w:rPr>
        <w:t xml:space="preserve"> </w:t>
      </w:r>
      <w:r>
        <w:t>workforce</w:t>
      </w:r>
      <w:r>
        <w:rPr>
          <w:spacing w:val="-9"/>
        </w:rPr>
        <w:t xml:space="preserve"> </w:t>
      </w:r>
      <w:r>
        <w:t>attraction</w:t>
      </w:r>
      <w:r>
        <w:rPr>
          <w:spacing w:val="-10"/>
        </w:rPr>
        <w:t xml:space="preserve"> </w:t>
      </w:r>
      <w:r>
        <w:t>initiatives</w:t>
      </w:r>
      <w:r>
        <w:rPr>
          <w:spacing w:val="-8"/>
        </w:rPr>
        <w:t xml:space="preserve"> </w:t>
      </w:r>
      <w:r>
        <w:t>for</w:t>
      </w:r>
      <w:r>
        <w:rPr>
          <w:spacing w:val="-9"/>
        </w:rPr>
        <w:t xml:space="preserve"> </w:t>
      </w:r>
      <w:r>
        <w:t>rural</w:t>
      </w:r>
      <w:r>
        <w:rPr>
          <w:spacing w:val="-9"/>
        </w:rPr>
        <w:t xml:space="preserve"> </w:t>
      </w:r>
      <w:r>
        <w:t>and</w:t>
      </w:r>
      <w:r>
        <w:rPr>
          <w:spacing w:val="-10"/>
        </w:rPr>
        <w:t xml:space="preserve"> </w:t>
      </w:r>
      <w:r>
        <w:t>remote</w:t>
      </w:r>
      <w:r>
        <w:rPr>
          <w:spacing w:val="-9"/>
        </w:rPr>
        <w:t xml:space="preserve"> </w:t>
      </w:r>
      <w:r>
        <w:t>areas</w:t>
      </w:r>
      <w:r>
        <w:rPr>
          <w:spacing w:val="-8"/>
        </w:rPr>
        <w:t xml:space="preserve"> </w:t>
      </w:r>
      <w:r>
        <w:t>are</w:t>
      </w:r>
      <w:r>
        <w:rPr>
          <w:spacing w:val="-9"/>
        </w:rPr>
        <w:t xml:space="preserve"> </w:t>
      </w:r>
      <w:r>
        <w:t>now based on ‘pull’ approaches to encourage staff to move to locations rather than ‘pushing’ them. One such initiative is the partnership between university rural schools and Queensland Health. University Departments of Rural Health (UDRH) attract young students and graduates to remote areas of the state. This collaboration between Queensland Health and the UDRH provides increased support, and the opportunity to have broad clinical</w:t>
      </w:r>
      <w:r>
        <w:rPr>
          <w:spacing w:val="-16"/>
        </w:rPr>
        <w:t xml:space="preserve"> </w:t>
      </w:r>
      <w:r>
        <w:t>experiences</w:t>
      </w:r>
      <w:r>
        <w:rPr>
          <w:spacing w:val="-16"/>
        </w:rPr>
        <w:t xml:space="preserve"> </w:t>
      </w:r>
      <w:r>
        <w:t>and</w:t>
      </w:r>
      <w:r>
        <w:rPr>
          <w:spacing w:val="-15"/>
        </w:rPr>
        <w:t xml:space="preserve"> </w:t>
      </w:r>
      <w:r>
        <w:t>research</w:t>
      </w:r>
      <w:r>
        <w:rPr>
          <w:spacing w:val="-16"/>
        </w:rPr>
        <w:t xml:space="preserve"> </w:t>
      </w:r>
      <w:r>
        <w:t>opportunities</w:t>
      </w:r>
      <w:r>
        <w:rPr>
          <w:spacing w:val="-15"/>
        </w:rPr>
        <w:t xml:space="preserve"> </w:t>
      </w:r>
      <w:r>
        <w:t>that</w:t>
      </w:r>
      <w:r>
        <w:rPr>
          <w:spacing w:val="-17"/>
        </w:rPr>
        <w:t xml:space="preserve"> </w:t>
      </w:r>
      <w:r>
        <w:t>would</w:t>
      </w:r>
      <w:r>
        <w:rPr>
          <w:spacing w:val="-15"/>
        </w:rPr>
        <w:t xml:space="preserve"> </w:t>
      </w:r>
      <w:r>
        <w:t>not</w:t>
      </w:r>
      <w:r>
        <w:rPr>
          <w:spacing w:val="-17"/>
        </w:rPr>
        <w:t xml:space="preserve"> </w:t>
      </w:r>
      <w:r>
        <w:t>usually</w:t>
      </w:r>
      <w:r>
        <w:rPr>
          <w:spacing w:val="-17"/>
        </w:rPr>
        <w:t xml:space="preserve"> </w:t>
      </w:r>
      <w:r>
        <w:t>be</w:t>
      </w:r>
      <w:r>
        <w:rPr>
          <w:spacing w:val="-15"/>
        </w:rPr>
        <w:t xml:space="preserve"> </w:t>
      </w:r>
      <w:r>
        <w:t>offered</w:t>
      </w:r>
      <w:r>
        <w:rPr>
          <w:spacing w:val="-16"/>
        </w:rPr>
        <w:t xml:space="preserve"> </w:t>
      </w:r>
      <w:r>
        <w:t>in</w:t>
      </w:r>
      <w:r>
        <w:rPr>
          <w:spacing w:val="-15"/>
        </w:rPr>
        <w:t xml:space="preserve"> </w:t>
      </w:r>
      <w:r>
        <w:t>urban</w:t>
      </w:r>
      <w:r>
        <w:rPr>
          <w:spacing w:val="-16"/>
        </w:rPr>
        <w:t xml:space="preserve"> </w:t>
      </w:r>
      <w:r>
        <w:t>settings</w:t>
      </w:r>
      <w:r>
        <w:rPr>
          <w:spacing w:val="-15"/>
        </w:rPr>
        <w:t xml:space="preserve"> </w:t>
      </w:r>
      <w:r>
        <w:t xml:space="preserve">(Queensland Health, 2017b). The development of territory or state-wide talent pools and marketing campaigns with appropriate orientation and on-boarding programs are critical to recruitment success in rural and remote locations. When considering approaches to attracting potential employees to rural and remote areas it is </w:t>
      </w:r>
      <w:r>
        <w:lastRenderedPageBreak/>
        <w:t>important to also consider other individual drivers of potential employees and their families, including living amenities, partner employment opportunities and education for</w:t>
      </w:r>
      <w:r>
        <w:rPr>
          <w:spacing w:val="-7"/>
        </w:rPr>
        <w:t xml:space="preserve"> </w:t>
      </w:r>
      <w:r>
        <w:t>children.</w:t>
      </w:r>
    </w:p>
    <w:p w14:paraId="10CE2F2A" w14:textId="77777777" w:rsidR="001E0DA1" w:rsidRDefault="00D8210C" w:rsidP="00392A40">
      <w:r>
        <w:t xml:space="preserve">The Productivity Commission Draft Report (2019a) makes the following relevant recommendations </w:t>
      </w:r>
      <w:proofErr w:type="gramStart"/>
      <w:r>
        <w:t>with regard to</w:t>
      </w:r>
      <w:proofErr w:type="gramEnd"/>
      <w:r>
        <w:t xml:space="preserve"> workforce recruitment:</w:t>
      </w:r>
    </w:p>
    <w:p w14:paraId="50F417E1" w14:textId="77777777" w:rsidR="001E0DA1" w:rsidRDefault="00D8210C" w:rsidP="009143A6">
      <w:pPr>
        <w:pStyle w:val="ListBullet"/>
      </w:pPr>
      <w:r>
        <w:t>Set targets to attract and retain workers and establish a system to monitor and report progress in achieving the</w:t>
      </w:r>
      <w:r>
        <w:rPr>
          <w:spacing w:val="-4"/>
        </w:rPr>
        <w:t xml:space="preserve"> </w:t>
      </w:r>
      <w:r>
        <w:t>targets.</w:t>
      </w:r>
    </w:p>
    <w:p w14:paraId="3F44E05D" w14:textId="77777777" w:rsidR="001E0DA1" w:rsidRDefault="00D8210C" w:rsidP="009143A6">
      <w:pPr>
        <w:pStyle w:val="ListBullet"/>
      </w:pPr>
      <w:r>
        <w:t>Reduce negative attitudes surrounding mental health careers, for example by offering more internships in mental health settings other than inpatient</w:t>
      </w:r>
      <w:r>
        <w:rPr>
          <w:spacing w:val="-10"/>
        </w:rPr>
        <w:t xml:space="preserve"> </w:t>
      </w:r>
      <w:r>
        <w:t>settings.</w:t>
      </w:r>
    </w:p>
    <w:p w14:paraId="50603084" w14:textId="77777777" w:rsidR="001E0DA1" w:rsidRDefault="00D8210C" w:rsidP="009143A6">
      <w:pPr>
        <w:pStyle w:val="ListBullet"/>
      </w:pPr>
      <w:r>
        <w:t>Making rural and remote locations more attractive for health professionals, including expanding the availability of locums for workers when they are on leave or undertaking professional</w:t>
      </w:r>
      <w:r>
        <w:rPr>
          <w:spacing w:val="-36"/>
        </w:rPr>
        <w:t xml:space="preserve"> </w:t>
      </w:r>
      <w:r>
        <w:t>development.</w:t>
      </w:r>
    </w:p>
    <w:p w14:paraId="7CA7B25C" w14:textId="77777777" w:rsidR="00392A40" w:rsidRPr="009143A6" w:rsidRDefault="00392A40" w:rsidP="00392A40">
      <w:pPr>
        <w:pStyle w:val="Boxtext"/>
        <w:rPr>
          <w:rStyle w:val="Strong"/>
        </w:rPr>
      </w:pPr>
      <w:r w:rsidRPr="009143A6">
        <w:rPr>
          <w:rStyle w:val="Strong"/>
        </w:rPr>
        <w:t>Case Study: The Gippsland Mental Health Vacation School Program</w:t>
      </w:r>
    </w:p>
    <w:p w14:paraId="153224E7" w14:textId="48725D85" w:rsidR="001E0DA1" w:rsidRPr="00392A40" w:rsidRDefault="00392A40" w:rsidP="00392A40">
      <w:pPr>
        <w:pStyle w:val="Boxtext"/>
      </w:pPr>
      <w:r w:rsidRPr="00392A40">
        <w:t xml:space="preserve">The Gippsland Mental Health Vacation School program was an initiative designed to expose pre-registration allied health and nursing students from urban areas to rural mental health employment and career opportunities. The intervention consisted of a five-day ‘Vacation School’ which invited allied health and nursing students to a five-day orientation to mental health service employment and career opportunities in Gippsland, a regional area of Victoria. Keith Sutton and colleagues have published a series of papers detailing the results of the brief intervention (Sutton, </w:t>
      </w:r>
      <w:proofErr w:type="spellStart"/>
      <w:r w:rsidRPr="00392A40">
        <w:t>Maybery</w:t>
      </w:r>
      <w:proofErr w:type="spellEnd"/>
      <w:r w:rsidRPr="00392A40">
        <w:t xml:space="preserve">, &amp; Moore, 2012; Sutton, Patrick, </w:t>
      </w:r>
      <w:proofErr w:type="spellStart"/>
      <w:r w:rsidRPr="00392A40">
        <w:t>Maybery</w:t>
      </w:r>
      <w:proofErr w:type="spellEnd"/>
      <w:r w:rsidRPr="00392A40">
        <w:t xml:space="preserve">, &amp; Eaton, 2016; Sutton, </w:t>
      </w:r>
      <w:proofErr w:type="spellStart"/>
      <w:r w:rsidRPr="00392A40">
        <w:t>Maybery</w:t>
      </w:r>
      <w:proofErr w:type="spellEnd"/>
      <w:r w:rsidRPr="00392A40">
        <w:t xml:space="preserve">, &amp; Moore, 2011; Sutton, </w:t>
      </w:r>
      <w:proofErr w:type="spellStart"/>
      <w:r w:rsidRPr="00392A40">
        <w:t>Maybery</w:t>
      </w:r>
      <w:proofErr w:type="spellEnd"/>
      <w:r w:rsidRPr="00392A40">
        <w:t xml:space="preserve">, &amp; Patrick, 2015; Willems, Sutton, &amp; </w:t>
      </w:r>
      <w:proofErr w:type="spellStart"/>
      <w:r w:rsidRPr="00392A40">
        <w:t>Maybery</w:t>
      </w:r>
      <w:proofErr w:type="spellEnd"/>
      <w:r w:rsidRPr="00392A40">
        <w:t>, 2015). These studies of the intervention found that post-programme, there was a positive change in participants’ interest and attitudes to working in a rural setting. These effects diminished over time, indicating that appropriate timing of this style of program in a student’s university career is crucial.</w:t>
      </w:r>
    </w:p>
    <w:p w14:paraId="084E1C76" w14:textId="77777777" w:rsidR="001E0DA1" w:rsidRDefault="00D8210C" w:rsidP="003B33CF">
      <w:pPr>
        <w:pStyle w:val="Heading3"/>
        <w:numPr>
          <w:ilvl w:val="2"/>
          <w:numId w:val="11"/>
        </w:numPr>
      </w:pPr>
      <w:bookmarkStart w:id="60" w:name="2.5.2_Workforce_Training"/>
      <w:bookmarkEnd w:id="60"/>
      <w:r>
        <w:t>Workforce</w:t>
      </w:r>
      <w:r>
        <w:rPr>
          <w:spacing w:val="-2"/>
        </w:rPr>
        <w:t xml:space="preserve"> </w:t>
      </w:r>
      <w:r>
        <w:t>Training</w:t>
      </w:r>
    </w:p>
    <w:p w14:paraId="37A68774" w14:textId="77777777" w:rsidR="001E0DA1" w:rsidRPr="00392A40" w:rsidRDefault="00D8210C" w:rsidP="00392A40">
      <w:r w:rsidRPr="00392A40">
        <w:t>Workforce training is a key part of ensuring a quality workforce and an effective service system that responds to the needs of consumers.</w:t>
      </w:r>
    </w:p>
    <w:p w14:paraId="0AA73A89" w14:textId="77777777" w:rsidR="001E0DA1" w:rsidRPr="00392A40" w:rsidRDefault="00D8210C" w:rsidP="00392A40">
      <w:r w:rsidRPr="00392A40">
        <w:t xml:space="preserve">The endorsement and application of evidence-based approaches by staff is predicted by knowledge, </w:t>
      </w:r>
      <w:proofErr w:type="gramStart"/>
      <w:r w:rsidRPr="00392A40">
        <w:t>attitudes</w:t>
      </w:r>
      <w:proofErr w:type="gramEnd"/>
      <w:r w:rsidRPr="00392A40">
        <w:t xml:space="preserve"> and skills, thus making training programs for staff a key means of ensuring an effective mental health service system (Smith &amp; Jury, 2017). There are a broad range of training programs to enhance the knowledge, attitudes, and skills of staff in the mental health workforce. Training can increase positive attitudes towards and deployment of evidence-based approaches.</w:t>
      </w:r>
    </w:p>
    <w:p w14:paraId="4C7D5650" w14:textId="77777777" w:rsidR="001E0DA1" w:rsidRPr="00392A40" w:rsidRDefault="00D8210C" w:rsidP="00392A40">
      <w:r w:rsidRPr="00392A40">
        <w:t>Jackson-</w:t>
      </w:r>
      <w:proofErr w:type="spellStart"/>
      <w:r w:rsidRPr="00392A40">
        <w:t>Blott</w:t>
      </w:r>
      <w:proofErr w:type="spellEnd"/>
      <w:r w:rsidRPr="00392A40">
        <w:t xml:space="preserve">, Hare, Davies, and Morgan (2019) performed a narrative review of recovery-oriented training programs for mental health staff. The 17 included studies were of variable methodological quality and covered a diverse range of training programs, making it difficult to draw conclusions, however the authors indicate that experiential learning and the involvement of service users in training programs can have benefits. The evidence from the review suggested that recovery training has the potential to improve recovery-consistent knowledge, </w:t>
      </w:r>
      <w:proofErr w:type="gramStart"/>
      <w:r w:rsidRPr="00392A40">
        <w:t>attitudes</w:t>
      </w:r>
      <w:proofErr w:type="gramEnd"/>
      <w:r w:rsidRPr="00392A40">
        <w:t xml:space="preserve"> and competencies of mental health workers. They found limited evidence for any effect on service user or service-level outcomes.</w:t>
      </w:r>
    </w:p>
    <w:p w14:paraId="7F650BE8" w14:textId="77777777" w:rsidR="001E0DA1" w:rsidRPr="00392A40" w:rsidRDefault="00D8210C" w:rsidP="00392A40">
      <w:r w:rsidRPr="00392A40">
        <w:t xml:space="preserve">The National Practice Standards for the Mental Health Workforce (2013b) aim to complement discipline- specific practice standards or competencies of the professions of nursing, occupational therapy, psychiatry, </w:t>
      </w:r>
      <w:proofErr w:type="gramStart"/>
      <w:r w:rsidRPr="00392A40">
        <w:t>psychology</w:t>
      </w:r>
      <w:proofErr w:type="gramEnd"/>
      <w:r w:rsidRPr="00392A40">
        <w:t xml:space="preserve"> and social work. From these practice standards the Mental Health Professional Online Development (MHPOD) Portal was developed. As such, MHPOD was originally designed for nurses, social workers, occupational therapists, </w:t>
      </w:r>
      <w:proofErr w:type="gramStart"/>
      <w:r w:rsidRPr="00392A40">
        <w:t>psychiatrists</w:t>
      </w:r>
      <w:proofErr w:type="gramEnd"/>
      <w:r w:rsidRPr="00392A40">
        <w:t xml:space="preserve"> and psychologists working in mental health in Australia, particularly those in their first two years of practice in Australian clinical mental health services. While this remains the case, this online portal may also be of use for general practitioners (GPs), consumer workers, carer workers, Aboriginal health workers, and other allied health workers will also find it useful. However, it would be of benefit to enhance such online training and development tools to be more relevant to and inclusive of all members of the increasingly diverse mental health workforce.</w:t>
      </w:r>
    </w:p>
    <w:p w14:paraId="6286C31B" w14:textId="77777777" w:rsidR="001E0DA1" w:rsidRDefault="00D8210C" w:rsidP="00392A40">
      <w:r w:rsidRPr="00392A40">
        <w:t>Specialist</w:t>
      </w:r>
      <w:r>
        <w:t xml:space="preserve"> training of clinicians in the early detection, care and treatment of mental health disorders is central to providing effective early intervention. This includes skill and knowledge areas not previously included in training curricula (e.g. hope, stigma, values, sexual health) (Stavely, Hughes, Pennell, &amp; </w:t>
      </w:r>
      <w:proofErr w:type="spellStart"/>
      <w:r>
        <w:t>McGorry</w:t>
      </w:r>
      <w:proofErr w:type="spellEnd"/>
      <w:r>
        <w:t>, 2013). Given</w:t>
      </w:r>
      <w:r>
        <w:rPr>
          <w:spacing w:val="-8"/>
        </w:rPr>
        <w:t xml:space="preserve"> </w:t>
      </w:r>
      <w:r>
        <w:t>that</w:t>
      </w:r>
      <w:r>
        <w:rPr>
          <w:spacing w:val="-8"/>
        </w:rPr>
        <w:t xml:space="preserve"> </w:t>
      </w:r>
      <w:r>
        <w:t>general</w:t>
      </w:r>
      <w:r>
        <w:rPr>
          <w:spacing w:val="-8"/>
        </w:rPr>
        <w:t xml:space="preserve"> </w:t>
      </w:r>
      <w:r>
        <w:t>practitioners</w:t>
      </w:r>
      <w:r>
        <w:rPr>
          <w:spacing w:val="-7"/>
        </w:rPr>
        <w:t xml:space="preserve"> </w:t>
      </w:r>
      <w:r>
        <w:t>(GPs)</w:t>
      </w:r>
      <w:r>
        <w:rPr>
          <w:spacing w:val="-7"/>
        </w:rPr>
        <w:t xml:space="preserve"> </w:t>
      </w:r>
      <w:r>
        <w:t>are</w:t>
      </w:r>
      <w:r>
        <w:rPr>
          <w:spacing w:val="-8"/>
        </w:rPr>
        <w:t xml:space="preserve"> </w:t>
      </w:r>
      <w:r>
        <w:t>at</w:t>
      </w:r>
      <w:r>
        <w:rPr>
          <w:spacing w:val="-8"/>
        </w:rPr>
        <w:t xml:space="preserve"> </w:t>
      </w:r>
      <w:r>
        <w:t>the</w:t>
      </w:r>
      <w:r>
        <w:rPr>
          <w:spacing w:val="-8"/>
        </w:rPr>
        <w:t xml:space="preserve"> </w:t>
      </w:r>
      <w:r>
        <w:t>frontline</w:t>
      </w:r>
      <w:r>
        <w:rPr>
          <w:spacing w:val="-8"/>
        </w:rPr>
        <w:t xml:space="preserve"> </w:t>
      </w:r>
      <w:r>
        <w:t>of</w:t>
      </w:r>
      <w:r>
        <w:rPr>
          <w:spacing w:val="-8"/>
        </w:rPr>
        <w:t xml:space="preserve"> </w:t>
      </w:r>
      <w:r>
        <w:t>the</w:t>
      </w:r>
      <w:r>
        <w:rPr>
          <w:spacing w:val="-8"/>
        </w:rPr>
        <w:t xml:space="preserve"> </w:t>
      </w:r>
      <w:r>
        <w:t>mental</w:t>
      </w:r>
      <w:r>
        <w:rPr>
          <w:spacing w:val="-8"/>
        </w:rPr>
        <w:t xml:space="preserve"> </w:t>
      </w:r>
      <w:r>
        <w:t>health</w:t>
      </w:r>
      <w:r>
        <w:rPr>
          <w:spacing w:val="-8"/>
        </w:rPr>
        <w:t xml:space="preserve"> </w:t>
      </w:r>
      <w:r>
        <w:t>workforce,</w:t>
      </w:r>
      <w:r>
        <w:rPr>
          <w:spacing w:val="-8"/>
        </w:rPr>
        <w:t xml:space="preserve"> </w:t>
      </w:r>
      <w:r>
        <w:t>it</w:t>
      </w:r>
      <w:r>
        <w:rPr>
          <w:spacing w:val="-7"/>
        </w:rPr>
        <w:t xml:space="preserve"> </w:t>
      </w:r>
      <w:r>
        <w:t>is</w:t>
      </w:r>
      <w:r>
        <w:rPr>
          <w:spacing w:val="-7"/>
        </w:rPr>
        <w:t xml:space="preserve"> </w:t>
      </w:r>
      <w:r>
        <w:t>vital</w:t>
      </w:r>
      <w:r>
        <w:rPr>
          <w:spacing w:val="-8"/>
        </w:rPr>
        <w:t xml:space="preserve"> </w:t>
      </w:r>
      <w:r>
        <w:t>that</w:t>
      </w:r>
      <w:r>
        <w:rPr>
          <w:spacing w:val="-8"/>
        </w:rPr>
        <w:t xml:space="preserve"> </w:t>
      </w:r>
      <w:r>
        <w:t>they</w:t>
      </w:r>
      <w:r>
        <w:rPr>
          <w:spacing w:val="-8"/>
        </w:rPr>
        <w:t xml:space="preserve"> </w:t>
      </w:r>
      <w:r>
        <w:t xml:space="preserve">are equipped to detect, </w:t>
      </w:r>
      <w:proofErr w:type="gramStart"/>
      <w:r>
        <w:t>diagnose</w:t>
      </w:r>
      <w:proofErr w:type="gramEnd"/>
      <w:r>
        <w:t xml:space="preserve"> and respond to mental health problems. The Mental health training standards 2020–22: A guide for training providers was prepared by the General Practice Mental Health Standards Collaboration (GPMHSC) (General Practice Mental Health Standards Collaboration, 2020</w:t>
      </w:r>
      <w:proofErr w:type="gramStart"/>
      <w:r>
        <w:t>) .</w:t>
      </w:r>
      <w:proofErr w:type="gramEnd"/>
      <w:r>
        <w:t xml:space="preserve"> The GPMHSC is a multidisciplinary body managed by The Royal Australian College of General Practitioners (RACGP) and is responsible for establishing standards of education and training for the Better Access to Psychiatrists, Psychologists and General Practitioners through the Medicare Benefits Schedule (MBS) Better Access Initiative. GPs who complete specific skills training are eligible to access MBS item numbers to support their delivery of mental health care under the Better Access Initiative. The National Rural Generalist Pathway is a further approach to addressing rural service shortages and strengthening primary care. The </w:t>
      </w:r>
      <w:r>
        <w:lastRenderedPageBreak/>
        <w:t>aim is to enable doctors in rural areas to extend their scope of practice to meet community needs, including in mental health care.</w:t>
      </w:r>
      <w:r>
        <w:rPr>
          <w:spacing w:val="-8"/>
        </w:rPr>
        <w:t xml:space="preserve"> </w:t>
      </w:r>
      <w:r>
        <w:t>The</w:t>
      </w:r>
      <w:r>
        <w:rPr>
          <w:spacing w:val="-7"/>
        </w:rPr>
        <w:t xml:space="preserve"> </w:t>
      </w:r>
      <w:r>
        <w:t>intent</w:t>
      </w:r>
      <w:r>
        <w:rPr>
          <w:spacing w:val="-8"/>
        </w:rPr>
        <w:t xml:space="preserve"> </w:t>
      </w:r>
      <w:r>
        <w:t>is</w:t>
      </w:r>
      <w:r>
        <w:rPr>
          <w:spacing w:val="-7"/>
        </w:rPr>
        <w:t xml:space="preserve"> </w:t>
      </w:r>
      <w:r>
        <w:t>to</w:t>
      </w:r>
      <w:r>
        <w:rPr>
          <w:spacing w:val="-6"/>
        </w:rPr>
        <w:t xml:space="preserve"> </w:t>
      </w:r>
      <w:r>
        <w:t>establish</w:t>
      </w:r>
      <w:r>
        <w:rPr>
          <w:spacing w:val="-8"/>
        </w:rPr>
        <w:t xml:space="preserve"> </w:t>
      </w:r>
      <w:r>
        <w:t>a</w:t>
      </w:r>
      <w:r>
        <w:rPr>
          <w:spacing w:val="-7"/>
        </w:rPr>
        <w:t xml:space="preserve"> </w:t>
      </w:r>
      <w:r>
        <w:t>framework</w:t>
      </w:r>
      <w:r>
        <w:rPr>
          <w:spacing w:val="-7"/>
        </w:rPr>
        <w:t xml:space="preserve"> </w:t>
      </w:r>
      <w:r>
        <w:t>for</w:t>
      </w:r>
      <w:r>
        <w:rPr>
          <w:spacing w:val="-6"/>
        </w:rPr>
        <w:t xml:space="preserve"> </w:t>
      </w:r>
      <w:r>
        <w:t>professional</w:t>
      </w:r>
      <w:r>
        <w:rPr>
          <w:spacing w:val="-8"/>
        </w:rPr>
        <w:t xml:space="preserve"> </w:t>
      </w:r>
      <w:r>
        <w:t>qualifications</w:t>
      </w:r>
      <w:r>
        <w:rPr>
          <w:spacing w:val="-6"/>
        </w:rPr>
        <w:t xml:space="preserve"> </w:t>
      </w:r>
      <w:r>
        <w:t>and</w:t>
      </w:r>
      <w:r>
        <w:rPr>
          <w:spacing w:val="-8"/>
        </w:rPr>
        <w:t xml:space="preserve"> </w:t>
      </w:r>
      <w:r>
        <w:t>remuneration</w:t>
      </w:r>
      <w:r>
        <w:rPr>
          <w:spacing w:val="-7"/>
        </w:rPr>
        <w:t xml:space="preserve"> </w:t>
      </w:r>
      <w:r>
        <w:t>that</w:t>
      </w:r>
      <w:r>
        <w:rPr>
          <w:spacing w:val="-8"/>
        </w:rPr>
        <w:t xml:space="preserve"> </w:t>
      </w:r>
      <w:r>
        <w:t>develops</w:t>
      </w:r>
      <w:r>
        <w:rPr>
          <w:spacing w:val="-6"/>
        </w:rPr>
        <w:t xml:space="preserve"> </w:t>
      </w:r>
      <w:r>
        <w:t>and supports doctors to meet the needs of local</w:t>
      </w:r>
      <w:r>
        <w:rPr>
          <w:spacing w:val="-7"/>
        </w:rPr>
        <w:t xml:space="preserve"> </w:t>
      </w:r>
      <w:r>
        <w:t>communities.</w:t>
      </w:r>
    </w:p>
    <w:p w14:paraId="66F7DE83" w14:textId="77777777" w:rsidR="001E0DA1" w:rsidRDefault="00D8210C" w:rsidP="00392A40">
      <w:r>
        <w:t>The</w:t>
      </w:r>
      <w:r>
        <w:rPr>
          <w:spacing w:val="-13"/>
        </w:rPr>
        <w:t xml:space="preserve"> </w:t>
      </w:r>
      <w:r>
        <w:t>Productivity</w:t>
      </w:r>
      <w:r>
        <w:rPr>
          <w:spacing w:val="-13"/>
        </w:rPr>
        <w:t xml:space="preserve"> </w:t>
      </w:r>
      <w:r>
        <w:t>Commission</w:t>
      </w:r>
      <w:r>
        <w:rPr>
          <w:spacing w:val="-12"/>
        </w:rPr>
        <w:t xml:space="preserve"> </w:t>
      </w:r>
      <w:r>
        <w:t>Draft</w:t>
      </w:r>
      <w:r>
        <w:rPr>
          <w:spacing w:val="-14"/>
        </w:rPr>
        <w:t xml:space="preserve"> </w:t>
      </w:r>
      <w:r>
        <w:t>Report</w:t>
      </w:r>
      <w:r>
        <w:rPr>
          <w:spacing w:val="-13"/>
        </w:rPr>
        <w:t xml:space="preserve"> </w:t>
      </w:r>
      <w:r>
        <w:t>(2019a)</w:t>
      </w:r>
      <w:r>
        <w:rPr>
          <w:spacing w:val="-12"/>
        </w:rPr>
        <w:t xml:space="preserve"> </w:t>
      </w:r>
      <w:r>
        <w:t>makes</w:t>
      </w:r>
      <w:r>
        <w:rPr>
          <w:spacing w:val="-12"/>
        </w:rPr>
        <w:t xml:space="preserve"> </w:t>
      </w:r>
      <w:r>
        <w:t>the</w:t>
      </w:r>
      <w:r>
        <w:rPr>
          <w:spacing w:val="-13"/>
        </w:rPr>
        <w:t xml:space="preserve"> </w:t>
      </w:r>
      <w:r>
        <w:t>following</w:t>
      </w:r>
      <w:r>
        <w:rPr>
          <w:spacing w:val="-12"/>
        </w:rPr>
        <w:t xml:space="preserve"> </w:t>
      </w:r>
      <w:r>
        <w:t>relevant</w:t>
      </w:r>
      <w:r>
        <w:rPr>
          <w:spacing w:val="-13"/>
        </w:rPr>
        <w:t xml:space="preserve"> </w:t>
      </w:r>
      <w:r>
        <w:t>recommendations</w:t>
      </w:r>
      <w:r>
        <w:rPr>
          <w:spacing w:val="-12"/>
        </w:rPr>
        <w:t xml:space="preserve"> </w:t>
      </w:r>
      <w:proofErr w:type="gramStart"/>
      <w:r>
        <w:t>with</w:t>
      </w:r>
      <w:r>
        <w:rPr>
          <w:spacing w:val="-13"/>
        </w:rPr>
        <w:t xml:space="preserve"> </w:t>
      </w:r>
      <w:r>
        <w:t>regard to</w:t>
      </w:r>
      <w:proofErr w:type="gramEnd"/>
      <w:r>
        <w:t xml:space="preserve"> workforce</w:t>
      </w:r>
      <w:r>
        <w:rPr>
          <w:spacing w:val="-3"/>
        </w:rPr>
        <w:t xml:space="preserve"> </w:t>
      </w:r>
      <w:r>
        <w:t>training:</w:t>
      </w:r>
    </w:p>
    <w:p w14:paraId="4E204385" w14:textId="77777777" w:rsidR="001E0DA1" w:rsidRDefault="00D8210C" w:rsidP="009143A6">
      <w:pPr>
        <w:pStyle w:val="ListBullet"/>
      </w:pPr>
      <w:r>
        <w:t>Increase number of mental health nurses through development of a three-year direct entry undergraduate degree and recognising specialist mental health qualifications as part of nurse registration.</w:t>
      </w:r>
    </w:p>
    <w:p w14:paraId="46CB2FCA" w14:textId="77777777" w:rsidR="001E0DA1" w:rsidRDefault="00D8210C" w:rsidP="009143A6">
      <w:pPr>
        <w:pStyle w:val="ListBullet"/>
      </w:pPr>
      <w:r>
        <w:t>Increase the number of trained psychiatrists by raising training placements and available</w:t>
      </w:r>
      <w:r>
        <w:rPr>
          <w:spacing w:val="-25"/>
        </w:rPr>
        <w:t xml:space="preserve"> </w:t>
      </w:r>
      <w:r>
        <w:t>supervisors</w:t>
      </w:r>
    </w:p>
    <w:p w14:paraId="1E6D9C29" w14:textId="77777777" w:rsidR="001E0DA1" w:rsidRDefault="00D8210C" w:rsidP="009143A6">
      <w:pPr>
        <w:pStyle w:val="ListBullet"/>
      </w:pPr>
      <w:r>
        <w:t>Strengthening</w:t>
      </w:r>
      <w:r>
        <w:rPr>
          <w:spacing w:val="-4"/>
        </w:rPr>
        <w:t xml:space="preserve"> </w:t>
      </w:r>
      <w:r>
        <w:t>the</w:t>
      </w:r>
      <w:r>
        <w:rPr>
          <w:spacing w:val="-4"/>
        </w:rPr>
        <w:t xml:space="preserve"> </w:t>
      </w:r>
      <w:r>
        <w:t>peer</w:t>
      </w:r>
      <w:r>
        <w:rPr>
          <w:spacing w:val="-4"/>
        </w:rPr>
        <w:t xml:space="preserve"> </w:t>
      </w:r>
      <w:r>
        <w:t>workforce</w:t>
      </w:r>
      <w:r>
        <w:rPr>
          <w:spacing w:val="-4"/>
        </w:rPr>
        <w:t xml:space="preserve"> </w:t>
      </w:r>
      <w:r>
        <w:t>through</w:t>
      </w:r>
      <w:r>
        <w:rPr>
          <w:spacing w:val="-4"/>
        </w:rPr>
        <w:t xml:space="preserve"> </w:t>
      </w:r>
      <w:r>
        <w:t>a</w:t>
      </w:r>
      <w:r>
        <w:rPr>
          <w:spacing w:val="-3"/>
        </w:rPr>
        <w:t xml:space="preserve"> </w:t>
      </w:r>
      <w:r>
        <w:t>more</w:t>
      </w:r>
      <w:r>
        <w:rPr>
          <w:spacing w:val="-4"/>
        </w:rPr>
        <w:t xml:space="preserve"> </w:t>
      </w:r>
      <w:r>
        <w:t>comprehensive</w:t>
      </w:r>
      <w:r>
        <w:rPr>
          <w:spacing w:val="-4"/>
        </w:rPr>
        <w:t xml:space="preserve"> </w:t>
      </w:r>
      <w:r>
        <w:t>system</w:t>
      </w:r>
      <w:r>
        <w:rPr>
          <w:spacing w:val="-4"/>
        </w:rPr>
        <w:t xml:space="preserve"> </w:t>
      </w:r>
      <w:r>
        <w:t>of</w:t>
      </w:r>
      <w:r>
        <w:rPr>
          <w:spacing w:val="-5"/>
        </w:rPr>
        <w:t xml:space="preserve"> </w:t>
      </w:r>
      <w:r>
        <w:t>training,</w:t>
      </w:r>
      <w:r>
        <w:rPr>
          <w:spacing w:val="-4"/>
        </w:rPr>
        <w:t xml:space="preserve"> </w:t>
      </w:r>
      <w:r>
        <w:t>work</w:t>
      </w:r>
      <w:r>
        <w:rPr>
          <w:spacing w:val="-3"/>
        </w:rPr>
        <w:t xml:space="preserve"> </w:t>
      </w:r>
      <w:r>
        <w:t>standards, an organisation to represent this workforce, and a program to build support for the value of peer workers among other health</w:t>
      </w:r>
      <w:r>
        <w:rPr>
          <w:spacing w:val="-3"/>
        </w:rPr>
        <w:t xml:space="preserve"> </w:t>
      </w:r>
      <w:r>
        <w:t>professions.</w:t>
      </w:r>
    </w:p>
    <w:p w14:paraId="6E0C85A4" w14:textId="77777777" w:rsidR="001E0DA1" w:rsidRDefault="00D8210C" w:rsidP="009143A6">
      <w:pPr>
        <w:pStyle w:val="ListBullet"/>
      </w:pPr>
      <w:r>
        <w:t>Better</w:t>
      </w:r>
      <w:r>
        <w:rPr>
          <w:spacing w:val="-8"/>
        </w:rPr>
        <w:t xml:space="preserve"> </w:t>
      </w:r>
      <w:r>
        <w:t>workforce</w:t>
      </w:r>
      <w:r>
        <w:rPr>
          <w:spacing w:val="-9"/>
        </w:rPr>
        <w:t xml:space="preserve"> </w:t>
      </w:r>
      <w:r>
        <w:t>planning</w:t>
      </w:r>
      <w:r>
        <w:rPr>
          <w:spacing w:val="-9"/>
        </w:rPr>
        <w:t xml:space="preserve"> </w:t>
      </w:r>
      <w:r>
        <w:t>by</w:t>
      </w:r>
      <w:r>
        <w:rPr>
          <w:spacing w:val="-9"/>
        </w:rPr>
        <w:t xml:space="preserve"> </w:t>
      </w:r>
      <w:r>
        <w:t>governments</w:t>
      </w:r>
      <w:r>
        <w:rPr>
          <w:spacing w:val="-7"/>
        </w:rPr>
        <w:t xml:space="preserve"> </w:t>
      </w:r>
      <w:r>
        <w:t>to</w:t>
      </w:r>
      <w:r>
        <w:rPr>
          <w:spacing w:val="-8"/>
        </w:rPr>
        <w:t xml:space="preserve"> </w:t>
      </w:r>
      <w:r>
        <w:t>align</w:t>
      </w:r>
      <w:r>
        <w:rPr>
          <w:spacing w:val="-10"/>
        </w:rPr>
        <w:t xml:space="preserve"> </w:t>
      </w:r>
      <w:r>
        <w:t>service</w:t>
      </w:r>
      <w:r>
        <w:rPr>
          <w:spacing w:val="-8"/>
        </w:rPr>
        <w:t xml:space="preserve"> </w:t>
      </w:r>
      <w:r>
        <w:t>provider</w:t>
      </w:r>
      <w:r>
        <w:rPr>
          <w:spacing w:val="-8"/>
        </w:rPr>
        <w:t xml:space="preserve"> </w:t>
      </w:r>
      <w:r>
        <w:t>skills,</w:t>
      </w:r>
      <w:r>
        <w:rPr>
          <w:spacing w:val="-9"/>
        </w:rPr>
        <w:t xml:space="preserve"> </w:t>
      </w:r>
      <w:proofErr w:type="gramStart"/>
      <w:r>
        <w:t>availability</w:t>
      </w:r>
      <w:proofErr w:type="gramEnd"/>
      <w:r>
        <w:rPr>
          <w:spacing w:val="-8"/>
        </w:rPr>
        <w:t xml:space="preserve"> </w:t>
      </w:r>
      <w:r>
        <w:t>and</w:t>
      </w:r>
      <w:r>
        <w:rPr>
          <w:spacing w:val="-8"/>
        </w:rPr>
        <w:t xml:space="preserve"> </w:t>
      </w:r>
      <w:r>
        <w:t>location</w:t>
      </w:r>
      <w:r>
        <w:rPr>
          <w:spacing w:val="-8"/>
        </w:rPr>
        <w:t xml:space="preserve"> </w:t>
      </w:r>
      <w:r>
        <w:t>with demand.</w:t>
      </w:r>
    </w:p>
    <w:p w14:paraId="716FDFFB" w14:textId="77777777" w:rsidR="001E0DA1" w:rsidRDefault="00D8210C" w:rsidP="009143A6">
      <w:pPr>
        <w:pStyle w:val="ListBullet"/>
      </w:pPr>
      <w:r>
        <w:t>Encouraging more GPs in rural and remote areas to undertake advanced specialist training in mental health.</w:t>
      </w:r>
    </w:p>
    <w:p w14:paraId="6BF0A6AD" w14:textId="77777777" w:rsidR="001E0DA1" w:rsidRDefault="00D8210C" w:rsidP="009143A6">
      <w:pPr>
        <w:pStyle w:val="ListBullet"/>
      </w:pPr>
      <w:r>
        <w:t>Incorporating</w:t>
      </w:r>
      <w:r>
        <w:rPr>
          <w:spacing w:val="-16"/>
        </w:rPr>
        <w:t xml:space="preserve"> </w:t>
      </w:r>
      <w:r>
        <w:t>best-practice</w:t>
      </w:r>
      <w:r>
        <w:rPr>
          <w:spacing w:val="-16"/>
        </w:rPr>
        <w:t xml:space="preserve"> </w:t>
      </w:r>
      <w:r>
        <w:t>approaches</w:t>
      </w:r>
      <w:r>
        <w:rPr>
          <w:spacing w:val="-14"/>
        </w:rPr>
        <w:t xml:space="preserve"> </w:t>
      </w:r>
      <w:r>
        <w:t>to</w:t>
      </w:r>
      <w:r>
        <w:rPr>
          <w:spacing w:val="-14"/>
        </w:rPr>
        <w:t xml:space="preserve"> </w:t>
      </w:r>
      <w:r>
        <w:t>managing</w:t>
      </w:r>
      <w:r>
        <w:rPr>
          <w:spacing w:val="-16"/>
        </w:rPr>
        <w:t xml:space="preserve"> </w:t>
      </w:r>
      <w:r>
        <w:t>medication</w:t>
      </w:r>
      <w:r>
        <w:rPr>
          <w:spacing w:val="-16"/>
        </w:rPr>
        <w:t xml:space="preserve"> </w:t>
      </w:r>
      <w:r>
        <w:t>side</w:t>
      </w:r>
      <w:r>
        <w:rPr>
          <w:spacing w:val="-13"/>
        </w:rPr>
        <w:t xml:space="preserve"> </w:t>
      </w:r>
      <w:r>
        <w:t>effects</w:t>
      </w:r>
      <w:r>
        <w:rPr>
          <w:spacing w:val="-14"/>
        </w:rPr>
        <w:t xml:space="preserve"> </w:t>
      </w:r>
      <w:r>
        <w:t>in</w:t>
      </w:r>
      <w:r>
        <w:rPr>
          <w:spacing w:val="-14"/>
        </w:rPr>
        <w:t xml:space="preserve"> </w:t>
      </w:r>
      <w:r>
        <w:t>continuing</w:t>
      </w:r>
      <w:r>
        <w:rPr>
          <w:spacing w:val="-14"/>
        </w:rPr>
        <w:t xml:space="preserve"> </w:t>
      </w:r>
      <w:r>
        <w:t>professional development requirements for GPs and</w:t>
      </w:r>
      <w:r>
        <w:rPr>
          <w:spacing w:val="-4"/>
        </w:rPr>
        <w:t xml:space="preserve"> </w:t>
      </w:r>
      <w:r>
        <w:t>psychiatrists.</w:t>
      </w:r>
    </w:p>
    <w:p w14:paraId="60FC61BD" w14:textId="77777777" w:rsidR="00392A40" w:rsidRPr="00392A40" w:rsidRDefault="00392A40" w:rsidP="00392A40">
      <w:pPr>
        <w:pStyle w:val="Boxtext"/>
      </w:pPr>
      <w:r>
        <w:t xml:space="preserve">Case </w:t>
      </w:r>
      <w:r w:rsidRPr="00392A40">
        <w:t>Study: Psychogeriatric SOS (services on screen)</w:t>
      </w:r>
    </w:p>
    <w:p w14:paraId="4D3E7B2F" w14:textId="77777777" w:rsidR="00392A40" w:rsidRPr="00392A40" w:rsidRDefault="00392A40" w:rsidP="00392A40">
      <w:pPr>
        <w:pStyle w:val="Boxtext"/>
      </w:pPr>
      <w:r w:rsidRPr="00392A40">
        <w:t xml:space="preserve">This innovative e-health solution is designed to address major workforce shortages in relation to providing quality mental health care for older people in rural and remote settings (Burke, Burke, &amp; Huber, 2015). Established at St Vincent’s Hospital in Sydney, the clinician-to-clinician services include information, discussion, advice, education, supervision, clinical case review, or multidisciplinary case-conferencing. The service also incorporates specialist supervision for mental health professionals. The model enables local clinicians in under-resourced rural and remote settings to provide services with the guidance of support of a highly specialised team and has the potential to be translated to address other population mental health needs (Bartram &amp; </w:t>
      </w:r>
      <w:proofErr w:type="spellStart"/>
      <w:r w:rsidRPr="00392A40">
        <w:t>Chodos</w:t>
      </w:r>
      <w:proofErr w:type="spellEnd"/>
      <w:r w:rsidRPr="00392A40">
        <w:t>, 2018).</w:t>
      </w:r>
    </w:p>
    <w:p w14:paraId="0A373CDA" w14:textId="710886A6" w:rsidR="001E0DA1" w:rsidRPr="00392A40" w:rsidRDefault="00392A40" w:rsidP="00392A40">
      <w:pPr>
        <w:pStyle w:val="Boxtext"/>
      </w:pPr>
      <w:r w:rsidRPr="00392A40">
        <w:t>Further evidence of successful innovations in older people’s mental health services in rural areas is provided by Jackson, Roberts, and McKay (2019) who highlight the importance of investing in local service leaders, joint planning and local implementation that is supported by regular evaluation to ensure acceptability and efficacy for older people as populations change. Again, these broad principles are likely to be transferable to other areas of need.</w:t>
      </w:r>
    </w:p>
    <w:p w14:paraId="674BA334" w14:textId="77777777" w:rsidR="001E0DA1" w:rsidRDefault="00D8210C">
      <w:pPr>
        <w:pStyle w:val="Heading4"/>
        <w:spacing w:before="94"/>
        <w:ind w:left="114"/>
      </w:pPr>
      <w:bookmarkStart w:id="61" w:name="Development_of_a_culturally_safe_workfor"/>
      <w:bookmarkEnd w:id="61"/>
      <w:r>
        <w:rPr>
          <w:color w:val="512379"/>
        </w:rPr>
        <w:t>Development of a culturally safe workforce</w:t>
      </w:r>
    </w:p>
    <w:p w14:paraId="5BC0DEA7" w14:textId="77777777" w:rsidR="001E0DA1" w:rsidRDefault="00D8210C" w:rsidP="00392A40">
      <w:r>
        <w:t xml:space="preserve">As outlined in Challenge 2, the workforce needs to develop the relevant knowledge, </w:t>
      </w:r>
      <w:proofErr w:type="gramStart"/>
      <w:r>
        <w:t>skills</w:t>
      </w:r>
      <w:proofErr w:type="gramEnd"/>
      <w:r>
        <w:t xml:space="preserve"> and experience to deliver culturally safe and appropriate services to consumers from diverse backgrounds and experiences. Appropriate training of staff is key to achieving this. Professional education, training and development for all health</w:t>
      </w:r>
      <w:r>
        <w:rPr>
          <w:spacing w:val="-5"/>
        </w:rPr>
        <w:t xml:space="preserve"> </w:t>
      </w:r>
      <w:r>
        <w:t>and</w:t>
      </w:r>
      <w:r>
        <w:rPr>
          <w:spacing w:val="-4"/>
        </w:rPr>
        <w:t xml:space="preserve"> </w:t>
      </w:r>
      <w:r>
        <w:t>mental</w:t>
      </w:r>
      <w:r>
        <w:rPr>
          <w:spacing w:val="-4"/>
        </w:rPr>
        <w:t xml:space="preserve"> </w:t>
      </w:r>
      <w:r>
        <w:t>health</w:t>
      </w:r>
      <w:r>
        <w:rPr>
          <w:spacing w:val="-4"/>
        </w:rPr>
        <w:t xml:space="preserve"> </w:t>
      </w:r>
      <w:r>
        <w:t>workers</w:t>
      </w:r>
      <w:r>
        <w:rPr>
          <w:spacing w:val="-3"/>
        </w:rPr>
        <w:t xml:space="preserve"> </w:t>
      </w:r>
      <w:r>
        <w:t>should</w:t>
      </w:r>
      <w:r>
        <w:rPr>
          <w:spacing w:val="-4"/>
        </w:rPr>
        <w:t xml:space="preserve"> </w:t>
      </w:r>
      <w:r>
        <w:t>strongly</w:t>
      </w:r>
      <w:r>
        <w:rPr>
          <w:spacing w:val="-5"/>
        </w:rPr>
        <w:t xml:space="preserve"> </w:t>
      </w:r>
      <w:r>
        <w:t>emphasise</w:t>
      </w:r>
      <w:r>
        <w:rPr>
          <w:spacing w:val="-4"/>
        </w:rPr>
        <w:t xml:space="preserve"> </w:t>
      </w:r>
      <w:r>
        <w:t>Aboriginal</w:t>
      </w:r>
      <w:r>
        <w:rPr>
          <w:spacing w:val="-4"/>
        </w:rPr>
        <w:t xml:space="preserve"> </w:t>
      </w:r>
      <w:r>
        <w:t>perspectives</w:t>
      </w:r>
      <w:r>
        <w:rPr>
          <w:spacing w:val="-3"/>
        </w:rPr>
        <w:t xml:space="preserve"> </w:t>
      </w:r>
      <w:r>
        <w:t>on</w:t>
      </w:r>
      <w:r>
        <w:rPr>
          <w:spacing w:val="-5"/>
        </w:rPr>
        <w:t xml:space="preserve"> </w:t>
      </w:r>
      <w:r>
        <w:t>health</w:t>
      </w:r>
      <w:r>
        <w:rPr>
          <w:spacing w:val="-4"/>
        </w:rPr>
        <w:t xml:space="preserve"> </w:t>
      </w:r>
      <w:r>
        <w:t>and</w:t>
      </w:r>
      <w:r>
        <w:rPr>
          <w:spacing w:val="-4"/>
        </w:rPr>
        <w:t xml:space="preserve"> </w:t>
      </w:r>
      <w:r>
        <w:t>wellbeing (Curtis et al.,</w:t>
      </w:r>
      <w:r>
        <w:rPr>
          <w:spacing w:val="-3"/>
        </w:rPr>
        <w:t xml:space="preserve"> </w:t>
      </w:r>
      <w:r>
        <w:t>2019).</w:t>
      </w:r>
    </w:p>
    <w:p w14:paraId="112A8191" w14:textId="77777777" w:rsidR="001E0DA1" w:rsidRDefault="00D8210C" w:rsidP="00392A40">
      <w:r>
        <w:t xml:space="preserve">In a recent review of articles on cultural competency and cultural safety, Curtis et al. (2019) recommend the following as core principles of </w:t>
      </w:r>
      <w:r w:rsidRPr="00392A40">
        <w:t>cultural</w:t>
      </w:r>
      <w:r>
        <w:t xml:space="preserve"> safety:</w:t>
      </w:r>
    </w:p>
    <w:p w14:paraId="26B94370" w14:textId="77777777" w:rsidR="001E0DA1" w:rsidRDefault="00D8210C" w:rsidP="003B2BDF">
      <w:pPr>
        <w:pStyle w:val="ListBullet"/>
      </w:pPr>
      <w:r>
        <w:t>Be clearly focused on achieving health equity, with measurable progress towards this</w:t>
      </w:r>
      <w:r w:rsidRPr="003B2BDF">
        <w:t xml:space="preserve"> </w:t>
      </w:r>
      <w:r>
        <w:t>endpoint.</w:t>
      </w:r>
    </w:p>
    <w:p w14:paraId="2C5CD629" w14:textId="77777777" w:rsidR="001E0DA1" w:rsidRDefault="00D8210C" w:rsidP="003B2BDF">
      <w:pPr>
        <w:pStyle w:val="ListBullet"/>
      </w:pPr>
      <w:r>
        <w:t>Be</w:t>
      </w:r>
      <w:r w:rsidRPr="003B2BDF">
        <w:t xml:space="preserve"> </w:t>
      </w:r>
      <w:r>
        <w:t>centred</w:t>
      </w:r>
      <w:r w:rsidRPr="003B2BDF">
        <w:t xml:space="preserve"> </w:t>
      </w:r>
      <w:r>
        <w:t>on</w:t>
      </w:r>
      <w:r w:rsidRPr="003B2BDF">
        <w:t xml:space="preserve"> </w:t>
      </w:r>
      <w:r>
        <w:t>clarified</w:t>
      </w:r>
      <w:r w:rsidRPr="003B2BDF">
        <w:t xml:space="preserve"> </w:t>
      </w:r>
      <w:r>
        <w:t>concepts</w:t>
      </w:r>
      <w:r w:rsidRPr="003B2BDF">
        <w:t xml:space="preserve"> </w:t>
      </w:r>
      <w:r>
        <w:t>of</w:t>
      </w:r>
      <w:r w:rsidRPr="003B2BDF">
        <w:t xml:space="preserve"> </w:t>
      </w:r>
      <w:r>
        <w:t>cultural</w:t>
      </w:r>
      <w:r w:rsidRPr="003B2BDF">
        <w:t xml:space="preserve"> </w:t>
      </w:r>
      <w:r>
        <w:t>safety</w:t>
      </w:r>
      <w:r w:rsidRPr="003B2BDF">
        <w:t xml:space="preserve"> </w:t>
      </w:r>
      <w:r>
        <w:t>and</w:t>
      </w:r>
      <w:r w:rsidRPr="003B2BDF">
        <w:t xml:space="preserve"> </w:t>
      </w:r>
      <w:r>
        <w:t>critical</w:t>
      </w:r>
      <w:r w:rsidRPr="003B2BDF">
        <w:t xml:space="preserve"> </w:t>
      </w:r>
      <w:r>
        <w:t>consciousness</w:t>
      </w:r>
      <w:r w:rsidRPr="003B2BDF">
        <w:t xml:space="preserve"> </w:t>
      </w:r>
      <w:r>
        <w:t>rather</w:t>
      </w:r>
      <w:r w:rsidRPr="003B2BDF">
        <w:t xml:space="preserve"> </w:t>
      </w:r>
      <w:r>
        <w:t>than</w:t>
      </w:r>
      <w:r w:rsidRPr="003B2BDF">
        <w:t xml:space="preserve"> </w:t>
      </w:r>
      <w:r>
        <w:t>narrow</w:t>
      </w:r>
      <w:r w:rsidRPr="003B2BDF">
        <w:t xml:space="preserve"> </w:t>
      </w:r>
      <w:r>
        <w:t>based notions of cultural</w:t>
      </w:r>
      <w:r w:rsidRPr="003B2BDF">
        <w:t xml:space="preserve"> </w:t>
      </w:r>
      <w:r>
        <w:t>competency.</w:t>
      </w:r>
    </w:p>
    <w:p w14:paraId="0090BEC3" w14:textId="77777777" w:rsidR="001E0DA1" w:rsidRDefault="00D8210C" w:rsidP="003B2BDF">
      <w:pPr>
        <w:pStyle w:val="ListBullet"/>
      </w:pPr>
      <w:r>
        <w:t>Be focused on the application of cultural safety within a healthcare systemic/organizational context in addition to the individual health provider-patient</w:t>
      </w:r>
      <w:r>
        <w:rPr>
          <w:spacing w:val="-8"/>
        </w:rPr>
        <w:t xml:space="preserve"> </w:t>
      </w:r>
      <w:r>
        <w:t>interface.</w:t>
      </w:r>
    </w:p>
    <w:p w14:paraId="4BF2E67A" w14:textId="77777777" w:rsidR="001E0DA1" w:rsidRDefault="00D8210C" w:rsidP="003B2BDF">
      <w:pPr>
        <w:pStyle w:val="ListBullet"/>
      </w:pPr>
      <w:r>
        <w:t>Focus on cultural safety activities that extend beyond acquiring knowledge about ‘other cultures’ and developing appropriate skills and attitudes and move to interventions that acknowledge and address biases and</w:t>
      </w:r>
      <w:r>
        <w:rPr>
          <w:spacing w:val="-2"/>
        </w:rPr>
        <w:t xml:space="preserve"> </w:t>
      </w:r>
      <w:r>
        <w:t>stereotypes.</w:t>
      </w:r>
    </w:p>
    <w:p w14:paraId="4080B388" w14:textId="77777777" w:rsidR="001E0DA1" w:rsidRDefault="00D8210C" w:rsidP="003B2BDF">
      <w:pPr>
        <w:pStyle w:val="ListBullet"/>
      </w:pPr>
      <w:r>
        <w:t>Promote</w:t>
      </w:r>
      <w:r>
        <w:rPr>
          <w:spacing w:val="-11"/>
        </w:rPr>
        <w:t xml:space="preserve"> </w:t>
      </w:r>
      <w:r>
        <w:t>the</w:t>
      </w:r>
      <w:r>
        <w:rPr>
          <w:spacing w:val="-10"/>
        </w:rPr>
        <w:t xml:space="preserve"> </w:t>
      </w:r>
      <w:r>
        <w:t>framing</w:t>
      </w:r>
      <w:r>
        <w:rPr>
          <w:spacing w:val="-11"/>
        </w:rPr>
        <w:t xml:space="preserve"> </w:t>
      </w:r>
      <w:r>
        <w:t>of</w:t>
      </w:r>
      <w:r>
        <w:rPr>
          <w:spacing w:val="-11"/>
        </w:rPr>
        <w:t xml:space="preserve"> </w:t>
      </w:r>
      <w:r>
        <w:t>cultural</w:t>
      </w:r>
      <w:r>
        <w:rPr>
          <w:spacing w:val="-10"/>
        </w:rPr>
        <w:t xml:space="preserve"> </w:t>
      </w:r>
      <w:r>
        <w:t>safety</w:t>
      </w:r>
      <w:r>
        <w:rPr>
          <w:spacing w:val="-12"/>
        </w:rPr>
        <w:t xml:space="preserve"> </w:t>
      </w:r>
      <w:r>
        <w:t>as</w:t>
      </w:r>
      <w:r>
        <w:rPr>
          <w:spacing w:val="-11"/>
        </w:rPr>
        <w:t xml:space="preserve"> </w:t>
      </w:r>
      <w:r>
        <w:t>requiring</w:t>
      </w:r>
      <w:r>
        <w:rPr>
          <w:spacing w:val="-10"/>
        </w:rPr>
        <w:t xml:space="preserve"> </w:t>
      </w:r>
      <w:r>
        <w:t>a</w:t>
      </w:r>
      <w:r>
        <w:rPr>
          <w:spacing w:val="-11"/>
        </w:rPr>
        <w:t xml:space="preserve"> </w:t>
      </w:r>
      <w:r>
        <w:t>focus</w:t>
      </w:r>
      <w:r>
        <w:rPr>
          <w:spacing w:val="-10"/>
        </w:rPr>
        <w:t xml:space="preserve"> </w:t>
      </w:r>
      <w:r>
        <w:t>on</w:t>
      </w:r>
      <w:r>
        <w:rPr>
          <w:spacing w:val="-10"/>
        </w:rPr>
        <w:t xml:space="preserve"> </w:t>
      </w:r>
      <w:r>
        <w:t>power</w:t>
      </w:r>
      <w:r>
        <w:rPr>
          <w:spacing w:val="-11"/>
        </w:rPr>
        <w:t xml:space="preserve"> </w:t>
      </w:r>
      <w:r>
        <w:t>relationships</w:t>
      </w:r>
      <w:r>
        <w:rPr>
          <w:spacing w:val="-11"/>
        </w:rPr>
        <w:t xml:space="preserve"> </w:t>
      </w:r>
      <w:r>
        <w:t>and</w:t>
      </w:r>
      <w:r>
        <w:rPr>
          <w:spacing w:val="-10"/>
        </w:rPr>
        <w:t xml:space="preserve"> </w:t>
      </w:r>
      <w:r>
        <w:t>inequities</w:t>
      </w:r>
      <w:r>
        <w:rPr>
          <w:spacing w:val="-12"/>
        </w:rPr>
        <w:t xml:space="preserve"> </w:t>
      </w:r>
      <w:r>
        <w:t>within health care interactions that reflect historical and social</w:t>
      </w:r>
      <w:r>
        <w:rPr>
          <w:spacing w:val="-10"/>
        </w:rPr>
        <w:t xml:space="preserve"> </w:t>
      </w:r>
      <w:r>
        <w:t>dynamics.</w:t>
      </w:r>
    </w:p>
    <w:p w14:paraId="24744C36" w14:textId="77777777" w:rsidR="001E0DA1" w:rsidRDefault="00D8210C" w:rsidP="003B2BDF">
      <w:pPr>
        <w:pStyle w:val="ListBullet"/>
      </w:pPr>
      <w:r>
        <w:t>Not be limited to formal training curricula but be aligned across all training/practice environments, systems, structures, and policies (Curtis et al., 2019, p.</w:t>
      </w:r>
      <w:r>
        <w:rPr>
          <w:spacing w:val="-9"/>
        </w:rPr>
        <w:t xml:space="preserve"> </w:t>
      </w:r>
      <w:r>
        <w:t>14).</w:t>
      </w:r>
    </w:p>
    <w:p w14:paraId="1C9C8B5C" w14:textId="77777777" w:rsidR="001E0DA1" w:rsidRDefault="00D8210C" w:rsidP="00392A40">
      <w:r w:rsidRPr="00392A40">
        <w:t>Furthermore</w:t>
      </w:r>
      <w:r>
        <w:t>, they outline the following steps that should be taken by policymakers to take a comprehensive approach to cultural safety:</w:t>
      </w:r>
    </w:p>
    <w:p w14:paraId="3C9B16CC" w14:textId="77777777" w:rsidR="001E0DA1" w:rsidRPr="003B2BDF" w:rsidRDefault="00D8210C" w:rsidP="003B2BDF">
      <w:pPr>
        <w:pStyle w:val="ListBullet"/>
      </w:pPr>
      <w:r>
        <w:t>Mandate</w:t>
      </w:r>
      <w:r w:rsidRPr="003B2BDF">
        <w:rPr>
          <w:spacing w:val="-15"/>
        </w:rPr>
        <w:t xml:space="preserve"> </w:t>
      </w:r>
      <w:r w:rsidRPr="003B2BDF">
        <w:t>evidence of engagement and transformation in cultural safety activities as a part of vocational training and professional development.</w:t>
      </w:r>
    </w:p>
    <w:p w14:paraId="24C669CD" w14:textId="77777777" w:rsidR="001E0DA1" w:rsidRPr="003B2BDF" w:rsidRDefault="00D8210C" w:rsidP="003B2BDF">
      <w:pPr>
        <w:pStyle w:val="ListBullet"/>
      </w:pPr>
      <w:r w:rsidRPr="003B2BDF">
        <w:lastRenderedPageBreak/>
        <w:t>Include evidence of cultural safety (of organisations and practitioners) as a requirement for accreditation and ongoing certification.</w:t>
      </w:r>
    </w:p>
    <w:p w14:paraId="6AD5A135" w14:textId="77777777" w:rsidR="001E0DA1" w:rsidRPr="003B2BDF" w:rsidRDefault="00D8210C" w:rsidP="003B2BDF">
      <w:pPr>
        <w:pStyle w:val="ListBullet"/>
      </w:pPr>
      <w:r w:rsidRPr="003B2BDF">
        <w:t>Ensure that cultural safety is assessed by the systematic monitoring and assessment of inequities (in health workforce and health outcomes).</w:t>
      </w:r>
    </w:p>
    <w:p w14:paraId="20964FE3" w14:textId="77777777" w:rsidR="001E0DA1" w:rsidRPr="003B2BDF" w:rsidRDefault="00D8210C" w:rsidP="003B2BDF">
      <w:pPr>
        <w:pStyle w:val="ListBullet"/>
      </w:pPr>
      <w:r w:rsidRPr="003B2BDF">
        <w:t>Require ongoing cultural safety training and performance monitoring for staff, supervisors, and assessors (not just one-off training).</w:t>
      </w:r>
    </w:p>
    <w:p w14:paraId="41838504" w14:textId="77777777" w:rsidR="001E0DA1" w:rsidRDefault="00D8210C" w:rsidP="003B2BDF">
      <w:pPr>
        <w:pStyle w:val="ListBullet"/>
      </w:pPr>
      <w:r w:rsidRPr="003B2BDF">
        <w:t>Acknowledge that cultural safety is an independent requirement that relates to, but is not restricted to, expectations for</w:t>
      </w:r>
      <w:r>
        <w:t xml:space="preserve"> competency in ethnic or Indigenous health (Curtis et al., 2019, pp.</w:t>
      </w:r>
      <w:r w:rsidRPr="003B2BDF">
        <w:rPr>
          <w:spacing w:val="-17"/>
        </w:rPr>
        <w:t xml:space="preserve"> </w:t>
      </w:r>
      <w:r>
        <w:t>14-15).</w:t>
      </w:r>
    </w:p>
    <w:p w14:paraId="6D92C437" w14:textId="77777777" w:rsidR="001E0DA1" w:rsidRDefault="00D8210C" w:rsidP="003B2BDF">
      <w:r>
        <w:t>Additional</w:t>
      </w:r>
      <w:r>
        <w:rPr>
          <w:spacing w:val="-14"/>
        </w:rPr>
        <w:t xml:space="preserve"> </w:t>
      </w:r>
      <w:r w:rsidRPr="003B2BDF">
        <w:t>findings</w:t>
      </w:r>
      <w:r>
        <w:rPr>
          <w:spacing w:val="-13"/>
        </w:rPr>
        <w:t xml:space="preserve"> </w:t>
      </w:r>
      <w:r>
        <w:t>on</w:t>
      </w:r>
      <w:r>
        <w:rPr>
          <w:spacing w:val="-13"/>
        </w:rPr>
        <w:t xml:space="preserve"> </w:t>
      </w:r>
      <w:r>
        <w:t>practical</w:t>
      </w:r>
      <w:r>
        <w:rPr>
          <w:spacing w:val="-14"/>
        </w:rPr>
        <w:t xml:space="preserve"> </w:t>
      </w:r>
      <w:r>
        <w:t>approaches</w:t>
      </w:r>
      <w:r>
        <w:rPr>
          <w:spacing w:val="-13"/>
        </w:rPr>
        <w:t xml:space="preserve"> </w:t>
      </w:r>
      <w:r>
        <w:t>to</w:t>
      </w:r>
      <w:r>
        <w:rPr>
          <w:spacing w:val="-13"/>
        </w:rPr>
        <w:t xml:space="preserve"> </w:t>
      </w:r>
      <w:r>
        <w:t>delivering</w:t>
      </w:r>
      <w:r>
        <w:rPr>
          <w:spacing w:val="-13"/>
        </w:rPr>
        <w:t xml:space="preserve"> </w:t>
      </w:r>
      <w:r>
        <w:t>a</w:t>
      </w:r>
      <w:r>
        <w:rPr>
          <w:spacing w:val="-12"/>
        </w:rPr>
        <w:t xml:space="preserve"> </w:t>
      </w:r>
      <w:r>
        <w:t>culturally</w:t>
      </w:r>
      <w:r>
        <w:rPr>
          <w:spacing w:val="-15"/>
        </w:rPr>
        <w:t xml:space="preserve"> </w:t>
      </w:r>
      <w:r>
        <w:t>safe</w:t>
      </w:r>
      <w:r>
        <w:rPr>
          <w:spacing w:val="-14"/>
        </w:rPr>
        <w:t xml:space="preserve"> </w:t>
      </w:r>
      <w:r>
        <w:t>workforce</w:t>
      </w:r>
      <w:r>
        <w:rPr>
          <w:spacing w:val="-12"/>
        </w:rPr>
        <w:t xml:space="preserve"> </w:t>
      </w:r>
      <w:r>
        <w:t>are</w:t>
      </w:r>
      <w:r>
        <w:rPr>
          <w:spacing w:val="-13"/>
        </w:rPr>
        <w:t xml:space="preserve"> </w:t>
      </w:r>
      <w:r>
        <w:t>also</w:t>
      </w:r>
      <w:r>
        <w:rPr>
          <w:spacing w:val="-12"/>
        </w:rPr>
        <w:t xml:space="preserve"> </w:t>
      </w:r>
      <w:r>
        <w:t>provided</w:t>
      </w:r>
      <w:r>
        <w:rPr>
          <w:spacing w:val="-13"/>
        </w:rPr>
        <w:t xml:space="preserve"> </w:t>
      </w:r>
      <w:r>
        <w:t>in</w:t>
      </w:r>
      <w:r>
        <w:rPr>
          <w:spacing w:val="-13"/>
        </w:rPr>
        <w:t xml:space="preserve"> </w:t>
      </w:r>
      <w:r>
        <w:t>section 2.3.2.</w:t>
      </w:r>
    </w:p>
    <w:p w14:paraId="4742CFCF" w14:textId="77777777" w:rsidR="001E0DA1" w:rsidRDefault="00D8210C">
      <w:pPr>
        <w:pStyle w:val="Heading4"/>
        <w:spacing w:before="94"/>
        <w:ind w:left="114"/>
      </w:pPr>
      <w:bookmarkStart w:id="62" w:name="Development_of_peer_and_lived_experience"/>
      <w:bookmarkEnd w:id="62"/>
      <w:r>
        <w:rPr>
          <w:color w:val="512379"/>
        </w:rPr>
        <w:t>Development of peer and lived experience workforce</w:t>
      </w:r>
    </w:p>
    <w:p w14:paraId="692B1AA7" w14:textId="77777777" w:rsidR="001E0DA1" w:rsidRPr="00392A40" w:rsidRDefault="00D8210C" w:rsidP="00392A40">
      <w:r>
        <w:t>A</w:t>
      </w:r>
      <w:r>
        <w:rPr>
          <w:spacing w:val="-7"/>
        </w:rPr>
        <w:t xml:space="preserve"> </w:t>
      </w:r>
      <w:r w:rsidRPr="00392A40">
        <w:t>recent survey of community managed organisations that deliver mental health services in New South Wales found that the emerging peer workforce appeared to generally have a lower level of nationally recognised qualification compared to the Mental Health Support Worker workforce (</w:t>
      </w:r>
      <w:proofErr w:type="spellStart"/>
      <w:r w:rsidRPr="00392A40">
        <w:t>Ridoutt</w:t>
      </w:r>
      <w:proofErr w:type="spellEnd"/>
      <w:r w:rsidRPr="00392A40">
        <w:t xml:space="preserve"> &amp; Cowles, 2019).</w:t>
      </w:r>
    </w:p>
    <w:p w14:paraId="35AA6C6F" w14:textId="77777777" w:rsidR="001E0DA1" w:rsidRPr="00392A40" w:rsidRDefault="00D8210C" w:rsidP="00392A40">
      <w:r w:rsidRPr="00392A40">
        <w:t>Barriers to training and development for the peer workforce need to be addressed. For example, attaining a Certificate IV in Mental Health Peer Work can be expensive and difficult for many lived experience workers without support from funders/employers. This can limit access to lived experience roles. Gaps in leadership and supervisory skills for supporting peer workers (and incorporating consumer views and people with lived experience into the organisation’s governance and operations) have also been identified (Northern Territory Mental Health Commission, 2019).</w:t>
      </w:r>
    </w:p>
    <w:p w14:paraId="660EAA26" w14:textId="77777777" w:rsidR="001E0DA1" w:rsidRDefault="00D8210C" w:rsidP="00392A40">
      <w:r w:rsidRPr="00392A40">
        <w:t>The Queensland Framework for the Development of the Mental Health Lived Experience Workforce outlines some</w:t>
      </w:r>
      <w:r>
        <w:t xml:space="preserve"> best practice strategies to addressing these barriers (Queensland Mental Health Commission, 2019):</w:t>
      </w:r>
    </w:p>
    <w:p w14:paraId="5BA26D1D" w14:textId="77777777" w:rsidR="001E0DA1" w:rsidRDefault="00D8210C" w:rsidP="003B2BDF">
      <w:pPr>
        <w:pStyle w:val="ListBullet"/>
      </w:pPr>
      <w:r>
        <w:t>Credentialing policies for organisations and funders to provide opportunities for scholarships/paid accreditation as part of</w:t>
      </w:r>
      <w:r w:rsidRPr="003B2BDF">
        <w:t xml:space="preserve"> </w:t>
      </w:r>
      <w:r>
        <w:t>roles.</w:t>
      </w:r>
    </w:p>
    <w:p w14:paraId="0140CE4D" w14:textId="77777777" w:rsidR="001E0DA1" w:rsidRDefault="00D8210C" w:rsidP="003B2BDF">
      <w:pPr>
        <w:pStyle w:val="ListBullet"/>
      </w:pPr>
      <w:r>
        <w:t>Provision of lived experience traineeships as a form of on-the-job</w:t>
      </w:r>
      <w:r w:rsidRPr="003B2BDF">
        <w:t xml:space="preserve"> </w:t>
      </w:r>
      <w:r>
        <w:t>training.</w:t>
      </w:r>
    </w:p>
    <w:p w14:paraId="2E370E81" w14:textId="77777777" w:rsidR="001E0DA1" w:rsidRDefault="00D8210C" w:rsidP="003B2BDF">
      <w:pPr>
        <w:pStyle w:val="ListBullet"/>
      </w:pPr>
      <w:r>
        <w:t>Ensure</w:t>
      </w:r>
      <w:r w:rsidRPr="003B2BDF">
        <w:t xml:space="preserve"> </w:t>
      </w:r>
      <w:r>
        <w:t>professional</w:t>
      </w:r>
      <w:r w:rsidRPr="003B2BDF">
        <w:t xml:space="preserve"> </w:t>
      </w:r>
      <w:r>
        <w:t>development</w:t>
      </w:r>
      <w:r w:rsidRPr="003B2BDF">
        <w:t xml:space="preserve"> </w:t>
      </w:r>
      <w:r>
        <w:t>funds</w:t>
      </w:r>
      <w:r w:rsidRPr="003B2BDF">
        <w:t xml:space="preserve"> </w:t>
      </w:r>
      <w:r>
        <w:t>allow</w:t>
      </w:r>
      <w:r w:rsidRPr="003B2BDF">
        <w:t xml:space="preserve"> </w:t>
      </w:r>
      <w:r>
        <w:t>lived</w:t>
      </w:r>
      <w:r w:rsidRPr="003B2BDF">
        <w:t xml:space="preserve"> </w:t>
      </w:r>
      <w:r>
        <w:t>experience</w:t>
      </w:r>
      <w:r w:rsidRPr="003B2BDF">
        <w:t xml:space="preserve"> </w:t>
      </w:r>
      <w:r>
        <w:t>access</w:t>
      </w:r>
      <w:r w:rsidRPr="003B2BDF">
        <w:t xml:space="preserve"> </w:t>
      </w:r>
      <w:r>
        <w:t>to</w:t>
      </w:r>
      <w:r w:rsidRPr="003B2BDF">
        <w:t xml:space="preserve"> </w:t>
      </w:r>
      <w:r>
        <w:t>conferences</w:t>
      </w:r>
      <w:r w:rsidRPr="003B2BDF">
        <w:t xml:space="preserve"> </w:t>
      </w:r>
      <w:r>
        <w:t>including</w:t>
      </w:r>
      <w:r w:rsidRPr="003B2BDF">
        <w:t xml:space="preserve"> </w:t>
      </w:r>
      <w:r>
        <w:t xml:space="preserve">local, </w:t>
      </w:r>
      <w:proofErr w:type="gramStart"/>
      <w:r>
        <w:t>state</w:t>
      </w:r>
      <w:proofErr w:type="gramEnd"/>
      <w:r>
        <w:t xml:space="preserve"> and national</w:t>
      </w:r>
      <w:r w:rsidRPr="003B2BDF">
        <w:t xml:space="preserve"> </w:t>
      </w:r>
      <w:r>
        <w:t>opportunities.</w:t>
      </w:r>
    </w:p>
    <w:p w14:paraId="11343CFD" w14:textId="77777777" w:rsidR="001E0DA1" w:rsidRDefault="00D8210C" w:rsidP="003B2BDF">
      <w:pPr>
        <w:pStyle w:val="ListBullet"/>
      </w:pPr>
      <w:r>
        <w:t>Develop ongoing mentoring and formal networks to allow resource sharing and assistance between organisations with a priority on lived experience</w:t>
      </w:r>
      <w:r>
        <w:rPr>
          <w:spacing w:val="-9"/>
        </w:rPr>
        <w:t xml:space="preserve"> </w:t>
      </w:r>
      <w:r>
        <w:t>employment.</w:t>
      </w:r>
    </w:p>
    <w:p w14:paraId="1C1477E3" w14:textId="77777777" w:rsidR="001E0DA1" w:rsidRDefault="00D8210C" w:rsidP="00392A40">
      <w:r>
        <w:t xml:space="preserve">The development of a national member-based organisation for all peer workers has also been proposed. The Private Mental Health Consumer Carer Network completed a report entitled ‘Towards Professionalisation: A Project to undertake a feasibility study into the establishment of a </w:t>
      </w:r>
      <w:proofErr w:type="gramStart"/>
      <w:r>
        <w:t>member based</w:t>
      </w:r>
      <w:proofErr w:type="gramEnd"/>
      <w:r>
        <w:t xml:space="preserve"> organisation for the peer workforce in Australia’ (National Mental Health Commission, 2019c). The report makes a series of recommendations to progress action towards a national peer workforce organisation, including a series of recommendations for future work for the National Mental Health Commission.</w:t>
      </w:r>
    </w:p>
    <w:p w14:paraId="5848039C" w14:textId="5312EDB3" w:rsidR="001E0DA1" w:rsidRDefault="00D8210C" w:rsidP="003B2BDF">
      <w:r>
        <w:t>A</w:t>
      </w:r>
      <w:r>
        <w:rPr>
          <w:spacing w:val="-14"/>
        </w:rPr>
        <w:t xml:space="preserve"> </w:t>
      </w:r>
      <w:r>
        <w:t>number</w:t>
      </w:r>
      <w:r>
        <w:rPr>
          <w:spacing w:val="-13"/>
        </w:rPr>
        <w:t xml:space="preserve"> </w:t>
      </w:r>
      <w:r>
        <w:t>of</w:t>
      </w:r>
      <w:r>
        <w:rPr>
          <w:spacing w:val="-14"/>
        </w:rPr>
        <w:t xml:space="preserve"> </w:t>
      </w:r>
      <w:r>
        <w:t>these</w:t>
      </w:r>
      <w:r>
        <w:rPr>
          <w:spacing w:val="-13"/>
        </w:rPr>
        <w:t xml:space="preserve"> </w:t>
      </w:r>
      <w:r>
        <w:t>recommendations</w:t>
      </w:r>
      <w:r>
        <w:rPr>
          <w:spacing w:val="-13"/>
        </w:rPr>
        <w:t xml:space="preserve"> </w:t>
      </w:r>
      <w:r>
        <w:t>are</w:t>
      </w:r>
      <w:r>
        <w:rPr>
          <w:spacing w:val="-15"/>
        </w:rPr>
        <w:t xml:space="preserve"> </w:t>
      </w:r>
      <w:r>
        <w:t>relevant</w:t>
      </w:r>
      <w:r>
        <w:rPr>
          <w:spacing w:val="-14"/>
        </w:rPr>
        <w:t xml:space="preserve"> </w:t>
      </w:r>
      <w:r>
        <w:t>to</w:t>
      </w:r>
      <w:r>
        <w:rPr>
          <w:spacing w:val="-12"/>
        </w:rPr>
        <w:t xml:space="preserve"> </w:t>
      </w:r>
      <w:r>
        <w:t>training</w:t>
      </w:r>
      <w:r>
        <w:rPr>
          <w:spacing w:val="-15"/>
        </w:rPr>
        <w:t xml:space="preserve"> </w:t>
      </w:r>
      <w:r>
        <w:t>and</w:t>
      </w:r>
      <w:r>
        <w:rPr>
          <w:spacing w:val="-14"/>
        </w:rPr>
        <w:t xml:space="preserve"> </w:t>
      </w:r>
      <w:r>
        <w:t>development</w:t>
      </w:r>
      <w:r>
        <w:rPr>
          <w:spacing w:val="-14"/>
        </w:rPr>
        <w:t xml:space="preserve"> </w:t>
      </w:r>
      <w:r>
        <w:t>of</w:t>
      </w:r>
      <w:r>
        <w:rPr>
          <w:spacing w:val="-14"/>
        </w:rPr>
        <w:t xml:space="preserve"> </w:t>
      </w:r>
      <w:r>
        <w:t>the</w:t>
      </w:r>
      <w:r>
        <w:rPr>
          <w:spacing w:val="-14"/>
        </w:rPr>
        <w:t xml:space="preserve"> </w:t>
      </w:r>
      <w:r>
        <w:t>peer</w:t>
      </w:r>
      <w:r>
        <w:rPr>
          <w:spacing w:val="-13"/>
        </w:rPr>
        <w:t xml:space="preserve"> </w:t>
      </w:r>
      <w:r>
        <w:t>workforce,</w:t>
      </w:r>
      <w:r>
        <w:rPr>
          <w:spacing w:val="-14"/>
        </w:rPr>
        <w:t xml:space="preserve"> </w:t>
      </w:r>
      <w:r>
        <w:t>including: increase the roll out and uptake of the Certificate IV in Mental Health Peer Work CHC43515 national qualification; introduce this qualification into the training sector in the Northern Territory; and push for other professional development related to peer work such as ‘Intentional Peer Support’ (ISP), introductory courses, traineeships,</w:t>
      </w:r>
      <w:r>
        <w:rPr>
          <w:spacing w:val="-9"/>
        </w:rPr>
        <w:t xml:space="preserve"> </w:t>
      </w:r>
      <w:r>
        <w:t>or</w:t>
      </w:r>
      <w:r>
        <w:rPr>
          <w:spacing w:val="-7"/>
        </w:rPr>
        <w:t xml:space="preserve"> </w:t>
      </w:r>
      <w:r>
        <w:t>scholarships</w:t>
      </w:r>
      <w:r>
        <w:rPr>
          <w:spacing w:val="-7"/>
        </w:rPr>
        <w:t xml:space="preserve"> </w:t>
      </w:r>
      <w:r>
        <w:t>(National</w:t>
      </w:r>
      <w:r>
        <w:rPr>
          <w:spacing w:val="-8"/>
        </w:rPr>
        <w:t xml:space="preserve"> </w:t>
      </w:r>
      <w:r>
        <w:t>Mental</w:t>
      </w:r>
      <w:r>
        <w:rPr>
          <w:spacing w:val="-8"/>
        </w:rPr>
        <w:t xml:space="preserve"> </w:t>
      </w:r>
      <w:r>
        <w:t>Health</w:t>
      </w:r>
      <w:r>
        <w:rPr>
          <w:spacing w:val="-7"/>
        </w:rPr>
        <w:t xml:space="preserve"> </w:t>
      </w:r>
      <w:r>
        <w:t>Commission,</w:t>
      </w:r>
      <w:r>
        <w:rPr>
          <w:spacing w:val="-8"/>
        </w:rPr>
        <w:t xml:space="preserve"> </w:t>
      </w:r>
      <w:r>
        <w:t>2019c,</w:t>
      </w:r>
      <w:r>
        <w:rPr>
          <w:spacing w:val="-8"/>
        </w:rPr>
        <w:t xml:space="preserve"> </w:t>
      </w:r>
      <w:r>
        <w:t>p.</w:t>
      </w:r>
      <w:r>
        <w:rPr>
          <w:spacing w:val="-8"/>
        </w:rPr>
        <w:t xml:space="preserve"> </w:t>
      </w:r>
      <w:r>
        <w:t>7).</w:t>
      </w:r>
      <w:r>
        <w:rPr>
          <w:spacing w:val="-8"/>
        </w:rPr>
        <w:t xml:space="preserve"> </w:t>
      </w:r>
      <w:r>
        <w:t>Online</w:t>
      </w:r>
      <w:r>
        <w:rPr>
          <w:spacing w:val="-7"/>
        </w:rPr>
        <w:t xml:space="preserve"> </w:t>
      </w:r>
      <w:r>
        <w:t>resources</w:t>
      </w:r>
      <w:r>
        <w:rPr>
          <w:spacing w:val="-8"/>
        </w:rPr>
        <w:t xml:space="preserve"> </w:t>
      </w:r>
      <w:r>
        <w:t>such</w:t>
      </w:r>
      <w:r>
        <w:rPr>
          <w:spacing w:val="-8"/>
        </w:rPr>
        <w:t xml:space="preserve"> </w:t>
      </w:r>
      <w:r>
        <w:t>as</w:t>
      </w:r>
      <w:r>
        <w:rPr>
          <w:spacing w:val="-8"/>
        </w:rPr>
        <w:t xml:space="preserve"> </w:t>
      </w:r>
      <w:r>
        <w:t>the Peer Work Hub (peerworkhub.com.au) may also be useful tools for supporting peer workforce</w:t>
      </w:r>
      <w:r>
        <w:rPr>
          <w:spacing w:val="-32"/>
        </w:rPr>
        <w:t xml:space="preserve"> </w:t>
      </w:r>
      <w:r>
        <w:t>development.</w:t>
      </w:r>
    </w:p>
    <w:p w14:paraId="3190F1F2" w14:textId="77777777" w:rsidR="003B2BDF" w:rsidRDefault="003B2BDF" w:rsidP="003B2BDF">
      <w:pPr>
        <w:pStyle w:val="Boxtext"/>
      </w:pPr>
      <w:r>
        <w:t>Case Study: Mental Health Service, Gold Coast, QLD</w:t>
      </w:r>
    </w:p>
    <w:p w14:paraId="1835CE56" w14:textId="209E9AB8" w:rsidR="003B2BDF" w:rsidRDefault="003B2BDF" w:rsidP="003B2BDF">
      <w:pPr>
        <w:pStyle w:val="Boxtext"/>
      </w:pPr>
      <w:r>
        <w:t xml:space="preserve">All members of the Consumer, Carer and Family Participation Team were supported financially and in worktime to complete Certificate IV Mental Health Peer Work training. The training was also made available to other peer workers, advocates, representatives and interested persons with lived experience on the Gold Coast. The Mental Health Service not only allowed their Consumer, Carer and Family Participation Team members significant scope in their roles to support other students, they also fully funded a formal graduation ceremony for all students and their families, </w:t>
      </w:r>
      <w:proofErr w:type="gramStart"/>
      <w:r>
        <w:t>friends</w:t>
      </w:r>
      <w:proofErr w:type="gramEnd"/>
      <w:r>
        <w:t xml:space="preserve"> and supporters.</w:t>
      </w:r>
    </w:p>
    <w:p w14:paraId="0051BF94" w14:textId="77777777" w:rsidR="001E0DA1" w:rsidRDefault="00D8210C" w:rsidP="003B33CF">
      <w:pPr>
        <w:pStyle w:val="Heading3"/>
        <w:numPr>
          <w:ilvl w:val="2"/>
          <w:numId w:val="11"/>
        </w:numPr>
      </w:pPr>
      <w:bookmarkStart w:id="63" w:name="2.5.3_Workforce_Retention"/>
      <w:bookmarkEnd w:id="63"/>
      <w:r>
        <w:t>Workforce</w:t>
      </w:r>
      <w:r>
        <w:rPr>
          <w:spacing w:val="-2"/>
        </w:rPr>
        <w:t xml:space="preserve"> </w:t>
      </w:r>
      <w:r>
        <w:t>Retention</w:t>
      </w:r>
    </w:p>
    <w:p w14:paraId="5B2F3AF3" w14:textId="77777777" w:rsidR="001E0DA1" w:rsidRDefault="00D8210C" w:rsidP="003B2BDF">
      <w:r w:rsidRPr="003B2BDF">
        <w:t>There</w:t>
      </w:r>
      <w:r>
        <w:rPr>
          <w:spacing w:val="-6"/>
        </w:rPr>
        <w:t xml:space="preserve"> </w:t>
      </w:r>
      <w:r>
        <w:t>are</w:t>
      </w:r>
      <w:r>
        <w:rPr>
          <w:spacing w:val="-6"/>
        </w:rPr>
        <w:t xml:space="preserve"> </w:t>
      </w:r>
      <w:proofErr w:type="gramStart"/>
      <w:r>
        <w:t>a</w:t>
      </w:r>
      <w:r>
        <w:rPr>
          <w:spacing w:val="-5"/>
        </w:rPr>
        <w:t xml:space="preserve"> </w:t>
      </w:r>
      <w:r>
        <w:t>number</w:t>
      </w:r>
      <w:r>
        <w:rPr>
          <w:spacing w:val="-6"/>
        </w:rPr>
        <w:t xml:space="preserve"> </w:t>
      </w:r>
      <w:r>
        <w:t>of</w:t>
      </w:r>
      <w:proofErr w:type="gramEnd"/>
      <w:r>
        <w:rPr>
          <w:spacing w:val="-6"/>
        </w:rPr>
        <w:t xml:space="preserve"> </w:t>
      </w:r>
      <w:r>
        <w:t>practical</w:t>
      </w:r>
      <w:r>
        <w:rPr>
          <w:spacing w:val="-7"/>
        </w:rPr>
        <w:t xml:space="preserve"> </w:t>
      </w:r>
      <w:r>
        <w:t>approaches</w:t>
      </w:r>
      <w:r>
        <w:rPr>
          <w:spacing w:val="-5"/>
        </w:rPr>
        <w:t xml:space="preserve"> </w:t>
      </w:r>
      <w:r>
        <w:t>that</w:t>
      </w:r>
      <w:r>
        <w:rPr>
          <w:spacing w:val="-7"/>
        </w:rPr>
        <w:t xml:space="preserve"> </w:t>
      </w:r>
      <w:r>
        <w:t>can</w:t>
      </w:r>
      <w:r>
        <w:rPr>
          <w:spacing w:val="-7"/>
        </w:rPr>
        <w:t xml:space="preserve"> </w:t>
      </w:r>
      <w:r>
        <w:t>address</w:t>
      </w:r>
      <w:r>
        <w:rPr>
          <w:spacing w:val="-6"/>
        </w:rPr>
        <w:t xml:space="preserve"> </w:t>
      </w:r>
      <w:r>
        <w:t>the</w:t>
      </w:r>
      <w:r>
        <w:rPr>
          <w:spacing w:val="-5"/>
        </w:rPr>
        <w:t xml:space="preserve"> </w:t>
      </w:r>
      <w:r>
        <w:t>issues</w:t>
      </w:r>
      <w:r>
        <w:rPr>
          <w:spacing w:val="-6"/>
        </w:rPr>
        <w:t xml:space="preserve"> </w:t>
      </w:r>
      <w:r>
        <w:t>that</w:t>
      </w:r>
      <w:r>
        <w:rPr>
          <w:spacing w:val="-6"/>
        </w:rPr>
        <w:t xml:space="preserve"> </w:t>
      </w:r>
      <w:r>
        <w:t>negatively</w:t>
      </w:r>
      <w:r>
        <w:rPr>
          <w:spacing w:val="-7"/>
        </w:rPr>
        <w:t xml:space="preserve"> </w:t>
      </w:r>
      <w:r>
        <w:t>impact</w:t>
      </w:r>
      <w:r>
        <w:rPr>
          <w:spacing w:val="-7"/>
        </w:rPr>
        <w:t xml:space="preserve"> </w:t>
      </w:r>
      <w:r>
        <w:t>on</w:t>
      </w:r>
      <w:r>
        <w:rPr>
          <w:spacing w:val="-7"/>
        </w:rPr>
        <w:t xml:space="preserve"> </w:t>
      </w:r>
      <w:r>
        <w:t>retention</w:t>
      </w:r>
      <w:r>
        <w:rPr>
          <w:spacing w:val="-6"/>
        </w:rPr>
        <w:t xml:space="preserve"> </w:t>
      </w:r>
      <w:r>
        <w:t>of the mental health workforce. Broadly, these approaches can be grouped into the following categories: mental health worker wellbeing, mental health worker conditions and work satisfaction and include approaches such as worker health and wellbeing programs, leadership and succession planning, and consumer, family, carer and supporter</w:t>
      </w:r>
      <w:r>
        <w:rPr>
          <w:spacing w:val="-2"/>
        </w:rPr>
        <w:t xml:space="preserve"> </w:t>
      </w:r>
      <w:r>
        <w:t>participation.</w:t>
      </w:r>
    </w:p>
    <w:p w14:paraId="3DF5603C" w14:textId="77777777" w:rsidR="001E0DA1" w:rsidRDefault="00D8210C" w:rsidP="003B2BDF">
      <w:r>
        <w:t>Ensuring</w:t>
      </w:r>
      <w:r>
        <w:rPr>
          <w:spacing w:val="-4"/>
        </w:rPr>
        <w:t xml:space="preserve"> </w:t>
      </w:r>
      <w:r>
        <w:t>workplace</w:t>
      </w:r>
      <w:r>
        <w:rPr>
          <w:spacing w:val="-3"/>
        </w:rPr>
        <w:t xml:space="preserve"> </w:t>
      </w:r>
      <w:r>
        <w:t>health</w:t>
      </w:r>
      <w:r>
        <w:rPr>
          <w:spacing w:val="-5"/>
        </w:rPr>
        <w:t xml:space="preserve"> </w:t>
      </w:r>
      <w:r>
        <w:t>and</w:t>
      </w:r>
      <w:r>
        <w:rPr>
          <w:spacing w:val="-3"/>
        </w:rPr>
        <w:t xml:space="preserve"> </w:t>
      </w:r>
      <w:r>
        <w:t>safety</w:t>
      </w:r>
      <w:r>
        <w:rPr>
          <w:spacing w:val="-4"/>
        </w:rPr>
        <w:t xml:space="preserve"> </w:t>
      </w:r>
      <w:r>
        <w:t>is</w:t>
      </w:r>
      <w:r>
        <w:rPr>
          <w:spacing w:val="-3"/>
        </w:rPr>
        <w:t xml:space="preserve"> </w:t>
      </w:r>
      <w:r>
        <w:t>an</w:t>
      </w:r>
      <w:r>
        <w:rPr>
          <w:spacing w:val="-3"/>
        </w:rPr>
        <w:t xml:space="preserve"> </w:t>
      </w:r>
      <w:r>
        <w:t>important</w:t>
      </w:r>
      <w:r>
        <w:rPr>
          <w:spacing w:val="-4"/>
        </w:rPr>
        <w:t xml:space="preserve"> </w:t>
      </w:r>
      <w:r>
        <w:t>part</w:t>
      </w:r>
      <w:r>
        <w:rPr>
          <w:spacing w:val="-5"/>
        </w:rPr>
        <w:t xml:space="preserve"> </w:t>
      </w:r>
      <w:r>
        <w:t>of</w:t>
      </w:r>
      <w:r>
        <w:rPr>
          <w:spacing w:val="-3"/>
        </w:rPr>
        <w:t xml:space="preserve"> </w:t>
      </w:r>
      <w:r>
        <w:t>enhancing</w:t>
      </w:r>
      <w:r>
        <w:rPr>
          <w:spacing w:val="-3"/>
        </w:rPr>
        <w:t xml:space="preserve"> </w:t>
      </w:r>
      <w:r>
        <w:t>worker</w:t>
      </w:r>
      <w:r>
        <w:rPr>
          <w:spacing w:val="-4"/>
        </w:rPr>
        <w:t xml:space="preserve"> </w:t>
      </w:r>
      <w:r>
        <w:t>wellbeing.</w:t>
      </w:r>
      <w:r>
        <w:rPr>
          <w:spacing w:val="-4"/>
        </w:rPr>
        <w:t xml:space="preserve"> </w:t>
      </w:r>
      <w:r>
        <w:t>Research</w:t>
      </w:r>
      <w:r>
        <w:rPr>
          <w:spacing w:val="-4"/>
        </w:rPr>
        <w:t xml:space="preserve"> </w:t>
      </w:r>
      <w:r>
        <w:t xml:space="preserve">indicates </w:t>
      </w:r>
      <w:r w:rsidRPr="003B2BDF">
        <w:t>that</w:t>
      </w:r>
      <w:r>
        <w:t xml:space="preserve"> there is a higher frequency of exposure to workplace violence in health service settings than in other workplaces. We could locate few examples of violence reduction programs in the mental health sector, nor evaluations of these programs. </w:t>
      </w:r>
      <w:r>
        <w:lastRenderedPageBreak/>
        <w:t>There is also little ongoing data collection on factors relevant to mental health worker wellbeing such as the experience of workplace violence (</w:t>
      </w:r>
      <w:proofErr w:type="spellStart"/>
      <w:r>
        <w:t>Tonso</w:t>
      </w:r>
      <w:proofErr w:type="spellEnd"/>
      <w:r>
        <w:t xml:space="preserve"> et al., 2016). The ongoing collection and analysis of data on mental health worker wellbeing and working conditions is key to informing successful programs, as is ongoing evaluation of programs that are implemented to improve workers’</w:t>
      </w:r>
      <w:r>
        <w:rPr>
          <w:spacing w:val="-24"/>
        </w:rPr>
        <w:t xml:space="preserve"> </w:t>
      </w:r>
      <w:r>
        <w:t>wellbeing.</w:t>
      </w:r>
    </w:p>
    <w:p w14:paraId="0979AB80" w14:textId="77777777" w:rsidR="001E0DA1" w:rsidRPr="003B2BDF" w:rsidRDefault="00D8210C" w:rsidP="003B2BDF">
      <w:r>
        <w:t xml:space="preserve">A </w:t>
      </w:r>
      <w:r w:rsidRPr="003B2BDF">
        <w:t>barrier to worker retention is the high proportion of short-term contract positions which are particularly common within community based mental health services. It is important to advocate for and where possible, provide longer-term service contracts and funding periods to support the recruitment and retention of a suitably qualified and experienced workforce (Productivity Commission, 2019b).</w:t>
      </w:r>
    </w:p>
    <w:p w14:paraId="1BB50ED7" w14:textId="77777777" w:rsidR="001E0DA1" w:rsidRDefault="00D8210C" w:rsidP="003B2BDF">
      <w:r w:rsidRPr="003B2BDF">
        <w:t xml:space="preserve">Working in mental health offers both challenges and benefits, and with the right support can be exceptionally satisfying personally and professionally. Programs to enhance the retention of staff in the mental health workforce concentrate on enhancing resiliency, developing professional </w:t>
      </w:r>
      <w:proofErr w:type="gramStart"/>
      <w:r w:rsidRPr="003B2BDF">
        <w:t>identity</w:t>
      </w:r>
      <w:proofErr w:type="gramEnd"/>
      <w:r w:rsidRPr="003B2BDF">
        <w:t xml:space="preserve"> and enhancing practice (Ashby, Ryan, Gray, &amp; James, 2013). In </w:t>
      </w:r>
      <w:proofErr w:type="gramStart"/>
      <w:r w:rsidRPr="003B2BDF">
        <w:t>addition</w:t>
      </w:r>
      <w:proofErr w:type="gramEnd"/>
      <w:r w:rsidRPr="003B2BDF">
        <w:t xml:space="preserve"> “strategies that encourage reflection on the theoretical knowledge underpinning practice can sustain resilience” (Ashby et al., 2013, p. 110). Several methods have been</w:t>
      </w:r>
      <w:r>
        <w:t xml:space="preserve"> proposed to increase professional resilience and work satisfaction:</w:t>
      </w:r>
    </w:p>
    <w:p w14:paraId="0C071092" w14:textId="77777777" w:rsidR="001E0DA1" w:rsidRDefault="00D8210C" w:rsidP="003B2BDF">
      <w:pPr>
        <w:pStyle w:val="ListBullet"/>
      </w:pPr>
      <w:r>
        <w:t>Clinical supervision, mentoring, professional development pathways and</w:t>
      </w:r>
      <w:r>
        <w:rPr>
          <w:spacing w:val="-10"/>
        </w:rPr>
        <w:t xml:space="preserve"> </w:t>
      </w:r>
      <w:r>
        <w:t>opportunities</w:t>
      </w:r>
    </w:p>
    <w:p w14:paraId="061368F0" w14:textId="77777777" w:rsidR="001E0DA1" w:rsidRDefault="00D8210C" w:rsidP="003B2BDF">
      <w:pPr>
        <w:pStyle w:val="ListBullet"/>
      </w:pPr>
      <w:r>
        <w:t>Flexible employment</w:t>
      </w:r>
      <w:r>
        <w:rPr>
          <w:spacing w:val="-3"/>
        </w:rPr>
        <w:t xml:space="preserve"> </w:t>
      </w:r>
      <w:r>
        <w:t>arrangements</w:t>
      </w:r>
    </w:p>
    <w:p w14:paraId="31AD85FF" w14:textId="77777777" w:rsidR="001E0DA1" w:rsidRDefault="00D8210C" w:rsidP="003B2BDF">
      <w:pPr>
        <w:pStyle w:val="ListBullet"/>
      </w:pPr>
      <w:r>
        <w:t>Leadership and workplace</w:t>
      </w:r>
      <w:r>
        <w:rPr>
          <w:spacing w:val="-5"/>
        </w:rPr>
        <w:t xml:space="preserve"> </w:t>
      </w:r>
      <w:r>
        <w:t>culture.</w:t>
      </w:r>
    </w:p>
    <w:p w14:paraId="68FA5410" w14:textId="77777777" w:rsidR="001E0DA1" w:rsidRPr="003B2BDF" w:rsidRDefault="00D8210C" w:rsidP="003B2BDF">
      <w:r w:rsidRPr="003B2BDF">
        <w:t>Professional resilience programs have attracted increasing attention in the published literature. A review of resilience and strategies to strengthen resilience among mental health nurses stressed the need for a multi- faceted approach that calls for a combination of strategies at the individual, work unit and organisational levels (Foster et al., 2019). Again, highlighted is the importance of leadership to promote safe and flexible working arrangements that include opportunities for professional development.</w:t>
      </w:r>
    </w:p>
    <w:p w14:paraId="6677CE24" w14:textId="77777777" w:rsidR="001E0DA1" w:rsidRPr="003B2BDF" w:rsidRDefault="00D8210C" w:rsidP="003B2BDF">
      <w:r w:rsidRPr="003B2BDF">
        <w:t xml:space="preserve">Evidence suggests that when it comes to leadership in the healthcare sector, organisations are shifting away from a top-down, autocratic leadership style (‘heroic’ leadership) to a style that emphasises distributed and collaborative leadership (‘engaging’ leadership) (Fitzgerald &amp; </w:t>
      </w:r>
      <w:proofErr w:type="spellStart"/>
      <w:r w:rsidRPr="003B2BDF">
        <w:t>Galyer</w:t>
      </w:r>
      <w:proofErr w:type="spellEnd"/>
      <w:r w:rsidRPr="003B2BDF">
        <w:t>, 2007).</w:t>
      </w:r>
    </w:p>
    <w:p w14:paraId="1D2C1D3D" w14:textId="77777777" w:rsidR="001E0DA1" w:rsidRPr="003B2BDF" w:rsidRDefault="00D8210C" w:rsidP="003B2BDF">
      <w:r w:rsidRPr="003B2BDF">
        <w:t>In a systematic review of enablers and barriers to retention of Indigenous Australians in the health workforce, Lai et al. (2018) found that “retention of Indigenous health professionals will be improved through building supportive and culturally safe workplaces; clearly documenting and communicating roles, scope of practice and responsibilities; and ensuring that employees are appropriately supported and remunerated” (p. 1).</w:t>
      </w:r>
    </w:p>
    <w:p w14:paraId="406A5EB0" w14:textId="77777777" w:rsidR="001E0DA1" w:rsidRDefault="00D8210C" w:rsidP="003B2BDF">
      <w:proofErr w:type="spellStart"/>
      <w:r w:rsidRPr="003B2BDF">
        <w:t>Buykx</w:t>
      </w:r>
      <w:proofErr w:type="spellEnd"/>
      <w:r w:rsidRPr="003B2BDF">
        <w:t xml:space="preserve">, Humphreys, </w:t>
      </w:r>
      <w:proofErr w:type="spellStart"/>
      <w:r w:rsidRPr="003B2BDF">
        <w:t>Wakerman</w:t>
      </w:r>
      <w:proofErr w:type="spellEnd"/>
      <w:r w:rsidRPr="003B2BDF">
        <w:t xml:space="preserve">, and </w:t>
      </w:r>
      <w:proofErr w:type="spellStart"/>
      <w:r w:rsidRPr="003B2BDF">
        <w:t>Pashen</w:t>
      </w:r>
      <w:proofErr w:type="spellEnd"/>
      <w:r w:rsidRPr="003B2BDF">
        <w:t xml:space="preserve"> (2010) reviewed the effective retention incentives for health workers in rural and remote area and proposed a framework to address factors known to contribute to avoidable turnover in rural and remote areas (Table 4). The components relate to staffing, infrastructure, remuneration</w:t>
      </w:r>
      <w:r>
        <w:t>, workplace organisation, professional environment, and social, family and community support.</w:t>
      </w:r>
    </w:p>
    <w:p w14:paraId="56365457" w14:textId="3B8D790B" w:rsidR="001E0DA1" w:rsidRDefault="009143A6" w:rsidP="009143A6">
      <w:pPr>
        <w:pStyle w:val="Caption"/>
      </w:pPr>
      <w:r>
        <w:t xml:space="preserve">Table </w:t>
      </w:r>
      <w:r>
        <w:fldChar w:fldCharType="begin"/>
      </w:r>
      <w:r>
        <w:instrText xml:space="preserve"> SEQ Table \* ARABIC </w:instrText>
      </w:r>
      <w:r>
        <w:fldChar w:fldCharType="separate"/>
      </w:r>
      <w:r>
        <w:rPr>
          <w:noProof/>
        </w:rPr>
        <w:t>4</w:t>
      </w:r>
      <w:r>
        <w:fldChar w:fldCharType="end"/>
      </w:r>
      <w:r w:rsidR="00D8210C">
        <w:t xml:space="preserve">: Rural and remote health workforce framework, </w:t>
      </w:r>
      <w:proofErr w:type="spellStart"/>
      <w:r w:rsidR="00D8210C">
        <w:t>Buykx</w:t>
      </w:r>
      <w:proofErr w:type="spellEnd"/>
      <w:r w:rsidR="00D8210C">
        <w:t xml:space="preserve"> et al. (2010, p. 106)</w:t>
      </w:r>
    </w:p>
    <w:tbl>
      <w:tblPr>
        <w:tblStyle w:val="TableGridLight"/>
        <w:tblW w:w="5000" w:type="pct"/>
        <w:tblLook w:val="01E0" w:firstRow="1" w:lastRow="1" w:firstColumn="1" w:lastColumn="1" w:noHBand="0" w:noVBand="0"/>
        <w:tblDescription w:val="Table 4: Rural and remote health workforce framework, Buykx et al. (2010, p. 106)"/>
      </w:tblPr>
      <w:tblGrid>
        <w:gridCol w:w="2971"/>
        <w:gridCol w:w="6049"/>
      </w:tblGrid>
      <w:tr w:rsidR="001E0DA1" w14:paraId="136447A6" w14:textId="77777777" w:rsidTr="009143A6">
        <w:trPr>
          <w:trHeight w:val="1259"/>
          <w:tblHeader/>
        </w:trPr>
        <w:tc>
          <w:tcPr>
            <w:cnfStyle w:val="001000000000" w:firstRow="0" w:lastRow="0" w:firstColumn="1" w:lastColumn="0" w:oddVBand="0" w:evenVBand="0" w:oddHBand="0" w:evenHBand="0" w:firstRowFirstColumn="0" w:firstRowLastColumn="0" w:lastRowFirstColumn="0" w:lastRowLastColumn="0"/>
            <w:tcW w:w="1647" w:type="pct"/>
          </w:tcPr>
          <w:p w14:paraId="7D4E6425" w14:textId="77777777" w:rsidR="001E0DA1" w:rsidRPr="00B05069" w:rsidRDefault="00D8210C" w:rsidP="00B05069">
            <w:r w:rsidRPr="00B05069">
              <w:t>1. Maintaining an adequate and stable staffing</w:t>
            </w:r>
          </w:p>
        </w:tc>
        <w:tc>
          <w:tcPr>
            <w:tcW w:w="3353" w:type="pct"/>
          </w:tcPr>
          <w:p w14:paraId="70DAE7AD" w14:textId="77777777" w:rsidR="00B05069" w:rsidRDefault="00D8210C" w:rsidP="00B05069">
            <w:pPr>
              <w:pStyle w:val="TableParagraph"/>
              <w:cnfStyle w:val="000000000000" w:firstRow="0" w:lastRow="0" w:firstColumn="0" w:lastColumn="0" w:oddVBand="0" w:evenVBand="0" w:oddHBand="0" w:evenHBand="0" w:firstRowFirstColumn="0" w:firstRowLastColumn="0" w:lastRowFirstColumn="0" w:lastRowLastColumn="0"/>
            </w:pPr>
            <w:r>
              <w:t>Appropriate recruitment – selecting the right person</w:t>
            </w:r>
          </w:p>
          <w:p w14:paraId="4364D7C7" w14:textId="7317BDD7" w:rsidR="001E0DA1" w:rsidRDefault="00D8210C" w:rsidP="00B05069">
            <w:pPr>
              <w:pStyle w:val="TableParagraph"/>
              <w:cnfStyle w:val="000000000000" w:firstRow="0" w:lastRow="0" w:firstColumn="0" w:lastColumn="0" w:oddVBand="0" w:evenVBand="0" w:oddHBand="0" w:evenHBand="0" w:firstRowFirstColumn="0" w:firstRowLastColumn="0" w:lastRowFirstColumn="0" w:lastRowLastColumn="0"/>
            </w:pPr>
            <w:r>
              <w:t>Adequate relief/avoiding burnout</w:t>
            </w:r>
          </w:p>
          <w:p w14:paraId="0EB6BC58" w14:textId="77777777" w:rsidR="001E0DA1" w:rsidRDefault="00D8210C" w:rsidP="00B05069">
            <w:pPr>
              <w:pStyle w:val="TableParagraph"/>
              <w:cnfStyle w:val="000000000000" w:firstRow="0" w:lastRow="0" w:firstColumn="0" w:lastColumn="0" w:oddVBand="0" w:evenVBand="0" w:oddHBand="0" w:evenHBand="0" w:firstRowFirstColumn="0" w:firstRowLastColumn="0" w:lastRowFirstColumn="0" w:lastRowLastColumn="0"/>
            </w:pPr>
            <w:r>
              <w:t>Mandated service/visa waiver</w:t>
            </w:r>
          </w:p>
        </w:tc>
      </w:tr>
      <w:tr w:rsidR="001E0DA1" w14:paraId="6E760452" w14:textId="77777777" w:rsidTr="00B05069">
        <w:trPr>
          <w:trHeight w:val="1900"/>
        </w:trPr>
        <w:tc>
          <w:tcPr>
            <w:cnfStyle w:val="001000000000" w:firstRow="0" w:lastRow="0" w:firstColumn="1" w:lastColumn="0" w:oddVBand="0" w:evenVBand="0" w:oddHBand="0" w:evenHBand="0" w:firstRowFirstColumn="0" w:firstRowLastColumn="0" w:lastRowFirstColumn="0" w:lastRowLastColumn="0"/>
            <w:tcW w:w="1647" w:type="pct"/>
          </w:tcPr>
          <w:p w14:paraId="091D7051" w14:textId="77777777" w:rsidR="001E0DA1" w:rsidRPr="00B05069" w:rsidRDefault="00D8210C" w:rsidP="00B05069">
            <w:r w:rsidRPr="00B05069">
              <w:t>2. Providing appropriate and adequate infrastructure</w:t>
            </w:r>
          </w:p>
        </w:tc>
        <w:tc>
          <w:tcPr>
            <w:tcW w:w="3353" w:type="pct"/>
          </w:tcPr>
          <w:p w14:paraId="0AEFDB41" w14:textId="77777777" w:rsidR="00B05069" w:rsidRDefault="00D8210C" w:rsidP="00B05069">
            <w:pPr>
              <w:pStyle w:val="TableParagraph"/>
              <w:cnfStyle w:val="000000000000" w:firstRow="0" w:lastRow="0" w:firstColumn="0" w:lastColumn="0" w:oddVBand="0" w:evenVBand="0" w:oddHBand="0" w:evenHBand="0" w:firstRowFirstColumn="0" w:firstRowLastColumn="0" w:lastRowFirstColumn="0" w:lastRowLastColumn="0"/>
            </w:pPr>
            <w:r>
              <w:t>Ready</w:t>
            </w:r>
            <w:r w:rsidR="003B2BDF">
              <w:t xml:space="preserve"> </w:t>
            </w:r>
            <w:r>
              <w:t>access</w:t>
            </w:r>
            <w:r w:rsidR="003B2BDF">
              <w:t xml:space="preserve"> </w:t>
            </w:r>
            <w:r>
              <w:t>to</w:t>
            </w:r>
            <w:r w:rsidR="003B2BDF">
              <w:t xml:space="preserve"> </w:t>
            </w:r>
            <w:r>
              <w:t>good</w:t>
            </w:r>
            <w:r w:rsidR="003B2BDF">
              <w:t xml:space="preserve"> </w:t>
            </w:r>
            <w:r>
              <w:t>quality</w:t>
            </w:r>
          </w:p>
          <w:p w14:paraId="496A9211" w14:textId="4C58EFAF" w:rsidR="001E0DA1" w:rsidRDefault="00D8210C" w:rsidP="00B05069">
            <w:pPr>
              <w:pStyle w:val="TableParagraph"/>
              <w:cnfStyle w:val="000000000000" w:firstRow="0" w:lastRow="0" w:firstColumn="0" w:lastColumn="0" w:oddVBand="0" w:evenVBand="0" w:oddHBand="0" w:evenHBand="0" w:firstRowFirstColumn="0" w:firstRowLastColumn="0" w:lastRowFirstColumn="0" w:lastRowLastColumn="0"/>
            </w:pPr>
            <w:r>
              <w:t>Information</w:t>
            </w:r>
            <w:r w:rsidR="003B2BDF">
              <w:t xml:space="preserve"> </w:t>
            </w:r>
            <w:r>
              <w:t>and</w:t>
            </w:r>
            <w:r w:rsidR="003B2BDF">
              <w:t xml:space="preserve"> </w:t>
            </w:r>
            <w:r w:rsidRPr="00B05069">
              <w:t xml:space="preserve">Communication </w:t>
            </w:r>
            <w:r>
              <w:t>Technologies (ICT) and technical</w:t>
            </w:r>
            <w:r w:rsidRPr="00B05069">
              <w:t xml:space="preserve"> </w:t>
            </w:r>
            <w:r>
              <w:t>support</w:t>
            </w:r>
          </w:p>
          <w:p w14:paraId="18726A53" w14:textId="77777777" w:rsidR="001E0DA1" w:rsidRDefault="00D8210C" w:rsidP="00B05069">
            <w:pPr>
              <w:pStyle w:val="TableParagraph"/>
              <w:cnfStyle w:val="000000000000" w:firstRow="0" w:lastRow="0" w:firstColumn="0" w:lastColumn="0" w:oddVBand="0" w:evenVBand="0" w:oddHBand="0" w:evenHBand="0" w:firstRowFirstColumn="0" w:firstRowLastColumn="0" w:lastRowFirstColumn="0" w:lastRowLastColumn="0"/>
            </w:pPr>
            <w:r>
              <w:t>Ready access to vehicle Adequate housing</w:t>
            </w:r>
          </w:p>
          <w:p w14:paraId="7865A4F3" w14:textId="77777777" w:rsidR="001E0DA1" w:rsidRDefault="00D8210C" w:rsidP="00B05069">
            <w:pPr>
              <w:pStyle w:val="TableParagraph"/>
              <w:cnfStyle w:val="000000000000" w:firstRow="0" w:lastRow="0" w:firstColumn="0" w:lastColumn="0" w:oddVBand="0" w:evenVBand="0" w:oddHBand="0" w:evenHBand="0" w:firstRowFirstColumn="0" w:firstRowLastColumn="0" w:lastRowFirstColumn="0" w:lastRowLastColumn="0"/>
            </w:pPr>
            <w:r>
              <w:t>Air conditioning</w:t>
            </w:r>
          </w:p>
        </w:tc>
      </w:tr>
      <w:tr w:rsidR="001E0DA1" w14:paraId="20360595" w14:textId="77777777" w:rsidTr="00B05069">
        <w:trPr>
          <w:trHeight w:val="977"/>
        </w:trPr>
        <w:tc>
          <w:tcPr>
            <w:cnfStyle w:val="001000000000" w:firstRow="0" w:lastRow="0" w:firstColumn="1" w:lastColumn="0" w:oddVBand="0" w:evenVBand="0" w:oddHBand="0" w:evenHBand="0" w:firstRowFirstColumn="0" w:firstRowLastColumn="0" w:lastRowFirstColumn="0" w:lastRowLastColumn="0"/>
            <w:tcW w:w="1647" w:type="pct"/>
          </w:tcPr>
          <w:p w14:paraId="4090BC58" w14:textId="77777777" w:rsidR="001E0DA1" w:rsidRPr="00B05069" w:rsidRDefault="00D8210C" w:rsidP="00B05069">
            <w:r w:rsidRPr="00B05069">
              <w:t>3. Maintaining realistic and competitive remuneration</w:t>
            </w:r>
          </w:p>
        </w:tc>
        <w:tc>
          <w:tcPr>
            <w:tcW w:w="3353" w:type="pct"/>
          </w:tcPr>
          <w:p w14:paraId="0B964DDE" w14:textId="77777777" w:rsidR="001E0DA1" w:rsidRDefault="00D8210C" w:rsidP="00B05069">
            <w:pPr>
              <w:pStyle w:val="TableParagraph"/>
              <w:cnfStyle w:val="000000000000" w:firstRow="0" w:lastRow="0" w:firstColumn="0" w:lastColumn="0" w:oddVBand="0" w:evenVBand="0" w:oddHBand="0" w:evenHBand="0" w:firstRowFirstColumn="0" w:firstRowLastColumn="0" w:lastRowFirstColumn="0" w:lastRowLastColumn="0"/>
            </w:pPr>
            <w:r>
              <w:t>Packaging benefits Retention bonuses</w:t>
            </w:r>
          </w:p>
        </w:tc>
      </w:tr>
      <w:tr w:rsidR="001E0DA1" w14:paraId="052D0918" w14:textId="77777777" w:rsidTr="003B2BDF">
        <w:trPr>
          <w:trHeight w:val="2238"/>
        </w:trPr>
        <w:tc>
          <w:tcPr>
            <w:cnfStyle w:val="001000000000" w:firstRow="0" w:lastRow="0" w:firstColumn="1" w:lastColumn="0" w:oddVBand="0" w:evenVBand="0" w:oddHBand="0" w:evenHBand="0" w:firstRowFirstColumn="0" w:firstRowLastColumn="0" w:lastRowFirstColumn="0" w:lastRowLastColumn="0"/>
            <w:tcW w:w="1647" w:type="pct"/>
          </w:tcPr>
          <w:p w14:paraId="5380E6FD" w14:textId="3253478D" w:rsidR="001E0DA1" w:rsidRPr="00B05069" w:rsidRDefault="00D8210C" w:rsidP="00B05069">
            <w:r w:rsidRPr="00B05069">
              <w:lastRenderedPageBreak/>
              <w:t>4. Fostering an</w:t>
            </w:r>
            <w:r w:rsidR="003B2BDF" w:rsidRPr="00B05069">
              <w:t xml:space="preserve"> </w:t>
            </w:r>
            <w:r w:rsidRPr="00B05069">
              <w:t>effective and sustainable</w:t>
            </w:r>
            <w:r w:rsidR="00B05069" w:rsidRPr="00B05069">
              <w:t xml:space="preserve"> </w:t>
            </w:r>
            <w:r w:rsidRPr="00B05069">
              <w:t>workplace organisation</w:t>
            </w:r>
          </w:p>
        </w:tc>
        <w:tc>
          <w:tcPr>
            <w:tcW w:w="3353" w:type="pct"/>
          </w:tcPr>
          <w:p w14:paraId="132A6B27" w14:textId="77777777" w:rsidR="001E0DA1" w:rsidRDefault="00D8210C" w:rsidP="00B05069">
            <w:pPr>
              <w:pStyle w:val="TableParagraph"/>
              <w:cnfStyle w:val="000000000000" w:firstRow="0" w:lastRow="0" w:firstColumn="0" w:lastColumn="0" w:oddVBand="0" w:evenVBand="0" w:oddHBand="0" w:evenHBand="0" w:firstRowFirstColumn="0" w:firstRowLastColumn="0" w:lastRowFirstColumn="0" w:lastRowLastColumn="0"/>
            </w:pPr>
            <w:r>
              <w:t>Good communication Leadership management role</w:t>
            </w:r>
          </w:p>
          <w:p w14:paraId="5D5D7894" w14:textId="77777777" w:rsidR="001E0DA1" w:rsidRDefault="00D8210C" w:rsidP="00B05069">
            <w:pPr>
              <w:pStyle w:val="TableParagraph"/>
              <w:cnfStyle w:val="000000000000" w:firstRow="0" w:lastRow="0" w:firstColumn="0" w:lastColumn="0" w:oddVBand="0" w:evenVBand="0" w:oddHBand="0" w:evenHBand="0" w:firstRowFirstColumn="0" w:firstRowLastColumn="0" w:lastRowFirstColumn="0" w:lastRowLastColumn="0"/>
            </w:pPr>
            <w:r>
              <w:t>Employee induction and orientation</w:t>
            </w:r>
          </w:p>
          <w:p w14:paraId="65E7B58F" w14:textId="77777777" w:rsidR="001E0DA1" w:rsidRDefault="00D8210C" w:rsidP="00B05069">
            <w:pPr>
              <w:pStyle w:val="TableParagraph"/>
              <w:cnfStyle w:val="000000000000" w:firstRow="0" w:lastRow="0" w:firstColumn="0" w:lastColumn="0" w:oddVBand="0" w:evenVBand="0" w:oddHBand="0" w:evenHBand="0" w:firstRowFirstColumn="0" w:firstRowLastColumn="0" w:lastRowFirstColumn="0" w:lastRowLastColumn="0"/>
            </w:pPr>
            <w:r>
              <w:t>Leadership Successful organisations reflect vision and strategic leadership Management and supervision</w:t>
            </w:r>
          </w:p>
        </w:tc>
      </w:tr>
      <w:tr w:rsidR="001E0DA1" w14:paraId="162E8EC5" w14:textId="77777777" w:rsidTr="003B2BDF">
        <w:trPr>
          <w:trHeight w:val="3519"/>
        </w:trPr>
        <w:tc>
          <w:tcPr>
            <w:cnfStyle w:val="001000000000" w:firstRow="0" w:lastRow="0" w:firstColumn="1" w:lastColumn="0" w:oddVBand="0" w:evenVBand="0" w:oddHBand="0" w:evenHBand="0" w:firstRowFirstColumn="0" w:firstRowLastColumn="0" w:lastRowFirstColumn="0" w:lastRowLastColumn="0"/>
            <w:tcW w:w="1647" w:type="pct"/>
          </w:tcPr>
          <w:p w14:paraId="2BC27E8A" w14:textId="77777777" w:rsidR="001E0DA1" w:rsidRPr="00B05069" w:rsidRDefault="00D8210C" w:rsidP="00B05069">
            <w:r w:rsidRPr="00B05069">
              <w:t>5. Shaping the professional environment that recognises and rewards individuals making a significant contribution to patient care</w:t>
            </w:r>
          </w:p>
        </w:tc>
        <w:tc>
          <w:tcPr>
            <w:tcW w:w="3353" w:type="pct"/>
          </w:tcPr>
          <w:p w14:paraId="5F7D3D09" w14:textId="77777777" w:rsidR="001E0DA1" w:rsidRPr="00B05069" w:rsidRDefault="00D8210C" w:rsidP="00B05069">
            <w:pPr>
              <w:pStyle w:val="TableParagraph"/>
              <w:cnfStyle w:val="000000000000" w:firstRow="0" w:lastRow="0" w:firstColumn="0" w:lastColumn="0" w:oddVBand="0" w:evenVBand="0" w:oddHBand="0" w:evenHBand="0" w:firstRowFirstColumn="0" w:firstRowLastColumn="0" w:lastRowFirstColumn="0" w:lastRowLastColumn="0"/>
            </w:pPr>
            <w:r w:rsidRPr="00B05069">
              <w:t>Preceptor/mentor ship program</w:t>
            </w:r>
          </w:p>
          <w:p w14:paraId="629B785B" w14:textId="77777777" w:rsidR="001E0DA1" w:rsidRPr="00B05069" w:rsidRDefault="00D8210C" w:rsidP="00B05069">
            <w:pPr>
              <w:pStyle w:val="TableParagraph"/>
              <w:cnfStyle w:val="000000000000" w:firstRow="0" w:lastRow="0" w:firstColumn="0" w:lastColumn="0" w:oddVBand="0" w:evenVBand="0" w:oddHBand="0" w:evenHBand="0" w:firstRowFirstColumn="0" w:firstRowLastColumn="0" w:lastRowFirstColumn="0" w:lastRowLastColumn="0"/>
            </w:pPr>
            <w:r w:rsidRPr="00B05069">
              <w:t xml:space="preserve">Collegial support and supervision A supportive and harmonious workplace </w:t>
            </w:r>
            <w:proofErr w:type="gramStart"/>
            <w:r w:rsidRPr="00B05069">
              <w:t>increases</w:t>
            </w:r>
            <w:proofErr w:type="gramEnd"/>
            <w:r w:rsidRPr="00B05069">
              <w:t xml:space="preserve"> professional satisfaction</w:t>
            </w:r>
          </w:p>
          <w:p w14:paraId="01651F18" w14:textId="77777777" w:rsidR="001E0DA1" w:rsidRPr="00B05069" w:rsidRDefault="00D8210C" w:rsidP="00B05069">
            <w:pPr>
              <w:pStyle w:val="TableParagraph"/>
              <w:cnfStyle w:val="000000000000" w:firstRow="0" w:lastRow="0" w:firstColumn="0" w:lastColumn="0" w:oddVBand="0" w:evenVBand="0" w:oddHBand="0" w:evenHBand="0" w:firstRowFirstColumn="0" w:firstRowLastColumn="0" w:lastRowFirstColumn="0" w:lastRowLastColumn="0"/>
            </w:pPr>
            <w:r w:rsidRPr="00B05069">
              <w:t>Continuing Professional Development (CPD) and conference opportunities Engaging in research and scholarships for academic pursuits</w:t>
            </w:r>
          </w:p>
          <w:p w14:paraId="1F667BA4" w14:textId="02B4FD9F" w:rsidR="001E0DA1" w:rsidRPr="00B05069" w:rsidRDefault="00D8210C" w:rsidP="00B05069">
            <w:pPr>
              <w:pStyle w:val="TableParagraph"/>
              <w:cnfStyle w:val="000000000000" w:firstRow="0" w:lastRow="0" w:firstColumn="0" w:lastColumn="0" w:oddVBand="0" w:evenVBand="0" w:oddHBand="0" w:evenHBand="0" w:firstRowFirstColumn="0" w:firstRowLastColumn="0" w:lastRowFirstColumn="0" w:lastRowLastColumn="0"/>
            </w:pPr>
            <w:r w:rsidRPr="00B05069">
              <w:t>Enhances</w:t>
            </w:r>
            <w:r w:rsidR="00B05069">
              <w:t xml:space="preserve"> </w:t>
            </w:r>
            <w:r w:rsidRPr="00B05069">
              <w:t>opportunities</w:t>
            </w:r>
            <w:r w:rsidRPr="00B05069">
              <w:tab/>
              <w:t>for</w:t>
            </w:r>
            <w:r w:rsidR="00B05069">
              <w:t xml:space="preserve"> </w:t>
            </w:r>
            <w:r w:rsidRPr="00B05069">
              <w:t>professional</w:t>
            </w:r>
            <w:r w:rsidRPr="00B05069">
              <w:tab/>
              <w:t>satisfaction</w:t>
            </w:r>
            <w:r w:rsidR="00B05069">
              <w:t xml:space="preserve"> </w:t>
            </w:r>
            <w:r w:rsidRPr="00B05069">
              <w:t>and</w:t>
            </w:r>
            <w:r w:rsidRPr="00B05069">
              <w:tab/>
              <w:t>career</w:t>
            </w:r>
            <w:r w:rsidR="00B05069">
              <w:t xml:space="preserve"> </w:t>
            </w:r>
            <w:r w:rsidRPr="00B05069">
              <w:t>advancement</w:t>
            </w:r>
          </w:p>
          <w:p w14:paraId="39A20498" w14:textId="77777777" w:rsidR="001E0DA1" w:rsidRPr="00B05069" w:rsidRDefault="00D8210C" w:rsidP="00B05069">
            <w:pPr>
              <w:pStyle w:val="TableParagraph"/>
              <w:cnfStyle w:val="000000000000" w:firstRow="0" w:lastRow="0" w:firstColumn="0" w:lastColumn="0" w:oddVBand="0" w:evenVBand="0" w:oddHBand="0" w:evenHBand="0" w:firstRowFirstColumn="0" w:firstRowLastColumn="0" w:lastRowFirstColumn="0" w:lastRowLastColumn="0"/>
            </w:pPr>
            <w:r w:rsidRPr="00B05069">
              <w:t>Degree of autonomy</w:t>
            </w:r>
          </w:p>
          <w:p w14:paraId="1796FB2C" w14:textId="77777777" w:rsidR="001E0DA1" w:rsidRDefault="00D8210C" w:rsidP="00B05069">
            <w:pPr>
              <w:pStyle w:val="TableParagraph"/>
              <w:cnfStyle w:val="000000000000" w:firstRow="0" w:lastRow="0" w:firstColumn="0" w:lastColumn="0" w:oddVBand="0" w:evenVBand="0" w:oddHBand="0" w:evenHBand="0" w:firstRowFirstColumn="0" w:firstRowLastColumn="0" w:lastRowFirstColumn="0" w:lastRowLastColumn="0"/>
            </w:pPr>
            <w:r w:rsidRPr="00B05069">
              <w:t>Opportunity for promotion</w:t>
            </w:r>
            <w:r>
              <w:t xml:space="preserve"> and career pathway within organisation/service</w:t>
            </w:r>
          </w:p>
        </w:tc>
      </w:tr>
      <w:tr w:rsidR="001E0DA1" w14:paraId="09CCB6DC" w14:textId="77777777" w:rsidTr="003B2BDF">
        <w:trPr>
          <w:trHeight w:val="760"/>
        </w:trPr>
        <w:tc>
          <w:tcPr>
            <w:cnfStyle w:val="001000000000" w:firstRow="0" w:lastRow="0" w:firstColumn="1" w:lastColumn="0" w:oddVBand="0" w:evenVBand="0" w:oddHBand="0" w:evenHBand="0" w:firstRowFirstColumn="0" w:firstRowLastColumn="0" w:lastRowFirstColumn="0" w:lastRowLastColumn="0"/>
            <w:tcW w:w="1647" w:type="pct"/>
          </w:tcPr>
          <w:p w14:paraId="1327CF7F" w14:textId="77777777" w:rsidR="001E0DA1" w:rsidRPr="00B05069" w:rsidRDefault="00D8210C" w:rsidP="00B05069">
            <w:r w:rsidRPr="00B05069">
              <w:t>6. Ensuring social, family and community support</w:t>
            </w:r>
          </w:p>
        </w:tc>
        <w:tc>
          <w:tcPr>
            <w:tcW w:w="3353" w:type="pct"/>
          </w:tcPr>
          <w:p w14:paraId="794FE9E4" w14:textId="77777777" w:rsidR="001E0DA1" w:rsidRDefault="00D8210C">
            <w:pPr>
              <w:pStyle w:val="TableParagraph"/>
              <w:spacing w:before="148"/>
              <w:ind w:left="106"/>
              <w:cnfStyle w:val="000000000000" w:firstRow="0" w:lastRow="0" w:firstColumn="0" w:lastColumn="0" w:oddVBand="0" w:evenVBand="0" w:oddHBand="0" w:evenHBand="0" w:firstRowFirstColumn="0" w:firstRowLastColumn="0" w:lastRowFirstColumn="0" w:lastRowLastColumn="0"/>
            </w:pPr>
            <w:proofErr w:type="gramStart"/>
            <w:r>
              <w:t>Child care</w:t>
            </w:r>
            <w:proofErr w:type="gramEnd"/>
            <w:r>
              <w:t xml:space="preserve"> and family support</w:t>
            </w:r>
          </w:p>
        </w:tc>
      </w:tr>
    </w:tbl>
    <w:p w14:paraId="5EC9AFC3" w14:textId="77777777" w:rsidR="001E0DA1" w:rsidRDefault="00D8210C" w:rsidP="00B05069">
      <w:r>
        <w:t xml:space="preserve">A broad problem observed across much of the literature on programs to enhance attraction, recruitment and retention of the mental health workforce is the lack of systematic, </w:t>
      </w:r>
      <w:proofErr w:type="gramStart"/>
      <w:r>
        <w:t>rigorous</w:t>
      </w:r>
      <w:proofErr w:type="gramEnd"/>
      <w:r>
        <w:t xml:space="preserve"> and ongoing evaluation of these strategies. </w:t>
      </w:r>
      <w:proofErr w:type="spellStart"/>
      <w:r>
        <w:t>Buykx</w:t>
      </w:r>
      <w:proofErr w:type="spellEnd"/>
      <w:r>
        <w:t xml:space="preserve"> et al. (2010) noted a lack of evaluation studies of retention programs in rural and remote settings in Australia and recommend rigorous evaluation of these programs. Lai et al. (2018) also made the point</w:t>
      </w:r>
      <w:r>
        <w:rPr>
          <w:spacing w:val="-9"/>
        </w:rPr>
        <w:t xml:space="preserve"> </w:t>
      </w:r>
      <w:r>
        <w:t>that</w:t>
      </w:r>
      <w:r>
        <w:rPr>
          <w:spacing w:val="-8"/>
        </w:rPr>
        <w:t xml:space="preserve"> </w:t>
      </w:r>
      <w:r>
        <w:t>there</w:t>
      </w:r>
      <w:r>
        <w:rPr>
          <w:spacing w:val="-8"/>
        </w:rPr>
        <w:t xml:space="preserve"> </w:t>
      </w:r>
      <w:r>
        <w:t>was</w:t>
      </w:r>
      <w:r>
        <w:rPr>
          <w:spacing w:val="-8"/>
        </w:rPr>
        <w:t xml:space="preserve"> </w:t>
      </w:r>
      <w:r>
        <w:t>an</w:t>
      </w:r>
      <w:r>
        <w:rPr>
          <w:spacing w:val="-8"/>
        </w:rPr>
        <w:t xml:space="preserve"> </w:t>
      </w:r>
      <w:r>
        <w:t>absence</w:t>
      </w:r>
      <w:r>
        <w:rPr>
          <w:spacing w:val="-8"/>
        </w:rPr>
        <w:t xml:space="preserve"> </w:t>
      </w:r>
      <w:r>
        <w:t>of</w:t>
      </w:r>
      <w:r>
        <w:rPr>
          <w:spacing w:val="-9"/>
        </w:rPr>
        <w:t xml:space="preserve"> </w:t>
      </w:r>
      <w:r>
        <w:t>intervention</w:t>
      </w:r>
      <w:r>
        <w:rPr>
          <w:spacing w:val="-8"/>
        </w:rPr>
        <w:t xml:space="preserve"> </w:t>
      </w:r>
      <w:r>
        <w:t>studies</w:t>
      </w:r>
      <w:r>
        <w:rPr>
          <w:spacing w:val="-7"/>
        </w:rPr>
        <w:t xml:space="preserve"> </w:t>
      </w:r>
      <w:r>
        <w:t>of</w:t>
      </w:r>
      <w:r>
        <w:rPr>
          <w:spacing w:val="-9"/>
        </w:rPr>
        <w:t xml:space="preserve"> </w:t>
      </w:r>
      <w:r>
        <w:t>retention</w:t>
      </w:r>
      <w:r>
        <w:rPr>
          <w:spacing w:val="-8"/>
        </w:rPr>
        <w:t xml:space="preserve"> </w:t>
      </w:r>
      <w:r>
        <w:t>strategies</w:t>
      </w:r>
      <w:r>
        <w:rPr>
          <w:spacing w:val="-7"/>
        </w:rPr>
        <w:t xml:space="preserve"> </w:t>
      </w:r>
      <w:r>
        <w:t>for</w:t>
      </w:r>
      <w:r>
        <w:rPr>
          <w:spacing w:val="-10"/>
        </w:rPr>
        <w:t xml:space="preserve"> </w:t>
      </w:r>
      <w:r>
        <w:t>Indigenous</w:t>
      </w:r>
      <w:r>
        <w:rPr>
          <w:spacing w:val="-7"/>
        </w:rPr>
        <w:t xml:space="preserve"> </w:t>
      </w:r>
      <w:r>
        <w:t>Australians</w:t>
      </w:r>
      <w:r>
        <w:rPr>
          <w:spacing w:val="-7"/>
        </w:rPr>
        <w:t xml:space="preserve"> </w:t>
      </w:r>
      <w:r>
        <w:t>in</w:t>
      </w:r>
      <w:r>
        <w:rPr>
          <w:spacing w:val="-8"/>
        </w:rPr>
        <w:t xml:space="preserve"> </w:t>
      </w:r>
      <w:r>
        <w:t>the health workforce, meaning that individual interventions need to be more rigorously evaluated and published. There</w:t>
      </w:r>
      <w:r>
        <w:rPr>
          <w:spacing w:val="-10"/>
        </w:rPr>
        <w:t xml:space="preserve"> </w:t>
      </w:r>
      <w:r>
        <w:t>are</w:t>
      </w:r>
      <w:r>
        <w:rPr>
          <w:spacing w:val="-11"/>
        </w:rPr>
        <w:t xml:space="preserve"> </w:t>
      </w:r>
      <w:r>
        <w:t>piecemeal</w:t>
      </w:r>
      <w:r>
        <w:rPr>
          <w:spacing w:val="-10"/>
        </w:rPr>
        <w:t xml:space="preserve"> </w:t>
      </w:r>
      <w:r>
        <w:t>evaluations</w:t>
      </w:r>
      <w:r>
        <w:rPr>
          <w:spacing w:val="-9"/>
        </w:rPr>
        <w:t xml:space="preserve"> </w:t>
      </w:r>
      <w:r>
        <w:t>of</w:t>
      </w:r>
      <w:r>
        <w:rPr>
          <w:spacing w:val="-10"/>
        </w:rPr>
        <w:t xml:space="preserve"> </w:t>
      </w:r>
      <w:proofErr w:type="gramStart"/>
      <w:r>
        <w:t>particular</w:t>
      </w:r>
      <w:r>
        <w:rPr>
          <w:spacing w:val="-10"/>
        </w:rPr>
        <w:t xml:space="preserve"> </w:t>
      </w:r>
      <w:r>
        <w:t>approaches</w:t>
      </w:r>
      <w:proofErr w:type="gramEnd"/>
      <w:r>
        <w:rPr>
          <w:spacing w:val="-9"/>
        </w:rPr>
        <w:t xml:space="preserve"> </w:t>
      </w:r>
      <w:r>
        <w:t>but</w:t>
      </w:r>
      <w:r>
        <w:rPr>
          <w:spacing w:val="-11"/>
        </w:rPr>
        <w:t xml:space="preserve"> </w:t>
      </w:r>
      <w:r>
        <w:t>a</w:t>
      </w:r>
      <w:r>
        <w:rPr>
          <w:spacing w:val="-10"/>
        </w:rPr>
        <w:t xml:space="preserve"> </w:t>
      </w:r>
      <w:r>
        <w:t>lack</w:t>
      </w:r>
      <w:r>
        <w:rPr>
          <w:spacing w:val="-10"/>
        </w:rPr>
        <w:t xml:space="preserve"> </w:t>
      </w:r>
      <w:r>
        <w:t>of</w:t>
      </w:r>
      <w:r>
        <w:rPr>
          <w:spacing w:val="-11"/>
        </w:rPr>
        <w:t xml:space="preserve"> </w:t>
      </w:r>
      <w:r>
        <w:t>connection</w:t>
      </w:r>
      <w:r>
        <w:rPr>
          <w:spacing w:val="-10"/>
        </w:rPr>
        <w:t xml:space="preserve"> </w:t>
      </w:r>
      <w:r>
        <w:t>between</w:t>
      </w:r>
      <w:r>
        <w:rPr>
          <w:spacing w:val="-10"/>
        </w:rPr>
        <w:t xml:space="preserve"> </w:t>
      </w:r>
      <w:r>
        <w:t>broad</w:t>
      </w:r>
      <w:r>
        <w:rPr>
          <w:spacing w:val="-10"/>
        </w:rPr>
        <w:t xml:space="preserve"> </w:t>
      </w:r>
      <w:r>
        <w:t>overarching policy strategies and/or outcomes in terms of workforce</w:t>
      </w:r>
      <w:r>
        <w:rPr>
          <w:spacing w:val="-6"/>
        </w:rPr>
        <w:t xml:space="preserve"> </w:t>
      </w:r>
      <w:r>
        <w:t>outcomes.</w:t>
      </w:r>
    </w:p>
    <w:p w14:paraId="1E71800E" w14:textId="77777777" w:rsidR="001E0DA1" w:rsidRDefault="00D8210C" w:rsidP="003B33CF">
      <w:pPr>
        <w:pStyle w:val="Heading2"/>
        <w:numPr>
          <w:ilvl w:val="1"/>
          <w:numId w:val="18"/>
        </w:numPr>
        <w:ind w:left="426"/>
      </w:pPr>
      <w:bookmarkStart w:id="64" w:name="2.6_Review_Question_6:_What_does_the_rev"/>
      <w:bookmarkStart w:id="65" w:name="_Toc79589736"/>
      <w:bookmarkEnd w:id="64"/>
      <w:r>
        <w:t>Review Question 6: What does the review reveal about the state of the mental health workforce in the following priority areas: Rural and Remote, Aboriginal and Torres Strait Islander Communities, Peer Work Force and Lived Experience; Education and Training; and Interjurisdictional and</w:t>
      </w:r>
      <w:r>
        <w:rPr>
          <w:spacing w:val="-2"/>
        </w:rPr>
        <w:t xml:space="preserve"> </w:t>
      </w:r>
      <w:r>
        <w:t>Intergovernmental?</w:t>
      </w:r>
      <w:bookmarkEnd w:id="65"/>
    </w:p>
    <w:p w14:paraId="034A6A50" w14:textId="77777777" w:rsidR="001E0DA1" w:rsidRDefault="00D8210C" w:rsidP="00B759F3">
      <w:pPr>
        <w:pStyle w:val="Heading3"/>
      </w:pPr>
      <w:bookmarkStart w:id="66" w:name="2.6.1_Rural_and_Remote"/>
      <w:bookmarkEnd w:id="66"/>
      <w:r>
        <w:t xml:space="preserve">Rural and </w:t>
      </w:r>
      <w:r w:rsidRPr="00B759F3">
        <w:t>Remote</w:t>
      </w:r>
    </w:p>
    <w:p w14:paraId="58DD2EA4" w14:textId="77777777" w:rsidR="001E0DA1" w:rsidRDefault="00D8210C" w:rsidP="009143A6">
      <w:pPr>
        <w:pStyle w:val="Quote"/>
      </w:pPr>
      <w:r>
        <w:t>“Attracting</w:t>
      </w:r>
      <w:r>
        <w:rPr>
          <w:spacing w:val="-5"/>
        </w:rPr>
        <w:t xml:space="preserve"> </w:t>
      </w:r>
      <w:r>
        <w:t>and</w:t>
      </w:r>
      <w:r>
        <w:rPr>
          <w:spacing w:val="-5"/>
        </w:rPr>
        <w:t xml:space="preserve"> </w:t>
      </w:r>
      <w:r>
        <w:t>training</w:t>
      </w:r>
      <w:r>
        <w:rPr>
          <w:spacing w:val="-5"/>
        </w:rPr>
        <w:t xml:space="preserve"> </w:t>
      </w:r>
      <w:r>
        <w:t>a</w:t>
      </w:r>
      <w:r>
        <w:rPr>
          <w:spacing w:val="-5"/>
        </w:rPr>
        <w:t xml:space="preserve"> </w:t>
      </w:r>
      <w:r>
        <w:t>capable,</w:t>
      </w:r>
      <w:r>
        <w:rPr>
          <w:spacing w:val="-6"/>
        </w:rPr>
        <w:t xml:space="preserve"> </w:t>
      </w:r>
      <w:r>
        <w:t>sufficient</w:t>
      </w:r>
      <w:r>
        <w:rPr>
          <w:spacing w:val="-6"/>
        </w:rPr>
        <w:t xml:space="preserve"> </w:t>
      </w:r>
      <w:r>
        <w:t>and</w:t>
      </w:r>
      <w:r>
        <w:rPr>
          <w:spacing w:val="-5"/>
        </w:rPr>
        <w:t xml:space="preserve"> </w:t>
      </w:r>
      <w:r>
        <w:t>sustainable</w:t>
      </w:r>
      <w:r>
        <w:rPr>
          <w:spacing w:val="-4"/>
        </w:rPr>
        <w:t xml:space="preserve"> </w:t>
      </w:r>
      <w:r>
        <w:t>mental</w:t>
      </w:r>
      <w:r>
        <w:rPr>
          <w:spacing w:val="-7"/>
        </w:rPr>
        <w:t xml:space="preserve"> </w:t>
      </w:r>
      <w:r>
        <w:t>health</w:t>
      </w:r>
      <w:r>
        <w:rPr>
          <w:spacing w:val="-5"/>
        </w:rPr>
        <w:t xml:space="preserve"> </w:t>
      </w:r>
      <w:r>
        <w:t>workforce</w:t>
      </w:r>
      <w:r>
        <w:rPr>
          <w:spacing w:val="-5"/>
        </w:rPr>
        <w:t xml:space="preserve"> </w:t>
      </w:r>
      <w:r>
        <w:t>to</w:t>
      </w:r>
      <w:r>
        <w:rPr>
          <w:spacing w:val="-5"/>
        </w:rPr>
        <w:t xml:space="preserve"> </w:t>
      </w:r>
      <w:r>
        <w:t>serve rural and remote Australia will be challenging” (Senate Community Affairs Committee Secretariat,</w:t>
      </w:r>
      <w:r>
        <w:rPr>
          <w:spacing w:val="-2"/>
        </w:rPr>
        <w:t xml:space="preserve"> </w:t>
      </w:r>
      <w:r>
        <w:t>2018)</w:t>
      </w:r>
    </w:p>
    <w:p w14:paraId="38533088" w14:textId="77777777" w:rsidR="001E0DA1" w:rsidRPr="00B05069" w:rsidRDefault="00D8210C" w:rsidP="00B05069">
      <w:proofErr w:type="gramStart"/>
      <w:r w:rsidRPr="00B05069">
        <w:t>It is clear that the</w:t>
      </w:r>
      <w:proofErr w:type="gramEnd"/>
      <w:r w:rsidRPr="00B05069">
        <w:t xml:space="preserve"> provision of effective mental health services in rural and remote areas is a persistent and escalating challenge. Many of the challenges and issues facing the mental health workforce in Australia are intensified in rural and remote contexts (Senate Community Affairs Committee Secretariat, 2018).</w:t>
      </w:r>
    </w:p>
    <w:p w14:paraId="6A79B1E9" w14:textId="77777777" w:rsidR="001E0DA1" w:rsidRPr="00B05069" w:rsidRDefault="00D8210C" w:rsidP="00B05069">
      <w:r w:rsidRPr="00B05069">
        <w:t xml:space="preserve">In particular, the shortage of appropriately trained and qualified staff in rural and remote settings is an ongoing, seemingly intractable policy problem. The key issue is how to ensure that the workforce is actively recruited, appropriately </w:t>
      </w:r>
      <w:proofErr w:type="gramStart"/>
      <w:r w:rsidRPr="00B05069">
        <w:t>trained</w:t>
      </w:r>
      <w:proofErr w:type="gramEnd"/>
      <w:r w:rsidRPr="00B05069">
        <w:t xml:space="preserve"> and supported, retained and incentivised to take up regional and rural work.</w:t>
      </w:r>
    </w:p>
    <w:p w14:paraId="59AB360C" w14:textId="77777777" w:rsidR="001E0DA1" w:rsidRDefault="00D8210C" w:rsidP="00B05069">
      <w:r w:rsidRPr="00B05069">
        <w:t>The literature review has identified the following points to note when considering the challenges of mental health service</w:t>
      </w:r>
      <w:r>
        <w:t xml:space="preserve"> provision in rural and remote areas:</w:t>
      </w:r>
    </w:p>
    <w:p w14:paraId="1845549C" w14:textId="77777777" w:rsidR="001E0DA1" w:rsidRDefault="00D8210C" w:rsidP="00B05069">
      <w:pPr>
        <w:pStyle w:val="ListBullet"/>
      </w:pPr>
      <w:r>
        <w:t>Attracting and retaining a mental health workforce in rural and regional areas involves a delicate balance of structural (e.g. funding cycles), professional (e.g., professional networks; supervision and mentoring)</w:t>
      </w:r>
      <w:r>
        <w:rPr>
          <w:spacing w:val="-7"/>
        </w:rPr>
        <w:t xml:space="preserve"> </w:t>
      </w:r>
      <w:r>
        <w:t>and</w:t>
      </w:r>
      <w:r>
        <w:rPr>
          <w:spacing w:val="-5"/>
        </w:rPr>
        <w:t xml:space="preserve"> </w:t>
      </w:r>
      <w:r>
        <w:t>personal</w:t>
      </w:r>
      <w:r>
        <w:rPr>
          <w:spacing w:val="-8"/>
        </w:rPr>
        <w:t xml:space="preserve"> </w:t>
      </w:r>
      <w:r>
        <w:t>(e.g.,</w:t>
      </w:r>
      <w:r>
        <w:rPr>
          <w:spacing w:val="-6"/>
        </w:rPr>
        <w:t xml:space="preserve"> </w:t>
      </w:r>
      <w:r>
        <w:t>housing,</w:t>
      </w:r>
      <w:r>
        <w:rPr>
          <w:spacing w:val="-8"/>
        </w:rPr>
        <w:t xml:space="preserve"> </w:t>
      </w:r>
      <w:r>
        <w:t>schooling,</w:t>
      </w:r>
      <w:r>
        <w:rPr>
          <w:spacing w:val="-6"/>
        </w:rPr>
        <w:t xml:space="preserve"> </w:t>
      </w:r>
      <w:r>
        <w:t>and</w:t>
      </w:r>
      <w:r>
        <w:rPr>
          <w:spacing w:val="-6"/>
        </w:rPr>
        <w:t xml:space="preserve"> </w:t>
      </w:r>
      <w:r>
        <w:t>employment</w:t>
      </w:r>
      <w:r>
        <w:rPr>
          <w:spacing w:val="-6"/>
        </w:rPr>
        <w:t xml:space="preserve"> </w:t>
      </w:r>
      <w:r>
        <w:t>opportunities</w:t>
      </w:r>
      <w:r>
        <w:rPr>
          <w:spacing w:val="-6"/>
        </w:rPr>
        <w:t xml:space="preserve"> </w:t>
      </w:r>
      <w:r>
        <w:t>for</w:t>
      </w:r>
      <w:r>
        <w:rPr>
          <w:spacing w:val="-5"/>
        </w:rPr>
        <w:t xml:space="preserve"> </w:t>
      </w:r>
      <w:r>
        <w:t>spouse)</w:t>
      </w:r>
      <w:r>
        <w:rPr>
          <w:spacing w:val="-6"/>
        </w:rPr>
        <w:t xml:space="preserve"> </w:t>
      </w:r>
      <w:r>
        <w:t>factors.</w:t>
      </w:r>
    </w:p>
    <w:p w14:paraId="36CBADE1" w14:textId="77777777" w:rsidR="001E0DA1" w:rsidRDefault="00D8210C" w:rsidP="00B05069">
      <w:pPr>
        <w:pStyle w:val="ListBullet"/>
      </w:pPr>
      <w:r>
        <w:t xml:space="preserve">Recruitment that uses ‘pull’ and value-based approaches may be most effective in attracting mental health workers </w:t>
      </w:r>
      <w:r>
        <w:lastRenderedPageBreak/>
        <w:t>to rural and remote</w:t>
      </w:r>
      <w:r>
        <w:rPr>
          <w:spacing w:val="-7"/>
        </w:rPr>
        <w:t xml:space="preserve"> </w:t>
      </w:r>
      <w:r>
        <w:t>areas.</w:t>
      </w:r>
    </w:p>
    <w:p w14:paraId="3EDA55F9" w14:textId="77777777" w:rsidR="001E0DA1" w:rsidRDefault="00D8210C" w:rsidP="00B05069">
      <w:pPr>
        <w:pStyle w:val="ListBullet"/>
      </w:pPr>
      <w:r>
        <w:t>The</w:t>
      </w:r>
      <w:r>
        <w:rPr>
          <w:spacing w:val="-4"/>
        </w:rPr>
        <w:t xml:space="preserve"> </w:t>
      </w:r>
      <w:r>
        <w:t>education</w:t>
      </w:r>
      <w:r>
        <w:rPr>
          <w:spacing w:val="-3"/>
        </w:rPr>
        <w:t xml:space="preserve"> </w:t>
      </w:r>
      <w:r>
        <w:t>and</w:t>
      </w:r>
      <w:r>
        <w:rPr>
          <w:spacing w:val="-3"/>
        </w:rPr>
        <w:t xml:space="preserve"> </w:t>
      </w:r>
      <w:r>
        <w:t>training</w:t>
      </w:r>
      <w:r>
        <w:rPr>
          <w:spacing w:val="-5"/>
        </w:rPr>
        <w:t xml:space="preserve"> </w:t>
      </w:r>
      <w:r>
        <w:t>sector</w:t>
      </w:r>
      <w:r>
        <w:rPr>
          <w:spacing w:val="-3"/>
        </w:rPr>
        <w:t xml:space="preserve"> </w:t>
      </w:r>
      <w:r>
        <w:t>is</w:t>
      </w:r>
      <w:r>
        <w:rPr>
          <w:spacing w:val="-2"/>
        </w:rPr>
        <w:t xml:space="preserve"> </w:t>
      </w:r>
      <w:r>
        <w:t>a</w:t>
      </w:r>
      <w:r>
        <w:rPr>
          <w:spacing w:val="-5"/>
        </w:rPr>
        <w:t xml:space="preserve"> </w:t>
      </w:r>
      <w:r>
        <w:t>key</w:t>
      </w:r>
      <w:r>
        <w:rPr>
          <w:spacing w:val="-4"/>
        </w:rPr>
        <w:t xml:space="preserve"> </w:t>
      </w:r>
      <w:r>
        <w:t>partner</w:t>
      </w:r>
      <w:r>
        <w:rPr>
          <w:spacing w:val="-3"/>
        </w:rPr>
        <w:t xml:space="preserve"> </w:t>
      </w:r>
      <w:r>
        <w:t>in</w:t>
      </w:r>
      <w:r>
        <w:rPr>
          <w:spacing w:val="-4"/>
        </w:rPr>
        <w:t xml:space="preserve"> </w:t>
      </w:r>
      <w:r>
        <w:t>delivering</w:t>
      </w:r>
      <w:r>
        <w:rPr>
          <w:spacing w:val="-4"/>
        </w:rPr>
        <w:t xml:space="preserve"> </w:t>
      </w:r>
      <w:r>
        <w:t>on</w:t>
      </w:r>
      <w:r>
        <w:rPr>
          <w:spacing w:val="-4"/>
        </w:rPr>
        <w:t xml:space="preserve"> </w:t>
      </w:r>
      <w:r>
        <w:t>any</w:t>
      </w:r>
      <w:r>
        <w:rPr>
          <w:spacing w:val="-4"/>
        </w:rPr>
        <w:t xml:space="preserve"> </w:t>
      </w:r>
      <w:r>
        <w:t>objective</w:t>
      </w:r>
      <w:r>
        <w:rPr>
          <w:spacing w:val="-4"/>
        </w:rPr>
        <w:t xml:space="preserve"> </w:t>
      </w:r>
      <w:r>
        <w:t>to</w:t>
      </w:r>
      <w:r>
        <w:rPr>
          <w:spacing w:val="-3"/>
        </w:rPr>
        <w:t xml:space="preserve"> </w:t>
      </w:r>
      <w:r>
        <w:t>enhance</w:t>
      </w:r>
      <w:r>
        <w:rPr>
          <w:spacing w:val="-3"/>
        </w:rPr>
        <w:t xml:space="preserve"> </w:t>
      </w:r>
      <w:r>
        <w:t>attraction and recruitment in mental health careers in rural and remotes areas. Positive rural and remote work experiences early and throughout a candidate’s education and training are important for encouraging subsequent</w:t>
      </w:r>
      <w:r>
        <w:rPr>
          <w:spacing w:val="-8"/>
        </w:rPr>
        <w:t xml:space="preserve"> </w:t>
      </w:r>
      <w:r>
        <w:t>careers</w:t>
      </w:r>
      <w:r>
        <w:rPr>
          <w:spacing w:val="-7"/>
        </w:rPr>
        <w:t xml:space="preserve"> </w:t>
      </w:r>
      <w:r>
        <w:t>in</w:t>
      </w:r>
      <w:r>
        <w:rPr>
          <w:spacing w:val="-7"/>
        </w:rPr>
        <w:t xml:space="preserve"> </w:t>
      </w:r>
      <w:r>
        <w:t>rural</w:t>
      </w:r>
      <w:r>
        <w:rPr>
          <w:spacing w:val="-8"/>
        </w:rPr>
        <w:t xml:space="preserve"> </w:t>
      </w:r>
      <w:r>
        <w:t>and</w:t>
      </w:r>
      <w:r>
        <w:rPr>
          <w:spacing w:val="-8"/>
        </w:rPr>
        <w:t xml:space="preserve"> </w:t>
      </w:r>
      <w:r>
        <w:t>remote</w:t>
      </w:r>
      <w:r>
        <w:rPr>
          <w:spacing w:val="-7"/>
        </w:rPr>
        <w:t xml:space="preserve"> </w:t>
      </w:r>
      <w:r>
        <w:t>areas.</w:t>
      </w:r>
      <w:r>
        <w:rPr>
          <w:spacing w:val="-8"/>
        </w:rPr>
        <w:t xml:space="preserve"> </w:t>
      </w:r>
      <w:r>
        <w:t>Work</w:t>
      </w:r>
      <w:r>
        <w:rPr>
          <w:spacing w:val="-7"/>
        </w:rPr>
        <w:t xml:space="preserve"> </w:t>
      </w:r>
      <w:r>
        <w:t>placements</w:t>
      </w:r>
      <w:r>
        <w:rPr>
          <w:spacing w:val="-7"/>
        </w:rPr>
        <w:t xml:space="preserve"> </w:t>
      </w:r>
      <w:r>
        <w:t>within</w:t>
      </w:r>
      <w:r>
        <w:rPr>
          <w:spacing w:val="-8"/>
        </w:rPr>
        <w:t xml:space="preserve"> </w:t>
      </w:r>
      <w:r>
        <w:t>mental</w:t>
      </w:r>
      <w:r>
        <w:rPr>
          <w:spacing w:val="-7"/>
        </w:rPr>
        <w:t xml:space="preserve"> </w:t>
      </w:r>
      <w:r>
        <w:t>health</w:t>
      </w:r>
      <w:r>
        <w:rPr>
          <w:spacing w:val="-8"/>
        </w:rPr>
        <w:t xml:space="preserve"> </w:t>
      </w:r>
      <w:r>
        <w:t>services</w:t>
      </w:r>
      <w:r>
        <w:rPr>
          <w:spacing w:val="-7"/>
        </w:rPr>
        <w:t xml:space="preserve"> </w:t>
      </w:r>
      <w:r>
        <w:t>in</w:t>
      </w:r>
      <w:r>
        <w:rPr>
          <w:spacing w:val="-7"/>
        </w:rPr>
        <w:t xml:space="preserve"> </w:t>
      </w:r>
      <w:r>
        <w:t>rural and remote areas are key to this but they need to be timed appropriately within the study program to optimise the outcomes. Establishing education and training centres within rural and remote areas is also useful (e.g. University Departments of Rural Health or Rural Clinical Schools). Better alignment of training and education timeframes with recruitment and job demand cycles will help ensure that qualified graduates are available at the right</w:t>
      </w:r>
      <w:r>
        <w:rPr>
          <w:spacing w:val="-8"/>
        </w:rPr>
        <w:t xml:space="preserve"> </w:t>
      </w:r>
      <w:r>
        <w:t>times.</w:t>
      </w:r>
    </w:p>
    <w:p w14:paraId="59210500" w14:textId="77777777" w:rsidR="001E0DA1" w:rsidRDefault="00D8210C" w:rsidP="00B05069">
      <w:pPr>
        <w:pStyle w:val="ListBullet"/>
      </w:pPr>
      <w:r>
        <w:t>Supporting</w:t>
      </w:r>
      <w:r>
        <w:rPr>
          <w:spacing w:val="-10"/>
        </w:rPr>
        <w:t xml:space="preserve"> </w:t>
      </w:r>
      <w:r>
        <w:t>mental</w:t>
      </w:r>
      <w:r>
        <w:rPr>
          <w:spacing w:val="-10"/>
        </w:rPr>
        <w:t xml:space="preserve"> </w:t>
      </w:r>
      <w:r>
        <w:t>health</w:t>
      </w:r>
      <w:r>
        <w:rPr>
          <w:spacing w:val="-11"/>
        </w:rPr>
        <w:t xml:space="preserve"> </w:t>
      </w:r>
      <w:r>
        <w:t>workers</w:t>
      </w:r>
      <w:r>
        <w:rPr>
          <w:spacing w:val="-9"/>
        </w:rPr>
        <w:t xml:space="preserve"> </w:t>
      </w:r>
      <w:r>
        <w:t>through</w:t>
      </w:r>
      <w:r>
        <w:rPr>
          <w:spacing w:val="-10"/>
        </w:rPr>
        <w:t xml:space="preserve"> </w:t>
      </w:r>
      <w:r>
        <w:t>access</w:t>
      </w:r>
      <w:r>
        <w:rPr>
          <w:spacing w:val="-9"/>
        </w:rPr>
        <w:t xml:space="preserve"> </w:t>
      </w:r>
      <w:r>
        <w:t>to</w:t>
      </w:r>
      <w:r>
        <w:rPr>
          <w:spacing w:val="-10"/>
        </w:rPr>
        <w:t xml:space="preserve"> </w:t>
      </w:r>
      <w:r>
        <w:t>peer</w:t>
      </w:r>
      <w:r>
        <w:rPr>
          <w:spacing w:val="-11"/>
        </w:rPr>
        <w:t xml:space="preserve"> </w:t>
      </w:r>
      <w:r>
        <w:t>support</w:t>
      </w:r>
      <w:r>
        <w:rPr>
          <w:spacing w:val="-11"/>
        </w:rPr>
        <w:t xml:space="preserve"> </w:t>
      </w:r>
      <w:r>
        <w:t>hubs</w:t>
      </w:r>
      <w:r>
        <w:rPr>
          <w:spacing w:val="-9"/>
        </w:rPr>
        <w:t xml:space="preserve"> </w:t>
      </w:r>
      <w:r>
        <w:t>and</w:t>
      </w:r>
      <w:r>
        <w:rPr>
          <w:spacing w:val="-10"/>
        </w:rPr>
        <w:t xml:space="preserve"> </w:t>
      </w:r>
      <w:r>
        <w:t>professional</w:t>
      </w:r>
      <w:r>
        <w:rPr>
          <w:spacing w:val="-10"/>
        </w:rPr>
        <w:t xml:space="preserve"> </w:t>
      </w:r>
      <w:r>
        <w:t>development networks. For example, knowledge sharing and supervision through using innovative eHealth solutions (e.g. Psychogeriatric SOS</w:t>
      </w:r>
      <w:r>
        <w:rPr>
          <w:spacing w:val="-3"/>
        </w:rPr>
        <w:t xml:space="preserve"> </w:t>
      </w:r>
      <w:r>
        <w:t>program).</w:t>
      </w:r>
    </w:p>
    <w:p w14:paraId="62C9BF25" w14:textId="77777777" w:rsidR="001E0DA1" w:rsidRDefault="00D8210C" w:rsidP="00B05069">
      <w:pPr>
        <w:pStyle w:val="ListBullet"/>
      </w:pPr>
      <w:r>
        <w:t>Support and strengthen existing and new place-based recruitment and retention initiatives to attract local people into mental health careers in rural and regional areas. Growing local workforces will ensure sustainability of service provision particularly during disruptive events (e.g. COVID-19 restrictions) which may prevent the supply of a fly-in-fly-out</w:t>
      </w:r>
      <w:r>
        <w:rPr>
          <w:spacing w:val="-11"/>
        </w:rPr>
        <w:t xml:space="preserve"> </w:t>
      </w:r>
      <w:r>
        <w:t>workforce.</w:t>
      </w:r>
    </w:p>
    <w:p w14:paraId="0CFDD11A" w14:textId="50DDC512" w:rsidR="001E0DA1" w:rsidRDefault="00D8210C" w:rsidP="00B05069">
      <w:pPr>
        <w:pStyle w:val="ListBullet"/>
      </w:pPr>
      <w:r>
        <w:t>There is a heavy reliance on community mental health services in Australia’s rural communities (Cosgrave, Hussain, &amp; Maple, 2015), however, this sector is particularly affected by issues of long- term</w:t>
      </w:r>
      <w:r>
        <w:rPr>
          <w:spacing w:val="-4"/>
        </w:rPr>
        <w:t xml:space="preserve"> </w:t>
      </w:r>
      <w:r>
        <w:t>unfilled</w:t>
      </w:r>
      <w:r>
        <w:rPr>
          <w:spacing w:val="-3"/>
        </w:rPr>
        <w:t xml:space="preserve"> </w:t>
      </w:r>
      <w:r>
        <w:t>positions,</w:t>
      </w:r>
      <w:r>
        <w:rPr>
          <w:spacing w:val="-4"/>
        </w:rPr>
        <w:t xml:space="preserve"> </w:t>
      </w:r>
      <w:r>
        <w:t>high</w:t>
      </w:r>
      <w:r>
        <w:rPr>
          <w:spacing w:val="-4"/>
        </w:rPr>
        <w:t xml:space="preserve"> </w:t>
      </w:r>
      <w:r>
        <w:t>staff</w:t>
      </w:r>
      <w:r>
        <w:rPr>
          <w:spacing w:val="-4"/>
        </w:rPr>
        <w:t xml:space="preserve"> </w:t>
      </w:r>
      <w:r>
        <w:t>turnover,</w:t>
      </w:r>
      <w:r>
        <w:rPr>
          <w:spacing w:val="-4"/>
        </w:rPr>
        <w:t xml:space="preserve"> </w:t>
      </w:r>
      <w:r>
        <w:t>poor</w:t>
      </w:r>
      <w:r>
        <w:rPr>
          <w:spacing w:val="-4"/>
        </w:rPr>
        <w:t xml:space="preserve"> </w:t>
      </w:r>
      <w:r>
        <w:t>job</w:t>
      </w:r>
      <w:r>
        <w:rPr>
          <w:spacing w:val="-3"/>
        </w:rPr>
        <w:t xml:space="preserve"> </w:t>
      </w:r>
      <w:r>
        <w:t>satisfaction</w:t>
      </w:r>
      <w:r>
        <w:rPr>
          <w:spacing w:val="-3"/>
        </w:rPr>
        <w:t xml:space="preserve"> </w:t>
      </w:r>
      <w:r>
        <w:t>and</w:t>
      </w:r>
      <w:r>
        <w:rPr>
          <w:spacing w:val="-4"/>
        </w:rPr>
        <w:t xml:space="preserve"> </w:t>
      </w:r>
      <w:r>
        <w:t>worker</w:t>
      </w:r>
      <w:r>
        <w:rPr>
          <w:spacing w:val="-3"/>
        </w:rPr>
        <w:t xml:space="preserve"> </w:t>
      </w:r>
      <w:r>
        <w:t>burnout,</w:t>
      </w:r>
      <w:r>
        <w:rPr>
          <w:spacing w:val="-4"/>
        </w:rPr>
        <w:t xml:space="preserve"> </w:t>
      </w:r>
      <w:r>
        <w:t>and</w:t>
      </w:r>
      <w:r>
        <w:rPr>
          <w:spacing w:val="-4"/>
        </w:rPr>
        <w:t xml:space="preserve"> </w:t>
      </w:r>
      <w:r>
        <w:t>these</w:t>
      </w:r>
      <w:r>
        <w:rPr>
          <w:spacing w:val="-3"/>
        </w:rPr>
        <w:t xml:space="preserve"> </w:t>
      </w:r>
      <w:r>
        <w:t>issues are magnified in a rural and regional setting. Policy should be developed to address these issues of avoidable</w:t>
      </w:r>
      <w:r>
        <w:rPr>
          <w:spacing w:val="-12"/>
        </w:rPr>
        <w:t xml:space="preserve"> </w:t>
      </w:r>
      <w:r>
        <w:t>staff</w:t>
      </w:r>
      <w:r>
        <w:rPr>
          <w:spacing w:val="-12"/>
        </w:rPr>
        <w:t xml:space="preserve"> </w:t>
      </w:r>
      <w:r>
        <w:t>turnover;</w:t>
      </w:r>
      <w:r>
        <w:rPr>
          <w:spacing w:val="-12"/>
        </w:rPr>
        <w:t xml:space="preserve"> </w:t>
      </w:r>
      <w:r>
        <w:t>in</w:t>
      </w:r>
      <w:r>
        <w:rPr>
          <w:spacing w:val="-11"/>
        </w:rPr>
        <w:t xml:space="preserve"> </w:t>
      </w:r>
      <w:r>
        <w:t>particular</w:t>
      </w:r>
      <w:r>
        <w:rPr>
          <w:spacing w:val="-10"/>
        </w:rPr>
        <w:t xml:space="preserve"> </w:t>
      </w:r>
      <w:r>
        <w:t>funding</w:t>
      </w:r>
      <w:r>
        <w:rPr>
          <w:spacing w:val="-11"/>
        </w:rPr>
        <w:t xml:space="preserve"> </w:t>
      </w:r>
      <w:r>
        <w:t>and</w:t>
      </w:r>
      <w:r>
        <w:rPr>
          <w:spacing w:val="-11"/>
        </w:rPr>
        <w:t xml:space="preserve"> </w:t>
      </w:r>
      <w:r>
        <w:t>contracting</w:t>
      </w:r>
      <w:r>
        <w:rPr>
          <w:spacing w:val="-11"/>
        </w:rPr>
        <w:t xml:space="preserve"> </w:t>
      </w:r>
      <w:r>
        <w:t>arrangements</w:t>
      </w:r>
      <w:r>
        <w:rPr>
          <w:spacing w:val="-12"/>
        </w:rPr>
        <w:t xml:space="preserve"> </w:t>
      </w:r>
      <w:r>
        <w:t>with</w:t>
      </w:r>
      <w:r>
        <w:rPr>
          <w:spacing w:val="-10"/>
        </w:rPr>
        <w:t xml:space="preserve"> </w:t>
      </w:r>
      <w:r>
        <w:t>the</w:t>
      </w:r>
      <w:r>
        <w:rPr>
          <w:spacing w:val="-11"/>
        </w:rPr>
        <w:t xml:space="preserve"> </w:t>
      </w:r>
      <w:r>
        <w:t>community</w:t>
      </w:r>
      <w:r>
        <w:rPr>
          <w:spacing w:val="-12"/>
        </w:rPr>
        <w:t xml:space="preserve"> </w:t>
      </w:r>
      <w:r>
        <w:t>sector</w:t>
      </w:r>
      <w:r w:rsidR="00B05069">
        <w:t xml:space="preserve"> </w:t>
      </w:r>
      <w:r>
        <w:t>should be reformed to encourage longer contracting cycles, to enhance job security and satisfaction (Cosgrave et al., 2015; Productivity Commission, 2019a, 2019b).</w:t>
      </w:r>
    </w:p>
    <w:p w14:paraId="004B9835" w14:textId="77777777" w:rsidR="001E0DA1" w:rsidRDefault="00D8210C" w:rsidP="00B05069">
      <w:pPr>
        <w:pStyle w:val="ListBullet"/>
      </w:pPr>
      <w:r>
        <w:t>External</w:t>
      </w:r>
      <w:r>
        <w:rPr>
          <w:spacing w:val="-11"/>
        </w:rPr>
        <w:t xml:space="preserve"> </w:t>
      </w:r>
      <w:r>
        <w:t>events</w:t>
      </w:r>
      <w:r>
        <w:rPr>
          <w:spacing w:val="-9"/>
        </w:rPr>
        <w:t xml:space="preserve"> </w:t>
      </w:r>
      <w:r>
        <w:t>such</w:t>
      </w:r>
      <w:r>
        <w:rPr>
          <w:spacing w:val="-10"/>
        </w:rPr>
        <w:t xml:space="preserve"> </w:t>
      </w:r>
      <w:r>
        <w:t>as</w:t>
      </w:r>
      <w:r>
        <w:rPr>
          <w:spacing w:val="-9"/>
        </w:rPr>
        <w:t xml:space="preserve"> </w:t>
      </w:r>
      <w:r>
        <w:t>natural</w:t>
      </w:r>
      <w:r>
        <w:rPr>
          <w:spacing w:val="-10"/>
        </w:rPr>
        <w:t xml:space="preserve"> </w:t>
      </w:r>
      <w:r>
        <w:t>disasters</w:t>
      </w:r>
      <w:r>
        <w:rPr>
          <w:spacing w:val="-11"/>
        </w:rPr>
        <w:t xml:space="preserve"> </w:t>
      </w:r>
      <w:r>
        <w:t>(e.g.</w:t>
      </w:r>
      <w:r>
        <w:rPr>
          <w:spacing w:val="-11"/>
        </w:rPr>
        <w:t xml:space="preserve"> </w:t>
      </w:r>
      <w:r>
        <w:t>drought,</w:t>
      </w:r>
      <w:r>
        <w:rPr>
          <w:spacing w:val="-11"/>
        </w:rPr>
        <w:t xml:space="preserve"> </w:t>
      </w:r>
      <w:r>
        <w:t>bushfires),</w:t>
      </w:r>
      <w:r>
        <w:rPr>
          <w:spacing w:val="-10"/>
        </w:rPr>
        <w:t xml:space="preserve"> </w:t>
      </w:r>
      <w:r>
        <w:t>health</w:t>
      </w:r>
      <w:r>
        <w:rPr>
          <w:spacing w:val="-11"/>
        </w:rPr>
        <w:t xml:space="preserve"> </w:t>
      </w:r>
      <w:r>
        <w:t>pandemics</w:t>
      </w:r>
      <w:r>
        <w:rPr>
          <w:spacing w:val="-11"/>
        </w:rPr>
        <w:t xml:space="preserve"> </w:t>
      </w:r>
      <w:r>
        <w:t>(e.g.</w:t>
      </w:r>
      <w:r>
        <w:rPr>
          <w:spacing w:val="-11"/>
        </w:rPr>
        <w:t xml:space="preserve"> </w:t>
      </w:r>
      <w:r>
        <w:t>COVID-19) and</w:t>
      </w:r>
      <w:r>
        <w:rPr>
          <w:spacing w:val="-11"/>
        </w:rPr>
        <w:t xml:space="preserve"> </w:t>
      </w:r>
      <w:r>
        <w:t>economic</w:t>
      </w:r>
      <w:r>
        <w:rPr>
          <w:spacing w:val="-9"/>
        </w:rPr>
        <w:t xml:space="preserve"> </w:t>
      </w:r>
      <w:r>
        <w:t>recessions</w:t>
      </w:r>
      <w:r>
        <w:rPr>
          <w:spacing w:val="-11"/>
        </w:rPr>
        <w:t xml:space="preserve"> </w:t>
      </w:r>
      <w:r>
        <w:t>may</w:t>
      </w:r>
      <w:r>
        <w:rPr>
          <w:spacing w:val="-11"/>
        </w:rPr>
        <w:t xml:space="preserve"> </w:t>
      </w:r>
      <w:r>
        <w:t>disproportionately</w:t>
      </w:r>
      <w:r>
        <w:rPr>
          <w:spacing w:val="-12"/>
        </w:rPr>
        <w:t xml:space="preserve"> </w:t>
      </w:r>
      <w:r>
        <w:t>impact</w:t>
      </w:r>
      <w:r>
        <w:rPr>
          <w:spacing w:val="-11"/>
        </w:rPr>
        <w:t xml:space="preserve"> </w:t>
      </w:r>
      <w:r>
        <w:t>the</w:t>
      </w:r>
      <w:r>
        <w:rPr>
          <w:spacing w:val="-10"/>
        </w:rPr>
        <w:t xml:space="preserve"> </w:t>
      </w:r>
      <w:r>
        <w:t>mental</w:t>
      </w:r>
      <w:r>
        <w:rPr>
          <w:spacing w:val="-10"/>
        </w:rPr>
        <w:t xml:space="preserve"> </w:t>
      </w:r>
      <w:r>
        <w:t>health</w:t>
      </w:r>
      <w:r>
        <w:rPr>
          <w:spacing w:val="-11"/>
        </w:rPr>
        <w:t xml:space="preserve"> </w:t>
      </w:r>
      <w:r>
        <w:t>of</w:t>
      </w:r>
      <w:r>
        <w:rPr>
          <w:spacing w:val="-11"/>
        </w:rPr>
        <w:t xml:space="preserve"> </w:t>
      </w:r>
      <w:r>
        <w:t>rural</w:t>
      </w:r>
      <w:r>
        <w:rPr>
          <w:spacing w:val="-10"/>
        </w:rPr>
        <w:t xml:space="preserve"> </w:t>
      </w:r>
      <w:r>
        <w:t>and</w:t>
      </w:r>
      <w:r>
        <w:rPr>
          <w:spacing w:val="-11"/>
        </w:rPr>
        <w:t xml:space="preserve"> </w:t>
      </w:r>
      <w:r>
        <w:t>remote.</w:t>
      </w:r>
      <w:r>
        <w:rPr>
          <w:spacing w:val="-11"/>
        </w:rPr>
        <w:t xml:space="preserve"> </w:t>
      </w:r>
      <w:r>
        <w:t>Mental health services will need to be responsive to these changes in service demands and delivery</w:t>
      </w:r>
      <w:r>
        <w:rPr>
          <w:spacing w:val="-36"/>
        </w:rPr>
        <w:t xml:space="preserve"> </w:t>
      </w:r>
      <w:r>
        <w:t>modes.</w:t>
      </w:r>
    </w:p>
    <w:p w14:paraId="6F1AE0D9" w14:textId="77777777" w:rsidR="001E0DA1" w:rsidRDefault="00D8210C" w:rsidP="00B05069">
      <w:pPr>
        <w:pStyle w:val="ListBullet"/>
      </w:pPr>
      <w:r>
        <w:t xml:space="preserve">Telehealth approaches may help combat challenges with distance and service </w:t>
      </w:r>
      <w:proofErr w:type="gramStart"/>
      <w:r>
        <w:t>access</w:t>
      </w:r>
      <w:proofErr w:type="gramEnd"/>
      <w:r>
        <w:t xml:space="preserve"> but this needs to be supported by telecommunications infrastructure, funding arrangements and building levels of digital literacy and capability on the part of both service users and</w:t>
      </w:r>
      <w:r>
        <w:rPr>
          <w:spacing w:val="-16"/>
        </w:rPr>
        <w:t xml:space="preserve"> </w:t>
      </w:r>
      <w:r>
        <w:t>providers.</w:t>
      </w:r>
    </w:p>
    <w:p w14:paraId="7530DC7E" w14:textId="77777777" w:rsidR="001E0DA1" w:rsidRDefault="00D8210C" w:rsidP="00B05069">
      <w:pPr>
        <w:pStyle w:val="ListBullet"/>
      </w:pPr>
      <w:r>
        <w:t>There</w:t>
      </w:r>
      <w:r>
        <w:rPr>
          <w:spacing w:val="-12"/>
        </w:rPr>
        <w:t xml:space="preserve"> </w:t>
      </w:r>
      <w:r>
        <w:t>is</w:t>
      </w:r>
      <w:r>
        <w:rPr>
          <w:spacing w:val="-11"/>
        </w:rPr>
        <w:t xml:space="preserve"> </w:t>
      </w:r>
      <w:r>
        <w:t>a</w:t>
      </w:r>
      <w:r>
        <w:rPr>
          <w:spacing w:val="-12"/>
        </w:rPr>
        <w:t xml:space="preserve"> </w:t>
      </w:r>
      <w:r>
        <w:t>need</w:t>
      </w:r>
      <w:r>
        <w:rPr>
          <w:spacing w:val="-11"/>
        </w:rPr>
        <w:t xml:space="preserve"> </w:t>
      </w:r>
      <w:r>
        <w:t>to</w:t>
      </w:r>
      <w:r>
        <w:rPr>
          <w:spacing w:val="-12"/>
        </w:rPr>
        <w:t xml:space="preserve"> </w:t>
      </w:r>
      <w:r>
        <w:t>address</w:t>
      </w:r>
      <w:r>
        <w:rPr>
          <w:spacing w:val="-12"/>
        </w:rPr>
        <w:t xml:space="preserve"> </w:t>
      </w:r>
      <w:r>
        <w:t>stigma</w:t>
      </w:r>
      <w:r>
        <w:rPr>
          <w:spacing w:val="-12"/>
        </w:rPr>
        <w:t xml:space="preserve"> </w:t>
      </w:r>
      <w:r>
        <w:t>around</w:t>
      </w:r>
      <w:r>
        <w:rPr>
          <w:spacing w:val="-11"/>
        </w:rPr>
        <w:t xml:space="preserve"> </w:t>
      </w:r>
      <w:r>
        <w:t>mental</w:t>
      </w:r>
      <w:r>
        <w:rPr>
          <w:spacing w:val="-13"/>
        </w:rPr>
        <w:t xml:space="preserve"> </w:t>
      </w:r>
      <w:r>
        <w:t>health</w:t>
      </w:r>
      <w:r>
        <w:rPr>
          <w:spacing w:val="-11"/>
        </w:rPr>
        <w:t xml:space="preserve"> </w:t>
      </w:r>
      <w:r>
        <w:t>which</w:t>
      </w:r>
      <w:r>
        <w:rPr>
          <w:spacing w:val="-12"/>
        </w:rPr>
        <w:t xml:space="preserve"> </w:t>
      </w:r>
      <w:r>
        <w:t>is</w:t>
      </w:r>
      <w:r>
        <w:rPr>
          <w:spacing w:val="-11"/>
        </w:rPr>
        <w:t xml:space="preserve"> </w:t>
      </w:r>
      <w:r>
        <w:t>more</w:t>
      </w:r>
      <w:r>
        <w:rPr>
          <w:spacing w:val="-12"/>
        </w:rPr>
        <w:t xml:space="preserve"> </w:t>
      </w:r>
      <w:r>
        <w:t>pronounced</w:t>
      </w:r>
      <w:r>
        <w:rPr>
          <w:spacing w:val="-11"/>
        </w:rPr>
        <w:t xml:space="preserve"> </w:t>
      </w:r>
      <w:r>
        <w:t>in</w:t>
      </w:r>
      <w:r>
        <w:rPr>
          <w:spacing w:val="-12"/>
        </w:rPr>
        <w:t xml:space="preserve"> </w:t>
      </w:r>
      <w:r>
        <w:t>rural</w:t>
      </w:r>
      <w:r>
        <w:rPr>
          <w:spacing w:val="-12"/>
        </w:rPr>
        <w:t xml:space="preserve"> </w:t>
      </w:r>
      <w:r>
        <w:t>and</w:t>
      </w:r>
      <w:r>
        <w:rPr>
          <w:spacing w:val="-12"/>
        </w:rPr>
        <w:t xml:space="preserve"> </w:t>
      </w:r>
      <w:r>
        <w:t>remote communities</w:t>
      </w:r>
      <w:r>
        <w:rPr>
          <w:spacing w:val="-12"/>
        </w:rPr>
        <w:t xml:space="preserve"> </w:t>
      </w:r>
      <w:r>
        <w:t>as</w:t>
      </w:r>
      <w:r>
        <w:rPr>
          <w:spacing w:val="-12"/>
        </w:rPr>
        <w:t xml:space="preserve"> </w:t>
      </w:r>
      <w:r>
        <w:t>well</w:t>
      </w:r>
      <w:r>
        <w:rPr>
          <w:spacing w:val="-13"/>
        </w:rPr>
        <w:t xml:space="preserve"> </w:t>
      </w:r>
      <w:r>
        <w:t>as</w:t>
      </w:r>
      <w:r>
        <w:rPr>
          <w:spacing w:val="-12"/>
        </w:rPr>
        <w:t xml:space="preserve"> </w:t>
      </w:r>
      <w:r>
        <w:t>address</w:t>
      </w:r>
      <w:r>
        <w:rPr>
          <w:spacing w:val="-11"/>
        </w:rPr>
        <w:t xml:space="preserve"> </w:t>
      </w:r>
      <w:r>
        <w:t>misconceptions</w:t>
      </w:r>
      <w:r>
        <w:rPr>
          <w:spacing w:val="-12"/>
        </w:rPr>
        <w:t xml:space="preserve"> </w:t>
      </w:r>
      <w:r>
        <w:t>around</w:t>
      </w:r>
      <w:r>
        <w:rPr>
          <w:spacing w:val="-12"/>
        </w:rPr>
        <w:t xml:space="preserve"> </w:t>
      </w:r>
      <w:r>
        <w:t>the</w:t>
      </w:r>
      <w:r>
        <w:rPr>
          <w:spacing w:val="-12"/>
        </w:rPr>
        <w:t xml:space="preserve"> </w:t>
      </w:r>
      <w:r>
        <w:t>status</w:t>
      </w:r>
      <w:r>
        <w:rPr>
          <w:spacing w:val="-12"/>
        </w:rPr>
        <w:t xml:space="preserve"> </w:t>
      </w:r>
      <w:r>
        <w:t>and</w:t>
      </w:r>
      <w:r>
        <w:rPr>
          <w:spacing w:val="-12"/>
        </w:rPr>
        <w:t xml:space="preserve"> </w:t>
      </w:r>
      <w:r>
        <w:t>image</w:t>
      </w:r>
      <w:r>
        <w:rPr>
          <w:spacing w:val="-12"/>
        </w:rPr>
        <w:t xml:space="preserve"> </w:t>
      </w:r>
      <w:r>
        <w:t>of</w:t>
      </w:r>
      <w:r>
        <w:rPr>
          <w:spacing w:val="-13"/>
        </w:rPr>
        <w:t xml:space="preserve"> </w:t>
      </w:r>
      <w:r>
        <w:t>mental</w:t>
      </w:r>
      <w:r>
        <w:rPr>
          <w:spacing w:val="-12"/>
        </w:rPr>
        <w:t xml:space="preserve"> </w:t>
      </w:r>
      <w:r>
        <w:t>health</w:t>
      </w:r>
      <w:r>
        <w:rPr>
          <w:spacing w:val="-14"/>
        </w:rPr>
        <w:t xml:space="preserve"> </w:t>
      </w:r>
      <w:r>
        <w:t>careers in rural and remote</w:t>
      </w:r>
      <w:r>
        <w:rPr>
          <w:spacing w:val="-5"/>
        </w:rPr>
        <w:t xml:space="preserve"> </w:t>
      </w:r>
      <w:r>
        <w:t>areas.</w:t>
      </w:r>
    </w:p>
    <w:p w14:paraId="67D6A584" w14:textId="1E50FEEB" w:rsidR="001E0DA1" w:rsidRDefault="00D8210C" w:rsidP="00B05069">
      <w:r>
        <w:t xml:space="preserve">In a review of Australian national and state and territory mental health plans and strategies, Roberts and </w:t>
      </w:r>
      <w:proofErr w:type="spellStart"/>
      <w:r>
        <w:t>Maylea</w:t>
      </w:r>
      <w:proofErr w:type="spellEnd"/>
      <w:r>
        <w:t xml:space="preserve"> (2019) observed that while rural mental health workforce issues were covered in national plans, they received very little attention in state and territory plans; thus a national mental health workforce strategy can serve</w:t>
      </w:r>
      <w:r>
        <w:rPr>
          <w:spacing w:val="-5"/>
        </w:rPr>
        <w:t xml:space="preserve"> </w:t>
      </w:r>
      <w:r>
        <w:t>the</w:t>
      </w:r>
      <w:r>
        <w:rPr>
          <w:spacing w:val="-5"/>
        </w:rPr>
        <w:t xml:space="preserve"> </w:t>
      </w:r>
      <w:r>
        <w:t>purpose</w:t>
      </w:r>
      <w:r>
        <w:rPr>
          <w:spacing w:val="-4"/>
        </w:rPr>
        <w:t xml:space="preserve"> </w:t>
      </w:r>
      <w:r>
        <w:t>of</w:t>
      </w:r>
      <w:r>
        <w:rPr>
          <w:spacing w:val="-6"/>
        </w:rPr>
        <w:t xml:space="preserve"> </w:t>
      </w:r>
      <w:r>
        <w:t>providing</w:t>
      </w:r>
      <w:r>
        <w:rPr>
          <w:spacing w:val="-4"/>
        </w:rPr>
        <w:t xml:space="preserve"> </w:t>
      </w:r>
      <w:r>
        <w:t>leadership</w:t>
      </w:r>
      <w:r>
        <w:rPr>
          <w:spacing w:val="-5"/>
        </w:rPr>
        <w:t xml:space="preserve"> </w:t>
      </w:r>
      <w:r>
        <w:t>in</w:t>
      </w:r>
      <w:r>
        <w:rPr>
          <w:spacing w:val="-4"/>
        </w:rPr>
        <w:t xml:space="preserve"> </w:t>
      </w:r>
      <w:r>
        <w:t>this</w:t>
      </w:r>
      <w:r>
        <w:rPr>
          <w:spacing w:val="-5"/>
        </w:rPr>
        <w:t xml:space="preserve"> </w:t>
      </w:r>
      <w:r>
        <w:t>area</w:t>
      </w:r>
      <w:r>
        <w:rPr>
          <w:spacing w:val="-5"/>
        </w:rPr>
        <w:t xml:space="preserve"> </w:t>
      </w:r>
      <w:r>
        <w:t>and</w:t>
      </w:r>
      <w:r>
        <w:rPr>
          <w:spacing w:val="-5"/>
        </w:rPr>
        <w:t xml:space="preserve"> </w:t>
      </w:r>
      <w:r>
        <w:t>providing</w:t>
      </w:r>
      <w:r>
        <w:rPr>
          <w:spacing w:val="-4"/>
        </w:rPr>
        <w:t xml:space="preserve"> </w:t>
      </w:r>
      <w:r>
        <w:t>a</w:t>
      </w:r>
      <w:r>
        <w:rPr>
          <w:spacing w:val="-5"/>
        </w:rPr>
        <w:t xml:space="preserve"> </w:t>
      </w:r>
      <w:r>
        <w:t>roadmap</w:t>
      </w:r>
      <w:r>
        <w:rPr>
          <w:spacing w:val="-4"/>
        </w:rPr>
        <w:t xml:space="preserve"> </w:t>
      </w:r>
      <w:r>
        <w:t>for</w:t>
      </w:r>
      <w:r>
        <w:rPr>
          <w:spacing w:val="-5"/>
        </w:rPr>
        <w:t xml:space="preserve"> </w:t>
      </w:r>
      <w:r>
        <w:t>the</w:t>
      </w:r>
      <w:r>
        <w:rPr>
          <w:spacing w:val="-4"/>
        </w:rPr>
        <w:t xml:space="preserve"> </w:t>
      </w:r>
      <w:r>
        <w:t>states</w:t>
      </w:r>
      <w:r>
        <w:rPr>
          <w:spacing w:val="-6"/>
        </w:rPr>
        <w:t xml:space="preserve"> </w:t>
      </w:r>
      <w:r>
        <w:t>and</w:t>
      </w:r>
      <w:r>
        <w:rPr>
          <w:spacing w:val="-4"/>
        </w:rPr>
        <w:t xml:space="preserve"> </w:t>
      </w:r>
      <w:r>
        <w:t>territories</w:t>
      </w:r>
      <w:r>
        <w:rPr>
          <w:spacing w:val="-6"/>
        </w:rPr>
        <w:t xml:space="preserve"> </w:t>
      </w:r>
      <w:r>
        <w:t>to develop their own rural mental health workforce</w:t>
      </w:r>
      <w:r>
        <w:rPr>
          <w:spacing w:val="-8"/>
        </w:rPr>
        <w:t xml:space="preserve"> </w:t>
      </w:r>
      <w:r>
        <w:t>plans.</w:t>
      </w:r>
    </w:p>
    <w:p w14:paraId="3098BA81" w14:textId="77777777" w:rsidR="001E0DA1" w:rsidRDefault="00D8210C" w:rsidP="003B33CF">
      <w:pPr>
        <w:pStyle w:val="Heading3"/>
        <w:numPr>
          <w:ilvl w:val="2"/>
          <w:numId w:val="11"/>
        </w:numPr>
      </w:pPr>
      <w:bookmarkStart w:id="67" w:name="2.6.2_Aboriginal_and_Torres_Strait_Islan"/>
      <w:bookmarkEnd w:id="67"/>
      <w:r>
        <w:t>Aboriginal and Torres Strait Islander</w:t>
      </w:r>
      <w:r>
        <w:rPr>
          <w:spacing w:val="-1"/>
        </w:rPr>
        <w:t xml:space="preserve"> </w:t>
      </w:r>
      <w:r>
        <w:t>Communities</w:t>
      </w:r>
    </w:p>
    <w:p w14:paraId="6E37C2DF" w14:textId="77777777" w:rsidR="001E0DA1" w:rsidRDefault="00D8210C" w:rsidP="00B05069">
      <w:pPr>
        <w:pStyle w:val="Quote"/>
      </w:pPr>
      <w:r>
        <w:t>“Without a concerted effort by all stakeholders involved, the lack of cultural competency of the workforce will continue to cause these services to fail, which in turn has devastating effects on the health of individual Aboriginal and Torres Strait Islander persons, and more broadly on the entire communities in which they live.” (Senate Community Affairs Committee Secretariat, 2018: p154).</w:t>
      </w:r>
    </w:p>
    <w:p w14:paraId="6C3BE74F" w14:textId="77777777" w:rsidR="001E0DA1" w:rsidRPr="00B05069" w:rsidRDefault="00D8210C" w:rsidP="00B05069">
      <w:r>
        <w:t xml:space="preserve">A </w:t>
      </w:r>
      <w:r w:rsidRPr="00B05069">
        <w:t>lack of Aboriginal and Torres Strait Islander mental health service providers and culturally safe services is one of the main drivers for poor access to services and poorer mental health of Aboriginal and Torres Strait Islander people.</w:t>
      </w:r>
    </w:p>
    <w:p w14:paraId="5125BD1B" w14:textId="77777777" w:rsidR="001E0DA1" w:rsidRPr="00B05069" w:rsidRDefault="00D8210C" w:rsidP="00B05069">
      <w:r w:rsidRPr="00B05069">
        <w:t xml:space="preserve">Across all jurisdictions there is a recognition that Aboriginal and Torres Strait Islander people are under- represented within the mental health workforce. </w:t>
      </w:r>
      <w:proofErr w:type="gramStart"/>
      <w:r w:rsidRPr="00B05069">
        <w:t>A number of</w:t>
      </w:r>
      <w:proofErr w:type="gramEnd"/>
      <w:r w:rsidRPr="00B05069">
        <w:t xml:space="preserve"> mental health workforce plans aim to address this through setting targets to increase the number of Aboriginal mental health workers. NSW has set a target of one Aboriginal mental health worker for every 1000 Aboriginal people (NSW Department of Health, 2007). Australia seeks to double the participation of Aboriginal people in the South Australian public sector, spread across all classifications, to 2% (SA Health, 2017). Queensland has set the target of Aboriginal and Torres Strait Islander people representing 3% of the Queensland Health workforce by the end of 2022 (Queensland Health, 2016).</w:t>
      </w:r>
    </w:p>
    <w:p w14:paraId="2FD494F1" w14:textId="77777777" w:rsidR="001E0DA1" w:rsidRDefault="00D8210C" w:rsidP="00B05069">
      <w:r w:rsidRPr="00B05069">
        <w:t>The literature review has identified the following points to note when considering the mental health workforce and Aboriginal and Torres</w:t>
      </w:r>
      <w:r>
        <w:t xml:space="preserve"> Strait Islander Communities:</w:t>
      </w:r>
    </w:p>
    <w:p w14:paraId="0962BD1E" w14:textId="77777777" w:rsidR="001E0DA1" w:rsidRDefault="00D8210C" w:rsidP="00B05069">
      <w:pPr>
        <w:pStyle w:val="ListBullet"/>
      </w:pPr>
      <w:r>
        <w:t>Health</w:t>
      </w:r>
      <w:r>
        <w:rPr>
          <w:spacing w:val="-8"/>
        </w:rPr>
        <w:t xml:space="preserve"> </w:t>
      </w:r>
      <w:r>
        <w:t>workforce</w:t>
      </w:r>
      <w:r>
        <w:rPr>
          <w:spacing w:val="-6"/>
        </w:rPr>
        <w:t xml:space="preserve"> </w:t>
      </w:r>
      <w:r>
        <w:t>plans</w:t>
      </w:r>
      <w:r>
        <w:rPr>
          <w:spacing w:val="-5"/>
        </w:rPr>
        <w:t xml:space="preserve"> </w:t>
      </w:r>
      <w:r>
        <w:t>need</w:t>
      </w:r>
      <w:r>
        <w:rPr>
          <w:spacing w:val="-6"/>
        </w:rPr>
        <w:t xml:space="preserve"> </w:t>
      </w:r>
      <w:r>
        <w:t>to</w:t>
      </w:r>
      <w:r>
        <w:rPr>
          <w:spacing w:val="-5"/>
        </w:rPr>
        <w:t xml:space="preserve"> </w:t>
      </w:r>
      <w:r>
        <w:t>improve</w:t>
      </w:r>
      <w:r>
        <w:rPr>
          <w:spacing w:val="-6"/>
        </w:rPr>
        <w:t xml:space="preserve"> </w:t>
      </w:r>
      <w:r>
        <w:t>the</w:t>
      </w:r>
      <w:r>
        <w:rPr>
          <w:spacing w:val="-5"/>
        </w:rPr>
        <w:t xml:space="preserve"> </w:t>
      </w:r>
      <w:r>
        <w:t>capability</w:t>
      </w:r>
      <w:r>
        <w:rPr>
          <w:spacing w:val="-7"/>
        </w:rPr>
        <w:t xml:space="preserve"> </w:t>
      </w:r>
      <w:r>
        <w:t>and</w:t>
      </w:r>
      <w:r>
        <w:rPr>
          <w:spacing w:val="-6"/>
        </w:rPr>
        <w:t xml:space="preserve"> </w:t>
      </w:r>
      <w:r>
        <w:t>capacity</w:t>
      </w:r>
      <w:r>
        <w:rPr>
          <w:spacing w:val="-6"/>
        </w:rPr>
        <w:t xml:space="preserve"> </w:t>
      </w:r>
      <w:r>
        <w:t>of</w:t>
      </w:r>
      <w:r>
        <w:rPr>
          <w:spacing w:val="-7"/>
        </w:rPr>
        <w:t xml:space="preserve"> </w:t>
      </w:r>
      <w:r>
        <w:t>the</w:t>
      </w:r>
      <w:r>
        <w:rPr>
          <w:spacing w:val="-5"/>
        </w:rPr>
        <w:t xml:space="preserve"> </w:t>
      </w:r>
      <w:r>
        <w:t>Aboriginal</w:t>
      </w:r>
      <w:r>
        <w:rPr>
          <w:spacing w:val="-7"/>
        </w:rPr>
        <w:t xml:space="preserve"> </w:t>
      </w:r>
      <w:r>
        <w:t>and</w:t>
      </w:r>
      <w:r>
        <w:rPr>
          <w:spacing w:val="-5"/>
        </w:rPr>
        <w:t xml:space="preserve"> </w:t>
      </w:r>
      <w:r>
        <w:t>Torres</w:t>
      </w:r>
      <w:r>
        <w:rPr>
          <w:spacing w:val="-6"/>
        </w:rPr>
        <w:t xml:space="preserve"> </w:t>
      </w:r>
      <w:r>
        <w:t>Strait Islander workforce by providing a clear career structure and enhanced leadership and dedicated training and professional development</w:t>
      </w:r>
      <w:r>
        <w:rPr>
          <w:spacing w:val="-5"/>
        </w:rPr>
        <w:t xml:space="preserve"> </w:t>
      </w:r>
      <w:r>
        <w:t>opportunities.</w:t>
      </w:r>
    </w:p>
    <w:p w14:paraId="2BFDDA07" w14:textId="77777777" w:rsidR="001E0DA1" w:rsidRDefault="00D8210C" w:rsidP="00B05069">
      <w:pPr>
        <w:pStyle w:val="ListBullet"/>
      </w:pPr>
      <w:r>
        <w:t>Collaborating with the education and training sector to address access barriers and increase the representation of Aboriginal and Torres Strait Islander students within health training and courses. Scholarships, access to cultural mentors and supervisors and inclusive education environments can assist with</w:t>
      </w:r>
      <w:r>
        <w:rPr>
          <w:spacing w:val="-3"/>
        </w:rPr>
        <w:t xml:space="preserve"> </w:t>
      </w:r>
      <w:r>
        <w:t>this.</w:t>
      </w:r>
    </w:p>
    <w:p w14:paraId="44A205E0" w14:textId="77777777" w:rsidR="001E0DA1" w:rsidRDefault="00D8210C" w:rsidP="00B05069">
      <w:pPr>
        <w:pStyle w:val="ListBullet"/>
      </w:pPr>
      <w:r>
        <w:lastRenderedPageBreak/>
        <w:t>Retention of Aboriginal and Torres Strait Islander people within the mental health workforce will be aided by supportive and culturally safe workplaces; clearly documenting and communicating roles, scope of practice and responsibilities; and ensuring that employees are appropriately supported and remunerated (Lai et al,</w:t>
      </w:r>
      <w:r>
        <w:rPr>
          <w:spacing w:val="-6"/>
        </w:rPr>
        <w:t xml:space="preserve"> </w:t>
      </w:r>
      <w:r>
        <w:t>2018).</w:t>
      </w:r>
    </w:p>
    <w:p w14:paraId="0B45F1D8" w14:textId="77777777" w:rsidR="001E0DA1" w:rsidRDefault="00D8210C" w:rsidP="00B05069">
      <w:pPr>
        <w:pStyle w:val="ListBullet"/>
      </w:pPr>
      <w:r>
        <w:t>The Senate report on the Accessibility and Quality of Mental Health Services in Rural and Remote Australia</w:t>
      </w:r>
      <w:r>
        <w:rPr>
          <w:spacing w:val="-15"/>
        </w:rPr>
        <w:t xml:space="preserve"> </w:t>
      </w:r>
      <w:r>
        <w:t>specifically</w:t>
      </w:r>
      <w:r>
        <w:rPr>
          <w:spacing w:val="-15"/>
        </w:rPr>
        <w:t xml:space="preserve"> </w:t>
      </w:r>
      <w:r>
        <w:t>noted</w:t>
      </w:r>
      <w:r>
        <w:rPr>
          <w:spacing w:val="-16"/>
        </w:rPr>
        <w:t xml:space="preserve"> </w:t>
      </w:r>
      <w:r>
        <w:t>the</w:t>
      </w:r>
      <w:r>
        <w:rPr>
          <w:spacing w:val="-15"/>
        </w:rPr>
        <w:t xml:space="preserve"> </w:t>
      </w:r>
      <w:r>
        <w:t>importance</w:t>
      </w:r>
      <w:r>
        <w:rPr>
          <w:spacing w:val="-15"/>
        </w:rPr>
        <w:t xml:space="preserve"> </w:t>
      </w:r>
      <w:r>
        <w:t>of</w:t>
      </w:r>
      <w:r>
        <w:rPr>
          <w:spacing w:val="-15"/>
        </w:rPr>
        <w:t xml:space="preserve"> </w:t>
      </w:r>
      <w:r>
        <w:t>appropriate</w:t>
      </w:r>
      <w:r>
        <w:rPr>
          <w:spacing w:val="-15"/>
        </w:rPr>
        <w:t xml:space="preserve"> </w:t>
      </w:r>
      <w:r>
        <w:t>cultural</w:t>
      </w:r>
      <w:r>
        <w:rPr>
          <w:spacing w:val="-15"/>
        </w:rPr>
        <w:t xml:space="preserve"> </w:t>
      </w:r>
      <w:r>
        <w:t>training</w:t>
      </w:r>
      <w:r>
        <w:rPr>
          <w:spacing w:val="-15"/>
        </w:rPr>
        <w:t xml:space="preserve"> </w:t>
      </w:r>
      <w:r>
        <w:t>for</w:t>
      </w:r>
      <w:r>
        <w:rPr>
          <w:spacing w:val="-14"/>
        </w:rPr>
        <w:t xml:space="preserve"> </w:t>
      </w:r>
      <w:r>
        <w:t>the</w:t>
      </w:r>
      <w:r>
        <w:rPr>
          <w:spacing w:val="-16"/>
        </w:rPr>
        <w:t xml:space="preserve"> </w:t>
      </w:r>
      <w:r>
        <w:t>non-Aboriginal</w:t>
      </w:r>
      <w:r>
        <w:rPr>
          <w:spacing w:val="-15"/>
        </w:rPr>
        <w:t xml:space="preserve"> </w:t>
      </w:r>
      <w:r>
        <w:t>mental health workforce to ensure culturally safe service provision and the need for Aboriginal and non- Aboriginal workforces to work</w:t>
      </w:r>
      <w:r>
        <w:rPr>
          <w:spacing w:val="-3"/>
        </w:rPr>
        <w:t xml:space="preserve"> </w:t>
      </w:r>
      <w:r>
        <w:t>together.</w:t>
      </w:r>
    </w:p>
    <w:p w14:paraId="155BA3AB" w14:textId="77777777" w:rsidR="001E0DA1" w:rsidRDefault="00D8210C" w:rsidP="00B05069">
      <w:pPr>
        <w:pStyle w:val="ListBullet"/>
      </w:pPr>
      <w:r>
        <w:t>The</w:t>
      </w:r>
      <w:r>
        <w:rPr>
          <w:spacing w:val="-9"/>
        </w:rPr>
        <w:t xml:space="preserve"> </w:t>
      </w:r>
      <w:r>
        <w:t>mental</w:t>
      </w:r>
      <w:r>
        <w:rPr>
          <w:spacing w:val="-8"/>
        </w:rPr>
        <w:t xml:space="preserve"> </w:t>
      </w:r>
      <w:r>
        <w:t>health</w:t>
      </w:r>
      <w:r>
        <w:rPr>
          <w:spacing w:val="-9"/>
        </w:rPr>
        <w:t xml:space="preserve"> </w:t>
      </w:r>
      <w:r>
        <w:t>workforce</w:t>
      </w:r>
      <w:r>
        <w:rPr>
          <w:spacing w:val="-8"/>
        </w:rPr>
        <w:t xml:space="preserve"> </w:t>
      </w:r>
      <w:r>
        <w:t>needs</w:t>
      </w:r>
      <w:r>
        <w:rPr>
          <w:spacing w:val="-8"/>
        </w:rPr>
        <w:t xml:space="preserve"> </w:t>
      </w:r>
      <w:r>
        <w:t>to</w:t>
      </w:r>
      <w:r>
        <w:rPr>
          <w:spacing w:val="-8"/>
        </w:rPr>
        <w:t xml:space="preserve"> </w:t>
      </w:r>
      <w:r>
        <w:t>be</w:t>
      </w:r>
      <w:r>
        <w:rPr>
          <w:spacing w:val="-8"/>
        </w:rPr>
        <w:t xml:space="preserve"> </w:t>
      </w:r>
      <w:r>
        <w:t>prepared</w:t>
      </w:r>
      <w:r>
        <w:rPr>
          <w:spacing w:val="-9"/>
        </w:rPr>
        <w:t xml:space="preserve"> </w:t>
      </w:r>
      <w:r>
        <w:t>to</w:t>
      </w:r>
      <w:r>
        <w:rPr>
          <w:spacing w:val="-8"/>
        </w:rPr>
        <w:t xml:space="preserve"> </w:t>
      </w:r>
      <w:r>
        <w:t>respond</w:t>
      </w:r>
      <w:r>
        <w:rPr>
          <w:spacing w:val="-9"/>
        </w:rPr>
        <w:t xml:space="preserve"> </w:t>
      </w:r>
      <w:r>
        <w:t>to</w:t>
      </w:r>
      <w:r>
        <w:rPr>
          <w:spacing w:val="-8"/>
        </w:rPr>
        <w:t xml:space="preserve"> </w:t>
      </w:r>
      <w:r>
        <w:t>the</w:t>
      </w:r>
      <w:r>
        <w:rPr>
          <w:spacing w:val="-8"/>
        </w:rPr>
        <w:t xml:space="preserve"> </w:t>
      </w:r>
      <w:r>
        <w:t>increasing</w:t>
      </w:r>
      <w:r>
        <w:rPr>
          <w:spacing w:val="-10"/>
        </w:rPr>
        <w:t xml:space="preserve"> </w:t>
      </w:r>
      <w:r>
        <w:t>mental</w:t>
      </w:r>
      <w:r>
        <w:rPr>
          <w:spacing w:val="-8"/>
        </w:rPr>
        <w:t xml:space="preserve"> </w:t>
      </w:r>
      <w:r>
        <w:t>health</w:t>
      </w:r>
      <w:r>
        <w:rPr>
          <w:spacing w:val="-10"/>
        </w:rPr>
        <w:t xml:space="preserve"> </w:t>
      </w:r>
      <w:r>
        <w:t>impacts of prolonged and more frequent extreme events (e.g. more intense bushfire and drought seasons, emerging pandemics) among Aboriginal and Torres Strait Islander communities where such events will further compound existing mental health inequalities. As local health services evolve in response to</w:t>
      </w:r>
      <w:r>
        <w:rPr>
          <w:spacing w:val="-13"/>
        </w:rPr>
        <w:t xml:space="preserve"> </w:t>
      </w:r>
      <w:r>
        <w:t>COVID-19,</w:t>
      </w:r>
      <w:r>
        <w:rPr>
          <w:spacing w:val="-13"/>
        </w:rPr>
        <w:t xml:space="preserve"> </w:t>
      </w:r>
      <w:r>
        <w:t>it</w:t>
      </w:r>
      <w:r>
        <w:rPr>
          <w:spacing w:val="-13"/>
        </w:rPr>
        <w:t xml:space="preserve"> </w:t>
      </w:r>
      <w:r>
        <w:t>is</w:t>
      </w:r>
      <w:r>
        <w:rPr>
          <w:spacing w:val="-12"/>
        </w:rPr>
        <w:t xml:space="preserve"> </w:t>
      </w:r>
      <w:r>
        <w:t>critical</w:t>
      </w:r>
      <w:r>
        <w:rPr>
          <w:spacing w:val="-14"/>
        </w:rPr>
        <w:t xml:space="preserve"> </w:t>
      </w:r>
      <w:r>
        <w:t>to</w:t>
      </w:r>
      <w:r>
        <w:rPr>
          <w:spacing w:val="-11"/>
        </w:rPr>
        <w:t xml:space="preserve"> </w:t>
      </w:r>
      <w:r>
        <w:t>recognise,</w:t>
      </w:r>
      <w:r>
        <w:rPr>
          <w:spacing w:val="-14"/>
        </w:rPr>
        <w:t xml:space="preserve"> </w:t>
      </w:r>
      <w:r>
        <w:t>utilise,</w:t>
      </w:r>
      <w:r>
        <w:rPr>
          <w:spacing w:val="-13"/>
        </w:rPr>
        <w:t xml:space="preserve"> </w:t>
      </w:r>
      <w:r>
        <w:t>and</w:t>
      </w:r>
      <w:r>
        <w:rPr>
          <w:spacing w:val="-13"/>
        </w:rPr>
        <w:t xml:space="preserve"> </w:t>
      </w:r>
      <w:r>
        <w:t>support</w:t>
      </w:r>
      <w:r>
        <w:rPr>
          <w:spacing w:val="-13"/>
        </w:rPr>
        <w:t xml:space="preserve"> </w:t>
      </w:r>
      <w:r>
        <w:t>the</w:t>
      </w:r>
      <w:r>
        <w:rPr>
          <w:spacing w:val="-13"/>
        </w:rPr>
        <w:t xml:space="preserve"> </w:t>
      </w:r>
      <w:r>
        <w:t>existing</w:t>
      </w:r>
      <w:r>
        <w:rPr>
          <w:spacing w:val="-13"/>
        </w:rPr>
        <w:t xml:space="preserve"> </w:t>
      </w:r>
      <w:r>
        <w:t>skills,</w:t>
      </w:r>
      <w:r>
        <w:rPr>
          <w:spacing w:val="-14"/>
        </w:rPr>
        <w:t xml:space="preserve"> </w:t>
      </w:r>
      <w:r>
        <w:t>capacity,</w:t>
      </w:r>
      <w:r>
        <w:rPr>
          <w:spacing w:val="-12"/>
        </w:rPr>
        <w:t xml:space="preserve"> </w:t>
      </w:r>
      <w:r>
        <w:t>and</w:t>
      </w:r>
      <w:r>
        <w:rPr>
          <w:spacing w:val="-14"/>
        </w:rPr>
        <w:t xml:space="preserve"> </w:t>
      </w:r>
      <w:r>
        <w:t>full</w:t>
      </w:r>
      <w:r>
        <w:rPr>
          <w:spacing w:val="-13"/>
        </w:rPr>
        <w:t xml:space="preserve"> </w:t>
      </w:r>
      <w:r>
        <w:t>potential of</w:t>
      </w:r>
      <w:r>
        <w:rPr>
          <w:spacing w:val="-7"/>
        </w:rPr>
        <w:t xml:space="preserve"> </w:t>
      </w:r>
      <w:r>
        <w:t>the</w:t>
      </w:r>
      <w:r>
        <w:rPr>
          <w:spacing w:val="-5"/>
        </w:rPr>
        <w:t xml:space="preserve"> </w:t>
      </w:r>
      <w:r>
        <w:t>Aboriginal</w:t>
      </w:r>
      <w:r>
        <w:rPr>
          <w:spacing w:val="-6"/>
        </w:rPr>
        <w:t xml:space="preserve"> </w:t>
      </w:r>
      <w:r>
        <w:t>and</w:t>
      </w:r>
      <w:r>
        <w:rPr>
          <w:spacing w:val="-5"/>
        </w:rPr>
        <w:t xml:space="preserve"> </w:t>
      </w:r>
      <w:r>
        <w:t>Torres</w:t>
      </w:r>
      <w:r>
        <w:rPr>
          <w:spacing w:val="-5"/>
        </w:rPr>
        <w:t xml:space="preserve"> </w:t>
      </w:r>
      <w:r>
        <w:t>Strait</w:t>
      </w:r>
      <w:r>
        <w:rPr>
          <w:spacing w:val="-7"/>
        </w:rPr>
        <w:t xml:space="preserve"> </w:t>
      </w:r>
      <w:r>
        <w:t>Islander</w:t>
      </w:r>
      <w:r>
        <w:rPr>
          <w:spacing w:val="-5"/>
        </w:rPr>
        <w:t xml:space="preserve"> </w:t>
      </w:r>
      <w:r>
        <w:t>health</w:t>
      </w:r>
      <w:r>
        <w:rPr>
          <w:spacing w:val="-5"/>
        </w:rPr>
        <w:t xml:space="preserve"> </w:t>
      </w:r>
      <w:r>
        <w:t>workforce,</w:t>
      </w:r>
      <w:r>
        <w:rPr>
          <w:spacing w:val="-6"/>
        </w:rPr>
        <w:t xml:space="preserve"> </w:t>
      </w:r>
      <w:r>
        <w:t>especially</w:t>
      </w:r>
      <w:r>
        <w:rPr>
          <w:spacing w:val="-6"/>
        </w:rPr>
        <w:t xml:space="preserve"> </w:t>
      </w:r>
      <w:r>
        <w:t>those</w:t>
      </w:r>
      <w:r>
        <w:rPr>
          <w:spacing w:val="-5"/>
        </w:rPr>
        <w:t xml:space="preserve"> </w:t>
      </w:r>
      <w:r>
        <w:t>with</w:t>
      </w:r>
      <w:r>
        <w:rPr>
          <w:spacing w:val="-6"/>
        </w:rPr>
        <w:t xml:space="preserve"> </w:t>
      </w:r>
      <w:r>
        <w:t>expertise</w:t>
      </w:r>
      <w:r>
        <w:rPr>
          <w:spacing w:val="-5"/>
        </w:rPr>
        <w:t xml:space="preserve"> </w:t>
      </w:r>
      <w:r>
        <w:t>in</w:t>
      </w:r>
      <w:r>
        <w:rPr>
          <w:spacing w:val="-7"/>
        </w:rPr>
        <w:t xml:space="preserve"> </w:t>
      </w:r>
      <w:r>
        <w:t>mental health and social and emotional wellbeing, and to enable this workforce to</w:t>
      </w:r>
      <w:r>
        <w:rPr>
          <w:spacing w:val="-16"/>
        </w:rPr>
        <w:t xml:space="preserve"> </w:t>
      </w:r>
      <w:r>
        <w:t>grow.</w:t>
      </w:r>
    </w:p>
    <w:p w14:paraId="77A2936F" w14:textId="77777777" w:rsidR="001E0DA1" w:rsidRDefault="00D8210C" w:rsidP="00B05069">
      <w:pPr>
        <w:pStyle w:val="ListBullet"/>
      </w:pPr>
      <w:r>
        <w:t>In addition to the local workforce, Aboriginal and Torres Strait Islander researchers and research organisations</w:t>
      </w:r>
      <w:r>
        <w:rPr>
          <w:spacing w:val="-8"/>
        </w:rPr>
        <w:t xml:space="preserve"> </w:t>
      </w:r>
      <w:r>
        <w:t>are</w:t>
      </w:r>
      <w:r>
        <w:rPr>
          <w:spacing w:val="-7"/>
        </w:rPr>
        <w:t xml:space="preserve"> </w:t>
      </w:r>
      <w:r>
        <w:t>a</w:t>
      </w:r>
      <w:r>
        <w:rPr>
          <w:spacing w:val="-7"/>
        </w:rPr>
        <w:t xml:space="preserve"> </w:t>
      </w:r>
      <w:r>
        <w:t>vital</w:t>
      </w:r>
      <w:r>
        <w:rPr>
          <w:spacing w:val="-6"/>
        </w:rPr>
        <w:t xml:space="preserve"> </w:t>
      </w:r>
      <w:r>
        <w:t>part</w:t>
      </w:r>
      <w:r>
        <w:rPr>
          <w:spacing w:val="-8"/>
        </w:rPr>
        <w:t xml:space="preserve"> </w:t>
      </w:r>
      <w:r>
        <w:t>of</w:t>
      </w:r>
      <w:r>
        <w:rPr>
          <w:spacing w:val="-7"/>
        </w:rPr>
        <w:t xml:space="preserve"> </w:t>
      </w:r>
      <w:r>
        <w:t>the</w:t>
      </w:r>
      <w:r>
        <w:rPr>
          <w:spacing w:val="-5"/>
        </w:rPr>
        <w:t xml:space="preserve"> </w:t>
      </w:r>
      <w:r>
        <w:t>health</w:t>
      </w:r>
      <w:r>
        <w:rPr>
          <w:spacing w:val="-7"/>
        </w:rPr>
        <w:t xml:space="preserve"> </w:t>
      </w:r>
      <w:r>
        <w:t>workforce</w:t>
      </w:r>
      <w:r>
        <w:rPr>
          <w:spacing w:val="-8"/>
        </w:rPr>
        <w:t xml:space="preserve"> </w:t>
      </w:r>
      <w:r>
        <w:t>involved</w:t>
      </w:r>
      <w:r>
        <w:rPr>
          <w:spacing w:val="-7"/>
        </w:rPr>
        <w:t xml:space="preserve"> </w:t>
      </w:r>
      <w:r>
        <w:t>in</w:t>
      </w:r>
      <w:r>
        <w:rPr>
          <w:spacing w:val="-7"/>
        </w:rPr>
        <w:t xml:space="preserve"> </w:t>
      </w:r>
      <w:r>
        <w:t>the</w:t>
      </w:r>
      <w:r>
        <w:rPr>
          <w:spacing w:val="-7"/>
        </w:rPr>
        <w:t xml:space="preserve"> </w:t>
      </w:r>
      <w:r>
        <w:t>pandemic</w:t>
      </w:r>
      <w:r>
        <w:rPr>
          <w:spacing w:val="-7"/>
        </w:rPr>
        <w:t xml:space="preserve"> </w:t>
      </w:r>
      <w:r>
        <w:t>mental</w:t>
      </w:r>
      <w:r>
        <w:rPr>
          <w:spacing w:val="-7"/>
        </w:rPr>
        <w:t xml:space="preserve"> </w:t>
      </w:r>
      <w:r>
        <w:t>health</w:t>
      </w:r>
      <w:r>
        <w:rPr>
          <w:spacing w:val="-7"/>
        </w:rPr>
        <w:t xml:space="preserve"> </w:t>
      </w:r>
      <w:r>
        <w:t>response and related research and evaluation (Dudgeon et al., 2020). The mental health workforce needs to ensure that culturally safe services are accessible and sufficiently resourced to support the psychosocial recovery from COVID-19 lockdown, restricted practices, and the inevitable economic recession to follow (Dudgeon et al.,</w:t>
      </w:r>
      <w:r>
        <w:rPr>
          <w:spacing w:val="-6"/>
        </w:rPr>
        <w:t xml:space="preserve"> </w:t>
      </w:r>
      <w:r>
        <w:t>2020).</w:t>
      </w:r>
    </w:p>
    <w:p w14:paraId="32FF11FF" w14:textId="77777777" w:rsidR="001E0DA1" w:rsidRDefault="00D8210C" w:rsidP="00B05069">
      <w:pPr>
        <w:pStyle w:val="ListBullet"/>
      </w:pPr>
      <w:r>
        <w:t>The</w:t>
      </w:r>
      <w:r>
        <w:rPr>
          <w:spacing w:val="-5"/>
        </w:rPr>
        <w:t xml:space="preserve"> </w:t>
      </w:r>
      <w:r>
        <w:t>advice</w:t>
      </w:r>
      <w:r>
        <w:rPr>
          <w:spacing w:val="-4"/>
        </w:rPr>
        <w:t xml:space="preserve"> </w:t>
      </w:r>
      <w:r>
        <w:t>set</w:t>
      </w:r>
      <w:r>
        <w:rPr>
          <w:spacing w:val="-5"/>
        </w:rPr>
        <w:t xml:space="preserve"> </w:t>
      </w:r>
      <w:r>
        <w:t>out</w:t>
      </w:r>
      <w:r>
        <w:rPr>
          <w:spacing w:val="-5"/>
        </w:rPr>
        <w:t xml:space="preserve"> </w:t>
      </w:r>
      <w:r>
        <w:t>in</w:t>
      </w:r>
      <w:r>
        <w:rPr>
          <w:spacing w:val="-3"/>
        </w:rPr>
        <w:t xml:space="preserve"> </w:t>
      </w:r>
      <w:r>
        <w:t>the</w:t>
      </w:r>
      <w:r>
        <w:rPr>
          <w:spacing w:val="-3"/>
        </w:rPr>
        <w:t xml:space="preserve"> </w:t>
      </w:r>
      <w:proofErr w:type="spellStart"/>
      <w:r>
        <w:t>Gayaa</w:t>
      </w:r>
      <w:proofErr w:type="spellEnd"/>
      <w:r>
        <w:rPr>
          <w:spacing w:val="-4"/>
        </w:rPr>
        <w:t xml:space="preserve"> </w:t>
      </w:r>
      <w:proofErr w:type="spellStart"/>
      <w:r>
        <w:t>Dhuwi</w:t>
      </w:r>
      <w:proofErr w:type="spellEnd"/>
      <w:r>
        <w:rPr>
          <w:spacing w:val="-6"/>
        </w:rPr>
        <w:t xml:space="preserve"> </w:t>
      </w:r>
      <w:r>
        <w:t>(Proud</w:t>
      </w:r>
      <w:r>
        <w:rPr>
          <w:spacing w:val="-4"/>
        </w:rPr>
        <w:t xml:space="preserve"> </w:t>
      </w:r>
      <w:r>
        <w:t>Spirit)</w:t>
      </w:r>
      <w:r>
        <w:rPr>
          <w:spacing w:val="-4"/>
        </w:rPr>
        <w:t xml:space="preserve"> </w:t>
      </w:r>
      <w:r>
        <w:t>Declaration</w:t>
      </w:r>
      <w:r>
        <w:rPr>
          <w:spacing w:val="-4"/>
        </w:rPr>
        <w:t xml:space="preserve"> </w:t>
      </w:r>
      <w:r>
        <w:t>should</w:t>
      </w:r>
      <w:r>
        <w:rPr>
          <w:spacing w:val="-4"/>
        </w:rPr>
        <w:t xml:space="preserve"> </w:t>
      </w:r>
      <w:r>
        <w:t>be</w:t>
      </w:r>
      <w:r>
        <w:rPr>
          <w:spacing w:val="-4"/>
        </w:rPr>
        <w:t xml:space="preserve"> </w:t>
      </w:r>
      <w:r>
        <w:t>followed,</w:t>
      </w:r>
      <w:r>
        <w:rPr>
          <w:spacing w:val="-5"/>
        </w:rPr>
        <w:t xml:space="preserve"> </w:t>
      </w:r>
      <w:r>
        <w:t>particularly</w:t>
      </w:r>
      <w:r>
        <w:rPr>
          <w:spacing w:val="-5"/>
        </w:rPr>
        <w:t xml:space="preserve"> </w:t>
      </w:r>
      <w:r>
        <w:t>as</w:t>
      </w:r>
      <w:r>
        <w:rPr>
          <w:spacing w:val="-4"/>
        </w:rPr>
        <w:t xml:space="preserve"> </w:t>
      </w:r>
      <w:r>
        <w:t>it relates</w:t>
      </w:r>
      <w:r>
        <w:rPr>
          <w:spacing w:val="-13"/>
        </w:rPr>
        <w:t xml:space="preserve"> </w:t>
      </w:r>
      <w:r>
        <w:t>to</w:t>
      </w:r>
      <w:r>
        <w:rPr>
          <w:spacing w:val="-13"/>
        </w:rPr>
        <w:t xml:space="preserve"> </w:t>
      </w:r>
      <w:r>
        <w:t>increasing</w:t>
      </w:r>
      <w:r>
        <w:rPr>
          <w:spacing w:val="-13"/>
        </w:rPr>
        <w:t xml:space="preserve"> </w:t>
      </w:r>
      <w:r>
        <w:t>the</w:t>
      </w:r>
      <w:r>
        <w:rPr>
          <w:spacing w:val="-14"/>
        </w:rPr>
        <w:t xml:space="preserve"> </w:t>
      </w:r>
      <w:r>
        <w:t>presence</w:t>
      </w:r>
      <w:r>
        <w:rPr>
          <w:spacing w:val="-14"/>
        </w:rPr>
        <w:t xml:space="preserve"> </w:t>
      </w:r>
      <w:r>
        <w:t>and</w:t>
      </w:r>
      <w:r>
        <w:rPr>
          <w:spacing w:val="-13"/>
        </w:rPr>
        <w:t xml:space="preserve"> </w:t>
      </w:r>
      <w:r>
        <w:t>leadership</w:t>
      </w:r>
      <w:r>
        <w:rPr>
          <w:spacing w:val="-13"/>
        </w:rPr>
        <w:t xml:space="preserve"> </w:t>
      </w:r>
      <w:r>
        <w:t>of</w:t>
      </w:r>
      <w:r>
        <w:rPr>
          <w:spacing w:val="-14"/>
        </w:rPr>
        <w:t xml:space="preserve"> </w:t>
      </w:r>
      <w:r>
        <w:t>Aboriginal</w:t>
      </w:r>
      <w:r>
        <w:rPr>
          <w:spacing w:val="-14"/>
        </w:rPr>
        <w:t xml:space="preserve"> </w:t>
      </w:r>
      <w:r>
        <w:t>and</w:t>
      </w:r>
      <w:r>
        <w:rPr>
          <w:spacing w:val="-15"/>
        </w:rPr>
        <w:t xml:space="preserve"> </w:t>
      </w:r>
      <w:r>
        <w:t>Torres</w:t>
      </w:r>
      <w:r>
        <w:rPr>
          <w:spacing w:val="-13"/>
        </w:rPr>
        <w:t xml:space="preserve"> </w:t>
      </w:r>
      <w:r>
        <w:t>Strait</w:t>
      </w:r>
      <w:r>
        <w:rPr>
          <w:spacing w:val="-13"/>
        </w:rPr>
        <w:t xml:space="preserve"> </w:t>
      </w:r>
      <w:r>
        <w:t>Islander</w:t>
      </w:r>
      <w:r>
        <w:rPr>
          <w:spacing w:val="-14"/>
        </w:rPr>
        <w:t xml:space="preserve"> </w:t>
      </w:r>
      <w:r>
        <w:t>people</w:t>
      </w:r>
      <w:r>
        <w:rPr>
          <w:spacing w:val="-14"/>
        </w:rPr>
        <w:t xml:space="preserve"> </w:t>
      </w:r>
      <w:r>
        <w:t>within the mental health</w:t>
      </w:r>
      <w:r>
        <w:rPr>
          <w:spacing w:val="-4"/>
        </w:rPr>
        <w:t xml:space="preserve"> </w:t>
      </w:r>
      <w:r>
        <w:t>workforce.</w:t>
      </w:r>
    </w:p>
    <w:p w14:paraId="15E97085" w14:textId="77777777" w:rsidR="001E0DA1" w:rsidRDefault="00D8210C" w:rsidP="003B33CF">
      <w:pPr>
        <w:pStyle w:val="Heading3"/>
        <w:numPr>
          <w:ilvl w:val="2"/>
          <w:numId w:val="11"/>
        </w:numPr>
      </w:pPr>
      <w:bookmarkStart w:id="68" w:name="2.6.3_Peer_Workforce_and_Lived_Experienc"/>
      <w:bookmarkEnd w:id="68"/>
      <w:r>
        <w:t>Peer Workforce and Lived</w:t>
      </w:r>
      <w:r>
        <w:rPr>
          <w:spacing w:val="-1"/>
        </w:rPr>
        <w:t xml:space="preserve"> </w:t>
      </w:r>
      <w:r>
        <w:t>Experience</w:t>
      </w:r>
    </w:p>
    <w:p w14:paraId="378E4A4D" w14:textId="77777777" w:rsidR="001E0DA1" w:rsidRDefault="00D8210C" w:rsidP="00B05069">
      <w:r>
        <w:t>The</w:t>
      </w:r>
      <w:r>
        <w:rPr>
          <w:spacing w:val="-8"/>
        </w:rPr>
        <w:t xml:space="preserve"> </w:t>
      </w:r>
      <w:r>
        <w:t>role</w:t>
      </w:r>
      <w:r>
        <w:rPr>
          <w:spacing w:val="-7"/>
        </w:rPr>
        <w:t xml:space="preserve"> </w:t>
      </w:r>
      <w:r>
        <w:t>of</w:t>
      </w:r>
      <w:r>
        <w:rPr>
          <w:spacing w:val="-7"/>
        </w:rPr>
        <w:t xml:space="preserve"> </w:t>
      </w:r>
      <w:r>
        <w:t>the</w:t>
      </w:r>
      <w:r>
        <w:rPr>
          <w:spacing w:val="-7"/>
        </w:rPr>
        <w:t xml:space="preserve"> </w:t>
      </w:r>
      <w:r>
        <w:t>peer</w:t>
      </w:r>
      <w:r>
        <w:rPr>
          <w:spacing w:val="-6"/>
        </w:rPr>
        <w:t xml:space="preserve"> </w:t>
      </w:r>
      <w:r>
        <w:t>workforce</w:t>
      </w:r>
      <w:r>
        <w:rPr>
          <w:spacing w:val="-7"/>
        </w:rPr>
        <w:t xml:space="preserve"> </w:t>
      </w:r>
      <w:r>
        <w:t>is</w:t>
      </w:r>
      <w:r>
        <w:rPr>
          <w:spacing w:val="-6"/>
        </w:rPr>
        <w:t xml:space="preserve"> </w:t>
      </w:r>
      <w:r>
        <w:t>strongly</w:t>
      </w:r>
      <w:r>
        <w:rPr>
          <w:spacing w:val="-8"/>
        </w:rPr>
        <w:t xml:space="preserve"> </w:t>
      </w:r>
      <w:r>
        <w:t>supported</w:t>
      </w:r>
      <w:r>
        <w:rPr>
          <w:spacing w:val="-7"/>
        </w:rPr>
        <w:t xml:space="preserve"> </w:t>
      </w:r>
      <w:r>
        <w:t>throughout</w:t>
      </w:r>
      <w:r>
        <w:rPr>
          <w:spacing w:val="-7"/>
        </w:rPr>
        <w:t xml:space="preserve"> </w:t>
      </w:r>
      <w:r>
        <w:t>policy</w:t>
      </w:r>
      <w:r>
        <w:rPr>
          <w:spacing w:val="-7"/>
        </w:rPr>
        <w:t xml:space="preserve"> </w:t>
      </w:r>
      <w:r>
        <w:t>documents</w:t>
      </w:r>
      <w:r>
        <w:rPr>
          <w:spacing w:val="-7"/>
        </w:rPr>
        <w:t xml:space="preserve"> </w:t>
      </w:r>
      <w:r>
        <w:t>and</w:t>
      </w:r>
      <w:r>
        <w:rPr>
          <w:spacing w:val="-7"/>
        </w:rPr>
        <w:t xml:space="preserve"> </w:t>
      </w:r>
      <w:r>
        <w:t>the</w:t>
      </w:r>
      <w:r>
        <w:rPr>
          <w:spacing w:val="-7"/>
        </w:rPr>
        <w:t xml:space="preserve"> </w:t>
      </w:r>
      <w:r>
        <w:t>published</w:t>
      </w:r>
      <w:r>
        <w:rPr>
          <w:spacing w:val="-8"/>
        </w:rPr>
        <w:t xml:space="preserve"> </w:t>
      </w:r>
      <w:r>
        <w:t>literature. The</w:t>
      </w:r>
      <w:r>
        <w:rPr>
          <w:spacing w:val="-5"/>
        </w:rPr>
        <w:t xml:space="preserve"> </w:t>
      </w:r>
      <w:r>
        <w:t>value</w:t>
      </w:r>
      <w:r>
        <w:rPr>
          <w:spacing w:val="-6"/>
        </w:rPr>
        <w:t xml:space="preserve"> </w:t>
      </w:r>
      <w:r>
        <w:t>of</w:t>
      </w:r>
      <w:r>
        <w:rPr>
          <w:spacing w:val="-6"/>
        </w:rPr>
        <w:t xml:space="preserve"> </w:t>
      </w:r>
      <w:r>
        <w:t>peer</w:t>
      </w:r>
      <w:r>
        <w:rPr>
          <w:spacing w:val="-5"/>
        </w:rPr>
        <w:t xml:space="preserve"> </w:t>
      </w:r>
      <w:r>
        <w:t>workforce</w:t>
      </w:r>
      <w:r>
        <w:rPr>
          <w:spacing w:val="-5"/>
        </w:rPr>
        <w:t xml:space="preserve"> </w:t>
      </w:r>
      <w:r>
        <w:t>is</w:t>
      </w:r>
      <w:r>
        <w:rPr>
          <w:spacing w:val="-6"/>
        </w:rPr>
        <w:t xml:space="preserve"> </w:t>
      </w:r>
      <w:r>
        <w:t>clear,</w:t>
      </w:r>
      <w:r>
        <w:rPr>
          <w:spacing w:val="-5"/>
        </w:rPr>
        <w:t xml:space="preserve"> </w:t>
      </w:r>
      <w:r>
        <w:t>particularly</w:t>
      </w:r>
      <w:r>
        <w:rPr>
          <w:spacing w:val="-6"/>
        </w:rPr>
        <w:t xml:space="preserve"> </w:t>
      </w:r>
      <w:r>
        <w:t>in</w:t>
      </w:r>
      <w:r>
        <w:rPr>
          <w:spacing w:val="-6"/>
        </w:rPr>
        <w:t xml:space="preserve"> </w:t>
      </w:r>
      <w:r>
        <w:t>contributing</w:t>
      </w:r>
      <w:r>
        <w:rPr>
          <w:spacing w:val="-4"/>
        </w:rPr>
        <w:t xml:space="preserve"> </w:t>
      </w:r>
      <w:r>
        <w:t>to</w:t>
      </w:r>
      <w:r>
        <w:rPr>
          <w:spacing w:val="-6"/>
        </w:rPr>
        <w:t xml:space="preserve"> </w:t>
      </w:r>
      <w:r>
        <w:t>a</w:t>
      </w:r>
      <w:r>
        <w:rPr>
          <w:spacing w:val="-6"/>
        </w:rPr>
        <w:t xml:space="preserve"> </w:t>
      </w:r>
      <w:r>
        <w:t>recovery-oriented</w:t>
      </w:r>
      <w:r>
        <w:rPr>
          <w:spacing w:val="-4"/>
        </w:rPr>
        <w:t xml:space="preserve"> </w:t>
      </w:r>
      <w:r>
        <w:t>approach</w:t>
      </w:r>
      <w:r>
        <w:rPr>
          <w:spacing w:val="-5"/>
        </w:rPr>
        <w:t xml:space="preserve"> </w:t>
      </w:r>
      <w:r>
        <w:t>that</w:t>
      </w:r>
      <w:r>
        <w:rPr>
          <w:spacing w:val="-6"/>
        </w:rPr>
        <w:t xml:space="preserve"> </w:t>
      </w:r>
      <w:r>
        <w:t>is</w:t>
      </w:r>
      <w:r>
        <w:rPr>
          <w:spacing w:val="-5"/>
        </w:rPr>
        <w:t xml:space="preserve"> </w:t>
      </w:r>
      <w:r>
        <w:t>central to best practice in contemporary mental health care (Gillard et al.,</w:t>
      </w:r>
      <w:r>
        <w:rPr>
          <w:spacing w:val="-15"/>
        </w:rPr>
        <w:t xml:space="preserve"> </w:t>
      </w:r>
      <w:r>
        <w:t>2015).</w:t>
      </w:r>
    </w:p>
    <w:p w14:paraId="68C53759" w14:textId="77777777" w:rsidR="001E0DA1" w:rsidRPr="00B05069" w:rsidRDefault="00D8210C" w:rsidP="00B05069">
      <w:r>
        <w:t>The</w:t>
      </w:r>
      <w:r>
        <w:rPr>
          <w:spacing w:val="-11"/>
        </w:rPr>
        <w:t xml:space="preserve"> </w:t>
      </w:r>
      <w:r>
        <w:t>literature</w:t>
      </w:r>
      <w:r>
        <w:rPr>
          <w:spacing w:val="-10"/>
        </w:rPr>
        <w:t xml:space="preserve"> </w:t>
      </w:r>
      <w:r>
        <w:t>review</w:t>
      </w:r>
      <w:r>
        <w:rPr>
          <w:spacing w:val="-11"/>
        </w:rPr>
        <w:t xml:space="preserve"> </w:t>
      </w:r>
      <w:r>
        <w:t>has</w:t>
      </w:r>
      <w:r>
        <w:rPr>
          <w:spacing w:val="-10"/>
        </w:rPr>
        <w:t xml:space="preserve"> </w:t>
      </w:r>
      <w:r>
        <w:t>identified</w:t>
      </w:r>
      <w:r>
        <w:rPr>
          <w:spacing w:val="-10"/>
        </w:rPr>
        <w:t xml:space="preserve"> </w:t>
      </w:r>
      <w:r>
        <w:t>the</w:t>
      </w:r>
      <w:r>
        <w:rPr>
          <w:spacing w:val="-10"/>
        </w:rPr>
        <w:t xml:space="preserve"> </w:t>
      </w:r>
      <w:r>
        <w:t>following</w:t>
      </w:r>
      <w:r>
        <w:rPr>
          <w:spacing w:val="-11"/>
        </w:rPr>
        <w:t xml:space="preserve"> </w:t>
      </w:r>
      <w:r>
        <w:t>points</w:t>
      </w:r>
      <w:r>
        <w:rPr>
          <w:spacing w:val="-10"/>
        </w:rPr>
        <w:t xml:space="preserve"> </w:t>
      </w:r>
      <w:r>
        <w:t>to</w:t>
      </w:r>
      <w:r>
        <w:rPr>
          <w:spacing w:val="-11"/>
        </w:rPr>
        <w:t xml:space="preserve"> </w:t>
      </w:r>
      <w:r>
        <w:t>note</w:t>
      </w:r>
      <w:r>
        <w:rPr>
          <w:spacing w:val="-10"/>
        </w:rPr>
        <w:t xml:space="preserve"> </w:t>
      </w:r>
      <w:r>
        <w:t>when</w:t>
      </w:r>
      <w:r>
        <w:rPr>
          <w:spacing w:val="-11"/>
        </w:rPr>
        <w:t xml:space="preserve"> </w:t>
      </w:r>
      <w:r>
        <w:t>considering</w:t>
      </w:r>
      <w:r>
        <w:rPr>
          <w:spacing w:val="-10"/>
        </w:rPr>
        <w:t xml:space="preserve"> </w:t>
      </w:r>
      <w:r>
        <w:t>the</w:t>
      </w:r>
      <w:r>
        <w:rPr>
          <w:spacing w:val="-11"/>
        </w:rPr>
        <w:t xml:space="preserve"> </w:t>
      </w:r>
      <w:r>
        <w:t>peer</w:t>
      </w:r>
      <w:r>
        <w:rPr>
          <w:spacing w:val="-10"/>
        </w:rPr>
        <w:t xml:space="preserve"> </w:t>
      </w:r>
      <w:r>
        <w:t>and</w:t>
      </w:r>
      <w:r>
        <w:rPr>
          <w:spacing w:val="-10"/>
        </w:rPr>
        <w:t xml:space="preserve"> </w:t>
      </w:r>
      <w:r>
        <w:t>lived</w:t>
      </w:r>
      <w:r>
        <w:rPr>
          <w:spacing w:val="-11"/>
        </w:rPr>
        <w:t xml:space="preserve"> </w:t>
      </w:r>
      <w:r>
        <w:t>experience workforce:</w:t>
      </w:r>
    </w:p>
    <w:p w14:paraId="70E94731" w14:textId="77777777" w:rsidR="001E0DA1" w:rsidRDefault="00D8210C" w:rsidP="00B05069">
      <w:pPr>
        <w:pStyle w:val="ListBullet"/>
      </w:pPr>
      <w:r>
        <w:t>There is a clear need to support and develop the peer and lived experience workforce. This includes the development of training, standards, and representation (Productivity Commission,</w:t>
      </w:r>
      <w:r>
        <w:rPr>
          <w:spacing w:val="-20"/>
        </w:rPr>
        <w:t xml:space="preserve"> </w:t>
      </w:r>
      <w:r>
        <w:t>2019a).</w:t>
      </w:r>
    </w:p>
    <w:p w14:paraId="405D184A" w14:textId="77777777" w:rsidR="001E0DA1" w:rsidRDefault="00D8210C" w:rsidP="00B05069">
      <w:pPr>
        <w:pStyle w:val="ListBullet"/>
      </w:pPr>
      <w:r>
        <w:t>Developing</w:t>
      </w:r>
      <w:r>
        <w:rPr>
          <w:spacing w:val="-16"/>
        </w:rPr>
        <w:t xml:space="preserve"> </w:t>
      </w:r>
      <w:r>
        <w:t>the</w:t>
      </w:r>
      <w:r>
        <w:rPr>
          <w:spacing w:val="-15"/>
        </w:rPr>
        <w:t xml:space="preserve"> </w:t>
      </w:r>
      <w:r>
        <w:t>peer</w:t>
      </w:r>
      <w:r>
        <w:rPr>
          <w:spacing w:val="-14"/>
        </w:rPr>
        <w:t xml:space="preserve"> </w:t>
      </w:r>
      <w:r>
        <w:t>workforce</w:t>
      </w:r>
      <w:r>
        <w:rPr>
          <w:spacing w:val="-16"/>
        </w:rPr>
        <w:t xml:space="preserve"> </w:t>
      </w:r>
      <w:r>
        <w:t>comes</w:t>
      </w:r>
      <w:r>
        <w:rPr>
          <w:spacing w:val="-14"/>
        </w:rPr>
        <w:t xml:space="preserve"> </w:t>
      </w:r>
      <w:r>
        <w:t>with</w:t>
      </w:r>
      <w:r>
        <w:rPr>
          <w:spacing w:val="-16"/>
        </w:rPr>
        <w:t xml:space="preserve"> </w:t>
      </w:r>
      <w:r>
        <w:t>complexities</w:t>
      </w:r>
      <w:r>
        <w:rPr>
          <w:spacing w:val="-14"/>
        </w:rPr>
        <w:t xml:space="preserve"> </w:t>
      </w:r>
      <w:r>
        <w:t>and</w:t>
      </w:r>
      <w:r>
        <w:rPr>
          <w:spacing w:val="-15"/>
        </w:rPr>
        <w:t xml:space="preserve"> </w:t>
      </w:r>
      <w:r>
        <w:t>notes</w:t>
      </w:r>
      <w:r>
        <w:rPr>
          <w:spacing w:val="-14"/>
        </w:rPr>
        <w:t xml:space="preserve"> </w:t>
      </w:r>
      <w:r>
        <w:t>of</w:t>
      </w:r>
      <w:r>
        <w:rPr>
          <w:spacing w:val="-17"/>
        </w:rPr>
        <w:t xml:space="preserve"> </w:t>
      </w:r>
      <w:r>
        <w:t>caution.</w:t>
      </w:r>
      <w:r>
        <w:rPr>
          <w:spacing w:val="-16"/>
        </w:rPr>
        <w:t xml:space="preserve"> </w:t>
      </w:r>
      <w:r>
        <w:t>Specific</w:t>
      </w:r>
      <w:r>
        <w:rPr>
          <w:spacing w:val="-14"/>
        </w:rPr>
        <w:t xml:space="preserve"> </w:t>
      </w:r>
      <w:r>
        <w:t>issues</w:t>
      </w:r>
      <w:r>
        <w:rPr>
          <w:spacing w:val="-14"/>
        </w:rPr>
        <w:t xml:space="preserve"> </w:t>
      </w:r>
      <w:r>
        <w:t>identified include the potential for burnout of community leaders in Aboriginal (and other) communities if not appropriately supported; the need for adequate resourcing, including financial support and</w:t>
      </w:r>
      <w:r>
        <w:rPr>
          <w:spacing w:val="-30"/>
        </w:rPr>
        <w:t xml:space="preserve"> </w:t>
      </w:r>
      <w:r>
        <w:t>training.</w:t>
      </w:r>
    </w:p>
    <w:p w14:paraId="4E79A187" w14:textId="77777777" w:rsidR="001E0DA1" w:rsidRDefault="00D8210C" w:rsidP="00B05069">
      <w:pPr>
        <w:pStyle w:val="ListBullet"/>
      </w:pPr>
      <w:r>
        <w:t xml:space="preserve">Executive/senior management commitment and action is critical to the success of lived experience roles (Byrne, </w:t>
      </w:r>
      <w:proofErr w:type="spellStart"/>
      <w:r>
        <w:t>Roennfeldt</w:t>
      </w:r>
      <w:proofErr w:type="spellEnd"/>
      <w:r>
        <w:t>, &amp; O'Shea,</w:t>
      </w:r>
      <w:r>
        <w:rPr>
          <w:spacing w:val="-5"/>
        </w:rPr>
        <w:t xml:space="preserve"> </w:t>
      </w:r>
      <w:r>
        <w:t>2017).</w:t>
      </w:r>
    </w:p>
    <w:p w14:paraId="2B369F4C" w14:textId="77777777" w:rsidR="001E0DA1" w:rsidRDefault="00D8210C" w:rsidP="00B05069">
      <w:pPr>
        <w:pStyle w:val="ListBullet"/>
      </w:pPr>
      <w:r>
        <w:t xml:space="preserve">The National Mental Health Commission are currently creating lived experience workforce development guidelines which are being developed in collaboration with consumers, carers and lived experience workers. Once available, these guidelines should be closely referred to when developing the forthcoming national mental health workforce strategy. In the interim, lived experience workforce guidelines already developed in Queensland, Victoria, Western </w:t>
      </w:r>
      <w:proofErr w:type="gramStart"/>
      <w:r>
        <w:t>Australia</w:t>
      </w:r>
      <w:proofErr w:type="gramEnd"/>
      <w:r>
        <w:t xml:space="preserve"> and Tasmania can provide guidance.</w:t>
      </w:r>
    </w:p>
    <w:p w14:paraId="6989E59F" w14:textId="77777777" w:rsidR="001E0DA1" w:rsidRDefault="00D8210C" w:rsidP="00B05069">
      <w:pPr>
        <w:pStyle w:val="ListBullet"/>
      </w:pPr>
      <w:r>
        <w:t>Lived experience workers should be supported to access relevant training and professional development opportunities from entry level and across all career stages. For example, addressing funding and time barriers to obtaining Certificate IV in Mental Health Peer Work and other relevant qualifications.</w:t>
      </w:r>
      <w:r>
        <w:rPr>
          <w:spacing w:val="-8"/>
        </w:rPr>
        <w:t xml:space="preserve"> </w:t>
      </w:r>
      <w:r>
        <w:t>Similarly,</w:t>
      </w:r>
      <w:r>
        <w:rPr>
          <w:spacing w:val="-6"/>
        </w:rPr>
        <w:t xml:space="preserve"> </w:t>
      </w:r>
      <w:r>
        <w:t>leadership</w:t>
      </w:r>
      <w:r>
        <w:rPr>
          <w:spacing w:val="-7"/>
        </w:rPr>
        <w:t xml:space="preserve"> </w:t>
      </w:r>
      <w:r>
        <w:t>and</w:t>
      </w:r>
      <w:r>
        <w:rPr>
          <w:spacing w:val="-6"/>
        </w:rPr>
        <w:t xml:space="preserve"> </w:t>
      </w:r>
      <w:r>
        <w:t>mentorship</w:t>
      </w:r>
      <w:r>
        <w:rPr>
          <w:spacing w:val="-6"/>
        </w:rPr>
        <w:t xml:space="preserve"> </w:t>
      </w:r>
      <w:r>
        <w:t>across</w:t>
      </w:r>
      <w:r>
        <w:rPr>
          <w:spacing w:val="-5"/>
        </w:rPr>
        <w:t xml:space="preserve"> </w:t>
      </w:r>
      <w:r>
        <w:t>all</w:t>
      </w:r>
      <w:r>
        <w:rPr>
          <w:spacing w:val="-6"/>
        </w:rPr>
        <w:t xml:space="preserve"> </w:t>
      </w:r>
      <w:r>
        <w:t>levels</w:t>
      </w:r>
      <w:r>
        <w:rPr>
          <w:spacing w:val="-5"/>
        </w:rPr>
        <w:t xml:space="preserve"> </w:t>
      </w:r>
      <w:r>
        <w:t>will</w:t>
      </w:r>
      <w:r>
        <w:rPr>
          <w:spacing w:val="-6"/>
        </w:rPr>
        <w:t xml:space="preserve"> </w:t>
      </w:r>
      <w:r>
        <w:t>help</w:t>
      </w:r>
      <w:r>
        <w:rPr>
          <w:spacing w:val="-5"/>
        </w:rPr>
        <w:t xml:space="preserve"> </w:t>
      </w:r>
      <w:r>
        <w:t>support</w:t>
      </w:r>
      <w:r>
        <w:rPr>
          <w:spacing w:val="-7"/>
        </w:rPr>
        <w:t xml:space="preserve"> </w:t>
      </w:r>
      <w:r>
        <w:t>lived</w:t>
      </w:r>
      <w:r>
        <w:rPr>
          <w:spacing w:val="-5"/>
        </w:rPr>
        <w:t xml:space="preserve"> </w:t>
      </w:r>
      <w:r>
        <w:t>experience workers.</w:t>
      </w:r>
    </w:p>
    <w:p w14:paraId="2CA102B5" w14:textId="77777777" w:rsidR="001E0DA1" w:rsidRDefault="00D8210C" w:rsidP="00B05069">
      <w:pPr>
        <w:pStyle w:val="ListBullet"/>
      </w:pPr>
      <w:r>
        <w:t>Lived experience workers will benefit from access to peer support hubs and professional networks. For example, the Centre of Excellence in Peer Support (Australia) provides a centralised specialist clearinghouse and online resource centre that aims to support best practice for mental health peer support. In the United States, Peers for Progress aims to develop the evidence base for peer support and promote peer support programs throughout the</w:t>
      </w:r>
      <w:r>
        <w:rPr>
          <w:spacing w:val="-9"/>
        </w:rPr>
        <w:t xml:space="preserve"> </w:t>
      </w:r>
      <w:r>
        <w:t>world.</w:t>
      </w:r>
    </w:p>
    <w:p w14:paraId="4B9281C6" w14:textId="08838149" w:rsidR="001E0DA1" w:rsidRDefault="00D8210C" w:rsidP="00B05069">
      <w:pPr>
        <w:pStyle w:val="ListBullet"/>
      </w:pPr>
      <w:r>
        <w:t>There is a need to embed co-design approaches with consumers and carers from the beginning and to ensure adequate capacity to deliver and assess effectiveness of co-deign approaches (e.g. appropriately trained and resourced staff, monitoring and evaluation</w:t>
      </w:r>
      <w:r>
        <w:rPr>
          <w:spacing w:val="-16"/>
        </w:rPr>
        <w:t xml:space="preserve"> </w:t>
      </w:r>
      <w:r>
        <w:t>processes).</w:t>
      </w:r>
    </w:p>
    <w:p w14:paraId="4E8967DD" w14:textId="77777777" w:rsidR="001E0DA1" w:rsidRDefault="00D8210C" w:rsidP="003B33CF">
      <w:pPr>
        <w:pStyle w:val="Heading3"/>
        <w:numPr>
          <w:ilvl w:val="2"/>
          <w:numId w:val="11"/>
        </w:numPr>
      </w:pPr>
      <w:bookmarkStart w:id="69" w:name="2.6.4_Education_and_Training"/>
      <w:bookmarkEnd w:id="69"/>
      <w:r>
        <w:t>Education and</w:t>
      </w:r>
      <w:r>
        <w:rPr>
          <w:spacing w:val="-1"/>
        </w:rPr>
        <w:t xml:space="preserve"> </w:t>
      </w:r>
      <w:r>
        <w:t>Training</w:t>
      </w:r>
    </w:p>
    <w:p w14:paraId="08626873" w14:textId="77777777" w:rsidR="001E0DA1" w:rsidRDefault="00D8210C" w:rsidP="00B05069">
      <w:r>
        <w:t>The</w:t>
      </w:r>
      <w:r>
        <w:rPr>
          <w:spacing w:val="-10"/>
        </w:rPr>
        <w:t xml:space="preserve"> </w:t>
      </w:r>
      <w:r>
        <w:t>importance</w:t>
      </w:r>
      <w:r>
        <w:rPr>
          <w:spacing w:val="-9"/>
        </w:rPr>
        <w:t xml:space="preserve"> </w:t>
      </w:r>
      <w:r>
        <w:t>of</w:t>
      </w:r>
      <w:r>
        <w:rPr>
          <w:spacing w:val="-9"/>
        </w:rPr>
        <w:t xml:space="preserve"> </w:t>
      </w:r>
      <w:r>
        <w:t>training,</w:t>
      </w:r>
      <w:r>
        <w:rPr>
          <w:spacing w:val="-11"/>
        </w:rPr>
        <w:t xml:space="preserve"> </w:t>
      </w:r>
      <w:r>
        <w:t>education</w:t>
      </w:r>
      <w:r>
        <w:rPr>
          <w:spacing w:val="-9"/>
        </w:rPr>
        <w:t xml:space="preserve"> </w:t>
      </w:r>
      <w:r>
        <w:t>and</w:t>
      </w:r>
      <w:r>
        <w:rPr>
          <w:spacing w:val="-10"/>
        </w:rPr>
        <w:t xml:space="preserve"> </w:t>
      </w:r>
      <w:r>
        <w:t>ongoing</w:t>
      </w:r>
      <w:r>
        <w:rPr>
          <w:spacing w:val="-9"/>
        </w:rPr>
        <w:t xml:space="preserve"> </w:t>
      </w:r>
      <w:r>
        <w:t>professional</w:t>
      </w:r>
      <w:r>
        <w:rPr>
          <w:spacing w:val="-9"/>
        </w:rPr>
        <w:t xml:space="preserve"> </w:t>
      </w:r>
      <w:r>
        <w:t>development</w:t>
      </w:r>
      <w:r>
        <w:rPr>
          <w:spacing w:val="-9"/>
        </w:rPr>
        <w:t xml:space="preserve"> </w:t>
      </w:r>
      <w:r>
        <w:t>is</w:t>
      </w:r>
      <w:r>
        <w:rPr>
          <w:spacing w:val="-9"/>
        </w:rPr>
        <w:t xml:space="preserve"> </w:t>
      </w:r>
      <w:r>
        <w:t>highlighted</w:t>
      </w:r>
      <w:r>
        <w:rPr>
          <w:spacing w:val="-9"/>
        </w:rPr>
        <w:t xml:space="preserve"> </w:t>
      </w:r>
      <w:r>
        <w:t>across</w:t>
      </w:r>
      <w:r>
        <w:rPr>
          <w:spacing w:val="-8"/>
        </w:rPr>
        <w:t xml:space="preserve"> </w:t>
      </w:r>
      <w:r>
        <w:t>the</w:t>
      </w:r>
      <w:r>
        <w:rPr>
          <w:spacing w:val="-9"/>
        </w:rPr>
        <w:t xml:space="preserve"> </w:t>
      </w:r>
      <w:r>
        <w:t>policies of all jurisdictions and is a key recommendation within the academic literature. Building a mental health workforce that is equipped to provide high quality care requires a longitudinal view that begins with attracting and</w:t>
      </w:r>
      <w:r>
        <w:rPr>
          <w:spacing w:val="-16"/>
        </w:rPr>
        <w:t xml:space="preserve"> </w:t>
      </w:r>
      <w:r>
        <w:t>recruiting</w:t>
      </w:r>
      <w:r>
        <w:rPr>
          <w:spacing w:val="-16"/>
        </w:rPr>
        <w:t xml:space="preserve"> </w:t>
      </w:r>
      <w:r>
        <w:t>workers</w:t>
      </w:r>
      <w:r>
        <w:rPr>
          <w:spacing w:val="-15"/>
        </w:rPr>
        <w:t xml:space="preserve"> </w:t>
      </w:r>
      <w:r>
        <w:t>and</w:t>
      </w:r>
      <w:r>
        <w:rPr>
          <w:spacing w:val="-15"/>
        </w:rPr>
        <w:t xml:space="preserve"> </w:t>
      </w:r>
      <w:r>
        <w:t>continues</w:t>
      </w:r>
      <w:r>
        <w:rPr>
          <w:spacing w:val="-15"/>
        </w:rPr>
        <w:t xml:space="preserve"> </w:t>
      </w:r>
      <w:r>
        <w:t>with</w:t>
      </w:r>
      <w:r>
        <w:rPr>
          <w:spacing w:val="-15"/>
        </w:rPr>
        <w:t xml:space="preserve"> </w:t>
      </w:r>
      <w:r>
        <w:t>multi-faceted</w:t>
      </w:r>
      <w:r>
        <w:rPr>
          <w:spacing w:val="-16"/>
        </w:rPr>
        <w:t xml:space="preserve"> </w:t>
      </w:r>
      <w:r>
        <w:t>approaches</w:t>
      </w:r>
      <w:r>
        <w:rPr>
          <w:spacing w:val="-16"/>
        </w:rPr>
        <w:t xml:space="preserve"> </w:t>
      </w:r>
      <w:r>
        <w:t>to</w:t>
      </w:r>
      <w:r>
        <w:rPr>
          <w:spacing w:val="-16"/>
        </w:rPr>
        <w:t xml:space="preserve"> </w:t>
      </w:r>
      <w:r>
        <w:t>support</w:t>
      </w:r>
      <w:r>
        <w:rPr>
          <w:spacing w:val="-15"/>
        </w:rPr>
        <w:t xml:space="preserve"> </w:t>
      </w:r>
      <w:r>
        <w:t>and</w:t>
      </w:r>
      <w:r>
        <w:rPr>
          <w:spacing w:val="-15"/>
        </w:rPr>
        <w:t xml:space="preserve"> </w:t>
      </w:r>
      <w:r>
        <w:t>retain</w:t>
      </w:r>
      <w:r>
        <w:rPr>
          <w:spacing w:val="-16"/>
        </w:rPr>
        <w:t xml:space="preserve"> </w:t>
      </w:r>
      <w:r>
        <w:t>those</w:t>
      </w:r>
      <w:r>
        <w:rPr>
          <w:spacing w:val="-16"/>
        </w:rPr>
        <w:t xml:space="preserve"> </w:t>
      </w:r>
      <w:r>
        <w:t>workers</w:t>
      </w:r>
      <w:r>
        <w:rPr>
          <w:spacing w:val="-15"/>
        </w:rPr>
        <w:t xml:space="preserve"> </w:t>
      </w:r>
      <w:r>
        <w:t>across their</w:t>
      </w:r>
      <w:r>
        <w:rPr>
          <w:spacing w:val="-1"/>
        </w:rPr>
        <w:t xml:space="preserve"> </w:t>
      </w:r>
      <w:r>
        <w:t>career.</w:t>
      </w:r>
    </w:p>
    <w:p w14:paraId="424DAB1D" w14:textId="77777777" w:rsidR="001E0DA1" w:rsidRDefault="00D8210C" w:rsidP="00B05069">
      <w:r>
        <w:t>The</w:t>
      </w:r>
      <w:r>
        <w:rPr>
          <w:spacing w:val="-4"/>
        </w:rPr>
        <w:t xml:space="preserve"> </w:t>
      </w:r>
      <w:r>
        <w:t>literature</w:t>
      </w:r>
      <w:r>
        <w:rPr>
          <w:spacing w:val="-5"/>
        </w:rPr>
        <w:t xml:space="preserve"> </w:t>
      </w:r>
      <w:r>
        <w:t>review</w:t>
      </w:r>
      <w:r>
        <w:rPr>
          <w:spacing w:val="-5"/>
        </w:rPr>
        <w:t xml:space="preserve"> </w:t>
      </w:r>
      <w:r>
        <w:t>has</w:t>
      </w:r>
      <w:r>
        <w:rPr>
          <w:spacing w:val="-3"/>
        </w:rPr>
        <w:t xml:space="preserve"> </w:t>
      </w:r>
      <w:r>
        <w:t>identified</w:t>
      </w:r>
      <w:r>
        <w:rPr>
          <w:spacing w:val="-4"/>
        </w:rPr>
        <w:t xml:space="preserve"> </w:t>
      </w:r>
      <w:r>
        <w:t>the</w:t>
      </w:r>
      <w:r>
        <w:rPr>
          <w:spacing w:val="-4"/>
        </w:rPr>
        <w:t xml:space="preserve"> </w:t>
      </w:r>
      <w:r>
        <w:t>following</w:t>
      </w:r>
      <w:r>
        <w:rPr>
          <w:spacing w:val="-5"/>
        </w:rPr>
        <w:t xml:space="preserve"> </w:t>
      </w:r>
      <w:r>
        <w:t>points</w:t>
      </w:r>
      <w:r>
        <w:rPr>
          <w:spacing w:val="-5"/>
        </w:rPr>
        <w:t xml:space="preserve"> </w:t>
      </w:r>
      <w:r>
        <w:t>to</w:t>
      </w:r>
      <w:r>
        <w:rPr>
          <w:spacing w:val="-4"/>
        </w:rPr>
        <w:t xml:space="preserve"> </w:t>
      </w:r>
      <w:r>
        <w:t>note</w:t>
      </w:r>
      <w:r>
        <w:rPr>
          <w:spacing w:val="-4"/>
        </w:rPr>
        <w:t xml:space="preserve"> </w:t>
      </w:r>
      <w:r>
        <w:t>when</w:t>
      </w:r>
      <w:r>
        <w:rPr>
          <w:spacing w:val="-5"/>
        </w:rPr>
        <w:t xml:space="preserve"> </w:t>
      </w:r>
      <w:r>
        <w:t>considering</w:t>
      </w:r>
      <w:r>
        <w:rPr>
          <w:spacing w:val="-4"/>
        </w:rPr>
        <w:t xml:space="preserve"> </w:t>
      </w:r>
      <w:r>
        <w:t>the</w:t>
      </w:r>
      <w:r>
        <w:rPr>
          <w:spacing w:val="-4"/>
        </w:rPr>
        <w:t xml:space="preserve"> </w:t>
      </w:r>
      <w:r>
        <w:t>education</w:t>
      </w:r>
      <w:r>
        <w:rPr>
          <w:spacing w:val="-5"/>
        </w:rPr>
        <w:t xml:space="preserve"> </w:t>
      </w:r>
      <w:r>
        <w:t>and</w:t>
      </w:r>
      <w:r>
        <w:rPr>
          <w:spacing w:val="-4"/>
        </w:rPr>
        <w:t xml:space="preserve"> </w:t>
      </w:r>
      <w:r>
        <w:t>training</w:t>
      </w:r>
      <w:r>
        <w:rPr>
          <w:spacing w:val="-4"/>
        </w:rPr>
        <w:t xml:space="preserve"> </w:t>
      </w:r>
      <w:r>
        <w:t xml:space="preserve">of the </w:t>
      </w:r>
      <w:r>
        <w:lastRenderedPageBreak/>
        <w:t>mental health</w:t>
      </w:r>
      <w:r>
        <w:rPr>
          <w:spacing w:val="-4"/>
        </w:rPr>
        <w:t xml:space="preserve"> </w:t>
      </w:r>
      <w:r>
        <w:t>workforce:</w:t>
      </w:r>
    </w:p>
    <w:p w14:paraId="38AA5F3D" w14:textId="77777777" w:rsidR="001E0DA1" w:rsidRDefault="00D8210C" w:rsidP="00B05069">
      <w:pPr>
        <w:pStyle w:val="ListBullet"/>
      </w:pPr>
      <w:r>
        <w:t>Universities and a range of other training providers are key strategic partners for workforce attraction and recruitment, as well as ongoing workforce development, providing education and training of the future workforce and upskilling and professional development opportunities for the current</w:t>
      </w:r>
      <w:r>
        <w:rPr>
          <w:spacing w:val="-36"/>
        </w:rPr>
        <w:t xml:space="preserve"> </w:t>
      </w:r>
      <w:r>
        <w:t>workforce.</w:t>
      </w:r>
    </w:p>
    <w:p w14:paraId="7B14699E" w14:textId="77777777" w:rsidR="001E0DA1" w:rsidRDefault="00D8210C" w:rsidP="00B05069">
      <w:pPr>
        <w:pStyle w:val="ListBullet"/>
      </w:pPr>
      <w:r>
        <w:t>Removing structural and other barriers to ongoing professional development is a key challenge that needs to be</w:t>
      </w:r>
      <w:r>
        <w:rPr>
          <w:spacing w:val="-3"/>
        </w:rPr>
        <w:t xml:space="preserve"> </w:t>
      </w:r>
      <w:r>
        <w:t>addressed.</w:t>
      </w:r>
    </w:p>
    <w:p w14:paraId="5924D705" w14:textId="77777777" w:rsidR="001E0DA1" w:rsidRDefault="00D8210C" w:rsidP="00B05069">
      <w:pPr>
        <w:pStyle w:val="ListBullet"/>
      </w:pPr>
      <w:r>
        <w:t>Establishing training centres and creating positive training experiences in non-metropolitan areas is an important step in developing rural and remote workforce (</w:t>
      </w:r>
      <w:proofErr w:type="spellStart"/>
      <w:r>
        <w:t>McGirr</w:t>
      </w:r>
      <w:proofErr w:type="spellEnd"/>
      <w:r>
        <w:t xml:space="preserve"> et al., 2019; Senate Community Affairs Committee Secretariat,</w:t>
      </w:r>
      <w:r>
        <w:rPr>
          <w:spacing w:val="-3"/>
        </w:rPr>
        <w:t xml:space="preserve"> </w:t>
      </w:r>
      <w:r>
        <w:t>2018).</w:t>
      </w:r>
    </w:p>
    <w:p w14:paraId="7559C822" w14:textId="77777777" w:rsidR="001E0DA1" w:rsidRDefault="00D8210C" w:rsidP="00B05069">
      <w:pPr>
        <w:pStyle w:val="ListBullet"/>
      </w:pPr>
      <w:r>
        <w:t>The lived experience workforce needs to be adequately supported, both financially and time wise, to pursue relevant studies and career development pathways. Mentorship and peer support networks are</w:t>
      </w:r>
      <w:r>
        <w:rPr>
          <w:spacing w:val="-4"/>
        </w:rPr>
        <w:t xml:space="preserve"> </w:t>
      </w:r>
      <w:r>
        <w:t>also</w:t>
      </w:r>
      <w:r>
        <w:rPr>
          <w:spacing w:val="-4"/>
        </w:rPr>
        <w:t xml:space="preserve"> </w:t>
      </w:r>
      <w:r>
        <w:t>key</w:t>
      </w:r>
      <w:r>
        <w:rPr>
          <w:spacing w:val="-4"/>
        </w:rPr>
        <w:t xml:space="preserve"> </w:t>
      </w:r>
      <w:r>
        <w:t>to</w:t>
      </w:r>
      <w:r>
        <w:rPr>
          <w:spacing w:val="-4"/>
        </w:rPr>
        <w:t xml:space="preserve"> </w:t>
      </w:r>
      <w:r>
        <w:t>ongoing</w:t>
      </w:r>
      <w:r>
        <w:rPr>
          <w:spacing w:val="-3"/>
        </w:rPr>
        <w:t xml:space="preserve"> </w:t>
      </w:r>
      <w:r>
        <w:t>professional</w:t>
      </w:r>
      <w:r>
        <w:rPr>
          <w:spacing w:val="-3"/>
        </w:rPr>
        <w:t xml:space="preserve"> </w:t>
      </w:r>
      <w:r>
        <w:t>development</w:t>
      </w:r>
      <w:r>
        <w:rPr>
          <w:spacing w:val="-5"/>
        </w:rPr>
        <w:t xml:space="preserve"> </w:t>
      </w:r>
      <w:r>
        <w:t>and</w:t>
      </w:r>
      <w:r>
        <w:rPr>
          <w:spacing w:val="-4"/>
        </w:rPr>
        <w:t xml:space="preserve"> </w:t>
      </w:r>
      <w:r>
        <w:t>support</w:t>
      </w:r>
      <w:r>
        <w:rPr>
          <w:spacing w:val="-4"/>
        </w:rPr>
        <w:t xml:space="preserve"> </w:t>
      </w:r>
      <w:r>
        <w:t>for</w:t>
      </w:r>
      <w:r>
        <w:rPr>
          <w:spacing w:val="-4"/>
        </w:rPr>
        <w:t xml:space="preserve"> </w:t>
      </w:r>
      <w:r>
        <w:t>the</w:t>
      </w:r>
      <w:r>
        <w:rPr>
          <w:spacing w:val="-3"/>
        </w:rPr>
        <w:t xml:space="preserve"> </w:t>
      </w:r>
      <w:r>
        <w:t>peer</w:t>
      </w:r>
      <w:r>
        <w:rPr>
          <w:spacing w:val="-3"/>
        </w:rPr>
        <w:t xml:space="preserve"> </w:t>
      </w:r>
      <w:r>
        <w:t>workforce.</w:t>
      </w:r>
      <w:r>
        <w:rPr>
          <w:spacing w:val="-5"/>
        </w:rPr>
        <w:t xml:space="preserve"> </w:t>
      </w:r>
      <w:r>
        <w:t>Free</w:t>
      </w:r>
      <w:r>
        <w:rPr>
          <w:spacing w:val="-3"/>
        </w:rPr>
        <w:t xml:space="preserve"> </w:t>
      </w:r>
      <w:r>
        <w:t>access</w:t>
      </w:r>
      <w:r>
        <w:rPr>
          <w:spacing w:val="-2"/>
        </w:rPr>
        <w:t xml:space="preserve"> </w:t>
      </w:r>
      <w:r>
        <w:t>to online e-learning portals such as the Peer Work Hub are useful, particularly for rural and remote workforces. Training resources need to be accessible to people from diverse backgrounds and experiences (e.g. accessible to workers with diverse</w:t>
      </w:r>
      <w:r>
        <w:rPr>
          <w:spacing w:val="-9"/>
        </w:rPr>
        <w:t xml:space="preserve"> </w:t>
      </w:r>
      <w:r>
        <w:t>needs).</w:t>
      </w:r>
    </w:p>
    <w:p w14:paraId="447EF881" w14:textId="4C4A05DC" w:rsidR="001E0DA1" w:rsidRDefault="00D8210C" w:rsidP="00B05069">
      <w:pPr>
        <w:pStyle w:val="ListBullet"/>
      </w:pPr>
      <w:r>
        <w:t>The organisations delivering mental health services should set explicit objectives and strategies that support leadership, mentorship and hands-on supervisory support for mental health workers, particularly new</w:t>
      </w:r>
      <w:r>
        <w:rPr>
          <w:spacing w:val="-3"/>
        </w:rPr>
        <w:t xml:space="preserve"> </w:t>
      </w:r>
      <w:r>
        <w:t>entrants.</w:t>
      </w:r>
    </w:p>
    <w:p w14:paraId="56103757" w14:textId="77777777" w:rsidR="001E0DA1" w:rsidRDefault="00D8210C" w:rsidP="003B33CF">
      <w:pPr>
        <w:pStyle w:val="Heading3"/>
        <w:numPr>
          <w:ilvl w:val="2"/>
          <w:numId w:val="11"/>
        </w:numPr>
      </w:pPr>
      <w:bookmarkStart w:id="70" w:name="2.6.5_Interjurisdictional_and_Intergover"/>
      <w:bookmarkEnd w:id="70"/>
      <w:r>
        <w:t>Interjurisdictional and</w:t>
      </w:r>
      <w:r>
        <w:rPr>
          <w:spacing w:val="-1"/>
        </w:rPr>
        <w:t xml:space="preserve"> </w:t>
      </w:r>
      <w:r>
        <w:t>Intergovernmental</w:t>
      </w:r>
    </w:p>
    <w:p w14:paraId="4727F393" w14:textId="77777777" w:rsidR="001E0DA1" w:rsidRDefault="00D8210C" w:rsidP="00B05069">
      <w:r>
        <w:t>The</w:t>
      </w:r>
      <w:r>
        <w:rPr>
          <w:spacing w:val="-15"/>
        </w:rPr>
        <w:t xml:space="preserve"> </w:t>
      </w:r>
      <w:r>
        <w:t>different</w:t>
      </w:r>
      <w:r>
        <w:rPr>
          <w:spacing w:val="-15"/>
        </w:rPr>
        <w:t xml:space="preserve"> </w:t>
      </w:r>
      <w:r>
        <w:t>roles</w:t>
      </w:r>
      <w:r>
        <w:rPr>
          <w:spacing w:val="-14"/>
        </w:rPr>
        <w:t xml:space="preserve"> </w:t>
      </w:r>
      <w:r>
        <w:t>and</w:t>
      </w:r>
      <w:r>
        <w:rPr>
          <w:spacing w:val="-15"/>
        </w:rPr>
        <w:t xml:space="preserve"> </w:t>
      </w:r>
      <w:r>
        <w:t>responsibilities</w:t>
      </w:r>
      <w:r>
        <w:rPr>
          <w:spacing w:val="-14"/>
        </w:rPr>
        <w:t xml:space="preserve"> </w:t>
      </w:r>
      <w:r>
        <w:t>of</w:t>
      </w:r>
      <w:r>
        <w:rPr>
          <w:spacing w:val="-15"/>
        </w:rPr>
        <w:t xml:space="preserve"> </w:t>
      </w:r>
      <w:r>
        <w:t>state</w:t>
      </w:r>
      <w:r>
        <w:rPr>
          <w:spacing w:val="-15"/>
        </w:rPr>
        <w:t xml:space="preserve"> </w:t>
      </w:r>
      <w:r>
        <w:t>and</w:t>
      </w:r>
      <w:r>
        <w:rPr>
          <w:spacing w:val="-15"/>
        </w:rPr>
        <w:t xml:space="preserve"> </w:t>
      </w:r>
      <w:r>
        <w:t>territory</w:t>
      </w:r>
      <w:r>
        <w:rPr>
          <w:spacing w:val="-15"/>
        </w:rPr>
        <w:t xml:space="preserve"> </w:t>
      </w:r>
      <w:r>
        <w:t>governments</w:t>
      </w:r>
      <w:r>
        <w:rPr>
          <w:spacing w:val="-14"/>
        </w:rPr>
        <w:t xml:space="preserve"> </w:t>
      </w:r>
      <w:r>
        <w:t>and</w:t>
      </w:r>
      <w:r>
        <w:rPr>
          <w:spacing w:val="-15"/>
        </w:rPr>
        <w:t xml:space="preserve"> </w:t>
      </w:r>
      <w:r>
        <w:t>the</w:t>
      </w:r>
      <w:r>
        <w:rPr>
          <w:spacing w:val="-15"/>
        </w:rPr>
        <w:t xml:space="preserve"> </w:t>
      </w:r>
      <w:r>
        <w:t>Australian</w:t>
      </w:r>
      <w:r>
        <w:rPr>
          <w:spacing w:val="-15"/>
        </w:rPr>
        <w:t xml:space="preserve"> </w:t>
      </w:r>
      <w:r>
        <w:t>government</w:t>
      </w:r>
      <w:r>
        <w:rPr>
          <w:spacing w:val="-16"/>
        </w:rPr>
        <w:t xml:space="preserve"> </w:t>
      </w:r>
      <w:r>
        <w:t>create some</w:t>
      </w:r>
      <w:r>
        <w:rPr>
          <w:spacing w:val="-8"/>
        </w:rPr>
        <w:t xml:space="preserve"> </w:t>
      </w:r>
      <w:r>
        <w:t>challenges</w:t>
      </w:r>
      <w:r>
        <w:rPr>
          <w:spacing w:val="-6"/>
        </w:rPr>
        <w:t xml:space="preserve"> </w:t>
      </w:r>
      <w:r>
        <w:t>and</w:t>
      </w:r>
      <w:r>
        <w:rPr>
          <w:spacing w:val="-6"/>
        </w:rPr>
        <w:t xml:space="preserve"> </w:t>
      </w:r>
      <w:r>
        <w:t>opportunities</w:t>
      </w:r>
      <w:r>
        <w:rPr>
          <w:spacing w:val="-6"/>
        </w:rPr>
        <w:t xml:space="preserve"> </w:t>
      </w:r>
      <w:r>
        <w:t>in</w:t>
      </w:r>
      <w:r>
        <w:rPr>
          <w:spacing w:val="-6"/>
        </w:rPr>
        <w:t xml:space="preserve"> </w:t>
      </w:r>
      <w:r>
        <w:t>moving</w:t>
      </w:r>
      <w:r>
        <w:rPr>
          <w:spacing w:val="-6"/>
        </w:rPr>
        <w:t xml:space="preserve"> </w:t>
      </w:r>
      <w:r>
        <w:t>forward</w:t>
      </w:r>
      <w:r>
        <w:rPr>
          <w:spacing w:val="-8"/>
        </w:rPr>
        <w:t xml:space="preserve"> </w:t>
      </w:r>
      <w:r>
        <w:t>with</w:t>
      </w:r>
      <w:r>
        <w:rPr>
          <w:spacing w:val="-6"/>
        </w:rPr>
        <w:t xml:space="preserve"> </w:t>
      </w:r>
      <w:r>
        <w:t>a</w:t>
      </w:r>
      <w:r>
        <w:rPr>
          <w:spacing w:val="-6"/>
        </w:rPr>
        <w:t xml:space="preserve"> </w:t>
      </w:r>
      <w:r>
        <w:t>national</w:t>
      </w:r>
      <w:r>
        <w:rPr>
          <w:spacing w:val="-6"/>
        </w:rPr>
        <w:t xml:space="preserve"> </w:t>
      </w:r>
      <w:r>
        <w:t>mental</w:t>
      </w:r>
      <w:r>
        <w:rPr>
          <w:spacing w:val="-7"/>
        </w:rPr>
        <w:t xml:space="preserve"> </w:t>
      </w:r>
      <w:r>
        <w:t>health</w:t>
      </w:r>
      <w:r>
        <w:rPr>
          <w:spacing w:val="-6"/>
        </w:rPr>
        <w:t xml:space="preserve"> </w:t>
      </w:r>
      <w:r>
        <w:t>workforce</w:t>
      </w:r>
      <w:r>
        <w:rPr>
          <w:spacing w:val="-8"/>
        </w:rPr>
        <w:t xml:space="preserve"> </w:t>
      </w:r>
      <w:r>
        <w:t>strategy.</w:t>
      </w:r>
      <w:r>
        <w:rPr>
          <w:spacing w:val="-7"/>
        </w:rPr>
        <w:t xml:space="preserve"> </w:t>
      </w:r>
      <w:r>
        <w:t>This</w:t>
      </w:r>
      <w:r>
        <w:rPr>
          <w:spacing w:val="-7"/>
        </w:rPr>
        <w:t xml:space="preserve"> </w:t>
      </w:r>
      <w:r>
        <w:t>is not just an issue for the mental health workforce, but for the health sector more broadly. Two key issues are policy integration and the impact of funding arrangements on service</w:t>
      </w:r>
      <w:r>
        <w:rPr>
          <w:spacing w:val="-15"/>
        </w:rPr>
        <w:t xml:space="preserve"> </w:t>
      </w:r>
      <w:r>
        <w:t>availability.</w:t>
      </w:r>
    </w:p>
    <w:p w14:paraId="62B8289D" w14:textId="77777777" w:rsidR="001E0DA1" w:rsidRDefault="00D8210C" w:rsidP="009143A6">
      <w:pPr>
        <w:pStyle w:val="ListNumber"/>
        <w:numPr>
          <w:ilvl w:val="0"/>
          <w:numId w:val="23"/>
        </w:numPr>
      </w:pPr>
      <w:r>
        <w:t>Policy</w:t>
      </w:r>
      <w:r w:rsidRPr="009143A6">
        <w:rPr>
          <w:spacing w:val="-2"/>
        </w:rPr>
        <w:t xml:space="preserve"> </w:t>
      </w:r>
      <w:r>
        <w:t>integration</w:t>
      </w:r>
    </w:p>
    <w:p w14:paraId="4DFB038C" w14:textId="77777777" w:rsidR="001E0DA1" w:rsidRDefault="00D8210C" w:rsidP="00B05069">
      <w:r>
        <w:t>A key task is to actively pursue a whole-of-government approach that treats these agreements and strategies affecting mental health as interdependent and mutually reinforcing rather than as stand-alone policies (Productivity Commission, 2019). A whole-of-government approach is vital in such a broad-ranging area as the mental health workforce, which cuts across current departmental and ministerial responsibilities (for example, health, housing, education, disability, social services, the labour market, and rural economic</w:t>
      </w:r>
    </w:p>
    <w:p w14:paraId="281F1713" w14:textId="77777777" w:rsidR="001E0DA1" w:rsidRDefault="00D8210C" w:rsidP="00B05069">
      <w:r>
        <w:t>development). The Productivity Commission of Inquiry (2019) draft report observes that there is poor integration between the National Mental Health Strategy and other relevant national strategies that affect mental</w:t>
      </w:r>
      <w:r>
        <w:rPr>
          <w:spacing w:val="-8"/>
        </w:rPr>
        <w:t xml:space="preserve"> </w:t>
      </w:r>
      <w:r>
        <w:t>health</w:t>
      </w:r>
      <w:r>
        <w:rPr>
          <w:spacing w:val="-8"/>
        </w:rPr>
        <w:t xml:space="preserve"> </w:t>
      </w:r>
      <w:r>
        <w:t>(for</w:t>
      </w:r>
      <w:r>
        <w:rPr>
          <w:spacing w:val="-6"/>
        </w:rPr>
        <w:t xml:space="preserve"> </w:t>
      </w:r>
      <w:r>
        <w:t>example,</w:t>
      </w:r>
      <w:r>
        <w:rPr>
          <w:spacing w:val="-8"/>
        </w:rPr>
        <w:t xml:space="preserve"> </w:t>
      </w:r>
      <w:r>
        <w:t>the</w:t>
      </w:r>
      <w:r>
        <w:rPr>
          <w:spacing w:val="-7"/>
        </w:rPr>
        <w:t xml:space="preserve"> </w:t>
      </w:r>
      <w:r>
        <w:t>National</w:t>
      </w:r>
      <w:r>
        <w:rPr>
          <w:spacing w:val="-7"/>
        </w:rPr>
        <w:t xml:space="preserve"> </w:t>
      </w:r>
      <w:r>
        <w:t>Disability</w:t>
      </w:r>
      <w:r>
        <w:rPr>
          <w:spacing w:val="-7"/>
        </w:rPr>
        <w:t xml:space="preserve"> </w:t>
      </w:r>
      <w:r>
        <w:t>Agreement).</w:t>
      </w:r>
      <w:r>
        <w:rPr>
          <w:spacing w:val="-7"/>
        </w:rPr>
        <w:t xml:space="preserve"> </w:t>
      </w:r>
      <w:r>
        <w:t>The</w:t>
      </w:r>
      <w:r>
        <w:rPr>
          <w:spacing w:val="-8"/>
        </w:rPr>
        <w:t xml:space="preserve"> </w:t>
      </w:r>
      <w:r>
        <w:t>report</w:t>
      </w:r>
      <w:r>
        <w:rPr>
          <w:spacing w:val="-7"/>
        </w:rPr>
        <w:t xml:space="preserve"> </w:t>
      </w:r>
      <w:r>
        <w:t>highlights</w:t>
      </w:r>
      <w:r>
        <w:rPr>
          <w:spacing w:val="-6"/>
        </w:rPr>
        <w:t xml:space="preserve"> </w:t>
      </w:r>
      <w:r>
        <w:t>that</w:t>
      </w:r>
      <w:r>
        <w:rPr>
          <w:spacing w:val="-7"/>
        </w:rPr>
        <w:t xml:space="preserve"> </w:t>
      </w:r>
      <w:r>
        <w:t>there</w:t>
      </w:r>
      <w:r>
        <w:rPr>
          <w:spacing w:val="-7"/>
        </w:rPr>
        <w:t xml:space="preserve"> </w:t>
      </w:r>
      <w:r>
        <w:t>has</w:t>
      </w:r>
      <w:r>
        <w:rPr>
          <w:spacing w:val="-6"/>
        </w:rPr>
        <w:t xml:space="preserve"> </w:t>
      </w:r>
      <w:r>
        <w:t>been</w:t>
      </w:r>
      <w:r>
        <w:rPr>
          <w:spacing w:val="-7"/>
        </w:rPr>
        <w:t xml:space="preserve"> </w:t>
      </w:r>
      <w:r>
        <w:t xml:space="preserve">gaps in strategic planning, notably the lack of a contemporary national mental health workforce strategy, which the Australian Government is currently addressing. The Productivity Commission report also notes that the National Mental Health Strategy needs to be supported by enabling strategies such as those covering workforce, </w:t>
      </w:r>
      <w:proofErr w:type="gramStart"/>
      <w:r>
        <w:t>data</w:t>
      </w:r>
      <w:proofErr w:type="gramEnd"/>
      <w:r>
        <w:t xml:space="preserve"> and program evaluation, and that the strategy should also include links to other supporting strategies.</w:t>
      </w:r>
    </w:p>
    <w:p w14:paraId="4BC4FD1C" w14:textId="77777777" w:rsidR="001E0DA1" w:rsidRDefault="00D8210C" w:rsidP="00B05069">
      <w:r>
        <w:t xml:space="preserve">Many of the reviewed documents note that a national approach to workforce development is necessary to develop a systematic, integrated approach to the mental health workforce. The </w:t>
      </w:r>
      <w:proofErr w:type="spellStart"/>
      <w:r>
        <w:t>Orygen</w:t>
      </w:r>
      <w:proofErr w:type="spellEnd"/>
      <w:r>
        <w:t xml:space="preserve"> Youth Mental Health Workforce Reform Report recommends that a National Centre should be established to develop and coordinate training and workforce development for youth mental health workers, </w:t>
      </w:r>
      <w:proofErr w:type="gramStart"/>
      <w:r>
        <w:t>consumers</w:t>
      </w:r>
      <w:proofErr w:type="gramEnd"/>
      <w:r>
        <w:t xml:space="preserve"> and the community. This is a recommendation that could be applied more broadly, through the establishment of a National Centre for the Mental Health, with specialisations, or a network of National Centres for </w:t>
      </w:r>
      <w:proofErr w:type="gramStart"/>
      <w:r>
        <w:t>particular subspecialisations</w:t>
      </w:r>
      <w:proofErr w:type="gramEnd"/>
      <w:r>
        <w:t xml:space="preserve"> for the mental health workforce.</w:t>
      </w:r>
    </w:p>
    <w:p w14:paraId="5F2EEBE8" w14:textId="77777777" w:rsidR="001E0DA1" w:rsidRDefault="00D8210C" w:rsidP="009143A6">
      <w:pPr>
        <w:pStyle w:val="ListNumber"/>
      </w:pPr>
      <w:r>
        <w:t>Funding</w:t>
      </w:r>
      <w:r>
        <w:rPr>
          <w:spacing w:val="-2"/>
        </w:rPr>
        <w:t xml:space="preserve"> </w:t>
      </w:r>
      <w:r>
        <w:t>arrangements</w:t>
      </w:r>
    </w:p>
    <w:p w14:paraId="261D0570" w14:textId="77777777" w:rsidR="001E0DA1" w:rsidRDefault="00D8210C" w:rsidP="00B05069">
      <w:r>
        <w:t>The</w:t>
      </w:r>
      <w:r>
        <w:rPr>
          <w:spacing w:val="-6"/>
        </w:rPr>
        <w:t xml:space="preserve"> </w:t>
      </w:r>
      <w:r>
        <w:t>differing</w:t>
      </w:r>
      <w:r>
        <w:rPr>
          <w:spacing w:val="-6"/>
        </w:rPr>
        <w:t xml:space="preserve"> </w:t>
      </w:r>
      <w:r>
        <w:t>responsibilities</w:t>
      </w:r>
      <w:r>
        <w:rPr>
          <w:spacing w:val="-6"/>
        </w:rPr>
        <w:t xml:space="preserve"> </w:t>
      </w:r>
      <w:r>
        <w:t>for</w:t>
      </w:r>
      <w:r>
        <w:rPr>
          <w:spacing w:val="-6"/>
        </w:rPr>
        <w:t xml:space="preserve"> </w:t>
      </w:r>
      <w:r>
        <w:t>funding</w:t>
      </w:r>
      <w:r>
        <w:rPr>
          <w:spacing w:val="-5"/>
        </w:rPr>
        <w:t xml:space="preserve"> </w:t>
      </w:r>
      <w:r>
        <w:t>of</w:t>
      </w:r>
      <w:r>
        <w:rPr>
          <w:spacing w:val="-7"/>
        </w:rPr>
        <w:t xml:space="preserve"> </w:t>
      </w:r>
      <w:r>
        <w:t>mental</w:t>
      </w:r>
      <w:r>
        <w:rPr>
          <w:spacing w:val="-7"/>
        </w:rPr>
        <w:t xml:space="preserve"> </w:t>
      </w:r>
      <w:r>
        <w:t>health</w:t>
      </w:r>
      <w:r>
        <w:rPr>
          <w:spacing w:val="-5"/>
        </w:rPr>
        <w:t xml:space="preserve"> </w:t>
      </w:r>
      <w:r>
        <w:t>services</w:t>
      </w:r>
      <w:r>
        <w:rPr>
          <w:spacing w:val="-6"/>
        </w:rPr>
        <w:t xml:space="preserve"> </w:t>
      </w:r>
      <w:r>
        <w:t>is</w:t>
      </w:r>
      <w:r>
        <w:rPr>
          <w:spacing w:val="-7"/>
        </w:rPr>
        <w:t xml:space="preserve"> </w:t>
      </w:r>
      <w:r>
        <w:t>another</w:t>
      </w:r>
      <w:r>
        <w:rPr>
          <w:spacing w:val="-6"/>
        </w:rPr>
        <w:t xml:space="preserve"> </w:t>
      </w:r>
      <w:r>
        <w:t>key</w:t>
      </w:r>
      <w:r>
        <w:rPr>
          <w:spacing w:val="-6"/>
        </w:rPr>
        <w:t xml:space="preserve"> </w:t>
      </w:r>
      <w:r>
        <w:t>intergovernmental</w:t>
      </w:r>
      <w:r>
        <w:rPr>
          <w:spacing w:val="-7"/>
        </w:rPr>
        <w:t xml:space="preserve"> </w:t>
      </w:r>
      <w:r>
        <w:t>issue.</w:t>
      </w:r>
      <w:r>
        <w:rPr>
          <w:spacing w:val="-7"/>
        </w:rPr>
        <w:t xml:space="preserve"> </w:t>
      </w:r>
      <w:r>
        <w:t xml:space="preserve">The </w:t>
      </w:r>
      <w:proofErr w:type="spellStart"/>
      <w:r>
        <w:t>WADoH</w:t>
      </w:r>
      <w:proofErr w:type="spellEnd"/>
      <w:r>
        <w:t xml:space="preserve"> Sustainable Health Review notes that the WA mental health system is “funding-centred, rather than people-centred”,</w:t>
      </w:r>
      <w:r>
        <w:rPr>
          <w:spacing w:val="-12"/>
        </w:rPr>
        <w:t xml:space="preserve"> </w:t>
      </w:r>
      <w:r>
        <w:t>and</w:t>
      </w:r>
      <w:r>
        <w:rPr>
          <w:spacing w:val="-10"/>
        </w:rPr>
        <w:t xml:space="preserve"> </w:t>
      </w:r>
      <w:r>
        <w:t>this</w:t>
      </w:r>
      <w:r>
        <w:rPr>
          <w:spacing w:val="-11"/>
        </w:rPr>
        <w:t xml:space="preserve"> </w:t>
      </w:r>
      <w:r>
        <w:t>criticism</w:t>
      </w:r>
      <w:r>
        <w:rPr>
          <w:spacing w:val="-10"/>
        </w:rPr>
        <w:t xml:space="preserve"> </w:t>
      </w:r>
      <w:r>
        <w:t>can</w:t>
      </w:r>
      <w:r>
        <w:rPr>
          <w:spacing w:val="-10"/>
        </w:rPr>
        <w:t xml:space="preserve"> </w:t>
      </w:r>
      <w:r>
        <w:t>also</w:t>
      </w:r>
      <w:r>
        <w:rPr>
          <w:spacing w:val="-10"/>
        </w:rPr>
        <w:t xml:space="preserve"> </w:t>
      </w:r>
      <w:r>
        <w:t>apply</w:t>
      </w:r>
      <w:r>
        <w:rPr>
          <w:spacing w:val="-11"/>
        </w:rPr>
        <w:t xml:space="preserve"> </w:t>
      </w:r>
      <w:r>
        <w:t>to</w:t>
      </w:r>
      <w:r>
        <w:rPr>
          <w:spacing w:val="-10"/>
        </w:rPr>
        <w:t xml:space="preserve"> </w:t>
      </w:r>
      <w:r>
        <w:t>other</w:t>
      </w:r>
      <w:r>
        <w:rPr>
          <w:spacing w:val="-10"/>
        </w:rPr>
        <w:t xml:space="preserve"> </w:t>
      </w:r>
      <w:r>
        <w:t>jurisdictions.</w:t>
      </w:r>
      <w:r>
        <w:rPr>
          <w:spacing w:val="-12"/>
        </w:rPr>
        <w:t xml:space="preserve"> </w:t>
      </w:r>
      <w:r>
        <w:t>The</w:t>
      </w:r>
      <w:r>
        <w:rPr>
          <w:spacing w:val="-11"/>
        </w:rPr>
        <w:t xml:space="preserve"> </w:t>
      </w:r>
      <w:r>
        <w:t>confusion</w:t>
      </w:r>
      <w:r>
        <w:rPr>
          <w:spacing w:val="-10"/>
        </w:rPr>
        <w:t xml:space="preserve"> </w:t>
      </w:r>
      <w:r>
        <w:t>in</w:t>
      </w:r>
      <w:r>
        <w:rPr>
          <w:spacing w:val="-10"/>
        </w:rPr>
        <w:t xml:space="preserve"> </w:t>
      </w:r>
      <w:r>
        <w:t>funding</w:t>
      </w:r>
      <w:r>
        <w:rPr>
          <w:spacing w:val="-10"/>
        </w:rPr>
        <w:t xml:space="preserve"> </w:t>
      </w:r>
      <w:r>
        <w:t>arrangements between the Australian Government and State and Territory Governments mean that the needs of some people are not effectively addressed within the current service</w:t>
      </w:r>
      <w:r>
        <w:rPr>
          <w:spacing w:val="-13"/>
        </w:rPr>
        <w:t xml:space="preserve"> </w:t>
      </w:r>
      <w:r>
        <w:t>system.</w:t>
      </w:r>
    </w:p>
    <w:p w14:paraId="42667194" w14:textId="77777777" w:rsidR="001E0DA1" w:rsidRDefault="00D8210C" w:rsidP="00B05069">
      <w:r>
        <w:t>The Australian Government funds primary mental health care, whilst the State and Territory Governments provide</w:t>
      </w:r>
      <w:r>
        <w:rPr>
          <w:spacing w:val="-6"/>
        </w:rPr>
        <w:t xml:space="preserve"> </w:t>
      </w:r>
      <w:r>
        <w:t>specialised</w:t>
      </w:r>
      <w:r>
        <w:rPr>
          <w:spacing w:val="-6"/>
        </w:rPr>
        <w:t xml:space="preserve"> </w:t>
      </w:r>
      <w:r>
        <w:t>mental</w:t>
      </w:r>
      <w:r>
        <w:rPr>
          <w:spacing w:val="-7"/>
        </w:rPr>
        <w:t xml:space="preserve"> </w:t>
      </w:r>
      <w:r>
        <w:t>health</w:t>
      </w:r>
      <w:r>
        <w:rPr>
          <w:spacing w:val="-5"/>
        </w:rPr>
        <w:t xml:space="preserve"> </w:t>
      </w:r>
      <w:r>
        <w:t>care</w:t>
      </w:r>
      <w:r>
        <w:rPr>
          <w:spacing w:val="-5"/>
        </w:rPr>
        <w:t xml:space="preserve"> </w:t>
      </w:r>
      <w:r>
        <w:t>in</w:t>
      </w:r>
      <w:r>
        <w:rPr>
          <w:spacing w:val="-8"/>
        </w:rPr>
        <w:t xml:space="preserve"> </w:t>
      </w:r>
      <w:r>
        <w:t>public</w:t>
      </w:r>
      <w:r>
        <w:rPr>
          <w:spacing w:val="-4"/>
        </w:rPr>
        <w:t xml:space="preserve"> </w:t>
      </w:r>
      <w:r>
        <w:t>hospital</w:t>
      </w:r>
      <w:r>
        <w:rPr>
          <w:spacing w:val="-7"/>
        </w:rPr>
        <w:t xml:space="preserve"> </w:t>
      </w:r>
      <w:r>
        <w:t>and</w:t>
      </w:r>
      <w:r>
        <w:rPr>
          <w:spacing w:val="-5"/>
        </w:rPr>
        <w:t xml:space="preserve"> </w:t>
      </w:r>
      <w:r>
        <w:t>community</w:t>
      </w:r>
      <w:r>
        <w:rPr>
          <w:spacing w:val="-7"/>
        </w:rPr>
        <w:t xml:space="preserve"> </w:t>
      </w:r>
      <w:r>
        <w:t>settings.</w:t>
      </w:r>
      <w:r>
        <w:rPr>
          <w:spacing w:val="-5"/>
        </w:rPr>
        <w:t xml:space="preserve"> </w:t>
      </w:r>
      <w:r>
        <w:t>As</w:t>
      </w:r>
      <w:r>
        <w:rPr>
          <w:spacing w:val="-6"/>
        </w:rPr>
        <w:t xml:space="preserve"> </w:t>
      </w:r>
      <w:r>
        <w:t>noted</w:t>
      </w:r>
      <w:r>
        <w:rPr>
          <w:spacing w:val="-5"/>
        </w:rPr>
        <w:t xml:space="preserve"> </w:t>
      </w:r>
      <w:r>
        <w:t>by</w:t>
      </w:r>
      <w:r>
        <w:rPr>
          <w:spacing w:val="-6"/>
        </w:rPr>
        <w:t xml:space="preserve"> </w:t>
      </w:r>
      <w:r>
        <w:t>the</w:t>
      </w:r>
      <w:r>
        <w:rPr>
          <w:spacing w:val="-6"/>
        </w:rPr>
        <w:t xml:space="preserve"> </w:t>
      </w:r>
      <w:r>
        <w:t>Productivity Commission, these arrangements for mental health care funding have created service gaps particularly for people</w:t>
      </w:r>
      <w:r>
        <w:rPr>
          <w:spacing w:val="-3"/>
        </w:rPr>
        <w:t xml:space="preserve"> </w:t>
      </w:r>
      <w:r>
        <w:t>whose</w:t>
      </w:r>
      <w:r>
        <w:rPr>
          <w:spacing w:val="-3"/>
        </w:rPr>
        <w:t xml:space="preserve"> </w:t>
      </w:r>
      <w:r>
        <w:t>needs</w:t>
      </w:r>
      <w:r>
        <w:rPr>
          <w:spacing w:val="-2"/>
        </w:rPr>
        <w:t xml:space="preserve"> </w:t>
      </w:r>
      <w:r>
        <w:t>are</w:t>
      </w:r>
      <w:r>
        <w:rPr>
          <w:spacing w:val="-2"/>
        </w:rPr>
        <w:t xml:space="preserve"> </w:t>
      </w:r>
      <w:r>
        <w:t>too</w:t>
      </w:r>
      <w:r>
        <w:rPr>
          <w:spacing w:val="-3"/>
        </w:rPr>
        <w:t xml:space="preserve"> </w:t>
      </w:r>
      <w:r>
        <w:t>acute</w:t>
      </w:r>
      <w:r>
        <w:rPr>
          <w:spacing w:val="-3"/>
        </w:rPr>
        <w:t xml:space="preserve"> </w:t>
      </w:r>
      <w:r>
        <w:t>for</w:t>
      </w:r>
      <w:r>
        <w:rPr>
          <w:spacing w:val="-2"/>
        </w:rPr>
        <w:t xml:space="preserve"> </w:t>
      </w:r>
      <w:r>
        <w:t>primary</w:t>
      </w:r>
      <w:r>
        <w:rPr>
          <w:spacing w:val="-4"/>
        </w:rPr>
        <w:t xml:space="preserve"> </w:t>
      </w:r>
      <w:r>
        <w:t>mental</w:t>
      </w:r>
      <w:r>
        <w:rPr>
          <w:spacing w:val="-4"/>
        </w:rPr>
        <w:t xml:space="preserve"> </w:t>
      </w:r>
      <w:r>
        <w:t>health</w:t>
      </w:r>
      <w:r>
        <w:rPr>
          <w:spacing w:val="-2"/>
        </w:rPr>
        <w:t xml:space="preserve"> </w:t>
      </w:r>
      <w:r>
        <w:t>care</w:t>
      </w:r>
      <w:r>
        <w:rPr>
          <w:spacing w:val="-3"/>
        </w:rPr>
        <w:t xml:space="preserve"> </w:t>
      </w:r>
      <w:r>
        <w:t>but</w:t>
      </w:r>
      <w:r>
        <w:rPr>
          <w:spacing w:val="-4"/>
        </w:rPr>
        <w:t xml:space="preserve"> </w:t>
      </w:r>
      <w:r>
        <w:t>not</w:t>
      </w:r>
      <w:r>
        <w:rPr>
          <w:spacing w:val="-3"/>
        </w:rPr>
        <w:t xml:space="preserve"> </w:t>
      </w:r>
      <w:r>
        <w:t>acute</w:t>
      </w:r>
      <w:r>
        <w:rPr>
          <w:spacing w:val="-3"/>
        </w:rPr>
        <w:t xml:space="preserve"> </w:t>
      </w:r>
      <w:r>
        <w:t>enough</w:t>
      </w:r>
      <w:r>
        <w:rPr>
          <w:spacing w:val="-3"/>
        </w:rPr>
        <w:t xml:space="preserve"> </w:t>
      </w:r>
      <w:r>
        <w:t>for</w:t>
      </w:r>
      <w:r>
        <w:rPr>
          <w:spacing w:val="-2"/>
        </w:rPr>
        <w:t xml:space="preserve"> </w:t>
      </w:r>
      <w:r>
        <w:t>the</w:t>
      </w:r>
      <w:r>
        <w:rPr>
          <w:spacing w:val="-3"/>
        </w:rPr>
        <w:t xml:space="preserve"> </w:t>
      </w:r>
      <w:r>
        <w:t>public</w:t>
      </w:r>
      <w:r>
        <w:rPr>
          <w:spacing w:val="-2"/>
        </w:rPr>
        <w:t xml:space="preserve"> </w:t>
      </w:r>
      <w:r>
        <w:t>hospital system. The Productivity Commission Draft Report (2019a) notes that there are two key factors behind these gaps:</w:t>
      </w:r>
    </w:p>
    <w:p w14:paraId="6F201713" w14:textId="77777777" w:rsidR="001E0DA1" w:rsidRDefault="00D8210C" w:rsidP="00B05069">
      <w:pPr>
        <w:pStyle w:val="Quote"/>
      </w:pPr>
      <w:r>
        <w:t>“First, the relevant government roles and responsibilities are unclear. Second, State and Territory Governments face incentives to direct resources towards acute care instead of providing more care in the community.”</w:t>
      </w:r>
    </w:p>
    <w:p w14:paraId="3D222BB7" w14:textId="77777777" w:rsidR="001E0DA1" w:rsidRDefault="00D8210C" w:rsidP="00B05069">
      <w:r>
        <w:t xml:space="preserve">A third area of service funding is the Commonwealth funding provided to Primary Health Networks (PHNs), who then commission community-level mental health services. A related issue is the boundaries between the public and private </w:t>
      </w:r>
      <w:r>
        <w:lastRenderedPageBreak/>
        <w:t xml:space="preserve">care system, which impedes integrated and effective care. To address this issue, the Draft Recommendations of the Productivity Commission report centre around structural reform that affords greater regional control and responsibility for </w:t>
      </w:r>
      <w:r w:rsidRPr="00B05069">
        <w:t>mental</w:t>
      </w:r>
      <w:r>
        <w:t xml:space="preserve"> health funding.</w:t>
      </w:r>
    </w:p>
    <w:p w14:paraId="73D9407D" w14:textId="77777777" w:rsidR="001E0DA1" w:rsidRDefault="00D8210C" w:rsidP="003B33CF">
      <w:pPr>
        <w:pStyle w:val="Heading1"/>
        <w:keepNext/>
        <w:pageBreakBefore/>
        <w:widowControl/>
        <w:numPr>
          <w:ilvl w:val="0"/>
          <w:numId w:val="18"/>
        </w:numPr>
        <w:ind w:left="357" w:hanging="357"/>
      </w:pPr>
      <w:bookmarkStart w:id="71" w:name="3._Considerations_and_conclusions"/>
      <w:bookmarkStart w:id="72" w:name="_Toc79589737"/>
      <w:bookmarkEnd w:id="71"/>
      <w:r>
        <w:lastRenderedPageBreak/>
        <w:t>Considerations and</w:t>
      </w:r>
      <w:r>
        <w:rPr>
          <w:spacing w:val="-3"/>
        </w:rPr>
        <w:t xml:space="preserve"> </w:t>
      </w:r>
      <w:r>
        <w:t>conclusions</w:t>
      </w:r>
      <w:bookmarkEnd w:id="72"/>
    </w:p>
    <w:p w14:paraId="708BF863" w14:textId="77777777" w:rsidR="001E0DA1" w:rsidRDefault="00D8210C" w:rsidP="00B759F3">
      <w:r>
        <w:t>Developing a sustainable mental health workforce that provides effective services to consumers with increasingly</w:t>
      </w:r>
      <w:r>
        <w:rPr>
          <w:spacing w:val="-12"/>
        </w:rPr>
        <w:t xml:space="preserve"> </w:t>
      </w:r>
      <w:r>
        <w:t>complex</w:t>
      </w:r>
      <w:r>
        <w:rPr>
          <w:spacing w:val="-9"/>
        </w:rPr>
        <w:t xml:space="preserve"> </w:t>
      </w:r>
      <w:r>
        <w:t>and</w:t>
      </w:r>
      <w:r>
        <w:rPr>
          <w:spacing w:val="-9"/>
        </w:rPr>
        <w:t xml:space="preserve"> </w:t>
      </w:r>
      <w:r>
        <w:t>diverse</w:t>
      </w:r>
      <w:r>
        <w:rPr>
          <w:spacing w:val="-10"/>
        </w:rPr>
        <w:t xml:space="preserve"> </w:t>
      </w:r>
      <w:r>
        <w:t>needs</w:t>
      </w:r>
      <w:r>
        <w:rPr>
          <w:spacing w:val="-10"/>
        </w:rPr>
        <w:t xml:space="preserve"> </w:t>
      </w:r>
      <w:r>
        <w:t>requires</w:t>
      </w:r>
      <w:r>
        <w:rPr>
          <w:spacing w:val="-8"/>
        </w:rPr>
        <w:t xml:space="preserve"> </w:t>
      </w:r>
      <w:r>
        <w:t>an</w:t>
      </w:r>
      <w:r>
        <w:rPr>
          <w:spacing w:val="-9"/>
        </w:rPr>
        <w:t xml:space="preserve"> </w:t>
      </w:r>
      <w:r>
        <w:t>agreed</w:t>
      </w:r>
      <w:r>
        <w:rPr>
          <w:spacing w:val="-10"/>
        </w:rPr>
        <w:t xml:space="preserve"> </w:t>
      </w:r>
      <w:r>
        <w:t>holistic</w:t>
      </w:r>
      <w:r>
        <w:rPr>
          <w:spacing w:val="-9"/>
        </w:rPr>
        <w:t xml:space="preserve"> </w:t>
      </w:r>
      <w:r>
        <w:t>definition</w:t>
      </w:r>
      <w:r>
        <w:rPr>
          <w:spacing w:val="-9"/>
        </w:rPr>
        <w:t xml:space="preserve"> </w:t>
      </w:r>
      <w:r>
        <w:t>and</w:t>
      </w:r>
      <w:r>
        <w:rPr>
          <w:spacing w:val="-10"/>
        </w:rPr>
        <w:t xml:space="preserve"> </w:t>
      </w:r>
      <w:r>
        <w:t>understanding</w:t>
      </w:r>
      <w:r>
        <w:rPr>
          <w:spacing w:val="-10"/>
        </w:rPr>
        <w:t xml:space="preserve"> </w:t>
      </w:r>
      <w:r>
        <w:t>of</w:t>
      </w:r>
      <w:r>
        <w:rPr>
          <w:spacing w:val="-9"/>
        </w:rPr>
        <w:t xml:space="preserve"> </w:t>
      </w:r>
      <w:r>
        <w:t>the</w:t>
      </w:r>
      <w:r>
        <w:rPr>
          <w:spacing w:val="-9"/>
        </w:rPr>
        <w:t xml:space="preserve"> </w:t>
      </w:r>
      <w:r>
        <w:t>mental health workforce. There is clear need for strategies to combat workforce shortages and address disparities in rural and remote service</w:t>
      </w:r>
      <w:r>
        <w:rPr>
          <w:spacing w:val="-5"/>
        </w:rPr>
        <w:t xml:space="preserve"> </w:t>
      </w:r>
      <w:r>
        <w:t>provision.</w:t>
      </w:r>
    </w:p>
    <w:p w14:paraId="44C4ED45" w14:textId="77777777" w:rsidR="001E0DA1" w:rsidRDefault="00D8210C" w:rsidP="00B759F3">
      <w:r>
        <w:t xml:space="preserve">Critically important are processes for building, </w:t>
      </w:r>
      <w:proofErr w:type="gramStart"/>
      <w:r>
        <w:t>supporting</w:t>
      </w:r>
      <w:proofErr w:type="gramEnd"/>
      <w:r>
        <w:t xml:space="preserve"> and enabling responsive and flexible workforces together with mechanisms for measuring progress and impact. As for any effective workforce strategy, there is a need to set targets and establish a system to track implementation and progress.</w:t>
      </w:r>
    </w:p>
    <w:p w14:paraId="51CF3AEB" w14:textId="77777777" w:rsidR="001E0DA1" w:rsidRDefault="00D8210C" w:rsidP="00B759F3">
      <w:r>
        <w:t>The</w:t>
      </w:r>
      <w:r>
        <w:rPr>
          <w:spacing w:val="-16"/>
        </w:rPr>
        <w:t xml:space="preserve"> </w:t>
      </w:r>
      <w:r>
        <w:t>issue</w:t>
      </w:r>
      <w:r>
        <w:rPr>
          <w:spacing w:val="-15"/>
        </w:rPr>
        <w:t xml:space="preserve"> </w:t>
      </w:r>
      <w:r>
        <w:t>of</w:t>
      </w:r>
      <w:r>
        <w:rPr>
          <w:spacing w:val="-16"/>
        </w:rPr>
        <w:t xml:space="preserve"> </w:t>
      </w:r>
      <w:r>
        <w:t>leadership</w:t>
      </w:r>
      <w:r>
        <w:rPr>
          <w:spacing w:val="-15"/>
        </w:rPr>
        <w:t xml:space="preserve"> </w:t>
      </w:r>
      <w:r>
        <w:t>at</w:t>
      </w:r>
      <w:r>
        <w:rPr>
          <w:spacing w:val="-15"/>
        </w:rPr>
        <w:t xml:space="preserve"> </w:t>
      </w:r>
      <w:r>
        <w:t>all</w:t>
      </w:r>
      <w:r>
        <w:rPr>
          <w:spacing w:val="-15"/>
        </w:rPr>
        <w:t xml:space="preserve"> </w:t>
      </w:r>
      <w:r>
        <w:t>levels</w:t>
      </w:r>
      <w:r>
        <w:rPr>
          <w:spacing w:val="-14"/>
        </w:rPr>
        <w:t xml:space="preserve"> </w:t>
      </w:r>
      <w:r>
        <w:t>is</w:t>
      </w:r>
      <w:r>
        <w:rPr>
          <w:spacing w:val="-14"/>
        </w:rPr>
        <w:t xml:space="preserve"> </w:t>
      </w:r>
      <w:r>
        <w:t>an</w:t>
      </w:r>
      <w:r>
        <w:rPr>
          <w:spacing w:val="-16"/>
        </w:rPr>
        <w:t xml:space="preserve"> </w:t>
      </w:r>
      <w:r>
        <w:t>overarching</w:t>
      </w:r>
      <w:r>
        <w:rPr>
          <w:spacing w:val="-15"/>
        </w:rPr>
        <w:t xml:space="preserve"> </w:t>
      </w:r>
      <w:r>
        <w:t>theme</w:t>
      </w:r>
      <w:r>
        <w:rPr>
          <w:spacing w:val="-15"/>
        </w:rPr>
        <w:t xml:space="preserve"> </w:t>
      </w:r>
      <w:r>
        <w:t>in</w:t>
      </w:r>
      <w:r>
        <w:rPr>
          <w:spacing w:val="-15"/>
        </w:rPr>
        <w:t xml:space="preserve"> </w:t>
      </w:r>
      <w:r>
        <w:t>relation</w:t>
      </w:r>
      <w:r>
        <w:rPr>
          <w:spacing w:val="-15"/>
        </w:rPr>
        <w:t xml:space="preserve"> </w:t>
      </w:r>
      <w:r>
        <w:t>to</w:t>
      </w:r>
      <w:r>
        <w:rPr>
          <w:spacing w:val="-15"/>
        </w:rPr>
        <w:t xml:space="preserve"> </w:t>
      </w:r>
      <w:r>
        <w:t>the</w:t>
      </w:r>
      <w:r>
        <w:rPr>
          <w:spacing w:val="-15"/>
        </w:rPr>
        <w:t xml:space="preserve"> </w:t>
      </w:r>
      <w:r>
        <w:t>mental</w:t>
      </w:r>
      <w:r>
        <w:rPr>
          <w:spacing w:val="-15"/>
        </w:rPr>
        <w:t xml:space="preserve"> </w:t>
      </w:r>
      <w:r>
        <w:t>health</w:t>
      </w:r>
      <w:r>
        <w:rPr>
          <w:spacing w:val="-15"/>
        </w:rPr>
        <w:t xml:space="preserve"> </w:t>
      </w:r>
      <w:r>
        <w:t>workforce.</w:t>
      </w:r>
      <w:r>
        <w:rPr>
          <w:spacing w:val="-17"/>
        </w:rPr>
        <w:t xml:space="preserve"> </w:t>
      </w:r>
      <w:r>
        <w:t>Investing in leadership is an important step in creating positive workplace cultures and enabling high quality staff to flourish in their roles. This applies equally to the specialist and peer</w:t>
      </w:r>
      <w:r>
        <w:rPr>
          <w:spacing w:val="-16"/>
        </w:rPr>
        <w:t xml:space="preserve"> </w:t>
      </w:r>
      <w:r>
        <w:t>workforces.</w:t>
      </w:r>
    </w:p>
    <w:p w14:paraId="161434D2" w14:textId="77777777" w:rsidR="001E0DA1" w:rsidRDefault="00D8210C" w:rsidP="00B759F3">
      <w:r>
        <w:t>Mental health workforce strategies should be linked with broader workforce strategies and those from other sectors. Workforce strategies to address attraction, recruitment and training have clear connections with education strategies (for example, qualification and accreditation frameworks).</w:t>
      </w:r>
    </w:p>
    <w:p w14:paraId="203B21E6" w14:textId="77777777" w:rsidR="001E0DA1" w:rsidRDefault="00D8210C" w:rsidP="00B759F3">
      <w:r>
        <w:t xml:space="preserve">Attracting, </w:t>
      </w:r>
      <w:proofErr w:type="gramStart"/>
      <w:r>
        <w:t>recruiting</w:t>
      </w:r>
      <w:proofErr w:type="gramEnd"/>
      <w:r>
        <w:t xml:space="preserve"> and retaining a local workforce is critical for addressing community challenges and strengthening communities, particularly in regional areas. Although frequently raised in published literature and</w:t>
      </w:r>
      <w:r>
        <w:rPr>
          <w:spacing w:val="-15"/>
        </w:rPr>
        <w:t xml:space="preserve"> </w:t>
      </w:r>
      <w:r>
        <w:t>reports,</w:t>
      </w:r>
      <w:r>
        <w:rPr>
          <w:spacing w:val="-15"/>
        </w:rPr>
        <w:t xml:space="preserve"> </w:t>
      </w:r>
      <w:r>
        <w:t>our</w:t>
      </w:r>
      <w:r>
        <w:rPr>
          <w:spacing w:val="-14"/>
        </w:rPr>
        <w:t xml:space="preserve"> </w:t>
      </w:r>
      <w:r>
        <w:t>observation</w:t>
      </w:r>
      <w:r>
        <w:rPr>
          <w:spacing w:val="-14"/>
        </w:rPr>
        <w:t xml:space="preserve"> </w:t>
      </w:r>
      <w:r>
        <w:t>was</w:t>
      </w:r>
      <w:r>
        <w:rPr>
          <w:spacing w:val="-14"/>
        </w:rPr>
        <w:t xml:space="preserve"> </w:t>
      </w:r>
      <w:r>
        <w:t>that</w:t>
      </w:r>
      <w:r>
        <w:rPr>
          <w:spacing w:val="-15"/>
        </w:rPr>
        <w:t xml:space="preserve"> </w:t>
      </w:r>
      <w:r>
        <w:t>place-based</w:t>
      </w:r>
      <w:r>
        <w:rPr>
          <w:spacing w:val="-15"/>
        </w:rPr>
        <w:t xml:space="preserve"> </w:t>
      </w:r>
      <w:r>
        <w:t>workforce</w:t>
      </w:r>
      <w:r>
        <w:rPr>
          <w:spacing w:val="-15"/>
        </w:rPr>
        <w:t xml:space="preserve"> </w:t>
      </w:r>
      <w:r>
        <w:t>strategies</w:t>
      </w:r>
      <w:r>
        <w:rPr>
          <w:spacing w:val="-14"/>
        </w:rPr>
        <w:t xml:space="preserve"> </w:t>
      </w:r>
      <w:r>
        <w:t>were</w:t>
      </w:r>
      <w:r>
        <w:rPr>
          <w:spacing w:val="-14"/>
        </w:rPr>
        <w:t xml:space="preserve"> </w:t>
      </w:r>
      <w:r>
        <w:t>less</w:t>
      </w:r>
      <w:r>
        <w:rPr>
          <w:spacing w:val="-14"/>
        </w:rPr>
        <w:t xml:space="preserve"> </w:t>
      </w:r>
      <w:r>
        <w:t>often</w:t>
      </w:r>
      <w:r>
        <w:rPr>
          <w:spacing w:val="-15"/>
        </w:rPr>
        <w:t xml:space="preserve"> </w:t>
      </w:r>
      <w:r>
        <w:t>explicit</w:t>
      </w:r>
      <w:r>
        <w:rPr>
          <w:spacing w:val="-14"/>
        </w:rPr>
        <w:t xml:space="preserve"> </w:t>
      </w:r>
      <w:r>
        <w:t>in</w:t>
      </w:r>
      <w:r>
        <w:rPr>
          <w:spacing w:val="-15"/>
        </w:rPr>
        <w:t xml:space="preserve"> </w:t>
      </w:r>
      <w:r>
        <w:t>current</w:t>
      </w:r>
      <w:r>
        <w:rPr>
          <w:spacing w:val="-16"/>
        </w:rPr>
        <w:t xml:space="preserve"> </w:t>
      </w:r>
      <w:r>
        <w:t>policy documents. This may be an issue for further</w:t>
      </w:r>
      <w:r>
        <w:rPr>
          <w:spacing w:val="-7"/>
        </w:rPr>
        <w:t xml:space="preserve"> </w:t>
      </w:r>
      <w:r>
        <w:t>consideration.</w:t>
      </w:r>
    </w:p>
    <w:p w14:paraId="17904495" w14:textId="77777777" w:rsidR="001E0DA1" w:rsidRDefault="00D8210C" w:rsidP="00B759F3">
      <w:r>
        <w:t xml:space="preserve">The community mental health sector has long played a vital role in the mental health workforce. The ongoing sustainability of the community sector needs consideration </w:t>
      </w:r>
      <w:proofErr w:type="gramStart"/>
      <w:r>
        <w:t>in light of</w:t>
      </w:r>
      <w:proofErr w:type="gramEnd"/>
      <w:r>
        <w:t xml:space="preserve"> specific funding challenges and the implications that follow in relation to security of staff contracts and service continuity.</w:t>
      </w:r>
    </w:p>
    <w:p w14:paraId="14A3BB4F" w14:textId="77777777" w:rsidR="001E0DA1" w:rsidRDefault="00D8210C" w:rsidP="00B759F3">
      <w:r>
        <w:t>Contemporary best practice across the mental health workforce strategies emphasise care that is recovery oriented, strengths-based, trauma-</w:t>
      </w:r>
      <w:proofErr w:type="gramStart"/>
      <w:r>
        <w:t>informed</w:t>
      </w:r>
      <w:proofErr w:type="gramEnd"/>
      <w:r>
        <w:t xml:space="preserve"> and culturally safe and is sustainable, accessible and equitable. Mental</w:t>
      </w:r>
      <w:r>
        <w:rPr>
          <w:spacing w:val="-11"/>
        </w:rPr>
        <w:t xml:space="preserve"> </w:t>
      </w:r>
      <w:r>
        <w:t>health</w:t>
      </w:r>
      <w:r>
        <w:rPr>
          <w:spacing w:val="-12"/>
        </w:rPr>
        <w:t xml:space="preserve"> </w:t>
      </w:r>
      <w:r>
        <w:t>workforce</w:t>
      </w:r>
      <w:r>
        <w:rPr>
          <w:spacing w:val="-10"/>
        </w:rPr>
        <w:t xml:space="preserve"> </w:t>
      </w:r>
      <w:r>
        <w:t>strategies</w:t>
      </w:r>
      <w:r>
        <w:rPr>
          <w:spacing w:val="-11"/>
        </w:rPr>
        <w:t xml:space="preserve"> </w:t>
      </w:r>
      <w:r>
        <w:t>need</w:t>
      </w:r>
      <w:r>
        <w:rPr>
          <w:spacing w:val="-11"/>
        </w:rPr>
        <w:t xml:space="preserve"> </w:t>
      </w:r>
      <w:r>
        <w:t>to</w:t>
      </w:r>
      <w:r>
        <w:rPr>
          <w:spacing w:val="-11"/>
        </w:rPr>
        <w:t xml:space="preserve"> </w:t>
      </w:r>
      <w:r>
        <w:t>be</w:t>
      </w:r>
      <w:r>
        <w:rPr>
          <w:spacing w:val="-10"/>
        </w:rPr>
        <w:t xml:space="preserve"> </w:t>
      </w:r>
      <w:r>
        <w:t>designed</w:t>
      </w:r>
      <w:r>
        <w:rPr>
          <w:spacing w:val="-11"/>
        </w:rPr>
        <w:t xml:space="preserve"> </w:t>
      </w:r>
      <w:r>
        <w:t>to</w:t>
      </w:r>
      <w:r>
        <w:rPr>
          <w:spacing w:val="-11"/>
        </w:rPr>
        <w:t xml:space="preserve"> </w:t>
      </w:r>
      <w:r>
        <w:t>enable</w:t>
      </w:r>
      <w:r>
        <w:rPr>
          <w:spacing w:val="-10"/>
        </w:rPr>
        <w:t xml:space="preserve"> </w:t>
      </w:r>
      <w:r>
        <w:t>service</w:t>
      </w:r>
      <w:r>
        <w:rPr>
          <w:spacing w:val="-11"/>
        </w:rPr>
        <w:t xml:space="preserve"> </w:t>
      </w:r>
      <w:r>
        <w:t>delivery</w:t>
      </w:r>
      <w:r>
        <w:rPr>
          <w:spacing w:val="-11"/>
        </w:rPr>
        <w:t xml:space="preserve"> </w:t>
      </w:r>
      <w:r>
        <w:t>against</w:t>
      </w:r>
      <w:r>
        <w:rPr>
          <w:spacing w:val="-12"/>
        </w:rPr>
        <w:t xml:space="preserve"> </w:t>
      </w:r>
      <w:r>
        <w:t>these</w:t>
      </w:r>
      <w:r>
        <w:rPr>
          <w:spacing w:val="-10"/>
        </w:rPr>
        <w:t xml:space="preserve"> </w:t>
      </w:r>
      <w:r>
        <w:t>principles</w:t>
      </w:r>
      <w:r>
        <w:rPr>
          <w:spacing w:val="-11"/>
        </w:rPr>
        <w:t xml:space="preserve"> </w:t>
      </w:r>
      <w:r>
        <w:t>and values.</w:t>
      </w:r>
      <w:r>
        <w:rPr>
          <w:spacing w:val="-6"/>
        </w:rPr>
        <w:t xml:space="preserve"> </w:t>
      </w:r>
      <w:r>
        <w:t>These</w:t>
      </w:r>
      <w:r>
        <w:rPr>
          <w:spacing w:val="-4"/>
        </w:rPr>
        <w:t xml:space="preserve"> </w:t>
      </w:r>
      <w:r>
        <w:t>features</w:t>
      </w:r>
      <w:r>
        <w:rPr>
          <w:spacing w:val="-4"/>
        </w:rPr>
        <w:t xml:space="preserve"> </w:t>
      </w:r>
      <w:r>
        <w:t>of</w:t>
      </w:r>
      <w:r>
        <w:rPr>
          <w:spacing w:val="-5"/>
        </w:rPr>
        <w:t xml:space="preserve"> </w:t>
      </w:r>
      <w:r>
        <w:t>best</w:t>
      </w:r>
      <w:r>
        <w:rPr>
          <w:spacing w:val="-5"/>
        </w:rPr>
        <w:t xml:space="preserve"> </w:t>
      </w:r>
      <w:r>
        <w:t>practice</w:t>
      </w:r>
      <w:r>
        <w:rPr>
          <w:spacing w:val="-4"/>
        </w:rPr>
        <w:t xml:space="preserve"> </w:t>
      </w:r>
      <w:r>
        <w:t>need</w:t>
      </w:r>
      <w:r>
        <w:rPr>
          <w:spacing w:val="-4"/>
        </w:rPr>
        <w:t xml:space="preserve"> </w:t>
      </w:r>
      <w:r>
        <w:t>to</w:t>
      </w:r>
      <w:r>
        <w:rPr>
          <w:spacing w:val="-4"/>
        </w:rPr>
        <w:t xml:space="preserve"> </w:t>
      </w:r>
      <w:r>
        <w:t>be</w:t>
      </w:r>
      <w:r>
        <w:rPr>
          <w:spacing w:val="-4"/>
        </w:rPr>
        <w:t xml:space="preserve"> </w:t>
      </w:r>
      <w:r>
        <w:t>well</w:t>
      </w:r>
      <w:r>
        <w:rPr>
          <w:spacing w:val="-4"/>
        </w:rPr>
        <w:t xml:space="preserve"> </w:t>
      </w:r>
      <w:r>
        <w:t>reflected</w:t>
      </w:r>
      <w:r>
        <w:rPr>
          <w:spacing w:val="-5"/>
        </w:rPr>
        <w:t xml:space="preserve"> </w:t>
      </w:r>
      <w:r>
        <w:t>in</w:t>
      </w:r>
      <w:r>
        <w:rPr>
          <w:spacing w:val="-4"/>
        </w:rPr>
        <w:t xml:space="preserve"> </w:t>
      </w:r>
      <w:r>
        <w:t>the</w:t>
      </w:r>
      <w:r>
        <w:rPr>
          <w:spacing w:val="-4"/>
        </w:rPr>
        <w:t xml:space="preserve"> </w:t>
      </w:r>
      <w:r>
        <w:t>recruitment,</w:t>
      </w:r>
      <w:r>
        <w:rPr>
          <w:spacing w:val="-5"/>
        </w:rPr>
        <w:t xml:space="preserve"> </w:t>
      </w:r>
      <w:r>
        <w:t>training,</w:t>
      </w:r>
      <w:r>
        <w:rPr>
          <w:spacing w:val="-5"/>
        </w:rPr>
        <w:t xml:space="preserve"> </w:t>
      </w:r>
      <w:proofErr w:type="gramStart"/>
      <w:r>
        <w:t>development</w:t>
      </w:r>
      <w:proofErr w:type="gramEnd"/>
      <w:r>
        <w:rPr>
          <w:spacing w:val="-5"/>
        </w:rPr>
        <w:t xml:space="preserve"> </w:t>
      </w:r>
      <w:r>
        <w:t>and retention of the workforce that is expected to deliver such</w:t>
      </w:r>
      <w:r>
        <w:rPr>
          <w:spacing w:val="-13"/>
        </w:rPr>
        <w:t xml:space="preserve"> </w:t>
      </w:r>
      <w:r>
        <w:t>practice.</w:t>
      </w:r>
    </w:p>
    <w:p w14:paraId="73776BF2" w14:textId="77777777" w:rsidR="001E0DA1" w:rsidRDefault="00D8210C" w:rsidP="00B05069">
      <w:pPr>
        <w:pStyle w:val="Heading1"/>
        <w:keepNext/>
        <w:pageBreakBefore/>
        <w:widowControl/>
      </w:pPr>
      <w:bookmarkStart w:id="73" w:name="References"/>
      <w:bookmarkStart w:id="74" w:name="_Toc79589738"/>
      <w:bookmarkEnd w:id="73"/>
      <w:r>
        <w:lastRenderedPageBreak/>
        <w:t>References</w:t>
      </w:r>
      <w:bookmarkEnd w:id="74"/>
    </w:p>
    <w:p w14:paraId="477529A3" w14:textId="77777777" w:rsidR="001E0DA1" w:rsidRDefault="00D8210C" w:rsidP="009143A6">
      <w:r>
        <w:t xml:space="preserve">ACT Health. (2009). </w:t>
      </w:r>
      <w:r>
        <w:rPr>
          <w:i/>
        </w:rPr>
        <w:t>ACT Mental Health Services Plan 2009 - 2014</w:t>
      </w:r>
      <w:r>
        <w:t>. Canberra: ACT Health.</w:t>
      </w:r>
    </w:p>
    <w:p w14:paraId="74CB1C77" w14:textId="77777777" w:rsidR="001E0DA1" w:rsidRDefault="00D8210C" w:rsidP="00B759F3">
      <w:r>
        <w:t xml:space="preserve">Ashby, S. E., Ryan, S., Gray, M., &amp; James, C. (2013). Factors that influence the professional resilience of occupational therapists in mental health practice. </w:t>
      </w:r>
      <w:r>
        <w:rPr>
          <w:i/>
        </w:rPr>
        <w:t>Australian Occupational Therapy Journal, 60</w:t>
      </w:r>
      <w:r>
        <w:t>(2), 110-119. doi:10.1111/1440-1630.12012</w:t>
      </w:r>
    </w:p>
    <w:p w14:paraId="2F1001A9" w14:textId="77777777" w:rsidR="001E0DA1" w:rsidRDefault="00D8210C" w:rsidP="00B759F3">
      <w:r>
        <w:t xml:space="preserve">Australian Government. (2020). </w:t>
      </w:r>
      <w:r>
        <w:rPr>
          <w:i/>
        </w:rPr>
        <w:t>National Mental Health Performance Framework 2020</w:t>
      </w:r>
      <w:r>
        <w:t xml:space="preserve">. Retrieved from </w:t>
      </w:r>
      <w:hyperlink r:id="rId14">
        <w:r>
          <w:rPr>
            <w:color w:val="512379"/>
            <w:u w:val="single" w:color="512379"/>
          </w:rPr>
          <w:t>https://meteor.aihw.gov.au/content/index.phtml/itemId/721188</w:t>
        </w:r>
        <w:r>
          <w:t>.</w:t>
        </w:r>
      </w:hyperlink>
    </w:p>
    <w:p w14:paraId="141C70C3" w14:textId="77777777" w:rsidR="001E0DA1" w:rsidRDefault="00D8210C" w:rsidP="00B759F3">
      <w:r>
        <w:t>Australian Government Department of Health. (2016). PHN Primary Mental Health Care Flexible Funding Pool Implementation Guidance: Stepped Care. Canberra.</w:t>
      </w:r>
    </w:p>
    <w:p w14:paraId="221E9D71" w14:textId="77777777" w:rsidR="001E0DA1" w:rsidRDefault="00D8210C" w:rsidP="00B759F3">
      <w:r>
        <w:t xml:space="preserve">Australian Government Department of Health. (2019). </w:t>
      </w:r>
      <w:r>
        <w:rPr>
          <w:i/>
        </w:rPr>
        <w:t>PHN Mental Health Flexible Funding Pool Programme Guidance: Stepped Care</w:t>
      </w:r>
      <w:r>
        <w:t>. Canberra: Australian Government Department of Health.</w:t>
      </w:r>
    </w:p>
    <w:p w14:paraId="0B8ABF29" w14:textId="77777777" w:rsidR="001E0DA1" w:rsidRDefault="00D8210C" w:rsidP="00B759F3">
      <w:r>
        <w:t xml:space="preserve">Australian Institute of Health and Welfare. (2018). </w:t>
      </w:r>
      <w:r>
        <w:rPr>
          <w:i/>
        </w:rPr>
        <w:t>Mental health services in Australia: Mental health workforce</w:t>
      </w:r>
      <w:r>
        <w:t xml:space="preserve">. Canberra. Retrieved from </w:t>
      </w:r>
      <w:hyperlink r:id="rId15">
        <w:r>
          <w:rPr>
            <w:color w:val="512379"/>
            <w:u w:val="single" w:color="512379"/>
          </w:rPr>
          <w:t>https://www.aihw.gov.au/reports/mental-health-services/mental-</w:t>
        </w:r>
      </w:hyperlink>
      <w:r>
        <w:rPr>
          <w:color w:val="512379"/>
        </w:rPr>
        <w:t xml:space="preserve"> </w:t>
      </w:r>
      <w:hyperlink r:id="rId16">
        <w:r>
          <w:rPr>
            <w:color w:val="512379"/>
            <w:u w:val="single" w:color="512379"/>
          </w:rPr>
          <w:t>health-</w:t>
        </w:r>
        <w:r>
          <w:rPr>
            <w:color w:val="512379"/>
          </w:rPr>
          <w:t xml:space="preserve"> </w:t>
        </w:r>
      </w:hyperlink>
      <w:r>
        <w:t>services-in-</w:t>
      </w:r>
      <w:proofErr w:type="spellStart"/>
      <w:r>
        <w:t>australia</w:t>
      </w:r>
      <w:proofErr w:type="spellEnd"/>
      <w:r>
        <w:t>/report-contents/mental-health-workforce.</w:t>
      </w:r>
    </w:p>
    <w:p w14:paraId="64D449D4" w14:textId="77777777" w:rsidR="001E0DA1" w:rsidRDefault="00D8210C" w:rsidP="00B759F3">
      <w:r>
        <w:t xml:space="preserve">Australian Institute of Health and Welfare. (2019a). </w:t>
      </w:r>
      <w:r>
        <w:rPr>
          <w:i/>
        </w:rPr>
        <w:t xml:space="preserve">Mental health services </w:t>
      </w:r>
      <w:proofErr w:type="gramStart"/>
      <w:r>
        <w:rPr>
          <w:i/>
        </w:rPr>
        <w:t>In</w:t>
      </w:r>
      <w:proofErr w:type="gramEnd"/>
      <w:r>
        <w:rPr>
          <w:i/>
        </w:rPr>
        <w:t xml:space="preserve"> brief 2019</w:t>
      </w:r>
      <w:r>
        <w:t xml:space="preserve">. Canberra, Australia: Australian Institute of Health and Welfare. Retrieved from </w:t>
      </w:r>
      <w:hyperlink r:id="rId17">
        <w:r>
          <w:rPr>
            <w:color w:val="512379"/>
            <w:u w:val="single" w:color="512379"/>
          </w:rPr>
          <w:t>https://www.aihw.gov.au/reports/mental-</w:t>
        </w:r>
      </w:hyperlink>
      <w:r>
        <w:rPr>
          <w:color w:val="512379"/>
        </w:rPr>
        <w:t xml:space="preserve"> </w:t>
      </w:r>
      <w:hyperlink r:id="rId18">
        <w:r>
          <w:rPr>
            <w:color w:val="512379"/>
            <w:u w:val="single" w:color="512379"/>
          </w:rPr>
          <w:t>health-services/mental-health-services-in-australia/report-contents/mental-health-</w:t>
        </w:r>
      </w:hyperlink>
      <w:r>
        <w:rPr>
          <w:color w:val="512379"/>
        </w:rPr>
        <w:t xml:space="preserve"> </w:t>
      </w:r>
      <w:hyperlink r:id="rId19">
        <w:r>
          <w:rPr>
            <w:color w:val="512379"/>
            <w:u w:val="single" w:color="512379"/>
          </w:rPr>
          <w:t>workforce/psychologist-workforce</w:t>
        </w:r>
        <w:r>
          <w:t>.</w:t>
        </w:r>
      </w:hyperlink>
    </w:p>
    <w:p w14:paraId="3F214439" w14:textId="77777777" w:rsidR="001E0DA1" w:rsidRDefault="00D8210C" w:rsidP="00B759F3">
      <w:r>
        <w:t xml:space="preserve">Australian Institute of Health and Welfare. (2019b). </w:t>
      </w:r>
      <w:r>
        <w:rPr>
          <w:i/>
        </w:rPr>
        <w:t>MORT (Mortality Over Regions and Time) books: Remoteness area, 2013–2017. Cat. no. PHE 229</w:t>
      </w:r>
      <w:r>
        <w:t xml:space="preserve">. Canberra: AIHW. Retrieved from </w:t>
      </w:r>
      <w:hyperlink r:id="rId20">
        <w:r>
          <w:rPr>
            <w:color w:val="512379"/>
            <w:u w:val="single" w:color="512379"/>
          </w:rPr>
          <w:t>https://www.aihw.gov.au/reports/life-expectancy-death/mort-books/contents/mort-books</w:t>
        </w:r>
        <w:r>
          <w:t>.</w:t>
        </w:r>
      </w:hyperlink>
    </w:p>
    <w:p w14:paraId="7A43225C" w14:textId="77777777" w:rsidR="001E0DA1" w:rsidRDefault="00D8210C" w:rsidP="00B759F3">
      <w:r>
        <w:t xml:space="preserve">Australian Register of Counsellors and Psychotherapists. (2019). </w:t>
      </w:r>
      <w:r>
        <w:rPr>
          <w:i/>
        </w:rPr>
        <w:t>Productivity Commission Submission April 2019</w:t>
      </w:r>
      <w:r>
        <w:t>. Retrieved</w:t>
      </w:r>
      <w:r>
        <w:rPr>
          <w:spacing w:val="-7"/>
        </w:rPr>
        <w:t xml:space="preserve"> </w:t>
      </w:r>
      <w:r>
        <w:t>from</w:t>
      </w:r>
      <w:r>
        <w:rPr>
          <w:spacing w:val="-3"/>
        </w:rPr>
        <w:t xml:space="preserve"> </w:t>
      </w:r>
      <w:hyperlink r:id="rId21">
        <w:r>
          <w:rPr>
            <w:color w:val="512379"/>
            <w:u w:val="single" w:color="512379"/>
          </w:rPr>
          <w:t>https://www.pc.gov.au/</w:t>
        </w:r>
        <w:r>
          <w:rPr>
            <w:color w:val="512379"/>
            <w:u w:val="single" w:color="512379"/>
          </w:rPr>
          <w:tab/>
          <w:t>data/assets/</w:t>
        </w:r>
        <w:proofErr w:type="spellStart"/>
        <w:r>
          <w:rPr>
            <w:color w:val="512379"/>
            <w:u w:val="single" w:color="512379"/>
          </w:rPr>
          <w:t>pdf_file</w:t>
        </w:r>
        <w:proofErr w:type="spellEnd"/>
        <w:r>
          <w:rPr>
            <w:color w:val="512379"/>
            <w:u w:val="single" w:color="512379"/>
          </w:rPr>
          <w:t>/0005/240899/sub337-mental-</w:t>
        </w:r>
      </w:hyperlink>
      <w:r>
        <w:rPr>
          <w:color w:val="512379"/>
        </w:rPr>
        <w:t xml:space="preserve"> </w:t>
      </w:r>
      <w:hyperlink r:id="rId22">
        <w:r>
          <w:rPr>
            <w:color w:val="512379"/>
            <w:u w:val="single" w:color="512379"/>
          </w:rPr>
          <w:t>health.pdf</w:t>
        </w:r>
        <w:r>
          <w:t>.</w:t>
        </w:r>
      </w:hyperlink>
    </w:p>
    <w:p w14:paraId="7C8A1396" w14:textId="77777777" w:rsidR="001E0DA1" w:rsidRDefault="00D8210C" w:rsidP="00B759F3">
      <w:r>
        <w:t xml:space="preserve">Bartram, M., &amp; </w:t>
      </w:r>
      <w:proofErr w:type="spellStart"/>
      <w:r>
        <w:t>Chodos</w:t>
      </w:r>
      <w:proofErr w:type="spellEnd"/>
      <w:r>
        <w:t xml:space="preserve">, H. (2018). </w:t>
      </w:r>
      <w:r>
        <w:rPr>
          <w:i/>
        </w:rPr>
        <w:t>Expanding access to psychotherapy: Mapping lessons learned from Australia and the United Kingdom to the Canadian context</w:t>
      </w:r>
      <w:r>
        <w:t>. Ottawa, Ontario, Canada: Mental Health Commission of Canada.</w:t>
      </w:r>
    </w:p>
    <w:p w14:paraId="581E5E8C" w14:textId="77777777" w:rsidR="001E0DA1" w:rsidRDefault="00D8210C" w:rsidP="00B759F3">
      <w:r>
        <w:t xml:space="preserve">Bateman, J., &amp; Smith, T. (2011). Taking Our Place: Community Managed Mental Health Services in Australia. </w:t>
      </w:r>
      <w:r>
        <w:rPr>
          <w:i/>
        </w:rPr>
        <w:t>International Journal of Mental Health, 40</w:t>
      </w:r>
      <w:r>
        <w:t xml:space="preserve">(2), 55-71. Retrieved from </w:t>
      </w:r>
      <w:hyperlink r:id="rId23">
        <w:r>
          <w:rPr>
            <w:color w:val="512379"/>
            <w:u w:val="single" w:color="512379"/>
          </w:rPr>
          <w:t>http://www.jstor.org/stable/41345351</w:t>
        </w:r>
      </w:hyperlink>
    </w:p>
    <w:p w14:paraId="201E00D8" w14:textId="77777777" w:rsidR="001E0DA1" w:rsidRDefault="00D8210C" w:rsidP="00B759F3">
      <w:r>
        <w:t xml:space="preserve">Burke, D., Burke, A., &amp; Huber, J. (2015). Psychogeriatric SOS (services-on-screen)—A unique e-health model of psychogeriatric rural and remote outreach. </w:t>
      </w:r>
      <w:r>
        <w:rPr>
          <w:i/>
        </w:rPr>
        <w:t>International Psychogeriatrics, 27</w:t>
      </w:r>
      <w:r>
        <w:t>(11), 1751- 1754. doi:10.1017/S1041610215001131</w:t>
      </w:r>
    </w:p>
    <w:p w14:paraId="3A132C18" w14:textId="77777777" w:rsidR="001E0DA1" w:rsidRDefault="00D8210C" w:rsidP="00B759F3">
      <w:proofErr w:type="spellStart"/>
      <w:r>
        <w:t>Buykx</w:t>
      </w:r>
      <w:proofErr w:type="spellEnd"/>
      <w:r>
        <w:t xml:space="preserve">, P., Humphreys, J., </w:t>
      </w:r>
      <w:proofErr w:type="spellStart"/>
      <w:r>
        <w:t>Wakerman</w:t>
      </w:r>
      <w:proofErr w:type="spellEnd"/>
      <w:r>
        <w:t xml:space="preserve">, J., &amp; </w:t>
      </w:r>
      <w:proofErr w:type="spellStart"/>
      <w:r>
        <w:t>Pashen</w:t>
      </w:r>
      <w:proofErr w:type="spellEnd"/>
      <w:r>
        <w:t xml:space="preserve">, D. (2010). Systematic review of effective retention incentives for health workers in rural and remote areas: towards evidence-based policy. </w:t>
      </w:r>
      <w:r>
        <w:rPr>
          <w:i/>
        </w:rPr>
        <w:t>Australian Journal of Rural Health, 18</w:t>
      </w:r>
      <w:r>
        <w:t>(3), 102-109. doi:10.1111/j.1440-1584.</w:t>
      </w:r>
      <w:proofErr w:type="gramStart"/>
      <w:r>
        <w:t>2010.01139.x</w:t>
      </w:r>
      <w:proofErr w:type="gramEnd"/>
    </w:p>
    <w:p w14:paraId="0C8F7574" w14:textId="77777777" w:rsidR="001E0DA1" w:rsidRDefault="00D8210C" w:rsidP="00B759F3">
      <w:r>
        <w:t xml:space="preserve">Byrne, L., </w:t>
      </w:r>
      <w:proofErr w:type="spellStart"/>
      <w:r>
        <w:t>Roennfeldt</w:t>
      </w:r>
      <w:proofErr w:type="spellEnd"/>
      <w:r>
        <w:t>, H., &amp; O'Shea, P. (2017). Identifying barriers to change: The lived experience worker as a valued member of the mental health team: Final Report. Brisbane: Queensland Government.</w:t>
      </w:r>
    </w:p>
    <w:p w14:paraId="0010FC19" w14:textId="180C429F" w:rsidR="001E0DA1" w:rsidRDefault="00D8210C" w:rsidP="00B759F3">
      <w:r>
        <w:t xml:space="preserve">Community Mental Health Australia. (2015). Developing the Workforce: Community Managed Mental Health Sector National Disability Insurance Scheme Workforce Development Scoping Paper </w:t>
      </w:r>
      <w:proofErr w:type="spellStart"/>
      <w:r>
        <w:t>Project.Sydney</w:t>
      </w:r>
      <w:proofErr w:type="spellEnd"/>
      <w:r>
        <w:t>: Mental Health Coordinating Council.</w:t>
      </w:r>
    </w:p>
    <w:p w14:paraId="6A8F3B75" w14:textId="1FED4ACB" w:rsidR="001E0DA1" w:rsidRDefault="00D8210C" w:rsidP="00B759F3">
      <w:r>
        <w:t>Coombs, T., Burgess, P., Dickson, R., &amp; McKay, R. (2017). Routine Outcome Measurement and the Development of the Australian Mental Health Workforce: The First 25 Years of Implementation Are</w:t>
      </w:r>
      <w:r w:rsidR="00B759F3">
        <w:t xml:space="preserve"> </w:t>
      </w:r>
      <w:r>
        <w:t xml:space="preserve">the Hardest. In </w:t>
      </w:r>
      <w:r>
        <w:rPr>
          <w:i/>
        </w:rPr>
        <w:t xml:space="preserve">Workforce Development Theory and Practice in the Mental Health Sector </w:t>
      </w:r>
      <w:r>
        <w:t>(pp. 302- 316).</w:t>
      </w:r>
    </w:p>
    <w:p w14:paraId="13E8E1C1" w14:textId="77777777" w:rsidR="001E0DA1" w:rsidRDefault="00D8210C" w:rsidP="00B759F3">
      <w:r>
        <w:t xml:space="preserve">Cosgrave, C., Hussain, R., &amp; Maple, M. (2015). Factors impacting on retention amongst community mental health clinicians working in rural Australia: a literature review. </w:t>
      </w:r>
      <w:r>
        <w:rPr>
          <w:i/>
        </w:rPr>
        <w:t>Advances in Mental Health, 13</w:t>
      </w:r>
      <w:r>
        <w:t>(1), 58- 71. doi:10.1080/18374905.2015.1023421</w:t>
      </w:r>
    </w:p>
    <w:p w14:paraId="68297251" w14:textId="77777777" w:rsidR="001E0DA1" w:rsidRDefault="00D8210C" w:rsidP="00B759F3">
      <w:r>
        <w:t xml:space="preserve">Cosgrave, C., </w:t>
      </w:r>
      <w:proofErr w:type="spellStart"/>
      <w:r>
        <w:t>Malatzky</w:t>
      </w:r>
      <w:proofErr w:type="spellEnd"/>
      <w:r>
        <w:t>, C., &amp; Gillespie, J. (2019). Social determinants of rural health workforce retention: a scoping review. International Journal of Environmental Research and Public Health, 16(3), 314.</w:t>
      </w:r>
    </w:p>
    <w:p w14:paraId="19137907" w14:textId="77777777" w:rsidR="001E0DA1" w:rsidRDefault="00D8210C" w:rsidP="00B759F3">
      <w:r>
        <w:t>Cosgrave, C., Maple, M., &amp; Hussain, R. (2018). Factors affecting job satisfaction of Aboriginal mental health workers working in community mental health in rural and remote New South Wales. Australian Health Review, 41(6), 707-711.</w:t>
      </w:r>
    </w:p>
    <w:p w14:paraId="1B16AEBA" w14:textId="77777777" w:rsidR="001E0DA1" w:rsidRDefault="00D8210C" w:rsidP="00B759F3">
      <w:r>
        <w:t xml:space="preserve">Curtis, E., Jones, R., </w:t>
      </w:r>
      <w:proofErr w:type="spellStart"/>
      <w:r>
        <w:t>Tipene</w:t>
      </w:r>
      <w:proofErr w:type="spellEnd"/>
      <w:r>
        <w:t>-Leach, D., Walker, C., Loring, B., Paine, S. J., &amp; Reid, P. (2019). Why cultural safety rather than cultural competency is required to achieve health equity: a literature review and recommended definition. International Journal for Equity in Health, 18(1), 174. doi:10.1186/s12939- 019-1082-3</w:t>
      </w:r>
    </w:p>
    <w:p w14:paraId="5039DD5A" w14:textId="77777777" w:rsidR="001E0DA1" w:rsidRDefault="00D8210C" w:rsidP="00B759F3">
      <w:r>
        <w:lastRenderedPageBreak/>
        <w:t xml:space="preserve">Department of Health. (2013a). </w:t>
      </w:r>
      <w:r>
        <w:rPr>
          <w:i/>
        </w:rPr>
        <w:t>A national framework for recovery-oriented mental health services: Guide For practitioners and providers</w:t>
      </w:r>
      <w:r>
        <w:t xml:space="preserve">. Canberra, Australia: Department of Health. Retrieved from </w:t>
      </w:r>
      <w:hyperlink r:id="rId24">
        <w:r>
          <w:rPr>
            <w:color w:val="512379"/>
            <w:u w:val="single" w:color="512379"/>
          </w:rPr>
          <w:t>https://www1.health.gov.au/internet/main/publishing.nsf/Content/67D17065514CF8E8CA257C1D00</w:t>
        </w:r>
      </w:hyperlink>
      <w:r>
        <w:rPr>
          <w:color w:val="512379"/>
        </w:rPr>
        <w:t xml:space="preserve"> </w:t>
      </w:r>
      <w:hyperlink r:id="rId25">
        <w:r>
          <w:rPr>
            <w:color w:val="512379"/>
            <w:u w:val="single" w:color="512379"/>
          </w:rPr>
          <w:t>017A90/$File/recovgde.pdf</w:t>
        </w:r>
        <w:r>
          <w:t>.</w:t>
        </w:r>
      </w:hyperlink>
    </w:p>
    <w:p w14:paraId="751F5BAA" w14:textId="5B724987" w:rsidR="001E0DA1" w:rsidRDefault="00D8210C" w:rsidP="00B759F3">
      <w:r>
        <w:t>Department of Health. (2013b). National Practice Standards for the mental health workforce 2013.</w:t>
      </w:r>
      <w:r w:rsidR="00B759F3">
        <w:t xml:space="preserve"> </w:t>
      </w:r>
      <w:r>
        <w:t>Melbourne, Victoria, Australia: Victorian Government Department of Health.</w:t>
      </w:r>
    </w:p>
    <w:p w14:paraId="4F0C6FC9" w14:textId="77777777" w:rsidR="001E0DA1" w:rsidRDefault="00D8210C" w:rsidP="00B759F3">
      <w:r>
        <w:t xml:space="preserve">Department of Health. (2017). </w:t>
      </w:r>
      <w:r>
        <w:rPr>
          <w:i/>
        </w:rPr>
        <w:t>The Fifth National Mental Health and Suicide Prevention Plan</w:t>
      </w:r>
      <w:r>
        <w:t xml:space="preserve">. Canberra, Australia: Department of Health. Retrieved from </w:t>
      </w:r>
      <w:hyperlink r:id="rId26">
        <w:r>
          <w:rPr>
            <w:color w:val="512379"/>
            <w:u w:val="single" w:color="512379"/>
          </w:rPr>
          <w:t>http://www.coaghealthcouncil.gov.au/Portals/0/Fifth%20National%20Mental%20Health%20and%20S</w:t>
        </w:r>
      </w:hyperlink>
      <w:r>
        <w:rPr>
          <w:color w:val="512379"/>
        </w:rPr>
        <w:t xml:space="preserve"> </w:t>
      </w:r>
      <w:hyperlink r:id="rId27">
        <w:r>
          <w:rPr>
            <w:color w:val="512379"/>
            <w:u w:val="single" w:color="512379"/>
          </w:rPr>
          <w:t>uicide%20Prevention%20Plan.pdf</w:t>
        </w:r>
        <w:r>
          <w:t>.</w:t>
        </w:r>
      </w:hyperlink>
    </w:p>
    <w:p w14:paraId="314B3E2B" w14:textId="65B15C13" w:rsidR="001E0DA1" w:rsidRDefault="00D8210C" w:rsidP="00B759F3">
      <w:r>
        <w:t xml:space="preserve">Department of Health and Human Services. (2016). </w:t>
      </w:r>
      <w:r>
        <w:rPr>
          <w:i/>
        </w:rPr>
        <w:t>Suicide Prevention Workforce Development and Training Plan for Tasmania (2016-2020)</w:t>
      </w:r>
      <w:r>
        <w:t>. Hobart, Tasmania: Department of Health and Human Services. Retrieved from</w:t>
      </w:r>
      <w:r w:rsidR="00B759F3">
        <w:t xml:space="preserve"> </w:t>
      </w:r>
      <w:hyperlink r:id="rId28" w:history="1">
        <w:r w:rsidR="00B759F3" w:rsidRPr="004E21EF">
          <w:rPr>
            <w:rStyle w:val="Hyperlink"/>
          </w:rPr>
          <w:t>https://www.dhhs.tas.gov.au/data/assets/pdf_file/0013/214411/151152_DHHS_Suicide_Prev_WD</w:t>
        </w:r>
      </w:hyperlink>
      <w:hyperlink r:id="rId29">
        <w:r>
          <w:rPr>
            <w:color w:val="512379"/>
            <w:u w:val="single" w:color="512379"/>
          </w:rPr>
          <w:t>_Training_Plan_Final_WCAG-1.pdf</w:t>
        </w:r>
        <w:r>
          <w:t>.</w:t>
        </w:r>
      </w:hyperlink>
    </w:p>
    <w:p w14:paraId="2E9CBDC1" w14:textId="77777777" w:rsidR="001E0DA1" w:rsidRDefault="00D8210C" w:rsidP="00B759F3">
      <w:proofErr w:type="spellStart"/>
      <w:r>
        <w:t>Diminic</w:t>
      </w:r>
      <w:proofErr w:type="spellEnd"/>
      <w:r>
        <w:t xml:space="preserve">, S., Hielscher, E., Lee, Y. Y., Harris, M., </w:t>
      </w:r>
      <w:proofErr w:type="spellStart"/>
      <w:r>
        <w:t>Schess</w:t>
      </w:r>
      <w:proofErr w:type="spellEnd"/>
      <w:r>
        <w:t xml:space="preserve">, J., </w:t>
      </w:r>
      <w:proofErr w:type="spellStart"/>
      <w:r>
        <w:t>Kealton</w:t>
      </w:r>
      <w:proofErr w:type="spellEnd"/>
      <w:r>
        <w:t xml:space="preserve">, J., &amp; Whiteford, H. (2016). </w:t>
      </w:r>
      <w:r>
        <w:rPr>
          <w:i/>
        </w:rPr>
        <w:t>The economic value of informal mental health caring in Australia: technical report</w:t>
      </w:r>
      <w:r>
        <w:t>. Brisbane: The University of Queensland.</w:t>
      </w:r>
    </w:p>
    <w:p w14:paraId="4E286F8D" w14:textId="77777777" w:rsidR="001E0DA1" w:rsidRDefault="00D8210C" w:rsidP="00B759F3">
      <w:r>
        <w:t xml:space="preserve">Dudgeon, P., Derry, K. L., </w:t>
      </w:r>
      <w:proofErr w:type="spellStart"/>
      <w:r>
        <w:t>Arabena</w:t>
      </w:r>
      <w:proofErr w:type="spellEnd"/>
      <w:r>
        <w:t xml:space="preserve">, K., </w:t>
      </w:r>
      <w:proofErr w:type="spellStart"/>
      <w:r>
        <w:t>Brideson</w:t>
      </w:r>
      <w:proofErr w:type="spellEnd"/>
      <w:r>
        <w:t xml:space="preserve">, T., Cairney, S., </w:t>
      </w:r>
      <w:proofErr w:type="spellStart"/>
      <w:r>
        <w:t>Calma</w:t>
      </w:r>
      <w:proofErr w:type="spellEnd"/>
      <w:r>
        <w:t xml:space="preserve">, T., . . . Wright, M. (2020). A National COVID-19 Pandemic Issues Paper on Mental Health and Wellbeing </w:t>
      </w:r>
      <w:proofErr w:type="gramStart"/>
      <w:r>
        <w:t>For</w:t>
      </w:r>
      <w:proofErr w:type="gramEnd"/>
      <w:r>
        <w:t xml:space="preserve"> Aboriginal &amp; Torres Strait Islander Peoples, Transforming Indigenous Mental Health and Wellbeing Grant: The University of Western Australia Poche Centre for Indigenous Health.</w:t>
      </w:r>
    </w:p>
    <w:p w14:paraId="004C5748" w14:textId="77777777" w:rsidR="001E0DA1" w:rsidRDefault="00D8210C" w:rsidP="00B759F3">
      <w:r>
        <w:t xml:space="preserve">Dudgeon, P., Derry, K. L., &amp; Wright, M. (2020). </w:t>
      </w:r>
      <w:r>
        <w:rPr>
          <w:i/>
        </w:rPr>
        <w:t>Transforming Indigenous Mental Health and Wellbeing Grant</w:t>
      </w:r>
      <w:r>
        <w:t>: The University of Western Australia Poche Centre for Indigenous Health.</w:t>
      </w:r>
    </w:p>
    <w:p w14:paraId="0BBD1D95" w14:textId="77777777" w:rsidR="001E0DA1" w:rsidRDefault="00D8210C" w:rsidP="00B759F3">
      <w:r>
        <w:t xml:space="preserve">Dudgeon, P., Milroy, J., Tom, C., </w:t>
      </w:r>
      <w:proofErr w:type="spellStart"/>
      <w:r>
        <w:t>Luxford</w:t>
      </w:r>
      <w:proofErr w:type="spellEnd"/>
      <w:r>
        <w:t>, Y., Ring, I., Walker, R., . . . Holland, C. (2016). Solutions that work: What the evidence and our people tell us. Aboriginal and Torres Strait Islander Suicide Prevention Evaluation Project Report.</w:t>
      </w:r>
    </w:p>
    <w:p w14:paraId="2181D93B" w14:textId="1B52B337" w:rsidR="001E0DA1" w:rsidRDefault="00D8210C" w:rsidP="00B759F3">
      <w:r>
        <w:t xml:space="preserve">Fitzgerald, J., &amp; </w:t>
      </w:r>
      <w:proofErr w:type="spellStart"/>
      <w:r>
        <w:t>Galyer</w:t>
      </w:r>
      <w:proofErr w:type="spellEnd"/>
      <w:r>
        <w:t>, K. (2007). Family inclusion in mental health services: A child and youth focus.</w:t>
      </w:r>
      <w:r w:rsidR="00B759F3">
        <w:t xml:space="preserve"> </w:t>
      </w:r>
      <w:r>
        <w:rPr>
          <w:i/>
        </w:rPr>
        <w:t>Unpublished report for the Mental Commission, Wellington, New Zealand</w:t>
      </w:r>
      <w:r>
        <w:t>.</w:t>
      </w:r>
    </w:p>
    <w:p w14:paraId="4FE1B1E6" w14:textId="77777777" w:rsidR="001E0DA1" w:rsidRDefault="00D8210C" w:rsidP="00B759F3">
      <w:r>
        <w:t xml:space="preserve">Foster, K., Roche, M., Delgado, C., </w:t>
      </w:r>
      <w:proofErr w:type="spellStart"/>
      <w:r>
        <w:t>Cuzzillo</w:t>
      </w:r>
      <w:proofErr w:type="spellEnd"/>
      <w:r>
        <w:t xml:space="preserve">, C., </w:t>
      </w:r>
      <w:proofErr w:type="spellStart"/>
      <w:r>
        <w:t>Giandinoto</w:t>
      </w:r>
      <w:proofErr w:type="spellEnd"/>
      <w:r>
        <w:t xml:space="preserve">, J. A., &amp; Furness, T. (2019). Resilience and mental health nursing: An integrative review of international literature. </w:t>
      </w:r>
      <w:r>
        <w:rPr>
          <w:i/>
        </w:rPr>
        <w:t>International Journal of Mental Health Nursing, 28</w:t>
      </w:r>
      <w:r>
        <w:t>(1), 71-85.</w:t>
      </w:r>
    </w:p>
    <w:p w14:paraId="2072A06B" w14:textId="77777777" w:rsidR="001E0DA1" w:rsidRDefault="00D8210C" w:rsidP="00B759F3">
      <w:r>
        <w:t xml:space="preserve">General Practice Mental Health Standards Collaboration. (2020). </w:t>
      </w:r>
      <w:r>
        <w:rPr>
          <w:i/>
        </w:rPr>
        <w:t>Mental health training standards 2020–22: A guide for training providers</w:t>
      </w:r>
      <w:r>
        <w:t xml:space="preserve">. Retrieved from </w:t>
      </w:r>
      <w:hyperlink r:id="rId30">
        <w:r>
          <w:rPr>
            <w:color w:val="512379"/>
            <w:u w:val="single" w:color="512379"/>
          </w:rPr>
          <w:t>https://gpmhsc.org.au/guidelinessection/index/8ff06001-e9b8-48ac-a7c4-c0c36069f17b</w:t>
        </w:r>
        <w:r>
          <w:t>.</w:t>
        </w:r>
      </w:hyperlink>
    </w:p>
    <w:p w14:paraId="6880F6DF" w14:textId="77777777" w:rsidR="001E0DA1" w:rsidRDefault="00D8210C" w:rsidP="00B759F3">
      <w:r>
        <w:t xml:space="preserve">Gillard, S., Holley, J., Gibson, S., Larsen, J., </w:t>
      </w:r>
      <w:proofErr w:type="spellStart"/>
      <w:r>
        <w:t>Lucock</w:t>
      </w:r>
      <w:proofErr w:type="spellEnd"/>
      <w:r>
        <w:t xml:space="preserve">, M., </w:t>
      </w:r>
      <w:proofErr w:type="spellStart"/>
      <w:r>
        <w:t>Oborn</w:t>
      </w:r>
      <w:proofErr w:type="spellEnd"/>
      <w:r>
        <w:t xml:space="preserve">, E., . . . </w:t>
      </w:r>
      <w:proofErr w:type="spellStart"/>
      <w:r>
        <w:t>Stamou</w:t>
      </w:r>
      <w:proofErr w:type="spellEnd"/>
      <w:r>
        <w:t xml:space="preserve">, E. (2015). Introducing New Peer Worker Roles into Mental Health Services in England: Comparative Case Study Research Across a Range of Organisational Contexts. </w:t>
      </w:r>
      <w:r>
        <w:rPr>
          <w:i/>
        </w:rPr>
        <w:t>Administration and Policy in Mental Health and Mental Health Services, 42</w:t>
      </w:r>
      <w:r>
        <w:t>(6), 682-694. doi:10.1007/s10488-014-0603-z</w:t>
      </w:r>
    </w:p>
    <w:p w14:paraId="2674B10D" w14:textId="1C9E81BA" w:rsidR="001E0DA1" w:rsidRDefault="00D8210C" w:rsidP="00B759F3">
      <w:r>
        <w:t>Health Performance Council. (2013). Mental Health in Rural and Remote South Australian Communities.</w:t>
      </w:r>
      <w:r w:rsidR="00B759F3">
        <w:t xml:space="preserve"> </w:t>
      </w:r>
      <w:r>
        <w:t>Adelaide: Government of South Australia.</w:t>
      </w:r>
    </w:p>
    <w:p w14:paraId="65B8F91E" w14:textId="77777777" w:rsidR="001E0DA1" w:rsidRDefault="00D8210C" w:rsidP="00B759F3">
      <w:r>
        <w:t>Health Workforce Australia. (2011). National Health Workforce Innovation and Reform Strategic Framework for Action 2011–15. Adelaide: Health Workforce Australia.</w:t>
      </w:r>
    </w:p>
    <w:p w14:paraId="0439D2FD" w14:textId="77777777" w:rsidR="001E0DA1" w:rsidRDefault="00D8210C" w:rsidP="009143A6">
      <w:r>
        <w:t xml:space="preserve">Health Workforce Australia. (2014). </w:t>
      </w:r>
      <w:r>
        <w:rPr>
          <w:i/>
        </w:rPr>
        <w:t>Nurses Report</w:t>
      </w:r>
      <w:r>
        <w:t>. Adelaide: Health Workforce Australia.</w:t>
      </w:r>
    </w:p>
    <w:p w14:paraId="6F5B57CF" w14:textId="77777777" w:rsidR="00B759F3" w:rsidRDefault="00D8210C" w:rsidP="009143A6">
      <w:r>
        <w:t xml:space="preserve">Holmes, E. A., O'Connor, R. C., Perry, V. H., Tracey, I., </w:t>
      </w:r>
      <w:proofErr w:type="spellStart"/>
      <w:r>
        <w:t>Wessely</w:t>
      </w:r>
      <w:proofErr w:type="spellEnd"/>
      <w:r>
        <w:t xml:space="preserve">, S., Arseneault, L., . . . </w:t>
      </w:r>
      <w:proofErr w:type="spellStart"/>
      <w:r>
        <w:t>Everall</w:t>
      </w:r>
      <w:proofErr w:type="spellEnd"/>
      <w:r>
        <w:t xml:space="preserve">, I. (2020). Multidisciplinary research priorities for the COVID-19 pandemic: a call for action for mental health science. </w:t>
      </w:r>
      <w:r>
        <w:rPr>
          <w:i/>
        </w:rPr>
        <w:t>The Lancet Psychiatry</w:t>
      </w:r>
      <w:r>
        <w:t>.</w:t>
      </w:r>
    </w:p>
    <w:p w14:paraId="2C5F939E" w14:textId="3BC428BB" w:rsidR="001E0DA1" w:rsidRDefault="00D8210C" w:rsidP="00B759F3">
      <w:proofErr w:type="spellStart"/>
      <w:r>
        <w:t>Ivancic</w:t>
      </w:r>
      <w:proofErr w:type="spellEnd"/>
      <w:r>
        <w:t xml:space="preserve">, L., </w:t>
      </w:r>
      <w:proofErr w:type="spellStart"/>
      <w:r>
        <w:t>Perrens</w:t>
      </w:r>
      <w:proofErr w:type="spellEnd"/>
      <w:r>
        <w:t xml:space="preserve">, B., </w:t>
      </w:r>
      <w:proofErr w:type="spellStart"/>
      <w:r>
        <w:t>Fildes</w:t>
      </w:r>
      <w:proofErr w:type="spellEnd"/>
      <w:r>
        <w:t xml:space="preserve">, J., Perry, Y., &amp; Christensen, H. (2014). </w:t>
      </w:r>
      <w:r>
        <w:rPr>
          <w:i/>
        </w:rPr>
        <w:t>Youth Mental Health Report: Youth Survey 2012-2016</w:t>
      </w:r>
      <w:r>
        <w:t xml:space="preserve">. </w:t>
      </w:r>
      <w:proofErr w:type="spellStart"/>
      <w:r>
        <w:t>n.p.</w:t>
      </w:r>
      <w:proofErr w:type="spellEnd"/>
      <w:r>
        <w:t>: Mission Australia and Black Dog Institute.</w:t>
      </w:r>
    </w:p>
    <w:p w14:paraId="69AED67C" w14:textId="77777777" w:rsidR="001E0DA1" w:rsidRDefault="00D8210C" w:rsidP="00B759F3">
      <w:r>
        <w:t>Jackson-</w:t>
      </w:r>
      <w:proofErr w:type="spellStart"/>
      <w:r>
        <w:t>Blott</w:t>
      </w:r>
      <w:proofErr w:type="spellEnd"/>
      <w:r>
        <w:t xml:space="preserve">, K., Hare, D., Davies, B., &amp; Morgan, S. (2019). Recovery-oriented training programmes for mental health professionals: A narrative literature review. </w:t>
      </w:r>
      <w:r>
        <w:rPr>
          <w:i/>
        </w:rPr>
        <w:t>Mental Health and Prevention, 13</w:t>
      </w:r>
      <w:r>
        <w:t xml:space="preserve">, 113- 127. </w:t>
      </w:r>
      <w:proofErr w:type="gramStart"/>
      <w:r>
        <w:t>doi:10.1016/j.mhp</w:t>
      </w:r>
      <w:proofErr w:type="gramEnd"/>
      <w:r>
        <w:t>.2019.01.005</w:t>
      </w:r>
    </w:p>
    <w:p w14:paraId="736734D3" w14:textId="77777777" w:rsidR="001E0DA1" w:rsidRDefault="00D8210C" w:rsidP="00B759F3">
      <w:r>
        <w:t xml:space="preserve">Jackson, K., Roberts, R., &amp; McKay, R. (2019). Older people's mental health in rural areas: Converting policy into service development, service access and a sustainable workforce. </w:t>
      </w:r>
      <w:r>
        <w:rPr>
          <w:i/>
        </w:rPr>
        <w:t>Australian Journal of Rural Health, 27</w:t>
      </w:r>
      <w:r>
        <w:t>(4), 358-365. doi:10.1111/ajr.12529</w:t>
      </w:r>
    </w:p>
    <w:p w14:paraId="5962846D" w14:textId="77777777" w:rsidR="001E0DA1" w:rsidRDefault="00D8210C" w:rsidP="00B759F3">
      <w:r>
        <w:t xml:space="preserve">King, D., </w:t>
      </w:r>
      <w:proofErr w:type="spellStart"/>
      <w:r>
        <w:t>Mavromaras</w:t>
      </w:r>
      <w:proofErr w:type="spellEnd"/>
      <w:r>
        <w:t xml:space="preserve">, K., Wei, Z., He, B., Healy, J., </w:t>
      </w:r>
      <w:proofErr w:type="spellStart"/>
      <w:r>
        <w:t>Macaitis</w:t>
      </w:r>
      <w:proofErr w:type="spellEnd"/>
      <w:r>
        <w:t xml:space="preserve">, K., . . . Smith, L. (2012). </w:t>
      </w:r>
      <w:r>
        <w:rPr>
          <w:i/>
        </w:rPr>
        <w:t xml:space="preserve">The Aged Care Workforce, </w:t>
      </w:r>
      <w:r>
        <w:rPr>
          <w:i/>
        </w:rPr>
        <w:lastRenderedPageBreak/>
        <w:t>2012</w:t>
      </w:r>
      <w:r>
        <w:t>. Canberra. Retrieved from</w:t>
      </w:r>
    </w:p>
    <w:p w14:paraId="337F3A84" w14:textId="77777777" w:rsidR="001E0DA1" w:rsidRDefault="00E7499F" w:rsidP="00B759F3">
      <w:hyperlink r:id="rId31">
        <w:r w:rsidR="00D8210C">
          <w:rPr>
            <w:color w:val="512379"/>
            <w:u w:val="single" w:color="512379"/>
          </w:rPr>
          <w:t>http://www.agedcarecrisis.com/images/pdf/The_Aged_Care_Workforce_Report.pdf</w:t>
        </w:r>
        <w:r w:rsidR="00D8210C">
          <w:t>.</w:t>
        </w:r>
      </w:hyperlink>
    </w:p>
    <w:p w14:paraId="32F4A987" w14:textId="77777777" w:rsidR="001E0DA1" w:rsidRDefault="00D8210C" w:rsidP="00B759F3">
      <w:proofErr w:type="spellStart"/>
      <w:r>
        <w:t>Kondalsamy</w:t>
      </w:r>
      <w:r>
        <w:rPr>
          <w:rFonts w:ascii="Cambria Math" w:hAnsi="Cambria Math"/>
        </w:rPr>
        <w:t>‐</w:t>
      </w:r>
      <w:r>
        <w:t>Chennakesavan</w:t>
      </w:r>
      <w:proofErr w:type="spellEnd"/>
      <w:r>
        <w:t xml:space="preserve">, S., </w:t>
      </w:r>
      <w:proofErr w:type="spellStart"/>
      <w:r>
        <w:t>Eley</w:t>
      </w:r>
      <w:proofErr w:type="spellEnd"/>
      <w:r>
        <w:t xml:space="preserve">, D. S., </w:t>
      </w:r>
      <w:proofErr w:type="spellStart"/>
      <w:r>
        <w:t>Ranmuthugala</w:t>
      </w:r>
      <w:proofErr w:type="spellEnd"/>
      <w:r>
        <w:t xml:space="preserve">, G., </w:t>
      </w:r>
      <w:proofErr w:type="spellStart"/>
      <w:r>
        <w:t>Chater</w:t>
      </w:r>
      <w:proofErr w:type="spellEnd"/>
      <w:r>
        <w:t xml:space="preserve">, A. B., </w:t>
      </w:r>
      <w:proofErr w:type="spellStart"/>
      <w:r>
        <w:t>Toombs</w:t>
      </w:r>
      <w:proofErr w:type="spellEnd"/>
      <w:r>
        <w:t xml:space="preserve">, M. R., Darshan, D., &amp; Nicholson, G. C. (2015). Determinants of rural practice: positive interaction between rural background and rural undergraduate training. </w:t>
      </w:r>
      <w:r>
        <w:rPr>
          <w:i/>
        </w:rPr>
        <w:t>Medical Journal of Australia, 202</w:t>
      </w:r>
      <w:r>
        <w:t>(1), 41-45.</w:t>
      </w:r>
    </w:p>
    <w:p w14:paraId="6F187622" w14:textId="77777777" w:rsidR="001E0DA1" w:rsidRDefault="00D8210C" w:rsidP="00B759F3">
      <w:r>
        <w:t xml:space="preserve">Lai, G. C., Taylor, E. V., Haigh, M. M., &amp; Thompson, S. C. (2018). Factors affecting the retention of indigenous </w:t>
      </w:r>
      <w:proofErr w:type="spellStart"/>
      <w:r>
        <w:t>australians</w:t>
      </w:r>
      <w:proofErr w:type="spellEnd"/>
      <w:r>
        <w:t xml:space="preserve"> in the health workforce: A systematic review. </w:t>
      </w:r>
      <w:r>
        <w:rPr>
          <w:i/>
        </w:rPr>
        <w:t>International Journal of Environmental Research and Public Health, 15</w:t>
      </w:r>
      <w:r>
        <w:t>(5). doi:10.3390/ijerph15050914</w:t>
      </w:r>
    </w:p>
    <w:p w14:paraId="1878EB3E" w14:textId="77777777" w:rsidR="001E0DA1" w:rsidRDefault="00D8210C" w:rsidP="00B759F3">
      <w:r>
        <w:t xml:space="preserve">Lived Experience Workforce Strategies Stewardship Group. (2019). </w:t>
      </w:r>
      <w:r>
        <w:rPr>
          <w:i/>
        </w:rPr>
        <w:t xml:space="preserve">Strategy for the Consumer Mental Health Workforce in Victoria. </w:t>
      </w:r>
      <w:r>
        <w:t>Melbourne: Centre for Mental Health Learning Victoria (CMHL).</w:t>
      </w:r>
    </w:p>
    <w:p w14:paraId="71E56AC9" w14:textId="77777777" w:rsidR="001E0DA1" w:rsidRDefault="00D8210C" w:rsidP="00B759F3">
      <w:proofErr w:type="spellStart"/>
      <w:r>
        <w:t>McGirr</w:t>
      </w:r>
      <w:proofErr w:type="spellEnd"/>
      <w:r>
        <w:t xml:space="preserve">, J., Seal, A., Barnard, A., Cheek, C., </w:t>
      </w:r>
      <w:proofErr w:type="spellStart"/>
      <w:r>
        <w:t>Garne</w:t>
      </w:r>
      <w:proofErr w:type="spellEnd"/>
      <w:r>
        <w:t>, D. L., Greenhill, J., . . . McLeod, J. (2019). The Australian Rural Clinical School (RCS) program supports rural medical workforce: evidence from a cross- sectional study of 12 RCSs.</w:t>
      </w:r>
    </w:p>
    <w:p w14:paraId="093E82E1" w14:textId="77777777" w:rsidR="001E0DA1" w:rsidRDefault="00D8210C" w:rsidP="00B759F3">
      <w:r>
        <w:t xml:space="preserve">Mental Health Commission. (2018). </w:t>
      </w:r>
      <w:r>
        <w:rPr>
          <w:i/>
        </w:rPr>
        <w:t>Mental Health, Alcohol and Other Drug Workforce Strategic Framework 2018-2025</w:t>
      </w:r>
      <w:r>
        <w:t>. Perth, Australia: Mental Health Commission, Government of Western Australia.</w:t>
      </w:r>
    </w:p>
    <w:p w14:paraId="7BF4E866" w14:textId="77777777" w:rsidR="001E0DA1" w:rsidRDefault="00D8210C" w:rsidP="00B759F3">
      <w:r>
        <w:t xml:space="preserve">Mental Health Commission. (2019). </w:t>
      </w:r>
      <w:r>
        <w:rPr>
          <w:i/>
        </w:rPr>
        <w:t>Western Australian Mental Health, Alcohol and Other Drug Services Plan 2015-2025 (Plan) Update 2018</w:t>
      </w:r>
      <w:r>
        <w:t xml:space="preserve">. Perth, Australia: Mental Health Commission, Government of Western Australia. Retrieved from </w:t>
      </w:r>
      <w:hyperlink r:id="rId32">
        <w:r>
          <w:rPr>
            <w:color w:val="512379"/>
            <w:u w:val="single" w:color="512379"/>
          </w:rPr>
          <w:t>https://www.mhc.wa.gov.au/media/2830/plan-update-2018.pdf</w:t>
        </w:r>
        <w:r>
          <w:t>.</w:t>
        </w:r>
      </w:hyperlink>
    </w:p>
    <w:p w14:paraId="63B0ECAF" w14:textId="02A671E1" w:rsidR="001E0DA1" w:rsidRDefault="00D8210C" w:rsidP="00B759F3">
      <w:r>
        <w:t xml:space="preserve">Mental Health Commission of NSW. (2017). </w:t>
      </w:r>
      <w:r>
        <w:rPr>
          <w:i/>
        </w:rPr>
        <w:t>Living Well in Later Life: The Case for Change</w:t>
      </w:r>
      <w:proofErr w:type="gramStart"/>
      <w:r>
        <w:rPr>
          <w:i/>
        </w:rPr>
        <w:t xml:space="preserve">. </w:t>
      </w:r>
      <w:r>
        <w:t>.</w:t>
      </w:r>
      <w:proofErr w:type="gramEnd"/>
      <w:r>
        <w:t xml:space="preserve"> Sydney, Australia: Mental Health Commission of NSW. Retrieved from</w:t>
      </w:r>
      <w:r w:rsidR="00B759F3">
        <w:t xml:space="preserve"> </w:t>
      </w:r>
      <w:hyperlink r:id="rId33" w:history="1">
        <w:r w:rsidR="00B759F3" w:rsidRPr="004E21EF">
          <w:rPr>
            <w:rStyle w:val="Hyperlink"/>
          </w:rPr>
          <w:t>https://nswmentalhealthcommission.com.au/sites/default/files/documents/living_well_in_later_life_-</w:t>
        </w:r>
      </w:hyperlink>
      <w:hyperlink r:id="rId34">
        <w:r>
          <w:rPr>
            <w:color w:val="512379"/>
            <w:u w:val="single" w:color="512379"/>
          </w:rPr>
          <w:t>_the_case_for_change.pdf</w:t>
        </w:r>
        <w:r>
          <w:t>.</w:t>
        </w:r>
      </w:hyperlink>
    </w:p>
    <w:p w14:paraId="1574CED1" w14:textId="77777777" w:rsidR="001E0DA1" w:rsidRDefault="00D8210C" w:rsidP="00B759F3">
      <w:r>
        <w:t xml:space="preserve">Mental Health Council of Tasmania. (2019). </w:t>
      </w:r>
      <w:r>
        <w:rPr>
          <w:i/>
        </w:rPr>
        <w:t>Peer Workforce Development Strategy</w:t>
      </w:r>
      <w:r>
        <w:t>.</w:t>
      </w:r>
    </w:p>
    <w:p w14:paraId="3D2EE837" w14:textId="77777777" w:rsidR="001E0DA1" w:rsidRDefault="00D8210C" w:rsidP="00B759F3">
      <w:r>
        <w:t xml:space="preserve">Ministry of Health. (2018). </w:t>
      </w:r>
      <w:r>
        <w:rPr>
          <w:i/>
        </w:rPr>
        <w:t>Evaluation of the NSW Older people’s mental health (OPMH) community services model of care – Summary report</w:t>
      </w:r>
      <w:r>
        <w:t>. Sydney: Ministry of Health.</w:t>
      </w:r>
    </w:p>
    <w:p w14:paraId="4B8F59FA" w14:textId="77777777" w:rsidR="001E0DA1" w:rsidRDefault="00D8210C" w:rsidP="00B759F3">
      <w:r>
        <w:t xml:space="preserve">National Aboriginal and Torres Strait Islander Leadership in Mental Health. (2015). </w:t>
      </w:r>
      <w:proofErr w:type="spellStart"/>
      <w:r>
        <w:rPr>
          <w:i/>
        </w:rPr>
        <w:t>Gayaa</w:t>
      </w:r>
      <w:proofErr w:type="spellEnd"/>
      <w:r>
        <w:rPr>
          <w:i/>
        </w:rPr>
        <w:t xml:space="preserve"> </w:t>
      </w:r>
      <w:proofErr w:type="spellStart"/>
      <w:r>
        <w:rPr>
          <w:i/>
        </w:rPr>
        <w:t>Dhuwi</w:t>
      </w:r>
      <w:proofErr w:type="spellEnd"/>
      <w:r>
        <w:rPr>
          <w:i/>
        </w:rPr>
        <w:t xml:space="preserve"> (Proud Spirit) Declaration </w:t>
      </w:r>
      <w:r>
        <w:t xml:space="preserve">Retrieved from </w:t>
      </w:r>
      <w:hyperlink r:id="rId35">
        <w:r>
          <w:rPr>
            <w:color w:val="512379"/>
            <w:u w:val="single" w:color="512379"/>
          </w:rPr>
          <w:t>http://natsilmh.org.au/sites/default/files/gayaa_dhuwi_declaration_A4.pdf</w:t>
        </w:r>
        <w:r>
          <w:t>.</w:t>
        </w:r>
      </w:hyperlink>
    </w:p>
    <w:p w14:paraId="557B970C" w14:textId="77777777" w:rsidR="001E0DA1" w:rsidRDefault="00D8210C" w:rsidP="00B759F3">
      <w:r>
        <w:t xml:space="preserve">National Mental Health Commission. (2018). </w:t>
      </w:r>
      <w:r>
        <w:rPr>
          <w:i/>
        </w:rPr>
        <w:t>Monitoring mental health and suicide prevention reform: Fifth National Mental Health and Suicide Prevention Plan, 2018 Progress Report</w:t>
      </w:r>
      <w:r>
        <w:t xml:space="preserve">. Sydney, Australia: National Mental Health Commission. Retrieved from </w:t>
      </w:r>
      <w:hyperlink r:id="rId36">
        <w:r>
          <w:rPr>
            <w:color w:val="512379"/>
            <w:u w:val="single" w:color="512379"/>
          </w:rPr>
          <w:t>https://www.mentalhealthcommission.gov.au/getmedia/475901fc-97d9-4419-9069-</w:t>
        </w:r>
      </w:hyperlink>
      <w:r>
        <w:rPr>
          <w:color w:val="512379"/>
        </w:rPr>
        <w:t xml:space="preserve"> </w:t>
      </w:r>
      <w:hyperlink r:id="rId37">
        <w:r>
          <w:rPr>
            <w:color w:val="512379"/>
            <w:u w:val="single" w:color="512379"/>
          </w:rPr>
          <w:t>1f7bd7c25419/Monitoring/Fifth-National-Mental-Health-and-Suicide-Prevention-Plan-2018-Progress-</w:t>
        </w:r>
      </w:hyperlink>
      <w:r>
        <w:rPr>
          <w:color w:val="512379"/>
        </w:rPr>
        <w:t xml:space="preserve"> </w:t>
      </w:r>
      <w:hyperlink r:id="rId38">
        <w:r>
          <w:rPr>
            <w:color w:val="512379"/>
            <w:u w:val="single" w:color="512379"/>
          </w:rPr>
          <w:t>r.pdf</w:t>
        </w:r>
        <w:r>
          <w:t>.</w:t>
        </w:r>
      </w:hyperlink>
    </w:p>
    <w:p w14:paraId="015E8F4A" w14:textId="77777777" w:rsidR="001E0DA1" w:rsidRDefault="00D8210C" w:rsidP="00B759F3">
      <w:r>
        <w:t xml:space="preserve">National Mental Health Commission. (2019a). </w:t>
      </w:r>
      <w:r>
        <w:rPr>
          <w:i/>
        </w:rPr>
        <w:t>Monitoring mental health and suicide prevention reform: National Report 2019</w:t>
      </w:r>
      <w:r>
        <w:t>. Sydney, Australia: Australian Government, National Mental Health Commission.</w:t>
      </w:r>
    </w:p>
    <w:p w14:paraId="23ABBAE3" w14:textId="77777777" w:rsidR="001E0DA1" w:rsidRDefault="00D8210C" w:rsidP="00B759F3">
      <w:r>
        <w:t>National Mental Health Commission. (2019b). National Mental Health Commission submission to the Productivity Commission 2019 Draft Report on Mental Health.</w:t>
      </w:r>
    </w:p>
    <w:p w14:paraId="0E2D685E" w14:textId="77777777" w:rsidR="001E0DA1" w:rsidRDefault="00D8210C" w:rsidP="00B759F3">
      <w:r>
        <w:t xml:space="preserve">National Mental Health Commission. (2019c). Towards Professionalisation Final Report: A Project to undertake a feasibility study into the establishment of a </w:t>
      </w:r>
      <w:proofErr w:type="gramStart"/>
      <w:r>
        <w:t>member based</w:t>
      </w:r>
      <w:proofErr w:type="gramEnd"/>
      <w:r>
        <w:t xml:space="preserve"> organisation for the peer workforce in Australia: Private Mental Health Consumer Carer Network (Australia).</w:t>
      </w:r>
    </w:p>
    <w:p w14:paraId="7F098B37" w14:textId="77777777" w:rsidR="001E0DA1" w:rsidRDefault="00D8210C" w:rsidP="00B759F3">
      <w:r>
        <w:t xml:space="preserve">NHS Education for Scotland. (2019). Scotland’s Knowledge and Skills Framework for Mental Health Improvement, Self-Harm and Suicide Prevention Scotland. Retrieved from </w:t>
      </w:r>
      <w:hyperlink r:id="rId39">
        <w:r>
          <w:rPr>
            <w:color w:val="512379"/>
            <w:u w:val="single" w:color="512379"/>
          </w:rPr>
          <w:t>https://learn.nes.nhs.scot/17100/mental-health-improvement-and-prevention-of-self-harm-and-</w:t>
        </w:r>
      </w:hyperlink>
      <w:r>
        <w:rPr>
          <w:color w:val="512379"/>
        </w:rPr>
        <w:t xml:space="preserve"> </w:t>
      </w:r>
      <w:hyperlink r:id="rId40">
        <w:r>
          <w:rPr>
            <w:color w:val="512379"/>
            <w:u w:val="single" w:color="512379"/>
          </w:rPr>
          <w:t>suicide/mental-health-improvement-and-suicide-prevention-framework</w:t>
        </w:r>
        <w:r>
          <w:t>.</w:t>
        </w:r>
      </w:hyperlink>
    </w:p>
    <w:p w14:paraId="2C2EB3DB" w14:textId="77777777" w:rsidR="001E0DA1" w:rsidRDefault="00D8210C" w:rsidP="00B759F3">
      <w:r>
        <w:t>Northern Territory Mental Health Commission. (2019). 2018-2019 Mental Health Peer Support Workforce Needs Assessment Report to NT Primary Health Network October 2019.</w:t>
      </w:r>
    </w:p>
    <w:p w14:paraId="16B6A5F6" w14:textId="77777777" w:rsidR="001E0DA1" w:rsidRDefault="00D8210C" w:rsidP="00B759F3">
      <w:r>
        <w:t>NSW Department of Health. (2007). Policy directive: Aboriginal mental health and wellbeing policy 2006- 2010. Sydney: NSW Department of Health.</w:t>
      </w:r>
    </w:p>
    <w:p w14:paraId="78099A31" w14:textId="77777777" w:rsidR="001E0DA1" w:rsidRDefault="00D8210C" w:rsidP="00B759F3">
      <w:r>
        <w:t xml:space="preserve">NSW Health. (2016). NSW Health Analytics Framework. Sydney. Retrieved from </w:t>
      </w:r>
      <w:hyperlink r:id="rId41">
        <w:r>
          <w:rPr>
            <w:color w:val="512379"/>
            <w:u w:val="single" w:color="512379"/>
          </w:rPr>
          <w:t>https://www.ehealth.nsw.gov.au/</w:t>
        </w:r>
        <w:r>
          <w:rPr>
            <w:color w:val="512379"/>
            <w:u w:val="single" w:color="512379"/>
          </w:rPr>
          <w:tab/>
        </w:r>
        <w:r>
          <w:rPr>
            <w:color w:val="512379"/>
            <w:spacing w:val="-1"/>
            <w:u w:val="single" w:color="512379"/>
          </w:rPr>
          <w:t>data/assets/</w:t>
        </w:r>
        <w:proofErr w:type="spellStart"/>
        <w:r>
          <w:rPr>
            <w:color w:val="512379"/>
            <w:spacing w:val="-1"/>
            <w:u w:val="single" w:color="512379"/>
          </w:rPr>
          <w:t>pdf_file</w:t>
        </w:r>
        <w:proofErr w:type="spellEnd"/>
        <w:r>
          <w:rPr>
            <w:color w:val="512379"/>
            <w:spacing w:val="-1"/>
            <w:u w:val="single" w:color="512379"/>
          </w:rPr>
          <w:t>/0020/303752/</w:t>
        </w:r>
        <w:proofErr w:type="spellStart"/>
        <w:r>
          <w:rPr>
            <w:color w:val="512379"/>
            <w:spacing w:val="-1"/>
            <w:u w:val="single" w:color="512379"/>
          </w:rPr>
          <w:t>NSW_Health_Analytics_Frame</w:t>
        </w:r>
        <w:proofErr w:type="spellEnd"/>
      </w:hyperlink>
      <w:r>
        <w:rPr>
          <w:color w:val="512379"/>
          <w:spacing w:val="-1"/>
        </w:rPr>
        <w:t xml:space="preserve"> </w:t>
      </w:r>
      <w:hyperlink r:id="rId42">
        <w:r>
          <w:rPr>
            <w:color w:val="512379"/>
            <w:u w:val="single" w:color="512379"/>
          </w:rPr>
          <w:t>work.pdf</w:t>
        </w:r>
        <w:r>
          <w:t>.</w:t>
        </w:r>
      </w:hyperlink>
    </w:p>
    <w:p w14:paraId="236D431D" w14:textId="77777777" w:rsidR="001E0DA1" w:rsidRDefault="00D8210C" w:rsidP="00B759F3">
      <w:r>
        <w:t xml:space="preserve">NSW Health. (2018a). NSW Older People’s Mental Health Services Service Plan 2017-2027. Sydney. Retrieved from </w:t>
      </w:r>
      <w:hyperlink r:id="rId43">
        <w:r>
          <w:rPr>
            <w:color w:val="512379"/>
            <w:u w:val="single" w:color="512379"/>
          </w:rPr>
          <w:t>https://www1.health.nsw.gov.au/pds/ActivePDSDocuments/GL2017_022.pdf</w:t>
        </w:r>
        <w:r>
          <w:t>.</w:t>
        </w:r>
      </w:hyperlink>
    </w:p>
    <w:p w14:paraId="31B46602" w14:textId="77777777" w:rsidR="001E0DA1" w:rsidRDefault="00D8210C" w:rsidP="00B759F3">
      <w:r>
        <w:t xml:space="preserve">NSW Health. (2018b). NSW Strategic Framework and Workforce Plan for Mental Health 2018–2022: A Framework and Workforce Plan for NSW Health Services. Sydney, Australia: NSW Government, NSW Health. Retrieved from </w:t>
      </w:r>
      <w:hyperlink r:id="rId44">
        <w:r>
          <w:rPr>
            <w:color w:val="512379"/>
            <w:u w:val="single" w:color="512379"/>
          </w:rPr>
          <w:t>https://www.health.nsw.gov.au/mentalhealth/resources/Publications/mh-strategic-framework.pdf</w:t>
        </w:r>
        <w:r>
          <w:t>.</w:t>
        </w:r>
      </w:hyperlink>
    </w:p>
    <w:p w14:paraId="275CB0EF" w14:textId="77777777" w:rsidR="001E0DA1" w:rsidRDefault="00D8210C" w:rsidP="00B759F3">
      <w:r>
        <w:lastRenderedPageBreak/>
        <w:t xml:space="preserve">NSW Health. (2019). </w:t>
      </w:r>
      <w:r>
        <w:rPr>
          <w:i/>
        </w:rPr>
        <w:t>NSW Strategic Framework and Workforce Plan for Mental Health 2018 – 2022: Implementation Plan</w:t>
      </w:r>
      <w:r>
        <w:t xml:space="preserve">. Sydney, Australia: NSW Government, NSW Health. Retrieved from </w:t>
      </w:r>
      <w:hyperlink r:id="rId45">
        <w:r>
          <w:rPr>
            <w:color w:val="512379"/>
            <w:u w:val="single" w:color="512379"/>
          </w:rPr>
          <w:t>https://www.health.nsw.gov.au/mentalhealth/resources/Publications/sfwp-implement-plan.pdf</w:t>
        </w:r>
        <w:r>
          <w:t>.</w:t>
        </w:r>
      </w:hyperlink>
    </w:p>
    <w:p w14:paraId="29FC79FF" w14:textId="77777777" w:rsidR="001E0DA1" w:rsidRDefault="00D8210C" w:rsidP="00B759F3">
      <w:r>
        <w:t xml:space="preserve">NSW Mental Health Commission. (2014). </w:t>
      </w:r>
      <w:r>
        <w:rPr>
          <w:i/>
        </w:rPr>
        <w:t>Living Well: A Strategic Plan for Mental Health in NSW 2014 - 2024</w:t>
      </w:r>
      <w:r>
        <w:t>. Sydney, Australia: NSW Mental Health Commission.</w:t>
      </w:r>
    </w:p>
    <w:p w14:paraId="55E0F5D1" w14:textId="77777777" w:rsidR="001E0DA1" w:rsidRDefault="00D8210C" w:rsidP="00B759F3">
      <w:r>
        <w:t xml:space="preserve">NT Health. (2015). </w:t>
      </w:r>
      <w:r>
        <w:rPr>
          <w:i/>
        </w:rPr>
        <w:t>Northern Territory Mental Health Service Strategic Plan 2015 – 2021</w:t>
      </w:r>
      <w:r>
        <w:t>: Northern Territory Government, NT Department of Health.</w:t>
      </w:r>
    </w:p>
    <w:p w14:paraId="32432606" w14:textId="77777777" w:rsidR="001E0DA1" w:rsidRDefault="00D8210C" w:rsidP="00B759F3">
      <w:r>
        <w:t xml:space="preserve">NT Health. (2019). </w:t>
      </w:r>
      <w:r>
        <w:rPr>
          <w:i/>
        </w:rPr>
        <w:t>Northern Territory Mental Health Strategic Plan 2019-2025</w:t>
      </w:r>
      <w:r>
        <w:t>. Darwin, Australia: NT Health.</w:t>
      </w:r>
    </w:p>
    <w:p w14:paraId="55167883" w14:textId="77777777" w:rsidR="001E0DA1" w:rsidRDefault="00D8210C" w:rsidP="00B759F3">
      <w:proofErr w:type="spellStart"/>
      <w:r>
        <w:t>Retrievedfrom</w:t>
      </w:r>
      <w:proofErr w:type="spellEnd"/>
      <w:r>
        <w:t xml:space="preserve"> </w:t>
      </w:r>
      <w:hyperlink r:id="rId46">
        <w:r>
          <w:rPr>
            <w:color w:val="512379"/>
            <w:u w:val="single" w:color="512379"/>
          </w:rPr>
          <w:t>https://digitallibrary.health.nt.gov.au/prodjspui/bitstream/10137/7737/3/NT%20Mental%20health%20</w:t>
        </w:r>
      </w:hyperlink>
      <w:r>
        <w:rPr>
          <w:color w:val="512379"/>
        </w:rPr>
        <w:t xml:space="preserve"> </w:t>
      </w:r>
      <w:hyperlink r:id="rId47">
        <w:r>
          <w:rPr>
            <w:color w:val="512379"/>
            <w:u w:val="single" w:color="512379"/>
          </w:rPr>
          <w:t>strategic%20Plan%202019_2025.pdf</w:t>
        </w:r>
        <w:r>
          <w:t>.</w:t>
        </w:r>
      </w:hyperlink>
    </w:p>
    <w:p w14:paraId="5A1A2C9A" w14:textId="77777777" w:rsidR="001E0DA1" w:rsidRDefault="00D8210C" w:rsidP="00B759F3">
      <w:r>
        <w:t xml:space="preserve">NZ Ministry of Health. (2014). </w:t>
      </w:r>
      <w:r>
        <w:rPr>
          <w:i/>
        </w:rPr>
        <w:t xml:space="preserve">’Ala </w:t>
      </w:r>
      <w:proofErr w:type="spellStart"/>
      <w:r>
        <w:rPr>
          <w:i/>
        </w:rPr>
        <w:t>Mo’ui</w:t>
      </w:r>
      <w:proofErr w:type="spellEnd"/>
      <w:r>
        <w:rPr>
          <w:i/>
        </w:rPr>
        <w:t>: Pathways to Pacific health and wellbeing 2014–2018</w:t>
      </w:r>
      <w:r>
        <w:t>. Wellington, NZ: Ministry of Health.</w:t>
      </w:r>
    </w:p>
    <w:p w14:paraId="392E092E" w14:textId="77777777" w:rsidR="001E0DA1" w:rsidRDefault="00D8210C" w:rsidP="00B759F3">
      <w:r>
        <w:t xml:space="preserve">NZ Ministry of Health. (2016). </w:t>
      </w:r>
      <w:r>
        <w:rPr>
          <w:i/>
        </w:rPr>
        <w:t xml:space="preserve">’Ala </w:t>
      </w:r>
      <w:proofErr w:type="spellStart"/>
      <w:r>
        <w:rPr>
          <w:i/>
        </w:rPr>
        <w:t>Mo’ui</w:t>
      </w:r>
      <w:proofErr w:type="spellEnd"/>
      <w:r>
        <w:rPr>
          <w:i/>
        </w:rPr>
        <w:t xml:space="preserve"> Progress Report 2016</w:t>
      </w:r>
      <w:r>
        <w:t>. Wellington, NZ: Ministry of Health.</w:t>
      </w:r>
    </w:p>
    <w:p w14:paraId="3622FF81" w14:textId="77777777" w:rsidR="001E0DA1" w:rsidRDefault="00D8210C" w:rsidP="00B759F3">
      <w:r>
        <w:t xml:space="preserve">NZ Ministry of Health. (2018). </w:t>
      </w:r>
      <w:r>
        <w:rPr>
          <w:i/>
        </w:rPr>
        <w:t>Mental Health and Addiction Workforce Action Plan 2017–2021</w:t>
      </w:r>
      <w:r>
        <w:t>. Wellington, NZ: Ministry of Health.</w:t>
      </w:r>
    </w:p>
    <w:p w14:paraId="77B0D0E0" w14:textId="77777777" w:rsidR="001E0DA1" w:rsidRDefault="00D8210C" w:rsidP="00B759F3">
      <w:r>
        <w:t xml:space="preserve">Productivity Commission. (2019a). </w:t>
      </w:r>
      <w:r>
        <w:rPr>
          <w:i/>
        </w:rPr>
        <w:t>Mental Health, Draft Report Volume 1</w:t>
      </w:r>
      <w:r>
        <w:t xml:space="preserve">. Canberra. Productivity Commission. (2019b). </w:t>
      </w:r>
      <w:r>
        <w:rPr>
          <w:i/>
        </w:rPr>
        <w:t>Mental Health, Draft Report, Volume 2</w:t>
      </w:r>
      <w:r>
        <w:t>. Canberra.</w:t>
      </w:r>
    </w:p>
    <w:p w14:paraId="554A197C" w14:textId="77777777" w:rsidR="001E0DA1" w:rsidRDefault="00D8210C" w:rsidP="00B759F3">
      <w:r>
        <w:t xml:space="preserve">Queensland Health. (2016). </w:t>
      </w:r>
      <w:r>
        <w:rPr>
          <w:i/>
        </w:rPr>
        <w:t>Aboriginal and Torres Strait Islander Health Workforce Strategic Framework 2016–2026</w:t>
      </w:r>
      <w:r>
        <w:t>. Brisbane, Australia: Queensland Health.</w:t>
      </w:r>
    </w:p>
    <w:p w14:paraId="16C08A7C" w14:textId="77777777" w:rsidR="001E0DA1" w:rsidRDefault="00D8210C" w:rsidP="00B759F3">
      <w:r>
        <w:t xml:space="preserve">Queensland Health. (2017a). </w:t>
      </w:r>
      <w:r>
        <w:rPr>
          <w:i/>
        </w:rPr>
        <w:t>Advancing health service delivery through workforce: A strategy for Queensland 2017–2026</w:t>
      </w:r>
      <w:r>
        <w:t>: Queensland Government, Queensland Health.</w:t>
      </w:r>
    </w:p>
    <w:p w14:paraId="738D61C1" w14:textId="77777777" w:rsidR="001E0DA1" w:rsidRDefault="00D8210C" w:rsidP="00B759F3">
      <w:r>
        <w:t xml:space="preserve">Queensland Health. (2017b). </w:t>
      </w:r>
      <w:r>
        <w:rPr>
          <w:i/>
        </w:rPr>
        <w:t>Advancing rural and remote service delivery through workforce: A strategy for Queensland 2017–2020</w:t>
      </w:r>
      <w:r>
        <w:t xml:space="preserve">. Brisbane, Australia: Queensland Health. Retrieved from </w:t>
      </w:r>
      <w:hyperlink r:id="rId48">
        <w:r>
          <w:rPr>
            <w:color w:val="512379"/>
            <w:u w:val="single" w:color="512379"/>
          </w:rPr>
          <w:t>https://www.health.qld.gov.au/</w:t>
        </w:r>
        <w:r>
          <w:t>.</w:t>
        </w:r>
      </w:hyperlink>
    </w:p>
    <w:p w14:paraId="11EC177C" w14:textId="77777777" w:rsidR="001E0DA1" w:rsidRDefault="00D8210C" w:rsidP="00B759F3">
      <w:r>
        <w:t xml:space="preserve">Queensland Health. (2017c). </w:t>
      </w:r>
      <w:r>
        <w:rPr>
          <w:i/>
        </w:rPr>
        <w:t>Mental Health Alcohol and Other Drugs Workforce Development Framework 2016-2021</w:t>
      </w:r>
      <w:r>
        <w:t>. Brisbane, Australia: Queensland Health. Retrieved from</w:t>
      </w:r>
    </w:p>
    <w:p w14:paraId="294DB8F4" w14:textId="77777777" w:rsidR="001E0DA1" w:rsidRDefault="00E7499F" w:rsidP="00B759F3">
      <w:hyperlink r:id="rId49">
        <w:r w:rsidR="00D8210C">
          <w:rPr>
            <w:color w:val="512379"/>
            <w:u w:val="single" w:color="512379"/>
          </w:rPr>
          <w:t>https://www.health.qld.gov.au/</w:t>
        </w:r>
        <w:r w:rsidR="00D8210C">
          <w:rPr>
            <w:color w:val="512379"/>
            <w:u w:val="single" w:color="512379"/>
          </w:rPr>
          <w:tab/>
        </w:r>
        <w:r w:rsidR="00D8210C">
          <w:rPr>
            <w:color w:val="512379"/>
            <w:spacing w:val="-1"/>
            <w:u w:val="single" w:color="512379"/>
          </w:rPr>
          <w:t>data/assets/</w:t>
        </w:r>
        <w:proofErr w:type="spellStart"/>
        <w:r w:rsidR="00D8210C">
          <w:rPr>
            <w:color w:val="512379"/>
            <w:spacing w:val="-1"/>
            <w:u w:val="single" w:color="512379"/>
          </w:rPr>
          <w:t>pdf_file</w:t>
        </w:r>
        <w:proofErr w:type="spellEnd"/>
        <w:r w:rsidR="00D8210C">
          <w:rPr>
            <w:color w:val="512379"/>
            <w:spacing w:val="-1"/>
            <w:u w:val="single" w:color="512379"/>
          </w:rPr>
          <w:t>/0037/677539/</w:t>
        </w:r>
        <w:proofErr w:type="spellStart"/>
        <w:r w:rsidR="00D8210C">
          <w:rPr>
            <w:color w:val="512379"/>
            <w:spacing w:val="-1"/>
            <w:u w:val="single" w:color="512379"/>
          </w:rPr>
          <w:t>mhaod_workforce_dev_framewor</w:t>
        </w:r>
        <w:proofErr w:type="spellEnd"/>
      </w:hyperlink>
      <w:r w:rsidR="00D8210C">
        <w:rPr>
          <w:color w:val="512379"/>
          <w:spacing w:val="-1"/>
        </w:rPr>
        <w:t xml:space="preserve"> </w:t>
      </w:r>
      <w:hyperlink r:id="rId50">
        <w:r w:rsidR="00D8210C">
          <w:rPr>
            <w:color w:val="512379"/>
            <w:u w:val="single" w:color="512379"/>
          </w:rPr>
          <w:t>k.pdf</w:t>
        </w:r>
        <w:r w:rsidR="00D8210C">
          <w:t>.</w:t>
        </w:r>
      </w:hyperlink>
    </w:p>
    <w:p w14:paraId="25BD385E" w14:textId="77777777" w:rsidR="001E0DA1" w:rsidRDefault="00D8210C" w:rsidP="00B759F3">
      <w:r>
        <w:t xml:space="preserve">Queensland Mental Health Commission. (2019). </w:t>
      </w:r>
      <w:r>
        <w:rPr>
          <w:i/>
        </w:rPr>
        <w:t>Queensland Framework for the Development of the Mental Health Lived Experience Workforce</w:t>
      </w:r>
      <w:r>
        <w:t xml:space="preserve">. Brisbane, Australia: Queensland Mental Health Commission. Retrieved from </w:t>
      </w:r>
      <w:hyperlink r:id="rId51">
        <w:r>
          <w:rPr>
            <w:color w:val="512379"/>
            <w:u w:val="single" w:color="512379"/>
          </w:rPr>
          <w:t>https://www.qmhc.qld.gov.au/sites/default/files/qmhc_lived_experience_workforce_framework_web.p</w:t>
        </w:r>
      </w:hyperlink>
      <w:r>
        <w:rPr>
          <w:color w:val="512379"/>
        </w:rPr>
        <w:t xml:space="preserve"> </w:t>
      </w:r>
      <w:hyperlink r:id="rId52">
        <w:r>
          <w:rPr>
            <w:color w:val="512379"/>
            <w:u w:val="single" w:color="512379"/>
          </w:rPr>
          <w:t>df</w:t>
        </w:r>
        <w:r>
          <w:t>.</w:t>
        </w:r>
      </w:hyperlink>
    </w:p>
    <w:p w14:paraId="67282BD0" w14:textId="77777777" w:rsidR="001E0DA1" w:rsidRDefault="00D8210C" w:rsidP="00B759F3">
      <w:proofErr w:type="spellStart"/>
      <w:r>
        <w:t>Reifels</w:t>
      </w:r>
      <w:proofErr w:type="spellEnd"/>
      <w:r>
        <w:t xml:space="preserve">, L., </w:t>
      </w:r>
      <w:proofErr w:type="spellStart"/>
      <w:r>
        <w:t>Naccarella</w:t>
      </w:r>
      <w:proofErr w:type="spellEnd"/>
      <w:r>
        <w:t xml:space="preserve">, L., </w:t>
      </w:r>
      <w:proofErr w:type="spellStart"/>
      <w:r>
        <w:t>Blashki</w:t>
      </w:r>
      <w:proofErr w:type="spellEnd"/>
      <w:r>
        <w:t xml:space="preserve">, G., &amp; </w:t>
      </w:r>
      <w:proofErr w:type="spellStart"/>
      <w:r>
        <w:t>Pirkis</w:t>
      </w:r>
      <w:proofErr w:type="spellEnd"/>
      <w:r>
        <w:t xml:space="preserve">, J. (2014). Examining disaster mental health workforce capacity. </w:t>
      </w:r>
      <w:r>
        <w:rPr>
          <w:i/>
        </w:rPr>
        <w:t>Psychiatry, 77</w:t>
      </w:r>
      <w:r>
        <w:t>(2), 199-205. doi:10.1521/psyc.2014.77.2.199</w:t>
      </w:r>
    </w:p>
    <w:p w14:paraId="0B25B736" w14:textId="77777777" w:rsidR="001E0DA1" w:rsidRDefault="00D8210C" w:rsidP="00B759F3">
      <w:proofErr w:type="spellStart"/>
      <w:r>
        <w:t>Ridoutt</w:t>
      </w:r>
      <w:proofErr w:type="spellEnd"/>
      <w:r>
        <w:t xml:space="preserve">, L., &amp; Cowles, C. (2019). </w:t>
      </w:r>
      <w:r>
        <w:rPr>
          <w:i/>
        </w:rPr>
        <w:t>The NSW CMO Mental Health Workforce: Findings from the 2019 MHCC Workforce Survey</w:t>
      </w:r>
      <w:r>
        <w:t>. Sydney: Mental Health Coordinating Council (MHCC)</w:t>
      </w:r>
    </w:p>
    <w:p w14:paraId="40F254A1" w14:textId="77777777" w:rsidR="001E0DA1" w:rsidRDefault="00D8210C" w:rsidP="00B759F3">
      <w:r>
        <w:t xml:space="preserve">Roberts, R., &amp; </w:t>
      </w:r>
      <w:proofErr w:type="spellStart"/>
      <w:r>
        <w:t>Maylea</w:t>
      </w:r>
      <w:proofErr w:type="spellEnd"/>
      <w:r>
        <w:t xml:space="preserve">, C. (2019). Is rural mental health workforce a policy imperative? </w:t>
      </w:r>
      <w:r>
        <w:rPr>
          <w:i/>
        </w:rPr>
        <w:t>Australian Journal of Rural Health, 27</w:t>
      </w:r>
      <w:r>
        <w:t>(5), 454-458. doi:10.1111/ajr.12541</w:t>
      </w:r>
    </w:p>
    <w:p w14:paraId="2BA57F4E" w14:textId="77777777" w:rsidR="001E0DA1" w:rsidRDefault="00D8210C" w:rsidP="00B759F3">
      <w:r>
        <w:t xml:space="preserve">Rosenberg, S., &amp; </w:t>
      </w:r>
      <w:proofErr w:type="spellStart"/>
      <w:r>
        <w:t>Hickie</w:t>
      </w:r>
      <w:proofErr w:type="spellEnd"/>
      <w:r>
        <w:t xml:space="preserve">, I. (2020). W(h)ither psychiatry? Contemporary challenges in Australian mental health workforce design. </w:t>
      </w:r>
      <w:proofErr w:type="spellStart"/>
      <w:r>
        <w:rPr>
          <w:i/>
        </w:rPr>
        <w:t>Australas</w:t>
      </w:r>
      <w:proofErr w:type="spellEnd"/>
      <w:r>
        <w:rPr>
          <w:i/>
        </w:rPr>
        <w:t xml:space="preserve"> Psychiatry, 28</w:t>
      </w:r>
      <w:r>
        <w:t>(3), 297-299. doi:10.1177/1039856220905300</w:t>
      </w:r>
    </w:p>
    <w:p w14:paraId="07118C83" w14:textId="77777777" w:rsidR="001E0DA1" w:rsidRDefault="00D8210C" w:rsidP="00B759F3">
      <w:r>
        <w:t xml:space="preserve">SA Health. (2017). </w:t>
      </w:r>
      <w:r>
        <w:rPr>
          <w:i/>
        </w:rPr>
        <w:t>SA Health Aboriginal Workforce Framework 2017-2022</w:t>
      </w:r>
      <w:r>
        <w:t>: Government of South Australia.</w:t>
      </w:r>
    </w:p>
    <w:p w14:paraId="37526076" w14:textId="77777777" w:rsidR="001E0DA1" w:rsidRDefault="00D8210C" w:rsidP="00B759F3">
      <w:r>
        <w:t xml:space="preserve">SA Health. (2019). </w:t>
      </w:r>
      <w:r>
        <w:rPr>
          <w:i/>
        </w:rPr>
        <w:t>Mental Health Services Plan 2020-2025</w:t>
      </w:r>
      <w:r>
        <w:t>: Government of South Australia, SA Health.</w:t>
      </w:r>
    </w:p>
    <w:p w14:paraId="6E4B554C" w14:textId="77777777" w:rsidR="001E0DA1" w:rsidRDefault="00D8210C" w:rsidP="00B759F3">
      <w:r>
        <w:t xml:space="preserve">SA Health. (2020). </w:t>
      </w:r>
      <w:r>
        <w:rPr>
          <w:i/>
        </w:rPr>
        <w:t>Mental Health Nursing Workforce Strategy 2020-2030</w:t>
      </w:r>
      <w:r>
        <w:t xml:space="preserve">. Adelaide, Australia: Government of South Australia, SA Health. Retrieved from </w:t>
      </w:r>
      <w:hyperlink r:id="rId53">
        <w:r>
          <w:rPr>
            <w:color w:val="512379"/>
            <w:u w:val="single" w:color="512379"/>
          </w:rPr>
          <w:t>https://www.sahealth.sa.gov.au/wps/wcm/connect/b7e79edf-92a7-4de9-a151-</w:t>
        </w:r>
      </w:hyperlink>
      <w:r>
        <w:rPr>
          <w:color w:val="512379"/>
        </w:rPr>
        <w:t xml:space="preserve"> </w:t>
      </w:r>
      <w:hyperlink r:id="rId54">
        <w:r>
          <w:rPr>
            <w:color w:val="512379"/>
            <w:u w:val="single" w:color="512379"/>
          </w:rPr>
          <w:t>23c94d354f4b/19122.2+Mental+Health+Nursing+Workforce+Strat+Report-</w:t>
        </w:r>
      </w:hyperlink>
      <w:r>
        <w:rPr>
          <w:color w:val="512379"/>
        </w:rPr>
        <w:t xml:space="preserve"> </w:t>
      </w:r>
      <w:hyperlink r:id="rId55">
        <w:r>
          <w:rPr>
            <w:color w:val="512379"/>
            <w:u w:val="single" w:color="512379"/>
          </w:rPr>
          <w:t>ONLINE.pdf?MOD=AJPERES&amp;amp;CACHEID=ROOTWORKSPACE-b7e79edf-92a7-4de9-a151-</w:t>
        </w:r>
      </w:hyperlink>
    </w:p>
    <w:p w14:paraId="5B143AEB" w14:textId="77777777" w:rsidR="001E0DA1" w:rsidRDefault="00E7499F" w:rsidP="00B759F3">
      <w:hyperlink r:id="rId56">
        <w:r w:rsidR="00D8210C">
          <w:rPr>
            <w:color w:val="512379"/>
            <w:u w:val="single" w:color="512379"/>
          </w:rPr>
          <w:t>23c94d354f4b-n5hvnJA</w:t>
        </w:r>
        <w:r w:rsidR="00D8210C">
          <w:t>.</w:t>
        </w:r>
      </w:hyperlink>
    </w:p>
    <w:p w14:paraId="32254262" w14:textId="77777777" w:rsidR="001E0DA1" w:rsidRDefault="00D8210C" w:rsidP="00B759F3">
      <w:r>
        <w:t xml:space="preserve">Scanlan, J. N., Meredith, P., &amp; Poulsen, A. A. (2013). Enhancing retention of occupational therapists working in mental health: relationships between wellbeing at work and turnover intention. </w:t>
      </w:r>
      <w:r>
        <w:rPr>
          <w:i/>
        </w:rPr>
        <w:t>Australian Occupational Therapy Journal, 60</w:t>
      </w:r>
      <w:r>
        <w:t>(6), 395-403. doi:10.1111/1440-1630.12074</w:t>
      </w:r>
    </w:p>
    <w:p w14:paraId="5A706A7D" w14:textId="77777777" w:rsidR="001E0DA1" w:rsidRDefault="00D8210C" w:rsidP="00B759F3">
      <w:r>
        <w:t xml:space="preserve">Senate Community Affairs Committee Secretariat. (2018). </w:t>
      </w:r>
      <w:r>
        <w:rPr>
          <w:i/>
        </w:rPr>
        <w:t>Accessibility and quality of mental health services in rural and remote Australia</w:t>
      </w:r>
      <w:r>
        <w:t>: Commonwealth of Australia.</w:t>
      </w:r>
    </w:p>
    <w:p w14:paraId="25B222CA" w14:textId="77777777" w:rsidR="001E0DA1" w:rsidRDefault="00D8210C" w:rsidP="00B759F3">
      <w:r>
        <w:lastRenderedPageBreak/>
        <w:t xml:space="preserve">Smith, M., &amp; Jury, A. F. (2017). Key Initiatives in New Zealand's Adult Mental Health Workforce Development. </w:t>
      </w:r>
      <w:r>
        <w:rPr>
          <w:i/>
        </w:rPr>
        <w:t>Workforce Development Theory and Practice in the Mental Health Sector</w:t>
      </w:r>
      <w:r>
        <w:t>, 106-129. doi:10.4018/978-1-5225-1874-7.ch005</w:t>
      </w:r>
    </w:p>
    <w:p w14:paraId="3DED7002" w14:textId="77777777" w:rsidR="001E0DA1" w:rsidRDefault="00D8210C" w:rsidP="00B759F3">
      <w:r>
        <w:t xml:space="preserve">State of Victoria. (2019). </w:t>
      </w:r>
      <w:r>
        <w:rPr>
          <w:i/>
        </w:rPr>
        <w:t>Royal Commission into Victoria’s Mental Health System, Interim Report Summary, Parliament Paper No. 101 (2018–19)</w:t>
      </w:r>
      <w:r>
        <w:t>.</w:t>
      </w:r>
    </w:p>
    <w:p w14:paraId="58EEC149" w14:textId="77777777" w:rsidR="001E0DA1" w:rsidRDefault="00D8210C" w:rsidP="00B759F3">
      <w:pPr>
        <w:rPr>
          <w:i/>
        </w:rPr>
      </w:pPr>
      <w:r>
        <w:t xml:space="preserve">Stavely, H., Hughes, F., Pennell, K., &amp; </w:t>
      </w:r>
      <w:proofErr w:type="spellStart"/>
      <w:r>
        <w:t>McGorry</w:t>
      </w:r>
      <w:proofErr w:type="spellEnd"/>
      <w:r>
        <w:t xml:space="preserve">, P. (2013). </w:t>
      </w:r>
      <w:r>
        <w:rPr>
          <w:i/>
        </w:rPr>
        <w:t>EPPIC Model and Service Implementation Guide.</w:t>
      </w:r>
    </w:p>
    <w:p w14:paraId="5A79EF13" w14:textId="77777777" w:rsidR="001E0DA1" w:rsidRDefault="00D8210C" w:rsidP="00B759F3">
      <w:r>
        <w:t xml:space="preserve">Melbourne: </w:t>
      </w:r>
      <w:proofErr w:type="spellStart"/>
      <w:r>
        <w:t>Orygen</w:t>
      </w:r>
      <w:proofErr w:type="spellEnd"/>
      <w:r>
        <w:t xml:space="preserve"> Youth Health Research Centre. Retrieved from </w:t>
      </w:r>
      <w:hyperlink r:id="rId57">
        <w:r>
          <w:rPr>
            <w:color w:val="512379"/>
            <w:u w:val="single" w:color="512379"/>
          </w:rPr>
          <w:t>https://www.orygen.org.au/Training/Training-areas/Psychosis/Manuals/EPPIC-Model-Service-</w:t>
        </w:r>
      </w:hyperlink>
      <w:r>
        <w:rPr>
          <w:color w:val="512379"/>
        </w:rPr>
        <w:t xml:space="preserve"> </w:t>
      </w:r>
      <w:hyperlink r:id="rId58">
        <w:r>
          <w:rPr>
            <w:color w:val="512379"/>
            <w:u w:val="single" w:color="512379"/>
          </w:rPr>
          <w:t>Implementation-Guide</w:t>
        </w:r>
        <w:r>
          <w:t>.</w:t>
        </w:r>
      </w:hyperlink>
    </w:p>
    <w:p w14:paraId="12D598C7" w14:textId="77777777" w:rsidR="001E0DA1" w:rsidRDefault="00D8210C" w:rsidP="00B759F3">
      <w:r>
        <w:t xml:space="preserve">Sutton, K., </w:t>
      </w:r>
      <w:proofErr w:type="spellStart"/>
      <w:r>
        <w:t>Maybery</w:t>
      </w:r>
      <w:proofErr w:type="spellEnd"/>
      <w:r>
        <w:t xml:space="preserve">, D., &amp; Moore, T. (2012). Bringing them home: a Gippsland mental health workforce recruitment strategy. </w:t>
      </w:r>
      <w:r>
        <w:rPr>
          <w:i/>
        </w:rPr>
        <w:t>Australian Health Review, 36</w:t>
      </w:r>
      <w:r>
        <w:t>(1), 79-82. doi:10.1071/ah11003</w:t>
      </w:r>
    </w:p>
    <w:p w14:paraId="2752BAD9" w14:textId="77777777" w:rsidR="001E0DA1" w:rsidRDefault="00D8210C" w:rsidP="00B759F3">
      <w:r>
        <w:t xml:space="preserve">Sutton, K., Patrick, K., </w:t>
      </w:r>
      <w:proofErr w:type="spellStart"/>
      <w:r>
        <w:t>Maybery</w:t>
      </w:r>
      <w:proofErr w:type="spellEnd"/>
      <w:r>
        <w:t xml:space="preserve">, D., &amp; Eaton, K. (2016). The immediate impact of a brief rural mental health workforce recruitment strategy. </w:t>
      </w:r>
      <w:r>
        <w:rPr>
          <w:i/>
        </w:rPr>
        <w:t>Rural Society, 25</w:t>
      </w:r>
      <w:r>
        <w:t>(2), 87-103. doi:10.1080/10371656.2016.1194327</w:t>
      </w:r>
    </w:p>
    <w:p w14:paraId="2BD6E549" w14:textId="77777777" w:rsidR="001E0DA1" w:rsidRDefault="00D8210C" w:rsidP="00B759F3">
      <w:r>
        <w:t xml:space="preserve">Sutton, K. P., </w:t>
      </w:r>
      <w:proofErr w:type="spellStart"/>
      <w:r>
        <w:t>Maybery</w:t>
      </w:r>
      <w:proofErr w:type="spellEnd"/>
      <w:r>
        <w:t xml:space="preserve">, D., &amp; Moore, T. (2011). Creating a sustainable and effective mental health workforce for Gippsland, Victoria: solutions and directions for strategic planning. </w:t>
      </w:r>
      <w:r>
        <w:rPr>
          <w:i/>
        </w:rPr>
        <w:t>Rural Remote Health, 11</w:t>
      </w:r>
      <w:r>
        <w:t>(1), 1585.</w:t>
      </w:r>
    </w:p>
    <w:p w14:paraId="6E26DBD0" w14:textId="77777777" w:rsidR="001E0DA1" w:rsidRDefault="00D8210C" w:rsidP="00B759F3">
      <w:r>
        <w:t xml:space="preserve">Sutton, K. P., </w:t>
      </w:r>
      <w:proofErr w:type="spellStart"/>
      <w:r>
        <w:t>Maybery</w:t>
      </w:r>
      <w:proofErr w:type="spellEnd"/>
      <w:r>
        <w:t xml:space="preserve">, D., &amp; Patrick, K. J. (2015). The </w:t>
      </w:r>
      <w:proofErr w:type="gramStart"/>
      <w:r>
        <w:t>longer term</w:t>
      </w:r>
      <w:proofErr w:type="gramEnd"/>
      <w:r>
        <w:t xml:space="preserve"> impact of a novel rural mental health recruitment strategy: A quasi-experimental study. </w:t>
      </w:r>
      <w:r>
        <w:rPr>
          <w:i/>
        </w:rPr>
        <w:t>Asia Pacific Psychiatry, 7</w:t>
      </w:r>
      <w:r>
        <w:t>(4), 391-397. doi:10.1111/appy.12183</w:t>
      </w:r>
    </w:p>
    <w:p w14:paraId="63CBA08A" w14:textId="77777777" w:rsidR="001E0DA1" w:rsidRDefault="00D8210C" w:rsidP="00B759F3">
      <w:proofErr w:type="spellStart"/>
      <w:r>
        <w:t>Tonso</w:t>
      </w:r>
      <w:proofErr w:type="spellEnd"/>
      <w:r>
        <w:t xml:space="preserve">, M. A., </w:t>
      </w:r>
      <w:proofErr w:type="spellStart"/>
      <w:r>
        <w:t>Prematunga</w:t>
      </w:r>
      <w:proofErr w:type="spellEnd"/>
      <w:r>
        <w:t xml:space="preserve">, R. K., Norris, S. J., Williams, L., Sands, N., &amp; </w:t>
      </w:r>
      <w:proofErr w:type="spellStart"/>
      <w:r>
        <w:t>Elsom</w:t>
      </w:r>
      <w:proofErr w:type="spellEnd"/>
      <w:r>
        <w:t xml:space="preserve">, S. J. (2016). Workplace Violence in Mental Health: A Victorian Mental Health Workforce Survey. </w:t>
      </w:r>
      <w:r>
        <w:rPr>
          <w:i/>
        </w:rPr>
        <w:t>International Journal of Mental Health Nursing, 25</w:t>
      </w:r>
      <w:r>
        <w:t>(5), 444-451. doi:10.1111/inm.12232</w:t>
      </w:r>
    </w:p>
    <w:p w14:paraId="15DAB038" w14:textId="77777777" w:rsidR="001E0DA1" w:rsidRDefault="00D8210C" w:rsidP="00B759F3">
      <w:r>
        <w:t xml:space="preserve">VIC Health. (2014). </w:t>
      </w:r>
      <w:r>
        <w:rPr>
          <w:i/>
        </w:rPr>
        <w:t>Victoria’s specialist mental health workforce framework: Strategic directions 2014–24</w:t>
      </w:r>
      <w:r>
        <w:t>.</w:t>
      </w:r>
    </w:p>
    <w:p w14:paraId="01A6FEE8" w14:textId="77777777" w:rsidR="001E0DA1" w:rsidRDefault="00D8210C" w:rsidP="00B759F3">
      <w:r>
        <w:t>Melbourne, Australia: VIC Health.</w:t>
      </w:r>
    </w:p>
    <w:p w14:paraId="7E8DC459" w14:textId="77777777" w:rsidR="001E0DA1" w:rsidRDefault="00D8210C" w:rsidP="00B759F3">
      <w:r>
        <w:t xml:space="preserve">VIC Health. (2016). </w:t>
      </w:r>
      <w:r>
        <w:rPr>
          <w:i/>
        </w:rPr>
        <w:t>Victoria's 10-Year Mental Health Plan Mental Health Workforce Strategy</w:t>
      </w:r>
      <w:r>
        <w:t>. Melbourne, Australia: VIC Health.</w:t>
      </w:r>
    </w:p>
    <w:p w14:paraId="1FB281C5" w14:textId="77777777" w:rsidR="001E0DA1" w:rsidRDefault="00D8210C" w:rsidP="00B759F3">
      <w:r>
        <w:t xml:space="preserve">Walker, I. F., Stansfield, J., </w:t>
      </w:r>
      <w:proofErr w:type="spellStart"/>
      <w:r>
        <w:t>Makurah</w:t>
      </w:r>
      <w:proofErr w:type="spellEnd"/>
      <w:r>
        <w:t xml:space="preserve">, L., Garnham, H., Robson, C., </w:t>
      </w:r>
      <w:proofErr w:type="spellStart"/>
      <w:r>
        <w:t>Lugton</w:t>
      </w:r>
      <w:proofErr w:type="spellEnd"/>
      <w:r>
        <w:t xml:space="preserve">, C., . . . Henderson, G. (2019). Delivering national public mental health–experience from England. </w:t>
      </w:r>
      <w:r>
        <w:rPr>
          <w:i/>
        </w:rPr>
        <w:t>Journal of Public Mental Health</w:t>
      </w:r>
      <w:r>
        <w:t>.</w:t>
      </w:r>
    </w:p>
    <w:p w14:paraId="47074D25" w14:textId="25991484" w:rsidR="001E0DA1" w:rsidRDefault="00D8210C" w:rsidP="00B759F3">
      <w:r>
        <w:t xml:space="preserve">Western Australian Association for Mental Health. (2014). </w:t>
      </w:r>
      <w:r>
        <w:rPr>
          <w:i/>
        </w:rPr>
        <w:t>A Peer Work Strategic Framework for the Mental Health and Alcohol and Other Drug Sectors in WA</w:t>
      </w:r>
      <w:r>
        <w:t xml:space="preserve">. West Perth, Western Australia: </w:t>
      </w:r>
      <w:proofErr w:type="spellStart"/>
      <w:r>
        <w:t>WAAMH.Western</w:t>
      </w:r>
      <w:proofErr w:type="spellEnd"/>
      <w:r>
        <w:t xml:space="preserve"> Australian Association for Mental Health. (2017). </w:t>
      </w:r>
      <w:r>
        <w:rPr>
          <w:i/>
        </w:rPr>
        <w:t>WAAMH Report on Workforce development framework</w:t>
      </w:r>
      <w:r>
        <w:t xml:space="preserve">. Retrieved from </w:t>
      </w:r>
      <w:hyperlink r:id="rId59">
        <w:r>
          <w:rPr>
            <w:color w:val="512379"/>
            <w:u w:val="single" w:color="512379"/>
          </w:rPr>
          <w:t>https://waamh.org.au/assets/documents/sector-development/workforce-</w:t>
        </w:r>
      </w:hyperlink>
      <w:r>
        <w:rPr>
          <w:color w:val="512379"/>
        </w:rPr>
        <w:t xml:space="preserve"> </w:t>
      </w:r>
      <w:hyperlink r:id="rId60">
        <w:r>
          <w:rPr>
            <w:color w:val="512379"/>
            <w:u w:val="single" w:color="512379"/>
          </w:rPr>
          <w:t>framework-comparison-matrix.pdf</w:t>
        </w:r>
        <w:r>
          <w:t>.</w:t>
        </w:r>
      </w:hyperlink>
    </w:p>
    <w:p w14:paraId="7E27616D" w14:textId="77777777" w:rsidR="001E0DA1" w:rsidRDefault="00D8210C" w:rsidP="00B759F3">
      <w:r>
        <w:t xml:space="preserve">Willems, J., Sutton, K., &amp; </w:t>
      </w:r>
      <w:proofErr w:type="spellStart"/>
      <w:r>
        <w:t>Maybery</w:t>
      </w:r>
      <w:proofErr w:type="spellEnd"/>
      <w:r>
        <w:t xml:space="preserve">, D. (2015). Using a Delphi process to extend a rural mental health workforce recruitment initiative. </w:t>
      </w:r>
      <w:r>
        <w:rPr>
          <w:i/>
        </w:rPr>
        <w:t>Journal of Mental Health Training Education and Practice, 10</w:t>
      </w:r>
      <w:r>
        <w:t>(2), 91- 100.</w:t>
      </w:r>
      <w:r>
        <w:rPr>
          <w:spacing w:val="-2"/>
        </w:rPr>
        <w:t xml:space="preserve"> </w:t>
      </w:r>
      <w:r>
        <w:t>doi:10.1108/jmhtep-10-2014-0033</w:t>
      </w:r>
    </w:p>
    <w:p w14:paraId="47D17C65" w14:textId="77777777" w:rsidR="001E0DA1" w:rsidRDefault="00D8210C" w:rsidP="00B759F3">
      <w:r>
        <w:t xml:space="preserve">Williams, R. (1999). Cultural safety—what does it mean for our work practice? </w:t>
      </w:r>
      <w:r>
        <w:rPr>
          <w:i/>
        </w:rPr>
        <w:t>Australian and New Zealand journal of public health, 23</w:t>
      </w:r>
      <w:r>
        <w:t>(2),</w:t>
      </w:r>
      <w:r>
        <w:rPr>
          <w:spacing w:val="-5"/>
        </w:rPr>
        <w:t xml:space="preserve"> </w:t>
      </w:r>
      <w:r>
        <w:t>213-214.</w:t>
      </w:r>
    </w:p>
    <w:p w14:paraId="4A9E1AD0" w14:textId="77777777" w:rsidR="001E0DA1" w:rsidRDefault="00D8210C" w:rsidP="00B759F3">
      <w:proofErr w:type="spellStart"/>
      <w:r>
        <w:t>Yanchus</w:t>
      </w:r>
      <w:proofErr w:type="spellEnd"/>
      <w:r>
        <w:t xml:space="preserve">, N., </w:t>
      </w:r>
      <w:proofErr w:type="spellStart"/>
      <w:r>
        <w:t>Periard</w:t>
      </w:r>
      <w:proofErr w:type="spellEnd"/>
      <w:r>
        <w:t xml:space="preserve">, D., &amp; </w:t>
      </w:r>
      <w:proofErr w:type="spellStart"/>
      <w:r>
        <w:t>Osatuke</w:t>
      </w:r>
      <w:proofErr w:type="spellEnd"/>
      <w:r>
        <w:t xml:space="preserve">, K. (2017). Further examination of predictors of turnover intention among mental health professionals. </w:t>
      </w:r>
      <w:r>
        <w:rPr>
          <w:i/>
        </w:rPr>
        <w:t>Journal of Psychiatric and Mental Health Nursing, 24</w:t>
      </w:r>
      <w:r>
        <w:t>(1), 41-56.</w:t>
      </w:r>
    </w:p>
    <w:p w14:paraId="2E777B86" w14:textId="77777777" w:rsidR="001E0DA1" w:rsidRDefault="00D8210C" w:rsidP="00B759F3">
      <w:r>
        <w:t xml:space="preserve">Zeng, G., Chung, D., &amp; McNamara, B. (2020). Organisational contexts and practice developments in mental health peer provision in Western Australia. </w:t>
      </w:r>
      <w:r>
        <w:rPr>
          <w:i/>
        </w:rPr>
        <w:t>Journal of Health Organization and Management</w:t>
      </w:r>
      <w:r>
        <w:t>.</w:t>
      </w:r>
    </w:p>
    <w:p w14:paraId="7A9F8336" w14:textId="77777777" w:rsidR="001E0DA1" w:rsidRDefault="00D8210C" w:rsidP="00B759F3">
      <w:pPr>
        <w:pStyle w:val="Heading1"/>
        <w:pageBreakBefore/>
        <w:widowControl/>
      </w:pPr>
      <w:bookmarkStart w:id="75" w:name="Appendix_A:_Methods"/>
      <w:bookmarkStart w:id="76" w:name="_Toc79589739"/>
      <w:bookmarkEnd w:id="75"/>
      <w:r>
        <w:lastRenderedPageBreak/>
        <w:t>Appendix A: Methods</w:t>
      </w:r>
      <w:bookmarkEnd w:id="76"/>
    </w:p>
    <w:p w14:paraId="5479A9CC" w14:textId="77777777" w:rsidR="001E0DA1" w:rsidRDefault="00D8210C" w:rsidP="00B05069">
      <w:r>
        <w:t>This</w:t>
      </w:r>
      <w:r>
        <w:rPr>
          <w:spacing w:val="-6"/>
        </w:rPr>
        <w:t xml:space="preserve"> </w:t>
      </w:r>
      <w:r>
        <w:t>project</w:t>
      </w:r>
      <w:r>
        <w:rPr>
          <w:spacing w:val="-6"/>
        </w:rPr>
        <w:t xml:space="preserve"> </w:t>
      </w:r>
      <w:r>
        <w:t>was</w:t>
      </w:r>
      <w:r>
        <w:rPr>
          <w:spacing w:val="-5"/>
        </w:rPr>
        <w:t xml:space="preserve"> </w:t>
      </w:r>
      <w:r>
        <w:t>structured</w:t>
      </w:r>
      <w:r>
        <w:rPr>
          <w:spacing w:val="-5"/>
        </w:rPr>
        <w:t xml:space="preserve"> </w:t>
      </w:r>
      <w:r>
        <w:t>around</w:t>
      </w:r>
      <w:r>
        <w:rPr>
          <w:spacing w:val="-5"/>
        </w:rPr>
        <w:t xml:space="preserve"> </w:t>
      </w:r>
      <w:r>
        <w:t>five</w:t>
      </w:r>
      <w:r>
        <w:rPr>
          <w:spacing w:val="-5"/>
        </w:rPr>
        <w:t xml:space="preserve"> </w:t>
      </w:r>
      <w:r>
        <w:t>stages</w:t>
      </w:r>
      <w:r>
        <w:rPr>
          <w:spacing w:val="-5"/>
        </w:rPr>
        <w:t xml:space="preserve"> </w:t>
      </w:r>
      <w:r>
        <w:t>(Table</w:t>
      </w:r>
      <w:r>
        <w:rPr>
          <w:spacing w:val="-5"/>
        </w:rPr>
        <w:t xml:space="preserve"> </w:t>
      </w:r>
      <w:r>
        <w:t>1)</w:t>
      </w:r>
      <w:r>
        <w:rPr>
          <w:spacing w:val="-5"/>
        </w:rPr>
        <w:t xml:space="preserve"> </w:t>
      </w:r>
      <w:r>
        <w:t>delivered</w:t>
      </w:r>
      <w:r>
        <w:rPr>
          <w:spacing w:val="-5"/>
        </w:rPr>
        <w:t xml:space="preserve"> </w:t>
      </w:r>
      <w:r>
        <w:t>across</w:t>
      </w:r>
      <w:r>
        <w:rPr>
          <w:spacing w:val="-6"/>
        </w:rPr>
        <w:t xml:space="preserve"> </w:t>
      </w:r>
      <w:r>
        <w:t>six</w:t>
      </w:r>
      <w:r>
        <w:rPr>
          <w:spacing w:val="-6"/>
        </w:rPr>
        <w:t xml:space="preserve"> </w:t>
      </w:r>
      <w:r>
        <w:t>weeks</w:t>
      </w:r>
      <w:r>
        <w:rPr>
          <w:spacing w:val="-5"/>
        </w:rPr>
        <w:t xml:space="preserve"> </w:t>
      </w:r>
      <w:r>
        <w:t>(16</w:t>
      </w:r>
      <w:r>
        <w:rPr>
          <w:spacing w:val="-5"/>
        </w:rPr>
        <w:t xml:space="preserve"> </w:t>
      </w:r>
      <w:r>
        <w:t>June</w:t>
      </w:r>
      <w:r>
        <w:rPr>
          <w:spacing w:val="-5"/>
        </w:rPr>
        <w:t xml:space="preserve"> </w:t>
      </w:r>
      <w:r>
        <w:t>–</w:t>
      </w:r>
      <w:r>
        <w:rPr>
          <w:spacing w:val="-5"/>
        </w:rPr>
        <w:t xml:space="preserve"> </w:t>
      </w:r>
      <w:r>
        <w:t>29</w:t>
      </w:r>
      <w:r>
        <w:rPr>
          <w:spacing w:val="-5"/>
        </w:rPr>
        <w:t xml:space="preserve"> </w:t>
      </w:r>
      <w:r>
        <w:t>July).</w:t>
      </w:r>
      <w:r>
        <w:rPr>
          <w:spacing w:val="-6"/>
        </w:rPr>
        <w:t xml:space="preserve"> </w:t>
      </w:r>
      <w:r>
        <w:t>Each of the five project stages are discussed in further detail</w:t>
      </w:r>
      <w:r>
        <w:rPr>
          <w:spacing w:val="-10"/>
        </w:rPr>
        <w:t xml:space="preserve"> </w:t>
      </w:r>
      <w:r w:rsidRPr="00B05069">
        <w:t>below</w:t>
      </w:r>
      <w:r>
        <w:t>.</w:t>
      </w:r>
    </w:p>
    <w:p w14:paraId="5A73E8A0" w14:textId="3E0AE418" w:rsidR="001E0DA1" w:rsidRDefault="009143A6" w:rsidP="009143A6">
      <w:pPr>
        <w:pStyle w:val="Caption"/>
      </w:pPr>
      <w:r>
        <w:t xml:space="preserve">Table </w:t>
      </w:r>
      <w:r>
        <w:fldChar w:fldCharType="begin"/>
      </w:r>
      <w:r>
        <w:instrText xml:space="preserve"> SEQ Table \* ARABIC </w:instrText>
      </w:r>
      <w:r>
        <w:fldChar w:fldCharType="separate"/>
      </w:r>
      <w:r>
        <w:rPr>
          <w:noProof/>
        </w:rPr>
        <w:t>5</w:t>
      </w:r>
      <w:r>
        <w:fldChar w:fldCharType="end"/>
      </w:r>
      <w:r w:rsidR="00D8210C">
        <w:t>: Overview of project stages.</w:t>
      </w:r>
    </w:p>
    <w:tbl>
      <w:tblPr>
        <w:tblStyle w:val="ListTable3-Accent4"/>
        <w:tblW w:w="4848" w:type="pct"/>
        <w:tblLook w:val="01E0" w:firstRow="1" w:lastRow="1" w:firstColumn="1" w:lastColumn="1" w:noHBand="0" w:noVBand="0"/>
        <w:tblDescription w:val="Table 5: Overview of project stages."/>
      </w:tblPr>
      <w:tblGrid>
        <w:gridCol w:w="328"/>
        <w:gridCol w:w="2216"/>
        <w:gridCol w:w="6202"/>
      </w:tblGrid>
      <w:tr w:rsidR="001E0DA1" w:rsidRPr="00B759F3" w14:paraId="205D82B0" w14:textId="77777777" w:rsidTr="0072512E">
        <w:trPr>
          <w:cnfStyle w:val="100000000000" w:firstRow="1" w:lastRow="0" w:firstColumn="0" w:lastColumn="0" w:oddVBand="0" w:evenVBand="0" w:oddHBand="0" w:evenHBand="0" w:firstRowFirstColumn="0" w:firstRowLastColumn="0" w:lastRowFirstColumn="0" w:lastRowLastColumn="0"/>
          <w:trHeight w:val="519"/>
          <w:tblHeader/>
        </w:trPr>
        <w:tc>
          <w:tcPr>
            <w:cnfStyle w:val="001000000100" w:firstRow="0" w:lastRow="0" w:firstColumn="1" w:lastColumn="0" w:oddVBand="0" w:evenVBand="0" w:oddHBand="0" w:evenHBand="0" w:firstRowFirstColumn="1" w:firstRowLastColumn="0" w:lastRowFirstColumn="0" w:lastRowLastColumn="0"/>
            <w:tcW w:w="161" w:type="pct"/>
          </w:tcPr>
          <w:p w14:paraId="2BB02315" w14:textId="77777777" w:rsidR="001E0DA1" w:rsidRPr="00B759F3" w:rsidRDefault="00D8210C" w:rsidP="00B759F3">
            <w:r w:rsidRPr="00B759F3">
              <w:t>#</w:t>
            </w:r>
          </w:p>
        </w:tc>
        <w:tc>
          <w:tcPr>
            <w:cnfStyle w:val="000010000000" w:firstRow="0" w:lastRow="0" w:firstColumn="0" w:lastColumn="0" w:oddVBand="1" w:evenVBand="0" w:oddHBand="0" w:evenHBand="0" w:firstRowFirstColumn="0" w:firstRowLastColumn="0" w:lastRowFirstColumn="0" w:lastRowLastColumn="0"/>
            <w:tcW w:w="1280" w:type="pct"/>
          </w:tcPr>
          <w:p w14:paraId="1F3EB81E" w14:textId="77777777" w:rsidR="001E0DA1" w:rsidRPr="00B759F3" w:rsidRDefault="00D8210C" w:rsidP="00B759F3">
            <w:r w:rsidRPr="00B759F3">
              <w:t>STAGE DESCRIPTION</w:t>
            </w:r>
          </w:p>
        </w:tc>
        <w:tc>
          <w:tcPr>
            <w:cnfStyle w:val="000100001000" w:firstRow="0" w:lastRow="0" w:firstColumn="0" w:lastColumn="1" w:oddVBand="0" w:evenVBand="0" w:oddHBand="0" w:evenHBand="0" w:firstRowFirstColumn="0" w:firstRowLastColumn="1" w:lastRowFirstColumn="0" w:lastRowLastColumn="0"/>
            <w:tcW w:w="3559" w:type="pct"/>
          </w:tcPr>
          <w:p w14:paraId="442A286C" w14:textId="77777777" w:rsidR="001E0DA1" w:rsidRPr="00B759F3" w:rsidRDefault="00D8210C" w:rsidP="00B759F3">
            <w:r w:rsidRPr="00B759F3">
              <w:t>KEY ACTIVITIES</w:t>
            </w:r>
          </w:p>
        </w:tc>
      </w:tr>
      <w:tr w:rsidR="001E0DA1" w:rsidRPr="00B759F3" w14:paraId="0E248573" w14:textId="77777777" w:rsidTr="0072512E">
        <w:trPr>
          <w:cnfStyle w:val="000000100000" w:firstRow="0" w:lastRow="0" w:firstColumn="0" w:lastColumn="0" w:oddVBand="0" w:evenVBand="0" w:oddHBand="1" w:evenHBand="0" w:firstRowFirstColumn="0" w:firstRowLastColumn="0" w:lastRowFirstColumn="0" w:lastRowLastColumn="0"/>
          <w:trHeight w:val="1520"/>
        </w:trPr>
        <w:tc>
          <w:tcPr>
            <w:cnfStyle w:val="001000000000" w:firstRow="0" w:lastRow="0" w:firstColumn="1" w:lastColumn="0" w:oddVBand="0" w:evenVBand="0" w:oddHBand="0" w:evenHBand="0" w:firstRowFirstColumn="0" w:firstRowLastColumn="0" w:lastRowFirstColumn="0" w:lastRowLastColumn="0"/>
            <w:tcW w:w="161" w:type="pct"/>
          </w:tcPr>
          <w:p w14:paraId="3E6B7068" w14:textId="77777777" w:rsidR="001E0DA1" w:rsidRPr="00B759F3" w:rsidRDefault="00D8210C" w:rsidP="00B759F3">
            <w:r w:rsidRPr="00B759F3">
              <w:t>1</w:t>
            </w:r>
          </w:p>
        </w:tc>
        <w:tc>
          <w:tcPr>
            <w:cnfStyle w:val="000010000000" w:firstRow="0" w:lastRow="0" w:firstColumn="0" w:lastColumn="0" w:oddVBand="1" w:evenVBand="0" w:oddHBand="0" w:evenHBand="0" w:firstRowFirstColumn="0" w:firstRowLastColumn="0" w:lastRowFirstColumn="0" w:lastRowLastColumn="0"/>
            <w:tcW w:w="1280" w:type="pct"/>
          </w:tcPr>
          <w:p w14:paraId="3AC410C9" w14:textId="77777777" w:rsidR="001E0DA1" w:rsidRPr="009143A6" w:rsidRDefault="00D8210C" w:rsidP="009143A6">
            <w:pPr>
              <w:pStyle w:val="TableParagraph"/>
            </w:pPr>
            <w:r w:rsidRPr="009143A6">
              <w:t>Inception, planning and design</w:t>
            </w:r>
          </w:p>
        </w:tc>
        <w:tc>
          <w:tcPr>
            <w:cnfStyle w:val="000100000000" w:firstRow="0" w:lastRow="0" w:firstColumn="0" w:lastColumn="1" w:oddVBand="0" w:evenVBand="0" w:oddHBand="0" w:evenHBand="0" w:firstRowFirstColumn="0" w:firstRowLastColumn="0" w:lastRowFirstColumn="0" w:lastRowLastColumn="0"/>
            <w:tcW w:w="3559" w:type="pct"/>
          </w:tcPr>
          <w:p w14:paraId="0EC4C20B" w14:textId="77777777" w:rsidR="001E0DA1" w:rsidRPr="009143A6" w:rsidRDefault="00D8210C" w:rsidP="009143A6">
            <w:pPr>
              <w:pStyle w:val="TableParagraph"/>
            </w:pPr>
            <w:r w:rsidRPr="009143A6">
              <w:t>Project inception meeting.</w:t>
            </w:r>
          </w:p>
          <w:p w14:paraId="2D54DD5D" w14:textId="77777777" w:rsidR="001E0DA1" w:rsidRPr="009143A6" w:rsidRDefault="00D8210C" w:rsidP="009143A6">
            <w:pPr>
              <w:pStyle w:val="TableParagraph"/>
            </w:pPr>
            <w:r w:rsidRPr="009143A6">
              <w:t>Co-develop a search protocol (i.e. key terms, screening period, and inclusion criteria).</w:t>
            </w:r>
          </w:p>
          <w:p w14:paraId="2BBD098F" w14:textId="77777777" w:rsidR="001E0DA1" w:rsidRPr="009143A6" w:rsidRDefault="00D8210C" w:rsidP="009143A6">
            <w:pPr>
              <w:pStyle w:val="TableParagraph"/>
            </w:pPr>
            <w:r w:rsidRPr="009143A6">
              <w:t>Deliver a Project Plan and Risk Management Plan.</w:t>
            </w:r>
          </w:p>
        </w:tc>
      </w:tr>
      <w:tr w:rsidR="001E0DA1" w:rsidRPr="00B759F3" w14:paraId="4D61DD83" w14:textId="77777777" w:rsidTr="0072512E">
        <w:trPr>
          <w:trHeight w:val="3200"/>
        </w:trPr>
        <w:tc>
          <w:tcPr>
            <w:cnfStyle w:val="001000000000" w:firstRow="0" w:lastRow="0" w:firstColumn="1" w:lastColumn="0" w:oddVBand="0" w:evenVBand="0" w:oddHBand="0" w:evenHBand="0" w:firstRowFirstColumn="0" w:firstRowLastColumn="0" w:lastRowFirstColumn="0" w:lastRowLastColumn="0"/>
            <w:tcW w:w="161" w:type="pct"/>
          </w:tcPr>
          <w:p w14:paraId="2A203FBB" w14:textId="77777777" w:rsidR="001E0DA1" w:rsidRPr="00B759F3" w:rsidRDefault="00D8210C" w:rsidP="00B759F3">
            <w:r w:rsidRPr="00B759F3">
              <w:t>2</w:t>
            </w:r>
          </w:p>
        </w:tc>
        <w:tc>
          <w:tcPr>
            <w:cnfStyle w:val="000010000000" w:firstRow="0" w:lastRow="0" w:firstColumn="0" w:lastColumn="0" w:oddVBand="1" w:evenVBand="0" w:oddHBand="0" w:evenHBand="0" w:firstRowFirstColumn="0" w:firstRowLastColumn="0" w:lastRowFirstColumn="0" w:lastRowLastColumn="0"/>
            <w:tcW w:w="1280" w:type="pct"/>
          </w:tcPr>
          <w:p w14:paraId="3239B031" w14:textId="1FDACEC2" w:rsidR="001E0DA1" w:rsidRPr="009143A6" w:rsidRDefault="00D8210C" w:rsidP="009143A6">
            <w:pPr>
              <w:pStyle w:val="TableParagraph"/>
            </w:pPr>
            <w:r w:rsidRPr="009143A6">
              <w:t>Identification</w:t>
            </w:r>
            <w:r w:rsidR="00B759F3" w:rsidRPr="009143A6">
              <w:t xml:space="preserve"> </w:t>
            </w:r>
            <w:r w:rsidRPr="009143A6">
              <w:t>and</w:t>
            </w:r>
            <w:r w:rsidR="00B759F3" w:rsidRPr="009143A6">
              <w:t xml:space="preserve"> </w:t>
            </w:r>
            <w:r w:rsidRPr="009143A6">
              <w:t>review</w:t>
            </w:r>
            <w:r w:rsidR="00B759F3" w:rsidRPr="009143A6">
              <w:t xml:space="preserve"> </w:t>
            </w:r>
            <w:r w:rsidRPr="009143A6">
              <w:t>of literature</w:t>
            </w:r>
          </w:p>
        </w:tc>
        <w:tc>
          <w:tcPr>
            <w:cnfStyle w:val="000100000000" w:firstRow="0" w:lastRow="0" w:firstColumn="0" w:lastColumn="1" w:oddVBand="0" w:evenVBand="0" w:oddHBand="0" w:evenHBand="0" w:firstRowFirstColumn="0" w:firstRowLastColumn="0" w:lastRowFirstColumn="0" w:lastRowLastColumn="0"/>
            <w:tcW w:w="3559" w:type="pct"/>
          </w:tcPr>
          <w:p w14:paraId="6A2917AC" w14:textId="77777777" w:rsidR="001E0DA1" w:rsidRPr="009143A6" w:rsidRDefault="00D8210C" w:rsidP="009143A6">
            <w:pPr>
              <w:pStyle w:val="TableParagraph"/>
            </w:pPr>
            <w:r w:rsidRPr="009143A6">
              <w:t>Across five targeted review activities we:</w:t>
            </w:r>
          </w:p>
          <w:p w14:paraId="457E1373" w14:textId="77777777" w:rsidR="001E0DA1" w:rsidRPr="009143A6" w:rsidRDefault="00D8210C" w:rsidP="009143A6">
            <w:pPr>
              <w:pStyle w:val="TableParagraph"/>
            </w:pPr>
            <w:r w:rsidRPr="009143A6">
              <w:t>Implemented the co-developed search strategy (i.e. identify literature meeting the inclusion criteria for review).</w:t>
            </w:r>
          </w:p>
          <w:p w14:paraId="10BD072F" w14:textId="77777777" w:rsidR="001E0DA1" w:rsidRPr="009143A6" w:rsidRDefault="00D8210C" w:rsidP="009143A6">
            <w:pPr>
              <w:pStyle w:val="TableParagraph"/>
            </w:pPr>
            <w:r w:rsidRPr="009143A6">
              <w:t xml:space="preserve">Identified, </w:t>
            </w:r>
            <w:proofErr w:type="gramStart"/>
            <w:r w:rsidRPr="009143A6">
              <w:t>collated</w:t>
            </w:r>
            <w:proofErr w:type="gramEnd"/>
            <w:r w:rsidRPr="009143A6">
              <w:t xml:space="preserve"> and screened relevant literature (i.e. from key scholarly databases and priority grey literature sources).</w:t>
            </w:r>
          </w:p>
          <w:p w14:paraId="3EC958D6" w14:textId="77777777" w:rsidR="001E0DA1" w:rsidRPr="009143A6" w:rsidRDefault="00D8210C" w:rsidP="009143A6">
            <w:pPr>
              <w:pStyle w:val="TableParagraph"/>
            </w:pPr>
            <w:r w:rsidRPr="009143A6">
              <w:t>Reviewed selected documents and extract key data (i.e. using data extraction templates with data categories aligned with project questions).</w:t>
            </w:r>
          </w:p>
        </w:tc>
      </w:tr>
      <w:tr w:rsidR="001E0DA1" w:rsidRPr="00B759F3" w14:paraId="4C0BE974" w14:textId="77777777" w:rsidTr="0072512E">
        <w:trPr>
          <w:cnfStyle w:val="000000100000" w:firstRow="0" w:lastRow="0" w:firstColumn="0" w:lastColumn="0" w:oddVBand="0" w:evenVBand="0" w:oddHBand="1"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161" w:type="pct"/>
          </w:tcPr>
          <w:p w14:paraId="3E7BC747" w14:textId="77777777" w:rsidR="001E0DA1" w:rsidRPr="00B759F3" w:rsidRDefault="00D8210C" w:rsidP="00B759F3">
            <w:r w:rsidRPr="00B759F3">
              <w:t>3</w:t>
            </w:r>
          </w:p>
        </w:tc>
        <w:tc>
          <w:tcPr>
            <w:cnfStyle w:val="000010000000" w:firstRow="0" w:lastRow="0" w:firstColumn="0" w:lastColumn="0" w:oddVBand="1" w:evenVBand="0" w:oddHBand="0" w:evenHBand="0" w:firstRowFirstColumn="0" w:firstRowLastColumn="0" w:lastRowFirstColumn="0" w:lastRowLastColumn="0"/>
            <w:tcW w:w="1280" w:type="pct"/>
          </w:tcPr>
          <w:p w14:paraId="2D98BCB8" w14:textId="77777777" w:rsidR="001E0DA1" w:rsidRPr="009143A6" w:rsidRDefault="00D8210C" w:rsidP="009143A6">
            <w:pPr>
              <w:pStyle w:val="TableParagraph"/>
            </w:pPr>
            <w:r w:rsidRPr="009143A6">
              <w:t>Synthesis</w:t>
            </w:r>
          </w:p>
        </w:tc>
        <w:tc>
          <w:tcPr>
            <w:cnfStyle w:val="000100000000" w:firstRow="0" w:lastRow="0" w:firstColumn="0" w:lastColumn="1" w:oddVBand="0" w:evenVBand="0" w:oddHBand="0" w:evenHBand="0" w:firstRowFirstColumn="0" w:firstRowLastColumn="0" w:lastRowFirstColumn="0" w:lastRowLastColumn="0"/>
            <w:tcW w:w="3559" w:type="pct"/>
          </w:tcPr>
          <w:p w14:paraId="578CB516" w14:textId="77777777" w:rsidR="001E0DA1" w:rsidRPr="009143A6" w:rsidRDefault="00D8210C" w:rsidP="009143A6">
            <w:pPr>
              <w:pStyle w:val="TableParagraph"/>
            </w:pPr>
            <w:r w:rsidRPr="009143A6">
              <w:t>Synthesised the literature across the five review activities using a structured method to answer the key project questions.</w:t>
            </w:r>
          </w:p>
        </w:tc>
      </w:tr>
      <w:tr w:rsidR="001E0DA1" w:rsidRPr="00B759F3" w14:paraId="2508F525" w14:textId="77777777" w:rsidTr="0072512E">
        <w:trPr>
          <w:trHeight w:val="1019"/>
        </w:trPr>
        <w:tc>
          <w:tcPr>
            <w:cnfStyle w:val="001000000000" w:firstRow="0" w:lastRow="0" w:firstColumn="1" w:lastColumn="0" w:oddVBand="0" w:evenVBand="0" w:oddHBand="0" w:evenHBand="0" w:firstRowFirstColumn="0" w:firstRowLastColumn="0" w:lastRowFirstColumn="0" w:lastRowLastColumn="0"/>
            <w:tcW w:w="161" w:type="pct"/>
          </w:tcPr>
          <w:p w14:paraId="0007E687" w14:textId="77777777" w:rsidR="001E0DA1" w:rsidRPr="00B759F3" w:rsidRDefault="00D8210C" w:rsidP="00B759F3">
            <w:r w:rsidRPr="00B759F3">
              <w:t>4</w:t>
            </w:r>
          </w:p>
        </w:tc>
        <w:tc>
          <w:tcPr>
            <w:cnfStyle w:val="000010000000" w:firstRow="0" w:lastRow="0" w:firstColumn="0" w:lastColumn="0" w:oddVBand="1" w:evenVBand="0" w:oddHBand="0" w:evenHBand="0" w:firstRowFirstColumn="0" w:firstRowLastColumn="0" w:lastRowFirstColumn="0" w:lastRowLastColumn="0"/>
            <w:tcW w:w="1280" w:type="pct"/>
          </w:tcPr>
          <w:p w14:paraId="4A238549" w14:textId="77777777" w:rsidR="001E0DA1" w:rsidRPr="009143A6" w:rsidRDefault="00D8210C" w:rsidP="009143A6">
            <w:pPr>
              <w:pStyle w:val="TableParagraph"/>
            </w:pPr>
            <w:r w:rsidRPr="009143A6">
              <w:t>Draft report and feedback</w:t>
            </w:r>
          </w:p>
        </w:tc>
        <w:tc>
          <w:tcPr>
            <w:cnfStyle w:val="000100000000" w:firstRow="0" w:lastRow="0" w:firstColumn="0" w:lastColumn="1" w:oddVBand="0" w:evenVBand="0" w:oddHBand="0" w:evenHBand="0" w:firstRowFirstColumn="0" w:firstRowLastColumn="0" w:lastRowFirstColumn="0" w:lastRowLastColumn="0"/>
            <w:tcW w:w="3559" w:type="pct"/>
          </w:tcPr>
          <w:p w14:paraId="4FBD1CDC" w14:textId="77777777" w:rsidR="001E0DA1" w:rsidRPr="009143A6" w:rsidRDefault="00D8210C" w:rsidP="009143A6">
            <w:pPr>
              <w:pStyle w:val="TableParagraph"/>
            </w:pPr>
            <w:r w:rsidRPr="009143A6">
              <w:t xml:space="preserve">Developed a draft report informed by the synthesis of the literature, delivered a presentation to the </w:t>
            </w:r>
            <w:proofErr w:type="gramStart"/>
            <w:r w:rsidRPr="009143A6">
              <w:t>Taskforce</w:t>
            </w:r>
            <w:proofErr w:type="gramEnd"/>
            <w:r w:rsidRPr="009143A6">
              <w:t xml:space="preserve"> and sought feedback from the Taskforce and the Department on the report.</w:t>
            </w:r>
          </w:p>
        </w:tc>
      </w:tr>
      <w:tr w:rsidR="001E0DA1" w:rsidRPr="00B759F3" w14:paraId="62643076" w14:textId="77777777" w:rsidTr="0072512E">
        <w:trPr>
          <w:cnfStyle w:val="010000000000" w:firstRow="0" w:lastRow="1" w:firstColumn="0" w:lastColumn="0" w:oddVBand="0" w:evenVBand="0" w:oddHBand="0" w:evenHBand="0" w:firstRowFirstColumn="0" w:firstRowLastColumn="0" w:lastRowFirstColumn="0" w:lastRowLastColumn="0"/>
          <w:trHeight w:val="760"/>
        </w:trPr>
        <w:tc>
          <w:tcPr>
            <w:cnfStyle w:val="001000000001" w:firstRow="0" w:lastRow="0" w:firstColumn="1" w:lastColumn="0" w:oddVBand="0" w:evenVBand="0" w:oddHBand="0" w:evenHBand="0" w:firstRowFirstColumn="0" w:firstRowLastColumn="0" w:lastRowFirstColumn="1" w:lastRowLastColumn="0"/>
            <w:tcW w:w="161" w:type="pct"/>
          </w:tcPr>
          <w:p w14:paraId="63B16262" w14:textId="77777777" w:rsidR="001E0DA1" w:rsidRPr="00B759F3" w:rsidRDefault="00D8210C" w:rsidP="00B759F3">
            <w:r w:rsidRPr="00B759F3">
              <w:t>5</w:t>
            </w:r>
          </w:p>
        </w:tc>
        <w:tc>
          <w:tcPr>
            <w:cnfStyle w:val="000010000000" w:firstRow="0" w:lastRow="0" w:firstColumn="0" w:lastColumn="0" w:oddVBand="1" w:evenVBand="0" w:oddHBand="0" w:evenHBand="0" w:firstRowFirstColumn="0" w:firstRowLastColumn="0" w:lastRowFirstColumn="0" w:lastRowLastColumn="0"/>
            <w:tcW w:w="1280" w:type="pct"/>
          </w:tcPr>
          <w:p w14:paraId="2718308E" w14:textId="77777777" w:rsidR="001E0DA1" w:rsidRPr="009143A6" w:rsidRDefault="00D8210C" w:rsidP="009143A6">
            <w:pPr>
              <w:pStyle w:val="TableParagraph"/>
            </w:pPr>
            <w:r w:rsidRPr="009143A6">
              <w:t>Final report</w:t>
            </w:r>
          </w:p>
        </w:tc>
        <w:tc>
          <w:tcPr>
            <w:cnfStyle w:val="000100000010" w:firstRow="0" w:lastRow="0" w:firstColumn="0" w:lastColumn="1" w:oddVBand="0" w:evenVBand="0" w:oddHBand="0" w:evenHBand="0" w:firstRowFirstColumn="0" w:firstRowLastColumn="0" w:lastRowFirstColumn="0" w:lastRowLastColumn="1"/>
            <w:tcW w:w="3559" w:type="pct"/>
          </w:tcPr>
          <w:p w14:paraId="660B8117" w14:textId="77777777" w:rsidR="001E0DA1" w:rsidRPr="009143A6" w:rsidRDefault="00D8210C" w:rsidP="009143A6">
            <w:pPr>
              <w:pStyle w:val="TableParagraph"/>
            </w:pPr>
            <w:r w:rsidRPr="009143A6">
              <w:t>Produced the final report and supplied to the Department (this document).</w:t>
            </w:r>
          </w:p>
        </w:tc>
      </w:tr>
    </w:tbl>
    <w:p w14:paraId="07DEEE88" w14:textId="77777777" w:rsidR="001E0DA1" w:rsidRPr="00B759F3" w:rsidRDefault="00D8210C" w:rsidP="00B759F3">
      <w:bookmarkStart w:id="77" w:name="Stage_1_Inception,_planning_and_design"/>
      <w:bookmarkEnd w:id="77"/>
      <w:r w:rsidRPr="00B759F3">
        <w:t>Stage 1 Inception, planning and design</w:t>
      </w:r>
    </w:p>
    <w:p w14:paraId="0E717D40" w14:textId="77777777" w:rsidR="001E0DA1" w:rsidRPr="00B759F3" w:rsidRDefault="00D8210C" w:rsidP="00B759F3">
      <w:r w:rsidRPr="00B759F3">
        <w:t>The Project inception meeting occurred on 18 June 2020. The ISSR Review Team met with the Department and Taskforce Co-chairs to clarify key questions about the project and how to best meet the information needs of the Department and Taskforce.</w:t>
      </w:r>
    </w:p>
    <w:p w14:paraId="32DEA950" w14:textId="77777777" w:rsidR="001E0DA1" w:rsidRPr="00B759F3" w:rsidRDefault="00D8210C" w:rsidP="00B759F3">
      <w:r w:rsidRPr="00B759F3">
        <w:t>The Search Strategy guiding this literature review and project plan was developed in consultation with the Department, Taskforce Co-Chairs and UQ Advisory Group.</w:t>
      </w:r>
    </w:p>
    <w:p w14:paraId="0AEA7D1D" w14:textId="77777777" w:rsidR="001E0DA1" w:rsidRPr="00B759F3" w:rsidRDefault="00D8210C" w:rsidP="00B759F3">
      <w:bookmarkStart w:id="78" w:name="Stage_2_Identification_and_review_of_lit"/>
      <w:bookmarkEnd w:id="78"/>
      <w:r w:rsidRPr="00B759F3">
        <w:t>Stage 2 Identification and review of literature</w:t>
      </w:r>
    </w:p>
    <w:p w14:paraId="60CE820C" w14:textId="77777777" w:rsidR="001E0DA1" w:rsidRPr="00B759F3" w:rsidRDefault="00D8210C" w:rsidP="00B759F3">
      <w:r w:rsidRPr="00B759F3">
        <w:t>To address the priority areas and key questions, this literature review applied a pragmatic and consultative approach that used multiple review methods and drew upon diverse, complementary sources of information, for example, academic literature, grey literature including policy, reviews and reports, stakeholder consultation and international evidence from countries with comparable health systems. The literature review was structured around five key review components:</w:t>
      </w:r>
    </w:p>
    <w:p w14:paraId="093E6066" w14:textId="77777777" w:rsidR="001E0DA1" w:rsidRDefault="00D8210C" w:rsidP="003B33CF">
      <w:pPr>
        <w:pStyle w:val="ListParagraph"/>
        <w:numPr>
          <w:ilvl w:val="0"/>
          <w:numId w:val="5"/>
        </w:numPr>
        <w:tabs>
          <w:tab w:val="left" w:pos="538"/>
          <w:tab w:val="left" w:pos="539"/>
        </w:tabs>
        <w:spacing w:before="94"/>
      </w:pPr>
      <w:r>
        <w:t>Review all current mental health workforce strategies across all Australian</w:t>
      </w:r>
      <w:r>
        <w:rPr>
          <w:spacing w:val="-15"/>
        </w:rPr>
        <w:t xml:space="preserve"> </w:t>
      </w:r>
      <w:r>
        <w:t>jurisdictions.</w:t>
      </w:r>
    </w:p>
    <w:p w14:paraId="3904D09E" w14:textId="77777777" w:rsidR="001E0DA1" w:rsidRDefault="00D8210C" w:rsidP="003B33CF">
      <w:pPr>
        <w:pStyle w:val="ListParagraph"/>
        <w:numPr>
          <w:ilvl w:val="0"/>
          <w:numId w:val="5"/>
        </w:numPr>
        <w:tabs>
          <w:tab w:val="left" w:pos="538"/>
          <w:tab w:val="left" w:pos="539"/>
        </w:tabs>
        <w:spacing w:before="151"/>
        <w:ind w:hanging="426"/>
      </w:pPr>
      <w:r>
        <w:t>Identify and review current and recent past mental health reviews and</w:t>
      </w:r>
      <w:r>
        <w:rPr>
          <w:spacing w:val="-14"/>
        </w:rPr>
        <w:t xml:space="preserve"> </w:t>
      </w:r>
      <w:r>
        <w:t>inquiries.</w:t>
      </w:r>
    </w:p>
    <w:p w14:paraId="08C413A5" w14:textId="77777777" w:rsidR="001E0DA1" w:rsidRDefault="00D8210C" w:rsidP="003B33CF">
      <w:pPr>
        <w:pStyle w:val="ListParagraph"/>
        <w:numPr>
          <w:ilvl w:val="0"/>
          <w:numId w:val="5"/>
        </w:numPr>
        <w:tabs>
          <w:tab w:val="left" w:pos="538"/>
          <w:tab w:val="left" w:pos="539"/>
        </w:tabs>
        <w:spacing w:before="149" w:line="271" w:lineRule="auto"/>
        <w:ind w:right="774"/>
      </w:pPr>
      <w:r>
        <w:t>Review</w:t>
      </w:r>
      <w:r>
        <w:rPr>
          <w:spacing w:val="-5"/>
        </w:rPr>
        <w:t xml:space="preserve"> </w:t>
      </w:r>
      <w:r>
        <w:t>academic</w:t>
      </w:r>
      <w:r>
        <w:rPr>
          <w:spacing w:val="-3"/>
        </w:rPr>
        <w:t xml:space="preserve"> </w:t>
      </w:r>
      <w:r>
        <w:t>databases</w:t>
      </w:r>
      <w:r>
        <w:rPr>
          <w:spacing w:val="-4"/>
        </w:rPr>
        <w:t xml:space="preserve"> </w:t>
      </w:r>
      <w:r>
        <w:t>and</w:t>
      </w:r>
      <w:r>
        <w:rPr>
          <w:spacing w:val="-4"/>
        </w:rPr>
        <w:t xml:space="preserve"> </w:t>
      </w:r>
      <w:r>
        <w:t>grey</w:t>
      </w:r>
      <w:r>
        <w:rPr>
          <w:spacing w:val="-5"/>
        </w:rPr>
        <w:t xml:space="preserve"> </w:t>
      </w:r>
      <w:r>
        <w:t>literature</w:t>
      </w:r>
      <w:r>
        <w:rPr>
          <w:spacing w:val="-5"/>
        </w:rPr>
        <w:t xml:space="preserve"> </w:t>
      </w:r>
      <w:r>
        <w:t>for</w:t>
      </w:r>
      <w:r>
        <w:rPr>
          <w:spacing w:val="-4"/>
        </w:rPr>
        <w:t xml:space="preserve"> </w:t>
      </w:r>
      <w:r>
        <w:t>best</w:t>
      </w:r>
      <w:r>
        <w:rPr>
          <w:spacing w:val="-5"/>
        </w:rPr>
        <w:t xml:space="preserve"> </w:t>
      </w:r>
      <w:r>
        <w:t>practice</w:t>
      </w:r>
      <w:r>
        <w:rPr>
          <w:spacing w:val="-5"/>
        </w:rPr>
        <w:t xml:space="preserve"> </w:t>
      </w:r>
      <w:r>
        <w:t>in</w:t>
      </w:r>
      <w:r>
        <w:rPr>
          <w:spacing w:val="-4"/>
        </w:rPr>
        <w:t xml:space="preserve"> </w:t>
      </w:r>
      <w:r>
        <w:t>international</w:t>
      </w:r>
      <w:r>
        <w:rPr>
          <w:spacing w:val="-5"/>
        </w:rPr>
        <w:t xml:space="preserve"> </w:t>
      </w:r>
      <w:r>
        <w:t>mental</w:t>
      </w:r>
      <w:r>
        <w:rPr>
          <w:spacing w:val="-4"/>
        </w:rPr>
        <w:t xml:space="preserve"> </w:t>
      </w:r>
      <w:r>
        <w:t>health</w:t>
      </w:r>
      <w:r>
        <w:rPr>
          <w:spacing w:val="-4"/>
        </w:rPr>
        <w:t xml:space="preserve"> </w:t>
      </w:r>
      <w:r>
        <w:t>workforce strategies.</w:t>
      </w:r>
    </w:p>
    <w:p w14:paraId="6532570A" w14:textId="77777777" w:rsidR="001E0DA1" w:rsidRDefault="00D8210C" w:rsidP="003B33CF">
      <w:pPr>
        <w:pStyle w:val="ListParagraph"/>
        <w:numPr>
          <w:ilvl w:val="0"/>
          <w:numId w:val="5"/>
        </w:numPr>
        <w:tabs>
          <w:tab w:val="left" w:pos="537"/>
          <w:tab w:val="left" w:pos="538"/>
        </w:tabs>
        <w:spacing w:before="121"/>
        <w:ind w:left="537"/>
      </w:pPr>
      <w:r>
        <w:lastRenderedPageBreak/>
        <w:t>Identify and review evaluation reports on existing mental health workforce</w:t>
      </w:r>
      <w:r>
        <w:rPr>
          <w:spacing w:val="-14"/>
        </w:rPr>
        <w:t xml:space="preserve"> </w:t>
      </w:r>
      <w:r>
        <w:t>strategies.</w:t>
      </w:r>
    </w:p>
    <w:p w14:paraId="5741FA04" w14:textId="77777777" w:rsidR="001E0DA1" w:rsidRDefault="00D8210C" w:rsidP="003B33CF">
      <w:pPr>
        <w:pStyle w:val="ListParagraph"/>
        <w:numPr>
          <w:ilvl w:val="0"/>
          <w:numId w:val="5"/>
        </w:numPr>
        <w:tabs>
          <w:tab w:val="left" w:pos="537"/>
          <w:tab w:val="left" w:pos="538"/>
        </w:tabs>
        <w:spacing w:before="149"/>
        <w:ind w:left="537" w:hanging="426"/>
      </w:pPr>
      <w:r>
        <w:t>Identify and review peer reviewed literature on mental health workforce</w:t>
      </w:r>
      <w:r>
        <w:rPr>
          <w:spacing w:val="-12"/>
        </w:rPr>
        <w:t xml:space="preserve"> </w:t>
      </w:r>
      <w:r>
        <w:t>issues.</w:t>
      </w:r>
    </w:p>
    <w:p w14:paraId="19214E10" w14:textId="77777777" w:rsidR="001E0DA1" w:rsidRDefault="00D8210C" w:rsidP="00B05069">
      <w:pPr>
        <w:pStyle w:val="BodyText"/>
      </w:pPr>
      <w:r>
        <w:t>Each of these review components is discussed in further detail below. Each review component was structured around addressing the key questions guiding the literature review (Table 1).</w:t>
      </w:r>
    </w:p>
    <w:p w14:paraId="74A7D5C9" w14:textId="77777777" w:rsidR="001E0DA1" w:rsidRDefault="00D8210C" w:rsidP="0072512E">
      <w:pPr>
        <w:pStyle w:val="Caption"/>
      </w:pPr>
      <w:r>
        <w:t>Table A-1: How each review component assists in addressing project questions.</w:t>
      </w:r>
    </w:p>
    <w:tbl>
      <w:tblPr>
        <w:tblStyle w:val="ListTable3-Accent4"/>
        <w:tblW w:w="0" w:type="auto"/>
        <w:tblLook w:val="01E0" w:firstRow="1" w:lastRow="1" w:firstColumn="1" w:lastColumn="1" w:noHBand="0" w:noVBand="0"/>
        <w:tblDescription w:val="Table A-1: How each review component assists in addressing project questions"/>
      </w:tblPr>
      <w:tblGrid>
        <w:gridCol w:w="2450"/>
        <w:gridCol w:w="1380"/>
        <w:gridCol w:w="1165"/>
        <w:gridCol w:w="1374"/>
        <w:gridCol w:w="1363"/>
        <w:gridCol w:w="1288"/>
      </w:tblGrid>
      <w:tr w:rsidR="001E0DA1" w14:paraId="1CF6A6F1" w14:textId="77777777" w:rsidTr="0072512E">
        <w:trPr>
          <w:cnfStyle w:val="100000000000" w:firstRow="1" w:lastRow="0" w:firstColumn="0" w:lastColumn="0" w:oddVBand="0" w:evenVBand="0" w:oddHBand="0" w:evenHBand="0" w:firstRowFirstColumn="0" w:firstRowLastColumn="0" w:lastRowFirstColumn="0" w:lastRowLastColumn="0"/>
          <w:trHeight w:val="278"/>
          <w:tblHeader/>
        </w:trPr>
        <w:tc>
          <w:tcPr>
            <w:cnfStyle w:val="001000000100" w:firstRow="0" w:lastRow="0" w:firstColumn="1" w:lastColumn="0" w:oddVBand="0" w:evenVBand="0" w:oddHBand="0" w:evenHBand="0" w:firstRowFirstColumn="1" w:firstRowLastColumn="0" w:lastRowFirstColumn="0" w:lastRowLastColumn="0"/>
            <w:tcW w:w="0" w:type="auto"/>
            <w:vMerge w:val="restart"/>
          </w:tcPr>
          <w:p w14:paraId="2CD28EA5" w14:textId="77777777" w:rsidR="001E0DA1" w:rsidRDefault="00D8210C">
            <w:pPr>
              <w:pStyle w:val="TableParagraph"/>
              <w:spacing w:before="171"/>
              <w:ind w:left="112"/>
              <w:rPr>
                <w:b w:val="0"/>
              </w:rPr>
            </w:pPr>
            <w:r>
              <w:rPr>
                <w:b w:val="0"/>
                <w:color w:val="FFFFFF"/>
              </w:rPr>
              <w:t>Key project questions</w:t>
            </w:r>
          </w:p>
        </w:tc>
        <w:tc>
          <w:tcPr>
            <w:cnfStyle w:val="000100001000" w:firstRow="0" w:lastRow="0" w:firstColumn="0" w:lastColumn="1" w:oddVBand="0" w:evenVBand="0" w:oddHBand="0" w:evenHBand="0" w:firstRowFirstColumn="0" w:firstRowLastColumn="1" w:lastRowFirstColumn="0" w:lastRowLastColumn="0"/>
            <w:tcW w:w="0" w:type="auto"/>
            <w:gridSpan w:val="5"/>
          </w:tcPr>
          <w:p w14:paraId="24B70990" w14:textId="77777777" w:rsidR="001E0DA1" w:rsidRDefault="00D8210C">
            <w:pPr>
              <w:pStyle w:val="TableParagraph"/>
              <w:spacing w:before="6"/>
              <w:ind w:left="1906" w:right="1897"/>
              <w:jc w:val="center"/>
              <w:rPr>
                <w:b w:val="0"/>
                <w:sz w:val="18"/>
              </w:rPr>
            </w:pPr>
            <w:r>
              <w:rPr>
                <w:b w:val="0"/>
                <w:color w:val="FFFFFF"/>
                <w:sz w:val="18"/>
              </w:rPr>
              <w:t>Review Components</w:t>
            </w:r>
          </w:p>
        </w:tc>
      </w:tr>
      <w:tr w:rsidR="001E0DA1" w14:paraId="5166BE25" w14:textId="77777777" w:rsidTr="0072512E">
        <w:trPr>
          <w:cnfStyle w:val="100000000000" w:firstRow="1" w:lastRow="0" w:firstColumn="0" w:lastColumn="0" w:oddVBand="0" w:evenVBand="0" w:oddHBand="0" w:evenHBand="0" w:firstRowFirstColumn="0" w:firstRowLastColumn="0" w:lastRowFirstColumn="0" w:lastRowLastColumn="0"/>
          <w:trHeight w:val="1302"/>
          <w:tblHeader/>
        </w:trPr>
        <w:tc>
          <w:tcPr>
            <w:cnfStyle w:val="001000000100" w:firstRow="0" w:lastRow="0" w:firstColumn="1" w:lastColumn="0" w:oddVBand="0" w:evenVBand="0" w:oddHBand="0" w:evenHBand="0" w:firstRowFirstColumn="1" w:firstRowLastColumn="0" w:lastRowFirstColumn="0" w:lastRowLastColumn="0"/>
            <w:tcW w:w="0" w:type="auto"/>
            <w:vMerge/>
          </w:tcPr>
          <w:p w14:paraId="3D6F25EC" w14:textId="77777777" w:rsidR="001E0DA1" w:rsidRDefault="001E0DA1">
            <w:pPr>
              <w:rPr>
                <w:sz w:val="2"/>
                <w:szCs w:val="2"/>
              </w:rPr>
            </w:pPr>
          </w:p>
        </w:tc>
        <w:tc>
          <w:tcPr>
            <w:cnfStyle w:val="000010000000" w:firstRow="0" w:lastRow="0" w:firstColumn="0" w:lastColumn="0" w:oddVBand="1" w:evenVBand="0" w:oddHBand="0" w:evenHBand="0" w:firstRowFirstColumn="0" w:firstRowLastColumn="0" w:lastRowFirstColumn="0" w:lastRowLastColumn="0"/>
            <w:tcW w:w="0" w:type="auto"/>
          </w:tcPr>
          <w:p w14:paraId="6C0E9551" w14:textId="77777777" w:rsidR="001E0DA1" w:rsidRDefault="00D8210C">
            <w:pPr>
              <w:pStyle w:val="TableParagraph"/>
              <w:spacing w:before="7"/>
              <w:ind w:left="112" w:right="89"/>
              <w:rPr>
                <w:sz w:val="16"/>
              </w:rPr>
            </w:pPr>
            <w:r>
              <w:rPr>
                <w:color w:val="FFFFFF"/>
                <w:sz w:val="16"/>
              </w:rPr>
              <w:t xml:space="preserve">1. Review </w:t>
            </w:r>
            <w:r>
              <w:rPr>
                <w:color w:val="FFFFFF"/>
                <w:w w:val="95"/>
                <w:sz w:val="16"/>
              </w:rPr>
              <w:t xml:space="preserve">jurisdictional </w:t>
            </w:r>
            <w:r>
              <w:rPr>
                <w:color w:val="FFFFFF"/>
                <w:sz w:val="16"/>
              </w:rPr>
              <w:t>MH workforce strategies</w:t>
            </w:r>
          </w:p>
        </w:tc>
        <w:tc>
          <w:tcPr>
            <w:tcW w:w="0" w:type="auto"/>
          </w:tcPr>
          <w:p w14:paraId="06832251" w14:textId="77777777" w:rsidR="001E0DA1" w:rsidRDefault="00D8210C">
            <w:pPr>
              <w:pStyle w:val="TableParagraph"/>
              <w:spacing w:before="7"/>
              <w:ind w:left="113" w:right="147"/>
              <w:cnfStyle w:val="100000000000" w:firstRow="1" w:lastRow="0" w:firstColumn="0" w:lastColumn="0" w:oddVBand="0" w:evenVBand="0" w:oddHBand="0" w:evenHBand="0" w:firstRowFirstColumn="0" w:firstRowLastColumn="0" w:lastRowFirstColumn="0" w:lastRowLastColumn="0"/>
              <w:rPr>
                <w:sz w:val="16"/>
              </w:rPr>
            </w:pPr>
            <w:r>
              <w:rPr>
                <w:color w:val="FFFFFF"/>
                <w:sz w:val="16"/>
              </w:rPr>
              <w:t>2. Review current and past MH inquiries and reviews</w:t>
            </w:r>
          </w:p>
        </w:tc>
        <w:tc>
          <w:tcPr>
            <w:cnfStyle w:val="000010000000" w:firstRow="0" w:lastRow="0" w:firstColumn="0" w:lastColumn="0" w:oddVBand="1" w:evenVBand="0" w:oddHBand="0" w:evenHBand="0" w:firstRowFirstColumn="0" w:firstRowLastColumn="0" w:lastRowFirstColumn="0" w:lastRowLastColumn="0"/>
            <w:tcW w:w="0" w:type="auto"/>
          </w:tcPr>
          <w:p w14:paraId="6FC82177" w14:textId="77777777" w:rsidR="001E0DA1" w:rsidRDefault="00D8210C">
            <w:pPr>
              <w:pStyle w:val="TableParagraph"/>
              <w:spacing w:before="7"/>
              <w:ind w:left="113" w:right="260"/>
              <w:rPr>
                <w:sz w:val="16"/>
              </w:rPr>
            </w:pPr>
            <w:r>
              <w:rPr>
                <w:color w:val="FFFFFF"/>
                <w:sz w:val="16"/>
              </w:rPr>
              <w:t>3. Review best practice in MH workforce strategies</w:t>
            </w:r>
          </w:p>
        </w:tc>
        <w:tc>
          <w:tcPr>
            <w:tcW w:w="0" w:type="auto"/>
          </w:tcPr>
          <w:p w14:paraId="6BB8BA3B" w14:textId="77777777" w:rsidR="001E0DA1" w:rsidRDefault="00D8210C">
            <w:pPr>
              <w:pStyle w:val="TableParagraph"/>
              <w:spacing w:before="7"/>
              <w:ind w:left="112" w:right="216"/>
              <w:cnfStyle w:val="100000000000" w:firstRow="1" w:lastRow="0" w:firstColumn="0" w:lastColumn="0" w:oddVBand="0" w:evenVBand="0" w:oddHBand="0" w:evenHBand="0" w:firstRowFirstColumn="0" w:firstRowLastColumn="0" w:lastRowFirstColumn="0" w:lastRowLastColumn="0"/>
              <w:rPr>
                <w:sz w:val="16"/>
              </w:rPr>
            </w:pPr>
            <w:r>
              <w:rPr>
                <w:color w:val="FFFFFF"/>
                <w:sz w:val="16"/>
              </w:rPr>
              <w:t>4. Identify and review evaluation reports of workforce strategies</w:t>
            </w:r>
          </w:p>
        </w:tc>
        <w:tc>
          <w:tcPr>
            <w:cnfStyle w:val="000100001000" w:firstRow="0" w:lastRow="0" w:firstColumn="0" w:lastColumn="1" w:oddVBand="0" w:evenVBand="0" w:oddHBand="0" w:evenHBand="0" w:firstRowFirstColumn="0" w:firstRowLastColumn="1" w:lastRowFirstColumn="0" w:lastRowLastColumn="0"/>
            <w:tcW w:w="0" w:type="auto"/>
          </w:tcPr>
          <w:p w14:paraId="28CD47C5" w14:textId="77777777" w:rsidR="001E0DA1" w:rsidRDefault="00D8210C">
            <w:pPr>
              <w:pStyle w:val="TableParagraph"/>
              <w:spacing w:before="7"/>
              <w:ind w:left="113" w:right="163"/>
              <w:rPr>
                <w:sz w:val="16"/>
              </w:rPr>
            </w:pPr>
            <w:r>
              <w:rPr>
                <w:color w:val="FFFFFF"/>
                <w:sz w:val="16"/>
              </w:rPr>
              <w:t>5. Review peer- reviewed literature on MH</w:t>
            </w:r>
          </w:p>
          <w:p w14:paraId="66471E6A" w14:textId="77777777" w:rsidR="001E0DA1" w:rsidRDefault="00D8210C">
            <w:pPr>
              <w:pStyle w:val="TableParagraph"/>
              <w:spacing w:before="3" w:line="184" w:lineRule="exact"/>
              <w:ind w:left="113" w:right="216"/>
              <w:rPr>
                <w:sz w:val="16"/>
              </w:rPr>
            </w:pPr>
            <w:r>
              <w:rPr>
                <w:color w:val="FFFFFF"/>
                <w:w w:val="95"/>
                <w:sz w:val="16"/>
              </w:rPr>
              <w:t xml:space="preserve">workforce </w:t>
            </w:r>
            <w:r>
              <w:rPr>
                <w:color w:val="FFFFFF"/>
                <w:sz w:val="16"/>
              </w:rPr>
              <w:t>issues</w:t>
            </w:r>
          </w:p>
        </w:tc>
      </w:tr>
      <w:tr w:rsidR="001E0DA1" w14:paraId="7F18599E" w14:textId="77777777" w:rsidTr="0072512E">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0" w:type="auto"/>
          </w:tcPr>
          <w:p w14:paraId="6D997206" w14:textId="77777777" w:rsidR="001E0DA1" w:rsidRDefault="00D8210C" w:rsidP="0072512E">
            <w:pPr>
              <w:pStyle w:val="TableParagraph"/>
              <w:spacing w:before="24" w:line="271" w:lineRule="auto"/>
              <w:rPr>
                <w:b/>
              </w:rPr>
            </w:pPr>
            <w:r>
              <w:rPr>
                <w:b/>
              </w:rPr>
              <w:t>What are the key workforce challenges in the mental health workforce in Australia?</w:t>
            </w:r>
          </w:p>
        </w:tc>
        <w:tc>
          <w:tcPr>
            <w:cnfStyle w:val="000010000000" w:firstRow="0" w:lastRow="0" w:firstColumn="0" w:lastColumn="0" w:oddVBand="1" w:evenVBand="0" w:oddHBand="0" w:evenHBand="0" w:firstRowFirstColumn="0" w:firstRowLastColumn="0" w:lastRowFirstColumn="0" w:lastRowLastColumn="0"/>
            <w:tcW w:w="0" w:type="auto"/>
          </w:tcPr>
          <w:p w14:paraId="5EF72A90" w14:textId="77777777" w:rsidR="001E0DA1" w:rsidRDefault="00D8210C">
            <w:pPr>
              <w:pStyle w:val="TableParagraph"/>
              <w:ind w:left="467"/>
              <w:rPr>
                <w:rFonts w:ascii="Wingdings" w:hAnsi="Wingdings"/>
              </w:rPr>
            </w:pPr>
            <w:r>
              <w:rPr>
                <w:rFonts w:ascii="Wingdings" w:hAnsi="Wingdings"/>
              </w:rPr>
              <w:t></w:t>
            </w:r>
          </w:p>
        </w:tc>
        <w:tc>
          <w:tcPr>
            <w:tcW w:w="0" w:type="auto"/>
          </w:tcPr>
          <w:p w14:paraId="764A93B0" w14:textId="77777777" w:rsidR="001E0DA1" w:rsidRDefault="00D8210C">
            <w:pPr>
              <w:pStyle w:val="TableParagraph"/>
              <w:ind w:right="17"/>
              <w:jc w:val="center"/>
              <w:cnfStyle w:val="000000100000" w:firstRow="0" w:lastRow="0" w:firstColumn="0" w:lastColumn="0" w:oddVBand="0" w:evenVBand="0" w:oddHBand="1" w:evenHBand="0" w:firstRowFirstColumn="0" w:firstRowLastColumn="0" w:lastRowFirstColumn="0" w:lastRowLastColumn="0"/>
              <w:rPr>
                <w:rFonts w:ascii="Wingdings" w:hAnsi="Wingdings"/>
              </w:rPr>
            </w:pPr>
            <w:r>
              <w:rPr>
                <w:rFonts w:ascii="Wingdings" w:hAnsi="Wingdings"/>
              </w:rPr>
              <w:t></w:t>
            </w:r>
          </w:p>
        </w:tc>
        <w:tc>
          <w:tcPr>
            <w:cnfStyle w:val="000010000000" w:firstRow="0" w:lastRow="0" w:firstColumn="0" w:lastColumn="0" w:oddVBand="1" w:evenVBand="0" w:oddHBand="0" w:evenHBand="0" w:firstRowFirstColumn="0" w:firstRowLastColumn="0" w:lastRowFirstColumn="0" w:lastRowLastColumn="0"/>
            <w:tcW w:w="0" w:type="auto"/>
          </w:tcPr>
          <w:p w14:paraId="2610AC3E" w14:textId="77777777" w:rsidR="001E0DA1" w:rsidRDefault="001E0DA1">
            <w:pPr>
              <w:pStyle w:val="TableParagraph"/>
              <w:rPr>
                <w:rFonts w:ascii="Times New Roman"/>
                <w:sz w:val="18"/>
              </w:rPr>
            </w:pPr>
          </w:p>
        </w:tc>
        <w:tc>
          <w:tcPr>
            <w:tcW w:w="0" w:type="auto"/>
          </w:tcPr>
          <w:p w14:paraId="68AC902D" w14:textId="77777777" w:rsidR="001E0DA1" w:rsidRDefault="001E0DA1">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18"/>
              </w:rPr>
            </w:pPr>
          </w:p>
        </w:tc>
        <w:tc>
          <w:tcPr>
            <w:cnfStyle w:val="000100000000" w:firstRow="0" w:lastRow="0" w:firstColumn="0" w:lastColumn="1" w:oddVBand="0" w:evenVBand="0" w:oddHBand="0" w:evenHBand="0" w:firstRowFirstColumn="0" w:firstRowLastColumn="0" w:lastRowFirstColumn="0" w:lastRowLastColumn="0"/>
            <w:tcW w:w="0" w:type="auto"/>
          </w:tcPr>
          <w:p w14:paraId="62BCC682" w14:textId="77777777" w:rsidR="001E0DA1" w:rsidRDefault="00D8210C">
            <w:pPr>
              <w:pStyle w:val="TableParagraph"/>
              <w:ind w:left="481"/>
              <w:rPr>
                <w:rFonts w:ascii="Wingdings" w:hAnsi="Wingdings"/>
              </w:rPr>
            </w:pPr>
            <w:r>
              <w:rPr>
                <w:rFonts w:ascii="Wingdings" w:hAnsi="Wingdings"/>
              </w:rPr>
              <w:t></w:t>
            </w:r>
          </w:p>
        </w:tc>
      </w:tr>
      <w:tr w:rsidR="001E0DA1" w14:paraId="10C903BE" w14:textId="77777777" w:rsidTr="0072512E">
        <w:trPr>
          <w:trHeight w:val="1160"/>
        </w:trPr>
        <w:tc>
          <w:tcPr>
            <w:cnfStyle w:val="001000000000" w:firstRow="0" w:lastRow="0" w:firstColumn="1" w:lastColumn="0" w:oddVBand="0" w:evenVBand="0" w:oddHBand="0" w:evenHBand="0" w:firstRowFirstColumn="0" w:firstRowLastColumn="0" w:lastRowFirstColumn="0" w:lastRowLastColumn="0"/>
            <w:tcW w:w="0" w:type="auto"/>
          </w:tcPr>
          <w:p w14:paraId="6432EDEB" w14:textId="77777777" w:rsidR="001E0DA1" w:rsidRDefault="00D8210C" w:rsidP="0072512E">
            <w:pPr>
              <w:pStyle w:val="TableParagraph"/>
              <w:spacing w:before="29" w:line="271" w:lineRule="auto"/>
              <w:ind w:right="94"/>
              <w:rPr>
                <w:b/>
              </w:rPr>
            </w:pPr>
            <w:r>
              <w:rPr>
                <w:b/>
              </w:rPr>
              <w:t>What are the commonalities graded, from</w:t>
            </w:r>
            <w:r>
              <w:rPr>
                <w:b/>
                <w:spacing w:val="-24"/>
              </w:rPr>
              <w:t xml:space="preserve"> </w:t>
            </w:r>
            <w:r>
              <w:rPr>
                <w:b/>
              </w:rPr>
              <w:t>most to least prevalent, across the various national and jurisdictional mental health workforce strategies?</w:t>
            </w:r>
          </w:p>
        </w:tc>
        <w:tc>
          <w:tcPr>
            <w:cnfStyle w:val="000010000000" w:firstRow="0" w:lastRow="0" w:firstColumn="0" w:lastColumn="0" w:oddVBand="1" w:evenVBand="0" w:oddHBand="0" w:evenHBand="0" w:firstRowFirstColumn="0" w:firstRowLastColumn="0" w:lastRowFirstColumn="0" w:lastRowLastColumn="0"/>
            <w:tcW w:w="0" w:type="auto"/>
          </w:tcPr>
          <w:p w14:paraId="62228A89" w14:textId="77777777" w:rsidR="001E0DA1" w:rsidRDefault="00D8210C">
            <w:pPr>
              <w:pStyle w:val="TableParagraph"/>
              <w:ind w:left="467"/>
              <w:rPr>
                <w:rFonts w:ascii="Wingdings" w:hAnsi="Wingdings"/>
              </w:rPr>
            </w:pPr>
            <w:r>
              <w:rPr>
                <w:rFonts w:ascii="Wingdings" w:hAnsi="Wingdings"/>
              </w:rPr>
              <w:t></w:t>
            </w:r>
          </w:p>
        </w:tc>
        <w:tc>
          <w:tcPr>
            <w:tcW w:w="0" w:type="auto"/>
          </w:tcPr>
          <w:p w14:paraId="622982C8" w14:textId="77777777" w:rsidR="001E0DA1" w:rsidRDefault="001E0DA1">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rPr>
            </w:pPr>
          </w:p>
        </w:tc>
        <w:tc>
          <w:tcPr>
            <w:cnfStyle w:val="000010000000" w:firstRow="0" w:lastRow="0" w:firstColumn="0" w:lastColumn="0" w:oddVBand="1" w:evenVBand="0" w:oddHBand="0" w:evenHBand="0" w:firstRowFirstColumn="0" w:firstRowLastColumn="0" w:lastRowFirstColumn="0" w:lastRowLastColumn="0"/>
            <w:tcW w:w="0" w:type="auto"/>
          </w:tcPr>
          <w:p w14:paraId="6D8B2AC4" w14:textId="77777777" w:rsidR="001E0DA1" w:rsidRDefault="001E0DA1">
            <w:pPr>
              <w:pStyle w:val="TableParagraph"/>
              <w:rPr>
                <w:rFonts w:ascii="Times New Roman"/>
                <w:sz w:val="18"/>
              </w:rPr>
            </w:pPr>
          </w:p>
        </w:tc>
        <w:tc>
          <w:tcPr>
            <w:tcW w:w="0" w:type="auto"/>
          </w:tcPr>
          <w:p w14:paraId="0EF48190" w14:textId="77777777" w:rsidR="001E0DA1" w:rsidRDefault="001E0DA1">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rPr>
            </w:pPr>
          </w:p>
        </w:tc>
        <w:tc>
          <w:tcPr>
            <w:cnfStyle w:val="000100000000" w:firstRow="0" w:lastRow="0" w:firstColumn="0" w:lastColumn="1" w:oddVBand="0" w:evenVBand="0" w:oddHBand="0" w:evenHBand="0" w:firstRowFirstColumn="0" w:firstRowLastColumn="0" w:lastRowFirstColumn="0" w:lastRowLastColumn="0"/>
            <w:tcW w:w="0" w:type="auto"/>
          </w:tcPr>
          <w:p w14:paraId="551B3B91" w14:textId="77777777" w:rsidR="001E0DA1" w:rsidRDefault="001E0DA1">
            <w:pPr>
              <w:pStyle w:val="TableParagraph"/>
              <w:rPr>
                <w:rFonts w:ascii="Times New Roman"/>
                <w:sz w:val="18"/>
              </w:rPr>
            </w:pPr>
          </w:p>
        </w:tc>
      </w:tr>
      <w:tr w:rsidR="001E0DA1" w14:paraId="67F39561" w14:textId="77777777" w:rsidTr="0072512E">
        <w:trPr>
          <w:cnfStyle w:val="000000100000" w:firstRow="0" w:lastRow="0" w:firstColumn="0" w:lastColumn="0" w:oddVBand="0" w:evenVBand="0" w:oddHBand="1"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0" w:type="auto"/>
          </w:tcPr>
          <w:p w14:paraId="0AA1503E" w14:textId="77777777" w:rsidR="001E0DA1" w:rsidRDefault="00D8210C" w:rsidP="0072512E">
            <w:pPr>
              <w:pStyle w:val="TableParagraph"/>
              <w:spacing w:before="71" w:line="271" w:lineRule="auto"/>
              <w:ind w:right="95"/>
              <w:rPr>
                <w:b/>
              </w:rPr>
            </w:pPr>
            <w:r>
              <w:rPr>
                <w:b/>
              </w:rPr>
              <w:t>What</w:t>
            </w:r>
            <w:r>
              <w:rPr>
                <w:b/>
                <w:spacing w:val="-9"/>
              </w:rPr>
              <w:t xml:space="preserve"> </w:t>
            </w:r>
            <w:r>
              <w:rPr>
                <w:b/>
              </w:rPr>
              <w:t>principles,</w:t>
            </w:r>
            <w:r>
              <w:rPr>
                <w:b/>
                <w:spacing w:val="-10"/>
              </w:rPr>
              <w:t xml:space="preserve"> </w:t>
            </w:r>
            <w:r>
              <w:rPr>
                <w:b/>
              </w:rPr>
              <w:t>actions</w:t>
            </w:r>
            <w:r>
              <w:rPr>
                <w:b/>
                <w:spacing w:val="-10"/>
              </w:rPr>
              <w:t xml:space="preserve"> </w:t>
            </w:r>
            <w:r>
              <w:rPr>
                <w:b/>
              </w:rPr>
              <w:t>and</w:t>
            </w:r>
            <w:r>
              <w:rPr>
                <w:b/>
                <w:spacing w:val="-10"/>
              </w:rPr>
              <w:t xml:space="preserve"> </w:t>
            </w:r>
            <w:r>
              <w:rPr>
                <w:b/>
              </w:rPr>
              <w:t>mechanisms</w:t>
            </w:r>
            <w:r>
              <w:rPr>
                <w:b/>
                <w:spacing w:val="-9"/>
              </w:rPr>
              <w:t xml:space="preserve"> </w:t>
            </w:r>
            <w:r>
              <w:rPr>
                <w:b/>
              </w:rPr>
              <w:t>have been identified to support an effective mental health workforce across</w:t>
            </w:r>
            <w:r>
              <w:rPr>
                <w:b/>
                <w:spacing w:val="-8"/>
              </w:rPr>
              <w:t xml:space="preserve"> </w:t>
            </w:r>
            <w:r>
              <w:rPr>
                <w:b/>
              </w:rPr>
              <w:t>Australia?</w:t>
            </w:r>
          </w:p>
        </w:tc>
        <w:tc>
          <w:tcPr>
            <w:cnfStyle w:val="000010000000" w:firstRow="0" w:lastRow="0" w:firstColumn="0" w:lastColumn="0" w:oddVBand="1" w:evenVBand="0" w:oddHBand="0" w:evenHBand="0" w:firstRowFirstColumn="0" w:firstRowLastColumn="0" w:lastRowFirstColumn="0" w:lastRowLastColumn="0"/>
            <w:tcW w:w="0" w:type="auto"/>
          </w:tcPr>
          <w:p w14:paraId="548A5DC9" w14:textId="77777777" w:rsidR="001E0DA1" w:rsidRDefault="00D8210C">
            <w:pPr>
              <w:pStyle w:val="TableParagraph"/>
              <w:spacing w:before="148"/>
              <w:ind w:left="467"/>
              <w:rPr>
                <w:rFonts w:ascii="Wingdings" w:hAnsi="Wingdings"/>
              </w:rPr>
            </w:pPr>
            <w:r>
              <w:rPr>
                <w:rFonts w:ascii="Wingdings" w:hAnsi="Wingdings"/>
              </w:rPr>
              <w:t></w:t>
            </w:r>
          </w:p>
        </w:tc>
        <w:tc>
          <w:tcPr>
            <w:tcW w:w="0" w:type="auto"/>
          </w:tcPr>
          <w:p w14:paraId="46F3EEED" w14:textId="77777777" w:rsidR="001E0DA1" w:rsidRDefault="00D8210C">
            <w:pPr>
              <w:pStyle w:val="TableParagraph"/>
              <w:spacing w:before="148"/>
              <w:ind w:right="17"/>
              <w:jc w:val="center"/>
              <w:cnfStyle w:val="000000100000" w:firstRow="0" w:lastRow="0" w:firstColumn="0" w:lastColumn="0" w:oddVBand="0" w:evenVBand="0" w:oddHBand="1" w:evenHBand="0" w:firstRowFirstColumn="0" w:firstRowLastColumn="0" w:lastRowFirstColumn="0" w:lastRowLastColumn="0"/>
              <w:rPr>
                <w:rFonts w:ascii="Wingdings" w:hAnsi="Wingdings"/>
              </w:rPr>
            </w:pPr>
            <w:r>
              <w:rPr>
                <w:rFonts w:ascii="Wingdings" w:hAnsi="Wingdings"/>
              </w:rPr>
              <w:t></w:t>
            </w:r>
          </w:p>
        </w:tc>
        <w:tc>
          <w:tcPr>
            <w:cnfStyle w:val="000010000000" w:firstRow="0" w:lastRow="0" w:firstColumn="0" w:lastColumn="0" w:oddVBand="1" w:evenVBand="0" w:oddHBand="0" w:evenHBand="0" w:firstRowFirstColumn="0" w:firstRowLastColumn="0" w:lastRowFirstColumn="0" w:lastRowLastColumn="0"/>
            <w:tcW w:w="0" w:type="auto"/>
          </w:tcPr>
          <w:p w14:paraId="09B23A02" w14:textId="77777777" w:rsidR="001E0DA1" w:rsidRDefault="00D8210C">
            <w:pPr>
              <w:pStyle w:val="TableParagraph"/>
              <w:spacing w:before="148"/>
              <w:ind w:right="17"/>
              <w:jc w:val="center"/>
              <w:rPr>
                <w:rFonts w:ascii="Wingdings" w:hAnsi="Wingdings"/>
              </w:rPr>
            </w:pPr>
            <w:r>
              <w:rPr>
                <w:rFonts w:ascii="Wingdings" w:hAnsi="Wingdings"/>
              </w:rPr>
              <w:t></w:t>
            </w:r>
          </w:p>
        </w:tc>
        <w:tc>
          <w:tcPr>
            <w:tcW w:w="0" w:type="auto"/>
          </w:tcPr>
          <w:p w14:paraId="539AD18E" w14:textId="77777777" w:rsidR="001E0DA1" w:rsidRDefault="00D8210C">
            <w:pPr>
              <w:pStyle w:val="TableParagraph"/>
              <w:spacing w:before="128"/>
              <w:ind w:left="8"/>
              <w:jc w:val="center"/>
              <w:cnfStyle w:val="000000100000" w:firstRow="0" w:lastRow="0" w:firstColumn="0" w:lastColumn="0" w:oddVBand="0" w:evenVBand="0" w:oddHBand="1" w:evenHBand="0" w:firstRowFirstColumn="0" w:firstRowLastColumn="0" w:lastRowFirstColumn="0" w:lastRowLastColumn="0"/>
              <w:rPr>
                <w:rFonts w:ascii="Wingdings" w:hAnsi="Wingdings"/>
              </w:rPr>
            </w:pPr>
            <w:r>
              <w:rPr>
                <w:rFonts w:ascii="Wingdings" w:hAnsi="Wingdings"/>
              </w:rPr>
              <w:t></w:t>
            </w:r>
          </w:p>
        </w:tc>
        <w:tc>
          <w:tcPr>
            <w:cnfStyle w:val="000100000000" w:firstRow="0" w:lastRow="0" w:firstColumn="0" w:lastColumn="1" w:oddVBand="0" w:evenVBand="0" w:oddHBand="0" w:evenHBand="0" w:firstRowFirstColumn="0" w:firstRowLastColumn="0" w:lastRowFirstColumn="0" w:lastRowLastColumn="0"/>
            <w:tcW w:w="0" w:type="auto"/>
          </w:tcPr>
          <w:p w14:paraId="756612FE" w14:textId="77777777" w:rsidR="001E0DA1" w:rsidRDefault="001E0DA1">
            <w:pPr>
              <w:pStyle w:val="TableParagraph"/>
              <w:rPr>
                <w:rFonts w:ascii="Times New Roman"/>
                <w:sz w:val="18"/>
              </w:rPr>
            </w:pPr>
          </w:p>
        </w:tc>
      </w:tr>
      <w:tr w:rsidR="001E0DA1" w14:paraId="63D79CEE" w14:textId="77777777" w:rsidTr="0072512E">
        <w:trPr>
          <w:trHeight w:val="899"/>
        </w:trPr>
        <w:tc>
          <w:tcPr>
            <w:cnfStyle w:val="001000000000" w:firstRow="0" w:lastRow="0" w:firstColumn="1" w:lastColumn="0" w:oddVBand="0" w:evenVBand="0" w:oddHBand="0" w:evenHBand="0" w:firstRowFirstColumn="0" w:firstRowLastColumn="0" w:lastRowFirstColumn="0" w:lastRowLastColumn="0"/>
            <w:tcW w:w="0" w:type="auto"/>
          </w:tcPr>
          <w:p w14:paraId="06B694DD" w14:textId="77777777" w:rsidR="001E0DA1" w:rsidRDefault="00D8210C" w:rsidP="0072512E">
            <w:pPr>
              <w:pStyle w:val="TableParagraph"/>
              <w:spacing w:before="29" w:line="271" w:lineRule="auto"/>
              <w:ind w:right="94"/>
              <w:rPr>
                <w:b/>
              </w:rPr>
            </w:pPr>
            <w:r>
              <w:rPr>
                <w:b/>
              </w:rPr>
              <w:t xml:space="preserve">What issues have been identified that impact the quality, supply, </w:t>
            </w:r>
            <w:proofErr w:type="gramStart"/>
            <w:r>
              <w:rPr>
                <w:b/>
              </w:rPr>
              <w:t>distribution</w:t>
            </w:r>
            <w:proofErr w:type="gramEnd"/>
            <w:r>
              <w:rPr>
                <w:b/>
              </w:rPr>
              <w:t xml:space="preserve"> and structure of the mental health workforce?</w:t>
            </w:r>
          </w:p>
        </w:tc>
        <w:tc>
          <w:tcPr>
            <w:cnfStyle w:val="000010000000" w:firstRow="0" w:lastRow="0" w:firstColumn="0" w:lastColumn="0" w:oddVBand="1" w:evenVBand="0" w:oddHBand="0" w:evenHBand="0" w:firstRowFirstColumn="0" w:firstRowLastColumn="0" w:lastRowFirstColumn="0" w:lastRowLastColumn="0"/>
            <w:tcW w:w="0" w:type="auto"/>
          </w:tcPr>
          <w:p w14:paraId="2579A7F8" w14:textId="77777777" w:rsidR="001E0DA1" w:rsidRDefault="001E0DA1">
            <w:pPr>
              <w:pStyle w:val="TableParagraph"/>
              <w:rPr>
                <w:rFonts w:ascii="Times New Roman"/>
                <w:sz w:val="18"/>
              </w:rPr>
            </w:pPr>
          </w:p>
        </w:tc>
        <w:tc>
          <w:tcPr>
            <w:tcW w:w="0" w:type="auto"/>
          </w:tcPr>
          <w:p w14:paraId="472DAC16" w14:textId="77777777" w:rsidR="001E0DA1" w:rsidRDefault="001E0DA1">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rPr>
            </w:pPr>
          </w:p>
        </w:tc>
        <w:tc>
          <w:tcPr>
            <w:cnfStyle w:val="000010000000" w:firstRow="0" w:lastRow="0" w:firstColumn="0" w:lastColumn="0" w:oddVBand="1" w:evenVBand="0" w:oddHBand="0" w:evenHBand="0" w:firstRowFirstColumn="0" w:firstRowLastColumn="0" w:lastRowFirstColumn="0" w:lastRowLastColumn="0"/>
            <w:tcW w:w="0" w:type="auto"/>
          </w:tcPr>
          <w:p w14:paraId="43B6A1AE" w14:textId="77777777" w:rsidR="001E0DA1" w:rsidRDefault="00D8210C">
            <w:pPr>
              <w:pStyle w:val="TableParagraph"/>
              <w:ind w:right="16"/>
              <w:jc w:val="center"/>
              <w:rPr>
                <w:rFonts w:ascii="Wingdings" w:hAnsi="Wingdings"/>
              </w:rPr>
            </w:pPr>
            <w:r>
              <w:rPr>
                <w:rFonts w:ascii="Wingdings" w:hAnsi="Wingdings"/>
              </w:rPr>
              <w:t></w:t>
            </w:r>
          </w:p>
        </w:tc>
        <w:tc>
          <w:tcPr>
            <w:tcW w:w="0" w:type="auto"/>
          </w:tcPr>
          <w:p w14:paraId="5F8250CC" w14:textId="77777777" w:rsidR="001E0DA1" w:rsidRDefault="00D8210C">
            <w:pPr>
              <w:pStyle w:val="TableParagraph"/>
              <w:ind w:left="8"/>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Pr>
                <w:rFonts w:ascii="Wingdings" w:hAnsi="Wingdings"/>
              </w:rPr>
              <w:t></w:t>
            </w:r>
          </w:p>
        </w:tc>
        <w:tc>
          <w:tcPr>
            <w:cnfStyle w:val="000100000000" w:firstRow="0" w:lastRow="0" w:firstColumn="0" w:lastColumn="1" w:oddVBand="0" w:evenVBand="0" w:oddHBand="0" w:evenHBand="0" w:firstRowFirstColumn="0" w:firstRowLastColumn="0" w:lastRowFirstColumn="0" w:lastRowLastColumn="0"/>
            <w:tcW w:w="0" w:type="auto"/>
          </w:tcPr>
          <w:p w14:paraId="4E81C7B7" w14:textId="77777777" w:rsidR="001E0DA1" w:rsidRDefault="00D8210C">
            <w:pPr>
              <w:pStyle w:val="TableParagraph"/>
              <w:ind w:left="481"/>
              <w:rPr>
                <w:rFonts w:ascii="Wingdings" w:hAnsi="Wingdings"/>
              </w:rPr>
            </w:pPr>
            <w:r>
              <w:rPr>
                <w:rFonts w:ascii="Wingdings" w:hAnsi="Wingdings"/>
              </w:rPr>
              <w:t></w:t>
            </w:r>
          </w:p>
        </w:tc>
      </w:tr>
      <w:tr w:rsidR="001E0DA1" w14:paraId="45A69431" w14:textId="77777777" w:rsidTr="0072512E">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0" w:type="auto"/>
          </w:tcPr>
          <w:p w14:paraId="61AC546A" w14:textId="77777777" w:rsidR="001E0DA1" w:rsidRDefault="00D8210C" w:rsidP="0072512E">
            <w:pPr>
              <w:pStyle w:val="TableParagraph"/>
              <w:spacing w:before="29" w:line="271" w:lineRule="auto"/>
              <w:ind w:right="94"/>
              <w:rPr>
                <w:b/>
              </w:rPr>
            </w:pPr>
            <w:r>
              <w:rPr>
                <w:b/>
              </w:rPr>
              <w:t xml:space="preserve">What practical approaches have been recommended to attract, </w:t>
            </w:r>
            <w:proofErr w:type="gramStart"/>
            <w:r>
              <w:rPr>
                <w:b/>
              </w:rPr>
              <w:t>train</w:t>
            </w:r>
            <w:proofErr w:type="gramEnd"/>
            <w:r>
              <w:rPr>
                <w:b/>
              </w:rPr>
              <w:t xml:space="preserve"> and retain the workforce required to meet the demands of</w:t>
            </w:r>
            <w:r>
              <w:rPr>
                <w:b/>
                <w:spacing w:val="-25"/>
              </w:rPr>
              <w:t xml:space="preserve"> </w:t>
            </w:r>
            <w:r>
              <w:rPr>
                <w:b/>
              </w:rPr>
              <w:t>the mental health system in the</w:t>
            </w:r>
            <w:r>
              <w:rPr>
                <w:b/>
                <w:spacing w:val="-6"/>
              </w:rPr>
              <w:t xml:space="preserve"> </w:t>
            </w:r>
            <w:r>
              <w:rPr>
                <w:b/>
              </w:rPr>
              <w:t>future?</w:t>
            </w:r>
          </w:p>
        </w:tc>
        <w:tc>
          <w:tcPr>
            <w:cnfStyle w:val="000010000000" w:firstRow="0" w:lastRow="0" w:firstColumn="0" w:lastColumn="0" w:oddVBand="1" w:evenVBand="0" w:oddHBand="0" w:evenHBand="0" w:firstRowFirstColumn="0" w:firstRowLastColumn="0" w:lastRowFirstColumn="0" w:lastRowLastColumn="0"/>
            <w:tcW w:w="0" w:type="auto"/>
          </w:tcPr>
          <w:p w14:paraId="2B2F4D50" w14:textId="77777777" w:rsidR="001E0DA1" w:rsidRDefault="001E0DA1">
            <w:pPr>
              <w:pStyle w:val="TableParagraph"/>
              <w:rPr>
                <w:rFonts w:ascii="Times New Roman"/>
                <w:sz w:val="18"/>
              </w:rPr>
            </w:pPr>
          </w:p>
        </w:tc>
        <w:tc>
          <w:tcPr>
            <w:tcW w:w="0" w:type="auto"/>
          </w:tcPr>
          <w:p w14:paraId="084C386C" w14:textId="77777777" w:rsidR="001E0DA1" w:rsidRDefault="00D8210C">
            <w:pPr>
              <w:pStyle w:val="TableParagraph"/>
              <w:ind w:right="17"/>
              <w:jc w:val="center"/>
              <w:cnfStyle w:val="000000100000" w:firstRow="0" w:lastRow="0" w:firstColumn="0" w:lastColumn="0" w:oddVBand="0" w:evenVBand="0" w:oddHBand="1" w:evenHBand="0" w:firstRowFirstColumn="0" w:firstRowLastColumn="0" w:lastRowFirstColumn="0" w:lastRowLastColumn="0"/>
              <w:rPr>
                <w:rFonts w:ascii="Wingdings" w:hAnsi="Wingdings"/>
              </w:rPr>
            </w:pPr>
            <w:r>
              <w:rPr>
                <w:rFonts w:ascii="Wingdings" w:hAnsi="Wingdings"/>
              </w:rPr>
              <w:t></w:t>
            </w:r>
          </w:p>
        </w:tc>
        <w:tc>
          <w:tcPr>
            <w:cnfStyle w:val="000010000000" w:firstRow="0" w:lastRow="0" w:firstColumn="0" w:lastColumn="0" w:oddVBand="1" w:evenVBand="0" w:oddHBand="0" w:evenHBand="0" w:firstRowFirstColumn="0" w:firstRowLastColumn="0" w:lastRowFirstColumn="0" w:lastRowLastColumn="0"/>
            <w:tcW w:w="0" w:type="auto"/>
          </w:tcPr>
          <w:p w14:paraId="4EFB7BBB" w14:textId="77777777" w:rsidR="001E0DA1" w:rsidRDefault="00D8210C">
            <w:pPr>
              <w:pStyle w:val="TableParagraph"/>
              <w:ind w:right="16"/>
              <w:jc w:val="center"/>
              <w:rPr>
                <w:rFonts w:ascii="Wingdings" w:hAnsi="Wingdings"/>
              </w:rPr>
            </w:pPr>
            <w:r>
              <w:rPr>
                <w:rFonts w:ascii="Wingdings" w:hAnsi="Wingdings"/>
              </w:rPr>
              <w:t></w:t>
            </w:r>
          </w:p>
        </w:tc>
        <w:tc>
          <w:tcPr>
            <w:tcW w:w="0" w:type="auto"/>
          </w:tcPr>
          <w:p w14:paraId="68CE1694" w14:textId="77777777" w:rsidR="001E0DA1" w:rsidRDefault="00D8210C">
            <w:pPr>
              <w:pStyle w:val="TableParagraph"/>
              <w:ind w:left="8"/>
              <w:jc w:val="center"/>
              <w:cnfStyle w:val="000000100000" w:firstRow="0" w:lastRow="0" w:firstColumn="0" w:lastColumn="0" w:oddVBand="0" w:evenVBand="0" w:oddHBand="1" w:evenHBand="0" w:firstRowFirstColumn="0" w:firstRowLastColumn="0" w:lastRowFirstColumn="0" w:lastRowLastColumn="0"/>
              <w:rPr>
                <w:rFonts w:ascii="Wingdings" w:hAnsi="Wingdings"/>
              </w:rPr>
            </w:pPr>
            <w:r>
              <w:rPr>
                <w:rFonts w:ascii="Wingdings" w:hAnsi="Wingdings"/>
              </w:rPr>
              <w:t></w:t>
            </w:r>
          </w:p>
        </w:tc>
        <w:tc>
          <w:tcPr>
            <w:cnfStyle w:val="000100000000" w:firstRow="0" w:lastRow="0" w:firstColumn="0" w:lastColumn="1" w:oddVBand="0" w:evenVBand="0" w:oddHBand="0" w:evenHBand="0" w:firstRowFirstColumn="0" w:firstRowLastColumn="0" w:lastRowFirstColumn="0" w:lastRowLastColumn="0"/>
            <w:tcW w:w="0" w:type="auto"/>
          </w:tcPr>
          <w:p w14:paraId="5346292D" w14:textId="77777777" w:rsidR="001E0DA1" w:rsidRDefault="00D8210C">
            <w:pPr>
              <w:pStyle w:val="TableParagraph"/>
              <w:ind w:left="481"/>
              <w:rPr>
                <w:rFonts w:ascii="Wingdings" w:hAnsi="Wingdings"/>
              </w:rPr>
            </w:pPr>
            <w:r>
              <w:rPr>
                <w:rFonts w:ascii="Wingdings" w:hAnsi="Wingdings"/>
              </w:rPr>
              <w:t></w:t>
            </w:r>
          </w:p>
        </w:tc>
      </w:tr>
      <w:tr w:rsidR="001E0DA1" w14:paraId="7944A301" w14:textId="77777777" w:rsidTr="0072512E">
        <w:trPr>
          <w:cnfStyle w:val="010000000000" w:firstRow="0" w:lastRow="1" w:firstColumn="0" w:lastColumn="0" w:oddVBand="0" w:evenVBand="0" w:oddHBand="0" w:evenHBand="0" w:firstRowFirstColumn="0" w:firstRowLastColumn="0" w:lastRowFirstColumn="0" w:lastRowLastColumn="0"/>
          <w:trHeight w:val="1821"/>
        </w:trPr>
        <w:tc>
          <w:tcPr>
            <w:cnfStyle w:val="001000000001" w:firstRow="0" w:lastRow="0" w:firstColumn="1" w:lastColumn="0" w:oddVBand="0" w:evenVBand="0" w:oddHBand="0" w:evenHBand="0" w:firstRowFirstColumn="0" w:firstRowLastColumn="0" w:lastRowFirstColumn="1" w:lastRowLastColumn="0"/>
            <w:tcW w:w="0" w:type="auto"/>
          </w:tcPr>
          <w:p w14:paraId="053A4400" w14:textId="7620CCEC" w:rsidR="001E0DA1" w:rsidRDefault="00D8210C" w:rsidP="0072512E">
            <w:pPr>
              <w:pStyle w:val="TableParagraph"/>
              <w:spacing w:before="29" w:line="271" w:lineRule="auto"/>
              <w:ind w:left="107" w:right="94"/>
              <w:rPr>
                <w:b/>
              </w:rPr>
            </w:pPr>
            <w:r>
              <w:rPr>
                <w:b/>
              </w:rPr>
              <w:t>What does the review reveal about the state of the mental health workforce in the following priority areas: Rural and Remote, Aboriginal and Torres Strait Islander Communities, Peer Work Force and Lived Experience; Education and Training; and Interjurisdictional and</w:t>
            </w:r>
            <w:r w:rsidR="0072512E">
              <w:rPr>
                <w:b/>
              </w:rPr>
              <w:t xml:space="preserve"> </w:t>
            </w:r>
            <w:r>
              <w:rPr>
                <w:b/>
              </w:rPr>
              <w:t>Intergovernmental?</w:t>
            </w:r>
          </w:p>
        </w:tc>
        <w:tc>
          <w:tcPr>
            <w:cnfStyle w:val="000010000000" w:firstRow="0" w:lastRow="0" w:firstColumn="0" w:lastColumn="0" w:oddVBand="1" w:evenVBand="0" w:oddHBand="0" w:evenHBand="0" w:firstRowFirstColumn="0" w:firstRowLastColumn="0" w:lastRowFirstColumn="0" w:lastRowLastColumn="0"/>
            <w:tcW w:w="0" w:type="auto"/>
          </w:tcPr>
          <w:p w14:paraId="229EB15A" w14:textId="77777777" w:rsidR="001E0DA1" w:rsidRPr="0072512E" w:rsidRDefault="00D8210C">
            <w:pPr>
              <w:pStyle w:val="TableParagraph"/>
              <w:ind w:left="483"/>
              <w:rPr>
                <w:rFonts w:ascii="Wingdings" w:hAnsi="Wingdings"/>
                <w:b/>
                <w:bCs w:val="0"/>
              </w:rPr>
            </w:pPr>
            <w:r w:rsidRPr="0072512E">
              <w:rPr>
                <w:rFonts w:ascii="Wingdings" w:hAnsi="Wingdings"/>
                <w:b/>
                <w:bCs w:val="0"/>
              </w:rPr>
              <w:t></w:t>
            </w:r>
          </w:p>
        </w:tc>
        <w:tc>
          <w:tcPr>
            <w:tcW w:w="0" w:type="auto"/>
          </w:tcPr>
          <w:p w14:paraId="1DD4F069" w14:textId="77777777" w:rsidR="001E0DA1" w:rsidRPr="0072512E" w:rsidRDefault="00D8210C">
            <w:pPr>
              <w:pStyle w:val="TableParagraph"/>
              <w:ind w:right="17"/>
              <w:jc w:val="center"/>
              <w:cnfStyle w:val="010000000000" w:firstRow="0" w:lastRow="1" w:firstColumn="0" w:lastColumn="0" w:oddVBand="0" w:evenVBand="0" w:oddHBand="0" w:evenHBand="0" w:firstRowFirstColumn="0" w:firstRowLastColumn="0" w:lastRowFirstColumn="0" w:lastRowLastColumn="0"/>
              <w:rPr>
                <w:rFonts w:ascii="Wingdings" w:hAnsi="Wingdings"/>
                <w:b/>
                <w:bCs w:val="0"/>
              </w:rPr>
            </w:pPr>
            <w:r w:rsidRPr="0072512E">
              <w:rPr>
                <w:rFonts w:ascii="Wingdings" w:hAnsi="Wingdings"/>
                <w:b/>
                <w:bCs w:val="0"/>
              </w:rPr>
              <w:t></w:t>
            </w:r>
          </w:p>
        </w:tc>
        <w:tc>
          <w:tcPr>
            <w:cnfStyle w:val="000010000000" w:firstRow="0" w:lastRow="0" w:firstColumn="0" w:lastColumn="0" w:oddVBand="1" w:evenVBand="0" w:oddHBand="0" w:evenHBand="0" w:firstRowFirstColumn="0" w:firstRowLastColumn="0" w:lastRowFirstColumn="0" w:lastRowLastColumn="0"/>
            <w:tcW w:w="0" w:type="auto"/>
          </w:tcPr>
          <w:p w14:paraId="48CA137F" w14:textId="77777777" w:rsidR="001E0DA1" w:rsidRPr="0072512E" w:rsidRDefault="00D8210C">
            <w:pPr>
              <w:pStyle w:val="TableParagraph"/>
              <w:ind w:right="17"/>
              <w:jc w:val="center"/>
              <w:rPr>
                <w:rFonts w:ascii="Wingdings" w:hAnsi="Wingdings"/>
                <w:b/>
                <w:bCs w:val="0"/>
              </w:rPr>
            </w:pPr>
            <w:r w:rsidRPr="0072512E">
              <w:rPr>
                <w:rFonts w:ascii="Wingdings" w:hAnsi="Wingdings"/>
                <w:b/>
                <w:bCs w:val="0"/>
              </w:rPr>
              <w:t></w:t>
            </w:r>
          </w:p>
        </w:tc>
        <w:tc>
          <w:tcPr>
            <w:tcW w:w="0" w:type="auto"/>
          </w:tcPr>
          <w:p w14:paraId="4B678F31" w14:textId="77777777" w:rsidR="001E0DA1" w:rsidRPr="0072512E" w:rsidRDefault="00D8210C">
            <w:pPr>
              <w:pStyle w:val="TableParagraph"/>
              <w:ind w:right="18"/>
              <w:jc w:val="center"/>
              <w:cnfStyle w:val="010000000000" w:firstRow="0" w:lastRow="1" w:firstColumn="0" w:lastColumn="0" w:oddVBand="0" w:evenVBand="0" w:oddHBand="0" w:evenHBand="0" w:firstRowFirstColumn="0" w:firstRowLastColumn="0" w:lastRowFirstColumn="0" w:lastRowLastColumn="0"/>
              <w:rPr>
                <w:rFonts w:ascii="Wingdings" w:hAnsi="Wingdings"/>
                <w:b/>
                <w:bCs w:val="0"/>
              </w:rPr>
            </w:pPr>
            <w:r w:rsidRPr="0072512E">
              <w:rPr>
                <w:rFonts w:ascii="Wingdings" w:hAnsi="Wingdings"/>
                <w:b/>
                <w:bCs w:val="0"/>
              </w:rPr>
              <w:t></w:t>
            </w:r>
          </w:p>
        </w:tc>
        <w:tc>
          <w:tcPr>
            <w:cnfStyle w:val="000100000010" w:firstRow="0" w:lastRow="0" w:firstColumn="0" w:lastColumn="1" w:oddVBand="0" w:evenVBand="0" w:oddHBand="0" w:evenHBand="0" w:firstRowFirstColumn="0" w:firstRowLastColumn="0" w:lastRowFirstColumn="0" w:lastRowLastColumn="1"/>
            <w:tcW w:w="0" w:type="auto"/>
          </w:tcPr>
          <w:p w14:paraId="2A43774E" w14:textId="77777777" w:rsidR="001E0DA1" w:rsidRPr="0072512E" w:rsidRDefault="00D8210C">
            <w:pPr>
              <w:pStyle w:val="TableParagraph"/>
              <w:ind w:left="661"/>
              <w:rPr>
                <w:rFonts w:ascii="Wingdings" w:hAnsi="Wingdings"/>
                <w:b/>
                <w:bCs w:val="0"/>
              </w:rPr>
            </w:pPr>
            <w:r w:rsidRPr="0072512E">
              <w:rPr>
                <w:rFonts w:ascii="Wingdings" w:hAnsi="Wingdings"/>
                <w:b/>
                <w:bCs w:val="0"/>
              </w:rPr>
              <w:t></w:t>
            </w:r>
          </w:p>
        </w:tc>
      </w:tr>
    </w:tbl>
    <w:p w14:paraId="592E5BFE" w14:textId="77777777" w:rsidR="001E0DA1" w:rsidRDefault="00D8210C">
      <w:pPr>
        <w:ind w:left="114"/>
      </w:pPr>
      <w:r>
        <w:rPr>
          <w:b/>
        </w:rPr>
        <w:t xml:space="preserve">Key: </w:t>
      </w:r>
      <w:r>
        <w:t>MH = mental health</w:t>
      </w:r>
    </w:p>
    <w:p w14:paraId="006B41F3" w14:textId="77777777" w:rsidR="001E0DA1" w:rsidRDefault="00D8210C" w:rsidP="00852486">
      <w:pPr>
        <w:pStyle w:val="Heading2"/>
      </w:pPr>
      <w:bookmarkStart w:id="79" w:name="1._Review_all_current_mental_health_work"/>
      <w:bookmarkStart w:id="80" w:name="_Toc79589740"/>
      <w:bookmarkEnd w:id="79"/>
      <w:r>
        <w:t>Review</w:t>
      </w:r>
      <w:r>
        <w:rPr>
          <w:spacing w:val="-6"/>
        </w:rPr>
        <w:t xml:space="preserve"> </w:t>
      </w:r>
      <w:r>
        <w:t>all</w:t>
      </w:r>
      <w:r>
        <w:rPr>
          <w:spacing w:val="-5"/>
        </w:rPr>
        <w:t xml:space="preserve"> </w:t>
      </w:r>
      <w:r>
        <w:t>current</w:t>
      </w:r>
      <w:r>
        <w:rPr>
          <w:spacing w:val="-5"/>
        </w:rPr>
        <w:t xml:space="preserve"> </w:t>
      </w:r>
      <w:r>
        <w:t>mental</w:t>
      </w:r>
      <w:r>
        <w:rPr>
          <w:spacing w:val="-5"/>
        </w:rPr>
        <w:t xml:space="preserve"> </w:t>
      </w:r>
      <w:r>
        <w:t>health</w:t>
      </w:r>
      <w:r>
        <w:rPr>
          <w:spacing w:val="-5"/>
        </w:rPr>
        <w:t xml:space="preserve"> </w:t>
      </w:r>
      <w:r>
        <w:t>workforce</w:t>
      </w:r>
      <w:r>
        <w:rPr>
          <w:spacing w:val="-5"/>
        </w:rPr>
        <w:t xml:space="preserve"> </w:t>
      </w:r>
      <w:r>
        <w:t>strategies</w:t>
      </w:r>
      <w:r>
        <w:rPr>
          <w:spacing w:val="-4"/>
        </w:rPr>
        <w:t xml:space="preserve"> </w:t>
      </w:r>
      <w:r>
        <w:t>across</w:t>
      </w:r>
      <w:r>
        <w:rPr>
          <w:spacing w:val="-4"/>
        </w:rPr>
        <w:t xml:space="preserve"> </w:t>
      </w:r>
      <w:r>
        <w:t>all</w:t>
      </w:r>
      <w:r>
        <w:rPr>
          <w:spacing w:val="-5"/>
        </w:rPr>
        <w:t xml:space="preserve"> </w:t>
      </w:r>
      <w:r>
        <w:t>Australian</w:t>
      </w:r>
      <w:r>
        <w:rPr>
          <w:spacing w:val="-5"/>
        </w:rPr>
        <w:t xml:space="preserve"> </w:t>
      </w:r>
      <w:r>
        <w:t>jurisdictions</w:t>
      </w:r>
      <w:bookmarkEnd w:id="80"/>
    </w:p>
    <w:p w14:paraId="2DCDBDFA" w14:textId="77777777" w:rsidR="001E0DA1" w:rsidRDefault="00D8210C" w:rsidP="0072512E">
      <w:r>
        <w:t>The first review component involved a policy audit and mapping of existing mental health workforce strategies across all jurisdictions in Australia. Core documents to be included were identified through a combination of systematic searching, and consultation with the Department, Taskforce, and the UQ Advisory Group. Consultation with the Department and Taskforce led to identification of the following key documents for consideration within the review:</w:t>
      </w:r>
    </w:p>
    <w:p w14:paraId="48FDEA3A" w14:textId="77777777" w:rsidR="001E0DA1" w:rsidRDefault="00D8210C" w:rsidP="00FA34F2">
      <w:pPr>
        <w:pStyle w:val="ListBullet"/>
      </w:pPr>
      <w:r>
        <w:t>National Mental Health Strategic</w:t>
      </w:r>
      <w:r>
        <w:rPr>
          <w:spacing w:val="-4"/>
        </w:rPr>
        <w:t xml:space="preserve"> </w:t>
      </w:r>
      <w:r>
        <w:t>Framework</w:t>
      </w:r>
    </w:p>
    <w:p w14:paraId="500F8035" w14:textId="77777777" w:rsidR="001E0DA1" w:rsidRDefault="00E7499F" w:rsidP="00FA34F2">
      <w:pPr>
        <w:pStyle w:val="ListBullet"/>
      </w:pPr>
      <w:hyperlink r:id="rId61">
        <w:r w:rsidR="00D8210C">
          <w:t>National Mental Health Service Planning Framework</w:t>
        </w:r>
        <w:r w:rsidR="00D8210C">
          <w:rPr>
            <w:spacing w:val="-10"/>
          </w:rPr>
          <w:t xml:space="preserve"> </w:t>
        </w:r>
      </w:hyperlink>
      <w:r w:rsidR="00D8210C">
        <w:t>(toolkit)</w:t>
      </w:r>
    </w:p>
    <w:p w14:paraId="7DB65E32" w14:textId="77777777" w:rsidR="001E0DA1" w:rsidRDefault="00E7499F" w:rsidP="00FA34F2">
      <w:pPr>
        <w:pStyle w:val="ListBullet"/>
      </w:pPr>
      <w:hyperlink r:id="rId62">
        <w:r w:rsidR="00D8210C">
          <w:t xml:space="preserve">National Medical Workforce Strategy </w:t>
        </w:r>
      </w:hyperlink>
      <w:r w:rsidR="00D8210C">
        <w:t>(in</w:t>
      </w:r>
      <w:r w:rsidR="00D8210C">
        <w:rPr>
          <w:spacing w:val="-7"/>
        </w:rPr>
        <w:t xml:space="preserve"> </w:t>
      </w:r>
      <w:r w:rsidR="00D8210C">
        <w:t>development)</w:t>
      </w:r>
    </w:p>
    <w:p w14:paraId="5848A869" w14:textId="77777777" w:rsidR="001E0DA1" w:rsidRDefault="00D8210C" w:rsidP="00FA34F2">
      <w:pPr>
        <w:pStyle w:val="ListBullet"/>
      </w:pPr>
      <w:r>
        <w:t>National Mental Health Workforce Plan</w:t>
      </w:r>
      <w:r>
        <w:rPr>
          <w:spacing w:val="-6"/>
        </w:rPr>
        <w:t xml:space="preserve"> </w:t>
      </w:r>
      <w:r>
        <w:t>2011</w:t>
      </w:r>
    </w:p>
    <w:p w14:paraId="7671B4E9" w14:textId="77777777" w:rsidR="001E0DA1" w:rsidRDefault="00E7499F" w:rsidP="00FA34F2">
      <w:pPr>
        <w:pStyle w:val="ListBullet"/>
      </w:pPr>
      <w:hyperlink r:id="rId63">
        <w:r w:rsidR="00D8210C">
          <w:t xml:space="preserve">National Aboriginal and Torres Strait Islander </w:t>
        </w:r>
      </w:hyperlink>
      <w:hyperlink r:id="rId64">
        <w:r w:rsidR="00D8210C">
          <w:t>Health Workforce Strategic Framework</w:t>
        </w:r>
        <w:r w:rsidR="00D8210C">
          <w:rPr>
            <w:spacing w:val="-18"/>
          </w:rPr>
          <w:t xml:space="preserve"> </w:t>
        </w:r>
      </w:hyperlink>
      <w:r w:rsidR="00D8210C">
        <w:t>2016-2023</w:t>
      </w:r>
    </w:p>
    <w:p w14:paraId="033636A6" w14:textId="77777777" w:rsidR="001E0DA1" w:rsidRDefault="00E7499F" w:rsidP="00FA34F2">
      <w:pPr>
        <w:pStyle w:val="ListBullet"/>
      </w:pPr>
      <w:hyperlink r:id="rId65">
        <w:r w:rsidR="00D8210C">
          <w:t>The National Mental Health and Wellbeing Pandemic Response Plan</w:t>
        </w:r>
        <w:r w:rsidR="00D8210C">
          <w:rPr>
            <w:spacing w:val="-13"/>
          </w:rPr>
          <w:t xml:space="preserve"> </w:t>
        </w:r>
      </w:hyperlink>
      <w:r w:rsidR="00D8210C">
        <w:t>2020</w:t>
      </w:r>
    </w:p>
    <w:p w14:paraId="51DB3646" w14:textId="77777777" w:rsidR="001E0DA1" w:rsidRDefault="00D8210C" w:rsidP="00FA34F2">
      <w:pPr>
        <w:pStyle w:val="ListBullet"/>
      </w:pPr>
      <w:r>
        <w:t>National Mental Health Commission’s Peer Workforce Development Guidelines (in</w:t>
      </w:r>
      <w:r>
        <w:rPr>
          <w:spacing w:val="-19"/>
        </w:rPr>
        <w:t xml:space="preserve"> </w:t>
      </w:r>
      <w:r>
        <w:t>development)</w:t>
      </w:r>
    </w:p>
    <w:p w14:paraId="61BE0F92" w14:textId="77777777" w:rsidR="001E0DA1" w:rsidRDefault="00D8210C" w:rsidP="00FA34F2">
      <w:pPr>
        <w:pStyle w:val="ListBullet"/>
      </w:pPr>
      <w:proofErr w:type="spellStart"/>
      <w:r>
        <w:t>Orygen’s</w:t>
      </w:r>
      <w:proofErr w:type="spellEnd"/>
      <w:r>
        <w:t xml:space="preserve"> National Youth Mental Health Workforce Strategy</w:t>
      </w:r>
      <w:r>
        <w:rPr>
          <w:spacing w:val="-8"/>
        </w:rPr>
        <w:t xml:space="preserve"> </w:t>
      </w:r>
      <w:r>
        <w:t>2016-2020</w:t>
      </w:r>
    </w:p>
    <w:p w14:paraId="53683359" w14:textId="77777777" w:rsidR="001E0DA1" w:rsidRPr="0072512E" w:rsidRDefault="00D8210C" w:rsidP="0072512E">
      <w:r>
        <w:t xml:space="preserve">We also </w:t>
      </w:r>
      <w:r w:rsidRPr="0072512E">
        <w:t>conducted a systematic online review of publicly available documents from Australian jurisdictions (Commonwealth and states and territories). Using a combination of key words relevant to the review, we employed a systematic search strategy to rapidly identify relevant current strategies from Australian Government Department websites and other relevant websites such as the websites of Mental Health Commissions and Productivity Commissions. The results of all searches were recorded and managed to ensure transparent reporting and justification for the identification, selection and inclusion of documents within the literature review. An overview of the search methods used in this review component is presented in the following table.</w:t>
      </w:r>
    </w:p>
    <w:p w14:paraId="5F86B8F8" w14:textId="77777777" w:rsidR="001E0DA1" w:rsidRDefault="00D8210C" w:rsidP="0072512E">
      <w:pPr>
        <w:pStyle w:val="Caption"/>
      </w:pPr>
      <w:r>
        <w:t>Table A-2: Overview of the search methods used to review all current mental health workforce strategies across all Australian jurisdictions.</w:t>
      </w:r>
    </w:p>
    <w:tbl>
      <w:tblPr>
        <w:tblStyle w:val="ListTable3-Accent4"/>
        <w:tblW w:w="9351" w:type="dxa"/>
        <w:tblLook w:val="01E0" w:firstRow="1" w:lastRow="1" w:firstColumn="1" w:lastColumn="1" w:noHBand="0" w:noVBand="0"/>
        <w:tblDescription w:val="Table A-2: Overview of the search methods used to review all current mental health workforce strategies across all Australian jurisdictions."/>
      </w:tblPr>
      <w:tblGrid>
        <w:gridCol w:w="1781"/>
        <w:gridCol w:w="7936"/>
      </w:tblGrid>
      <w:tr w:rsidR="001E0DA1" w14:paraId="4B54B453" w14:textId="77777777" w:rsidTr="009143A6">
        <w:trPr>
          <w:cnfStyle w:val="100000000000" w:firstRow="1" w:lastRow="0" w:firstColumn="0" w:lastColumn="0" w:oddVBand="0" w:evenVBand="0" w:oddHBand="0" w:evenHBand="0" w:firstRowFirstColumn="0" w:firstRowLastColumn="0" w:lastRowFirstColumn="0" w:lastRowLastColumn="0"/>
          <w:trHeight w:val="775"/>
          <w:tblHeader/>
        </w:trPr>
        <w:tc>
          <w:tcPr>
            <w:cnfStyle w:val="001000000100" w:firstRow="0" w:lastRow="0" w:firstColumn="1" w:lastColumn="0" w:oddVBand="0" w:evenVBand="0" w:oddHBand="0" w:evenHBand="0" w:firstRowFirstColumn="1" w:firstRowLastColumn="0" w:lastRowFirstColumn="0" w:lastRowLastColumn="0"/>
            <w:tcW w:w="0" w:type="auto"/>
            <w:vAlign w:val="center"/>
          </w:tcPr>
          <w:p w14:paraId="4E72E18D" w14:textId="77777777" w:rsidR="001E0DA1" w:rsidRDefault="00D8210C" w:rsidP="0072512E">
            <w:pPr>
              <w:pStyle w:val="TableParagraph"/>
              <w:spacing w:before="155"/>
              <w:ind w:left="112"/>
              <w:rPr>
                <w:b w:val="0"/>
              </w:rPr>
            </w:pPr>
            <w:r>
              <w:rPr>
                <w:b w:val="0"/>
                <w:color w:val="FFFFFF"/>
              </w:rPr>
              <w:t>Aim</w:t>
            </w:r>
          </w:p>
        </w:tc>
        <w:tc>
          <w:tcPr>
            <w:cnfStyle w:val="000100001000" w:firstRow="0" w:lastRow="0" w:firstColumn="0" w:lastColumn="1" w:oddVBand="0" w:evenVBand="0" w:oddHBand="0" w:evenHBand="0" w:firstRowFirstColumn="0" w:firstRowLastColumn="1" w:lastRowFirstColumn="0" w:lastRowLastColumn="0"/>
            <w:tcW w:w="7687" w:type="dxa"/>
            <w:vAlign w:val="center"/>
          </w:tcPr>
          <w:p w14:paraId="2843C7CC" w14:textId="77777777" w:rsidR="001E0DA1" w:rsidRDefault="00D8210C" w:rsidP="0072512E">
            <w:pPr>
              <w:pStyle w:val="TableParagraph"/>
              <w:spacing w:before="155" w:line="271" w:lineRule="auto"/>
              <w:ind w:left="112" w:right="38"/>
              <w:rPr>
                <w:b w:val="0"/>
                <w:i/>
              </w:rPr>
            </w:pPr>
            <w:r>
              <w:rPr>
                <w:b w:val="0"/>
                <w:i/>
                <w:color w:val="FFFFFF"/>
              </w:rPr>
              <w:t>Review all current mental health workforce strategies across all Australian jurisdictions</w:t>
            </w:r>
          </w:p>
        </w:tc>
      </w:tr>
      <w:tr w:rsidR="001E0DA1" w14:paraId="6DFBFE2B" w14:textId="77777777" w:rsidTr="009143A6">
        <w:trPr>
          <w:cnfStyle w:val="000000100000" w:firstRow="0" w:lastRow="0" w:firstColumn="0" w:lastColumn="0" w:oddVBand="0" w:evenVBand="0" w:oddHBand="1" w:evenHBand="0" w:firstRowFirstColumn="0" w:firstRowLastColumn="0" w:lastRowFirstColumn="0" w:lastRowLastColumn="0"/>
          <w:trHeight w:val="1139"/>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8064A2" w:themeColor="accent4"/>
            </w:tcBorders>
          </w:tcPr>
          <w:p w14:paraId="0B96BE7B" w14:textId="77777777" w:rsidR="001E0DA1" w:rsidRDefault="00D8210C">
            <w:pPr>
              <w:pStyle w:val="TableParagraph"/>
              <w:spacing w:before="149" w:line="271" w:lineRule="auto"/>
              <w:ind w:right="687"/>
              <w:rPr>
                <w:b/>
              </w:rPr>
            </w:pPr>
            <w:r>
              <w:rPr>
                <w:b/>
              </w:rPr>
              <w:t>Inclusion criteria</w:t>
            </w:r>
          </w:p>
        </w:tc>
        <w:tc>
          <w:tcPr>
            <w:cnfStyle w:val="000100000000" w:firstRow="0" w:lastRow="0" w:firstColumn="0" w:lastColumn="1" w:oddVBand="0" w:evenVBand="0" w:oddHBand="0" w:evenHBand="0" w:firstRowFirstColumn="0" w:firstRowLastColumn="0" w:lastRowFirstColumn="0" w:lastRowLastColumn="0"/>
            <w:tcW w:w="7687" w:type="dxa"/>
            <w:tcBorders>
              <w:left w:val="single" w:sz="4" w:space="0" w:color="8064A2" w:themeColor="accent4"/>
            </w:tcBorders>
          </w:tcPr>
          <w:p w14:paraId="31161E7F" w14:textId="77777777" w:rsidR="001E0DA1" w:rsidRDefault="00D8210C">
            <w:pPr>
              <w:pStyle w:val="TableParagraph"/>
              <w:spacing w:before="148"/>
            </w:pPr>
            <w:r>
              <w:t>Limited to the Australian context.</w:t>
            </w:r>
          </w:p>
          <w:p w14:paraId="389CAF40" w14:textId="77777777" w:rsidR="001E0DA1" w:rsidRDefault="00D8210C">
            <w:pPr>
              <w:pStyle w:val="TableParagraph"/>
              <w:spacing w:before="150" w:line="271" w:lineRule="auto"/>
            </w:pPr>
            <w:r>
              <w:t>Looking only at current strategies and documents identified through consultation with the Department and Taskforce.</w:t>
            </w:r>
          </w:p>
        </w:tc>
      </w:tr>
      <w:tr w:rsidR="001E0DA1" w14:paraId="30CBD7EC" w14:textId="77777777" w:rsidTr="009143A6">
        <w:trPr>
          <w:cnfStyle w:val="010000000000" w:firstRow="0" w:lastRow="1" w:firstColumn="0" w:lastColumn="0" w:oddVBand="0" w:evenVBand="0" w:oddHBand="0" w:evenHBand="0" w:firstRowFirstColumn="0" w:firstRowLastColumn="0" w:lastRowFirstColumn="0" w:lastRowLastColumn="0"/>
          <w:trHeight w:val="3960"/>
        </w:trPr>
        <w:tc>
          <w:tcPr>
            <w:cnfStyle w:val="001000000001" w:firstRow="0" w:lastRow="0" w:firstColumn="1" w:lastColumn="0" w:oddVBand="0" w:evenVBand="0" w:oddHBand="0" w:evenHBand="0" w:firstRowFirstColumn="0" w:firstRowLastColumn="0" w:lastRowFirstColumn="1" w:lastRowLastColumn="0"/>
            <w:tcW w:w="0" w:type="auto"/>
            <w:tcBorders>
              <w:right w:val="single" w:sz="4" w:space="0" w:color="8064A2" w:themeColor="accent4"/>
            </w:tcBorders>
          </w:tcPr>
          <w:p w14:paraId="7752A23E" w14:textId="77777777" w:rsidR="001E0DA1" w:rsidRDefault="00D8210C">
            <w:pPr>
              <w:pStyle w:val="TableParagraph"/>
              <w:spacing w:before="150"/>
              <w:rPr>
                <w:b/>
              </w:rPr>
            </w:pPr>
            <w:r>
              <w:rPr>
                <w:b/>
              </w:rPr>
              <w:t>Method</w:t>
            </w:r>
          </w:p>
        </w:tc>
        <w:tc>
          <w:tcPr>
            <w:cnfStyle w:val="000100000010" w:firstRow="0" w:lastRow="0" w:firstColumn="0" w:lastColumn="1" w:oddVBand="0" w:evenVBand="0" w:oddHBand="0" w:evenHBand="0" w:firstRowFirstColumn="0" w:firstRowLastColumn="0" w:lastRowFirstColumn="0" w:lastRowLastColumn="1"/>
            <w:tcW w:w="7687" w:type="dxa"/>
            <w:tcBorders>
              <w:left w:val="single" w:sz="4" w:space="0" w:color="8064A2" w:themeColor="accent4"/>
            </w:tcBorders>
          </w:tcPr>
          <w:p w14:paraId="382710A5" w14:textId="77777777" w:rsidR="001E0DA1" w:rsidRPr="0072512E" w:rsidRDefault="00D8210C">
            <w:pPr>
              <w:pStyle w:val="TableParagraph"/>
              <w:spacing w:before="148" w:line="271" w:lineRule="auto"/>
              <w:rPr>
                <w:b/>
                <w:bCs w:val="0"/>
              </w:rPr>
            </w:pPr>
            <w:r w:rsidRPr="0072512E">
              <w:rPr>
                <w:b/>
                <w:bCs w:val="0"/>
              </w:rPr>
              <w:t xml:space="preserve">Desktop search of all relevant Australian Government department websites (Commonwealth, </w:t>
            </w:r>
            <w:proofErr w:type="gramStart"/>
            <w:r w:rsidRPr="0072512E">
              <w:rPr>
                <w:b/>
                <w:bCs w:val="0"/>
              </w:rPr>
              <w:t>states</w:t>
            </w:r>
            <w:proofErr w:type="gramEnd"/>
            <w:r w:rsidRPr="0072512E">
              <w:rPr>
                <w:b/>
                <w:bCs w:val="0"/>
              </w:rPr>
              <w:t xml:space="preserve"> and territories), for example:</w:t>
            </w:r>
          </w:p>
          <w:p w14:paraId="4DB667FA" w14:textId="77777777" w:rsidR="001E0DA1" w:rsidRPr="0072512E" w:rsidRDefault="00D8210C" w:rsidP="003B33CF">
            <w:pPr>
              <w:pStyle w:val="TableParagraph"/>
              <w:numPr>
                <w:ilvl w:val="0"/>
                <w:numId w:val="4"/>
              </w:numPr>
              <w:tabs>
                <w:tab w:val="left" w:pos="827"/>
                <w:tab w:val="left" w:pos="828"/>
              </w:tabs>
              <w:spacing w:before="107" w:line="268" w:lineRule="auto"/>
              <w:ind w:right="95"/>
              <w:rPr>
                <w:b/>
                <w:bCs w:val="0"/>
              </w:rPr>
            </w:pPr>
            <w:r w:rsidRPr="0072512E">
              <w:rPr>
                <w:b/>
                <w:bCs w:val="0"/>
              </w:rPr>
              <w:t>State and territory health department websites as well as other relevant state</w:t>
            </w:r>
            <w:r w:rsidRPr="0072512E">
              <w:rPr>
                <w:b/>
                <w:bCs w:val="0"/>
                <w:spacing w:val="-2"/>
              </w:rPr>
              <w:t xml:space="preserve"> </w:t>
            </w:r>
            <w:r w:rsidRPr="0072512E">
              <w:rPr>
                <w:b/>
                <w:bCs w:val="0"/>
              </w:rPr>
              <w:t>departments</w:t>
            </w:r>
          </w:p>
          <w:p w14:paraId="69BFBA15" w14:textId="77777777" w:rsidR="001E0DA1" w:rsidRPr="0072512E" w:rsidRDefault="00D8210C" w:rsidP="003B33CF">
            <w:pPr>
              <w:pStyle w:val="TableParagraph"/>
              <w:numPr>
                <w:ilvl w:val="0"/>
                <w:numId w:val="4"/>
              </w:numPr>
              <w:tabs>
                <w:tab w:val="left" w:pos="827"/>
                <w:tab w:val="left" w:pos="828"/>
              </w:tabs>
              <w:spacing w:before="108" w:line="268" w:lineRule="auto"/>
              <w:ind w:right="96"/>
              <w:rPr>
                <w:b/>
                <w:bCs w:val="0"/>
              </w:rPr>
            </w:pPr>
            <w:r w:rsidRPr="0072512E">
              <w:rPr>
                <w:b/>
                <w:bCs w:val="0"/>
              </w:rPr>
              <w:t>Commonwealth agency websites (e.g. Australian Institute of Health and Welfare)</w:t>
            </w:r>
          </w:p>
          <w:p w14:paraId="7B52B6C7" w14:textId="77777777" w:rsidR="001E0DA1" w:rsidRPr="0072512E" w:rsidRDefault="00D8210C" w:rsidP="003B33CF">
            <w:pPr>
              <w:pStyle w:val="TableParagraph"/>
              <w:numPr>
                <w:ilvl w:val="0"/>
                <w:numId w:val="4"/>
              </w:numPr>
              <w:tabs>
                <w:tab w:val="left" w:pos="827"/>
                <w:tab w:val="left" w:pos="828"/>
              </w:tabs>
              <w:spacing w:before="107" w:line="268" w:lineRule="auto"/>
              <w:ind w:right="3648"/>
              <w:rPr>
                <w:b/>
                <w:bCs w:val="0"/>
              </w:rPr>
            </w:pPr>
            <w:r w:rsidRPr="0072512E">
              <w:rPr>
                <w:b/>
                <w:bCs w:val="0"/>
              </w:rPr>
              <w:t xml:space="preserve">COAG Health Council </w:t>
            </w:r>
            <w:r w:rsidRPr="0072512E">
              <w:rPr>
                <w:b/>
                <w:bCs w:val="0"/>
                <w:spacing w:val="-1"/>
              </w:rPr>
              <w:t>(</w:t>
            </w:r>
            <w:hyperlink r:id="rId66">
              <w:r w:rsidRPr="0072512E">
                <w:rPr>
                  <w:b/>
                  <w:bCs w:val="0"/>
                  <w:color w:val="512379"/>
                  <w:spacing w:val="-1"/>
                  <w:u w:val="single" w:color="512379"/>
                </w:rPr>
                <w:t>http://coaghealthcouncil.gov.au/</w:t>
              </w:r>
            </w:hyperlink>
            <w:r w:rsidRPr="0072512E">
              <w:rPr>
                <w:b/>
                <w:bCs w:val="0"/>
                <w:spacing w:val="-1"/>
              </w:rPr>
              <w:t>)</w:t>
            </w:r>
          </w:p>
          <w:p w14:paraId="2F3AF9DD" w14:textId="77777777" w:rsidR="001E0DA1" w:rsidRPr="0072512E" w:rsidRDefault="00D8210C" w:rsidP="003B33CF">
            <w:pPr>
              <w:pStyle w:val="TableParagraph"/>
              <w:numPr>
                <w:ilvl w:val="0"/>
                <w:numId w:val="4"/>
              </w:numPr>
              <w:tabs>
                <w:tab w:val="left" w:pos="827"/>
                <w:tab w:val="left" w:pos="828"/>
              </w:tabs>
              <w:spacing w:before="109" w:line="268" w:lineRule="auto"/>
              <w:ind w:right="2458"/>
              <w:rPr>
                <w:b/>
                <w:bCs w:val="0"/>
              </w:rPr>
            </w:pPr>
            <w:r w:rsidRPr="0072512E">
              <w:rPr>
                <w:b/>
                <w:bCs w:val="0"/>
              </w:rPr>
              <w:t xml:space="preserve">National Mental Health Commission </w:t>
            </w:r>
            <w:r w:rsidRPr="0072512E">
              <w:rPr>
                <w:b/>
                <w:bCs w:val="0"/>
                <w:spacing w:val="-1"/>
              </w:rPr>
              <w:t>(</w:t>
            </w:r>
            <w:hyperlink r:id="rId67">
              <w:r w:rsidRPr="0072512E">
                <w:rPr>
                  <w:b/>
                  <w:bCs w:val="0"/>
                  <w:color w:val="512379"/>
                  <w:spacing w:val="-1"/>
                  <w:u w:val="single" w:color="512379"/>
                </w:rPr>
                <w:t>https://www.mentalhealthcommission.gov.au/</w:t>
              </w:r>
            </w:hyperlink>
            <w:r w:rsidRPr="0072512E">
              <w:rPr>
                <w:b/>
                <w:bCs w:val="0"/>
                <w:spacing w:val="-1"/>
              </w:rPr>
              <w:t>)</w:t>
            </w:r>
          </w:p>
          <w:p w14:paraId="355CB80D" w14:textId="77777777" w:rsidR="001E0DA1" w:rsidRPr="00A54E58" w:rsidRDefault="00D8210C" w:rsidP="003B33CF">
            <w:pPr>
              <w:pStyle w:val="TableParagraph"/>
              <w:numPr>
                <w:ilvl w:val="0"/>
                <w:numId w:val="4"/>
              </w:numPr>
              <w:tabs>
                <w:tab w:val="left" w:pos="827"/>
                <w:tab w:val="left" w:pos="828"/>
              </w:tabs>
              <w:spacing w:before="108" w:line="268" w:lineRule="auto"/>
              <w:ind w:right="3069"/>
            </w:pPr>
            <w:r w:rsidRPr="0072512E">
              <w:rPr>
                <w:b/>
                <w:bCs w:val="0"/>
              </w:rPr>
              <w:t>Queensland Mental Health Commission (</w:t>
            </w:r>
            <w:hyperlink r:id="rId68">
              <w:r w:rsidRPr="0072512E">
                <w:rPr>
                  <w:b/>
                  <w:bCs w:val="0"/>
                  <w:color w:val="512379"/>
                  <w:u w:val="single" w:color="512379"/>
                </w:rPr>
                <w:t>https://www.qmhc.qld.gov.au/</w:t>
              </w:r>
            </w:hyperlink>
            <w:r w:rsidRPr="0072512E">
              <w:rPr>
                <w:b/>
                <w:bCs w:val="0"/>
              </w:rPr>
              <w:t>)</w:t>
            </w:r>
          </w:p>
          <w:p w14:paraId="09ABE7E0" w14:textId="77777777" w:rsidR="00A54E58" w:rsidRDefault="00A54E58" w:rsidP="003B33CF">
            <w:pPr>
              <w:pStyle w:val="TableParagraph"/>
              <w:numPr>
                <w:ilvl w:val="0"/>
                <w:numId w:val="4"/>
              </w:numPr>
              <w:tabs>
                <w:tab w:val="left" w:pos="827"/>
                <w:tab w:val="left" w:pos="828"/>
              </w:tabs>
              <w:spacing w:before="14" w:line="268" w:lineRule="auto"/>
              <w:ind w:right="2335"/>
            </w:pPr>
            <w:r>
              <w:t>Mental Health Commission of New South Wales (</w:t>
            </w:r>
            <w:hyperlink r:id="rId69">
              <w:r>
                <w:rPr>
                  <w:color w:val="512379"/>
                  <w:u w:val="single" w:color="512379"/>
                </w:rPr>
                <w:t>https://nswmentalhealthcommission.com.au/</w:t>
              </w:r>
            </w:hyperlink>
            <w:r>
              <w:t>)</w:t>
            </w:r>
          </w:p>
          <w:p w14:paraId="22EB1F98" w14:textId="77777777" w:rsidR="00A54E58" w:rsidRDefault="00A54E58" w:rsidP="003B33CF">
            <w:pPr>
              <w:pStyle w:val="TableParagraph"/>
              <w:numPr>
                <w:ilvl w:val="0"/>
                <w:numId w:val="4"/>
              </w:numPr>
              <w:tabs>
                <w:tab w:val="left" w:pos="827"/>
                <w:tab w:val="left" w:pos="828"/>
              </w:tabs>
              <w:spacing w:before="108" w:line="268" w:lineRule="auto"/>
              <w:ind w:right="2680"/>
            </w:pPr>
            <w:r>
              <w:t xml:space="preserve">SA Mental Health Commission </w:t>
            </w:r>
            <w:r>
              <w:rPr>
                <w:spacing w:val="-1"/>
              </w:rPr>
              <w:t>(</w:t>
            </w:r>
            <w:hyperlink r:id="rId70">
              <w:r>
                <w:rPr>
                  <w:color w:val="512379"/>
                  <w:spacing w:val="-1"/>
                  <w:u w:val="single" w:color="512379"/>
                </w:rPr>
                <w:t>https://samentalhealthcommission.com.au/</w:t>
              </w:r>
            </w:hyperlink>
            <w:r>
              <w:rPr>
                <w:spacing w:val="-1"/>
              </w:rPr>
              <w:t>)</w:t>
            </w:r>
          </w:p>
          <w:p w14:paraId="3127CBEF" w14:textId="77777777" w:rsidR="00A54E58" w:rsidRDefault="00A54E58" w:rsidP="003B33CF">
            <w:pPr>
              <w:pStyle w:val="TableParagraph"/>
              <w:numPr>
                <w:ilvl w:val="0"/>
                <w:numId w:val="4"/>
              </w:numPr>
              <w:tabs>
                <w:tab w:val="left" w:pos="827"/>
                <w:tab w:val="left" w:pos="828"/>
              </w:tabs>
              <w:spacing w:before="109" w:line="268" w:lineRule="auto"/>
              <w:ind w:right="2568"/>
            </w:pPr>
            <w:r>
              <w:t>Western Australia Mental Health Commission (</w:t>
            </w:r>
            <w:hyperlink r:id="rId71">
              <w:r>
                <w:rPr>
                  <w:color w:val="512379"/>
                  <w:u w:val="single" w:color="512379"/>
                </w:rPr>
                <w:t>https://www.mhc.wa.gov.au/</w:t>
              </w:r>
            </w:hyperlink>
            <w:r>
              <w:t>)</w:t>
            </w:r>
          </w:p>
          <w:p w14:paraId="5EC74EC3" w14:textId="77777777" w:rsidR="00A54E58" w:rsidRDefault="00A54E58" w:rsidP="003B33CF">
            <w:pPr>
              <w:pStyle w:val="TableParagraph"/>
              <w:numPr>
                <w:ilvl w:val="0"/>
                <w:numId w:val="4"/>
              </w:numPr>
              <w:tabs>
                <w:tab w:val="left" w:pos="827"/>
                <w:tab w:val="left" w:pos="828"/>
              </w:tabs>
              <w:spacing w:before="107" w:line="268" w:lineRule="auto"/>
              <w:ind w:right="96"/>
            </w:pPr>
            <w:r>
              <w:t>Tasmanian Government Department of Health and Human Services (</w:t>
            </w:r>
            <w:hyperlink r:id="rId72">
              <w:r>
                <w:rPr>
                  <w:color w:val="512379"/>
                  <w:u w:val="single" w:color="512379"/>
                </w:rPr>
                <w:t>https://www.health.tas.gov.au/</w:t>
              </w:r>
              <w:r>
                <w:rPr>
                  <w:color w:val="512379"/>
                  <w:spacing w:val="-2"/>
                </w:rPr>
                <w:t xml:space="preserve"> </w:t>
              </w:r>
            </w:hyperlink>
            <w:r>
              <w:t>)</w:t>
            </w:r>
          </w:p>
          <w:p w14:paraId="1F257EDC" w14:textId="77777777" w:rsidR="00A54E58" w:rsidRDefault="00A54E58" w:rsidP="003B33CF">
            <w:pPr>
              <w:pStyle w:val="TableParagraph"/>
              <w:numPr>
                <w:ilvl w:val="0"/>
                <w:numId w:val="4"/>
              </w:numPr>
              <w:tabs>
                <w:tab w:val="left" w:pos="827"/>
                <w:tab w:val="left" w:pos="828"/>
              </w:tabs>
              <w:spacing w:before="108" w:line="268" w:lineRule="auto"/>
              <w:ind w:right="2703"/>
            </w:pPr>
            <w:r>
              <w:t>Victorian Government Department of Health (</w:t>
            </w:r>
            <w:hyperlink r:id="rId73">
              <w:r>
                <w:rPr>
                  <w:color w:val="512379"/>
                  <w:u w:val="single" w:color="512379"/>
                </w:rPr>
                <w:t>https://www2.health.vic.gov.au/</w:t>
              </w:r>
            </w:hyperlink>
            <w:r>
              <w:t>)</w:t>
            </w:r>
          </w:p>
          <w:p w14:paraId="7C808699" w14:textId="77777777" w:rsidR="00A54E58" w:rsidRDefault="00A54E58" w:rsidP="003B33CF">
            <w:pPr>
              <w:pStyle w:val="TableParagraph"/>
              <w:numPr>
                <w:ilvl w:val="0"/>
                <w:numId w:val="4"/>
              </w:numPr>
              <w:tabs>
                <w:tab w:val="left" w:pos="827"/>
                <w:tab w:val="left" w:pos="828"/>
              </w:tabs>
              <w:spacing w:before="109" w:line="268" w:lineRule="auto"/>
              <w:ind w:right="3591"/>
            </w:pPr>
            <w:r>
              <w:t>Australian Capital Territory Health (</w:t>
            </w:r>
            <w:hyperlink r:id="rId74">
              <w:r>
                <w:rPr>
                  <w:color w:val="512379"/>
                  <w:u w:val="single" w:color="512379"/>
                </w:rPr>
                <w:t>https://health.act.gov.au/</w:t>
              </w:r>
              <w:r>
                <w:rPr>
                  <w:color w:val="512379"/>
                  <w:spacing w:val="-2"/>
                </w:rPr>
                <w:t xml:space="preserve"> </w:t>
              </w:r>
            </w:hyperlink>
            <w:r>
              <w:t>)</w:t>
            </w:r>
          </w:p>
          <w:p w14:paraId="69B8A320" w14:textId="77777777" w:rsidR="00A54E58" w:rsidRDefault="00A54E58" w:rsidP="003B33CF">
            <w:pPr>
              <w:pStyle w:val="TableParagraph"/>
              <w:numPr>
                <w:ilvl w:val="0"/>
                <w:numId w:val="4"/>
              </w:numPr>
              <w:tabs>
                <w:tab w:val="left" w:pos="827"/>
                <w:tab w:val="left" w:pos="828"/>
              </w:tabs>
              <w:spacing w:before="107" w:line="268" w:lineRule="auto"/>
              <w:ind w:right="4381"/>
            </w:pPr>
            <w:r>
              <w:t xml:space="preserve">Northern Territory Health </w:t>
            </w:r>
            <w:r>
              <w:rPr>
                <w:spacing w:val="-1"/>
              </w:rPr>
              <w:t>(</w:t>
            </w:r>
            <w:hyperlink r:id="rId75">
              <w:r>
                <w:rPr>
                  <w:color w:val="512379"/>
                  <w:spacing w:val="-1"/>
                  <w:u w:val="single" w:color="512379"/>
                </w:rPr>
                <w:t>https://health.nt.gov.au/</w:t>
              </w:r>
            </w:hyperlink>
            <w:r>
              <w:rPr>
                <w:spacing w:val="-1"/>
              </w:rPr>
              <w:t>)</w:t>
            </w:r>
          </w:p>
          <w:p w14:paraId="02A4D938" w14:textId="77777777" w:rsidR="00A54E58" w:rsidRDefault="00A54E58" w:rsidP="00A54E58">
            <w:pPr>
              <w:pStyle w:val="TableParagraph"/>
            </w:pPr>
            <w:r>
              <w:t>Other</w:t>
            </w:r>
            <w:r>
              <w:rPr>
                <w:spacing w:val="-14"/>
              </w:rPr>
              <w:t xml:space="preserve"> </w:t>
            </w:r>
            <w:r>
              <w:t>core</w:t>
            </w:r>
            <w:r>
              <w:rPr>
                <w:spacing w:val="-13"/>
              </w:rPr>
              <w:t xml:space="preserve"> </w:t>
            </w:r>
            <w:r>
              <w:t>documents</w:t>
            </w:r>
            <w:r>
              <w:rPr>
                <w:spacing w:val="-13"/>
              </w:rPr>
              <w:t xml:space="preserve"> </w:t>
            </w:r>
            <w:r>
              <w:t>containing</w:t>
            </w:r>
            <w:r>
              <w:rPr>
                <w:spacing w:val="-15"/>
              </w:rPr>
              <w:t xml:space="preserve"> </w:t>
            </w:r>
            <w:r>
              <w:t>strategies</w:t>
            </w:r>
            <w:r>
              <w:rPr>
                <w:spacing w:val="-13"/>
              </w:rPr>
              <w:t xml:space="preserve"> </w:t>
            </w:r>
            <w:r>
              <w:t>relevant</w:t>
            </w:r>
            <w:r>
              <w:rPr>
                <w:spacing w:val="-13"/>
              </w:rPr>
              <w:t xml:space="preserve"> </w:t>
            </w:r>
            <w:r>
              <w:t>to</w:t>
            </w:r>
            <w:r>
              <w:rPr>
                <w:spacing w:val="-15"/>
              </w:rPr>
              <w:t xml:space="preserve"> </w:t>
            </w:r>
            <w:r>
              <w:t>informing</w:t>
            </w:r>
            <w:r>
              <w:rPr>
                <w:spacing w:val="-13"/>
              </w:rPr>
              <w:t xml:space="preserve"> </w:t>
            </w:r>
            <w:r>
              <w:t>the</w:t>
            </w:r>
            <w:r>
              <w:rPr>
                <w:spacing w:val="-15"/>
              </w:rPr>
              <w:t xml:space="preserve"> </w:t>
            </w:r>
            <w:r>
              <w:t>mental</w:t>
            </w:r>
            <w:r>
              <w:rPr>
                <w:spacing w:val="-14"/>
              </w:rPr>
              <w:t xml:space="preserve"> </w:t>
            </w:r>
            <w:r>
              <w:t>health workforce strategy were identified through reading references and linked policies mentioned in selected strategies. We complemented searches of government websites</w:t>
            </w:r>
            <w:r>
              <w:rPr>
                <w:spacing w:val="-5"/>
              </w:rPr>
              <w:t xml:space="preserve"> </w:t>
            </w:r>
            <w:r>
              <w:t>with</w:t>
            </w:r>
            <w:r>
              <w:rPr>
                <w:spacing w:val="-6"/>
              </w:rPr>
              <w:t xml:space="preserve"> </w:t>
            </w:r>
            <w:r>
              <w:t>a</w:t>
            </w:r>
            <w:r>
              <w:rPr>
                <w:spacing w:val="-5"/>
              </w:rPr>
              <w:t xml:space="preserve"> </w:t>
            </w:r>
            <w:r>
              <w:t>targeted</w:t>
            </w:r>
            <w:r>
              <w:rPr>
                <w:spacing w:val="-4"/>
              </w:rPr>
              <w:t xml:space="preserve"> </w:t>
            </w:r>
            <w:r>
              <w:t>Google</w:t>
            </w:r>
            <w:r>
              <w:rPr>
                <w:spacing w:val="-5"/>
              </w:rPr>
              <w:t xml:space="preserve"> </w:t>
            </w:r>
            <w:r>
              <w:t>search</w:t>
            </w:r>
            <w:r>
              <w:rPr>
                <w:spacing w:val="-6"/>
              </w:rPr>
              <w:t xml:space="preserve"> </w:t>
            </w:r>
            <w:r>
              <w:t>using</w:t>
            </w:r>
            <w:r>
              <w:rPr>
                <w:spacing w:val="-5"/>
              </w:rPr>
              <w:t xml:space="preserve"> </w:t>
            </w:r>
            <w:r>
              <w:t>keywords</w:t>
            </w:r>
            <w:r>
              <w:rPr>
                <w:spacing w:val="-4"/>
              </w:rPr>
              <w:t xml:space="preserve"> </w:t>
            </w:r>
            <w:r>
              <w:t>to</w:t>
            </w:r>
            <w:r>
              <w:rPr>
                <w:spacing w:val="-5"/>
              </w:rPr>
              <w:t xml:space="preserve"> </w:t>
            </w:r>
            <w:r>
              <w:t>ensure</w:t>
            </w:r>
            <w:r>
              <w:rPr>
                <w:spacing w:val="-6"/>
              </w:rPr>
              <w:t xml:space="preserve"> </w:t>
            </w:r>
            <w:r w:rsidRPr="00A54E58">
              <w:t>comprehensive</w:t>
            </w:r>
            <w:r>
              <w:t xml:space="preserve"> coverage of relevant</w:t>
            </w:r>
            <w:r>
              <w:rPr>
                <w:spacing w:val="-4"/>
              </w:rPr>
              <w:t xml:space="preserve"> </w:t>
            </w:r>
            <w:r>
              <w:t>strategies.</w:t>
            </w:r>
          </w:p>
          <w:p w14:paraId="092DEB06" w14:textId="77777777" w:rsidR="00A54E58" w:rsidRPr="00A54E58" w:rsidRDefault="00A54E58" w:rsidP="00A54E58">
            <w:pPr>
              <w:pStyle w:val="TableParagraph"/>
            </w:pPr>
            <w:r>
              <w:t>We also reviewed related selected workforce strategies identified through stakeholder consultation:</w:t>
            </w:r>
          </w:p>
          <w:p w14:paraId="419E0911" w14:textId="77777777" w:rsidR="00A54E58" w:rsidRDefault="00A54E58" w:rsidP="003B33CF">
            <w:pPr>
              <w:pStyle w:val="TableParagraph"/>
              <w:numPr>
                <w:ilvl w:val="0"/>
                <w:numId w:val="3"/>
              </w:numPr>
              <w:tabs>
                <w:tab w:val="left" w:pos="828"/>
              </w:tabs>
              <w:spacing w:before="106"/>
              <w:ind w:hanging="361"/>
              <w:jc w:val="both"/>
            </w:pPr>
            <w:r>
              <w:t>National Medical Workforce Strategy (in</w:t>
            </w:r>
            <w:r>
              <w:rPr>
                <w:spacing w:val="-8"/>
              </w:rPr>
              <w:t xml:space="preserve"> </w:t>
            </w:r>
            <w:r>
              <w:t>development)</w:t>
            </w:r>
          </w:p>
          <w:p w14:paraId="66CEB15F" w14:textId="77777777" w:rsidR="00A54E58" w:rsidRDefault="00A54E58" w:rsidP="003B33CF">
            <w:pPr>
              <w:pStyle w:val="TableParagraph"/>
              <w:numPr>
                <w:ilvl w:val="0"/>
                <w:numId w:val="3"/>
              </w:numPr>
              <w:tabs>
                <w:tab w:val="left" w:pos="827"/>
                <w:tab w:val="left" w:pos="828"/>
              </w:tabs>
              <w:spacing w:before="136" w:line="268" w:lineRule="auto"/>
              <w:ind w:right="97"/>
            </w:pPr>
            <w:r>
              <w:t>National Aboriginal and Torres Strait Islander Health Workforce Strategic Framework</w:t>
            </w:r>
            <w:r>
              <w:rPr>
                <w:spacing w:val="-1"/>
              </w:rPr>
              <w:t xml:space="preserve"> </w:t>
            </w:r>
            <w:r>
              <w:t>(2016-2023).</w:t>
            </w:r>
          </w:p>
          <w:p w14:paraId="049059A6" w14:textId="2277831F" w:rsidR="00A54E58" w:rsidRPr="00A54E58" w:rsidRDefault="00A54E58" w:rsidP="00A54E58">
            <w:pPr>
              <w:pStyle w:val="TableParagraph"/>
            </w:pPr>
            <w:r>
              <w:t>We also identified and collect state and territory equivalents of these policies, where available.</w:t>
            </w:r>
          </w:p>
        </w:tc>
      </w:tr>
    </w:tbl>
    <w:p w14:paraId="0BD0B6E2" w14:textId="77777777" w:rsidR="001E0DA1" w:rsidRDefault="00D8210C" w:rsidP="00852486">
      <w:pPr>
        <w:pStyle w:val="Heading2"/>
      </w:pPr>
      <w:bookmarkStart w:id="81" w:name="2._Identify_and_review_current_and_recen"/>
      <w:bookmarkStart w:id="82" w:name="_Toc79589741"/>
      <w:bookmarkEnd w:id="81"/>
      <w:r>
        <w:t>Identify and review current and recent past mental health reviews and</w:t>
      </w:r>
      <w:r>
        <w:rPr>
          <w:spacing w:val="-14"/>
        </w:rPr>
        <w:t xml:space="preserve"> </w:t>
      </w:r>
      <w:r>
        <w:t>inquiries</w:t>
      </w:r>
      <w:bookmarkEnd w:id="82"/>
    </w:p>
    <w:p w14:paraId="6104BB44" w14:textId="77777777" w:rsidR="001E0DA1" w:rsidRDefault="00D8210C" w:rsidP="0072512E">
      <w:r>
        <w:t>Focusing</w:t>
      </w:r>
      <w:r>
        <w:rPr>
          <w:spacing w:val="-15"/>
        </w:rPr>
        <w:t xml:space="preserve"> </w:t>
      </w:r>
      <w:r>
        <w:t>on</w:t>
      </w:r>
      <w:r>
        <w:rPr>
          <w:spacing w:val="-14"/>
        </w:rPr>
        <w:t xml:space="preserve"> </w:t>
      </w:r>
      <w:r>
        <w:t>the</w:t>
      </w:r>
      <w:r>
        <w:rPr>
          <w:spacing w:val="-14"/>
        </w:rPr>
        <w:t xml:space="preserve"> </w:t>
      </w:r>
      <w:r>
        <w:t>Australian</w:t>
      </w:r>
      <w:r>
        <w:rPr>
          <w:spacing w:val="-15"/>
        </w:rPr>
        <w:t xml:space="preserve"> </w:t>
      </w:r>
      <w:r>
        <w:t>context,</w:t>
      </w:r>
      <w:r>
        <w:rPr>
          <w:spacing w:val="-15"/>
        </w:rPr>
        <w:t xml:space="preserve"> </w:t>
      </w:r>
      <w:r>
        <w:t>we</w:t>
      </w:r>
      <w:r>
        <w:rPr>
          <w:spacing w:val="-14"/>
        </w:rPr>
        <w:t xml:space="preserve"> </w:t>
      </w:r>
      <w:r>
        <w:t>conducted</w:t>
      </w:r>
      <w:r>
        <w:rPr>
          <w:spacing w:val="-14"/>
        </w:rPr>
        <w:t xml:space="preserve"> </w:t>
      </w:r>
      <w:r>
        <w:t>a</w:t>
      </w:r>
      <w:r>
        <w:rPr>
          <w:spacing w:val="-14"/>
        </w:rPr>
        <w:t xml:space="preserve"> </w:t>
      </w:r>
      <w:r>
        <w:t>targeted</w:t>
      </w:r>
      <w:r>
        <w:rPr>
          <w:spacing w:val="-16"/>
        </w:rPr>
        <w:t xml:space="preserve"> </w:t>
      </w:r>
      <w:r>
        <w:t>review</w:t>
      </w:r>
      <w:r>
        <w:rPr>
          <w:spacing w:val="-15"/>
        </w:rPr>
        <w:t xml:space="preserve"> </w:t>
      </w:r>
      <w:r>
        <w:t>of</w:t>
      </w:r>
      <w:r>
        <w:rPr>
          <w:spacing w:val="-14"/>
        </w:rPr>
        <w:t xml:space="preserve"> </w:t>
      </w:r>
      <w:r>
        <w:t>current</w:t>
      </w:r>
      <w:r>
        <w:rPr>
          <w:spacing w:val="-14"/>
        </w:rPr>
        <w:t xml:space="preserve"> </w:t>
      </w:r>
      <w:r>
        <w:t>and</w:t>
      </w:r>
      <w:r>
        <w:rPr>
          <w:spacing w:val="-14"/>
        </w:rPr>
        <w:t xml:space="preserve"> </w:t>
      </w:r>
      <w:r>
        <w:t>recent</w:t>
      </w:r>
      <w:r>
        <w:rPr>
          <w:spacing w:val="-15"/>
        </w:rPr>
        <w:t xml:space="preserve"> </w:t>
      </w:r>
      <w:r>
        <w:t>inquiries</w:t>
      </w:r>
      <w:r>
        <w:rPr>
          <w:spacing w:val="-13"/>
        </w:rPr>
        <w:t xml:space="preserve"> </w:t>
      </w:r>
      <w:r>
        <w:t>and</w:t>
      </w:r>
      <w:r>
        <w:rPr>
          <w:spacing w:val="-14"/>
        </w:rPr>
        <w:t xml:space="preserve"> </w:t>
      </w:r>
      <w:r>
        <w:t>reviews of</w:t>
      </w:r>
      <w:r>
        <w:rPr>
          <w:spacing w:val="-17"/>
        </w:rPr>
        <w:t xml:space="preserve"> </w:t>
      </w:r>
      <w:r>
        <w:t>mental</w:t>
      </w:r>
      <w:r>
        <w:rPr>
          <w:spacing w:val="-16"/>
        </w:rPr>
        <w:t xml:space="preserve"> </w:t>
      </w:r>
      <w:r>
        <w:t>health</w:t>
      </w:r>
      <w:r>
        <w:rPr>
          <w:spacing w:val="-15"/>
        </w:rPr>
        <w:t xml:space="preserve"> </w:t>
      </w:r>
      <w:r>
        <w:t>service</w:t>
      </w:r>
      <w:r>
        <w:rPr>
          <w:spacing w:val="-16"/>
        </w:rPr>
        <w:t xml:space="preserve"> </w:t>
      </w:r>
      <w:r>
        <w:t>provision</w:t>
      </w:r>
      <w:r>
        <w:rPr>
          <w:spacing w:val="-15"/>
        </w:rPr>
        <w:t xml:space="preserve"> </w:t>
      </w:r>
      <w:r>
        <w:t>to</w:t>
      </w:r>
      <w:r>
        <w:rPr>
          <w:spacing w:val="-16"/>
        </w:rPr>
        <w:t xml:space="preserve"> </w:t>
      </w:r>
      <w:r>
        <w:t>identify</w:t>
      </w:r>
      <w:r>
        <w:rPr>
          <w:spacing w:val="-16"/>
        </w:rPr>
        <w:t xml:space="preserve"> </w:t>
      </w:r>
      <w:r>
        <w:t>workforce</w:t>
      </w:r>
      <w:r>
        <w:rPr>
          <w:spacing w:val="-16"/>
        </w:rPr>
        <w:t xml:space="preserve"> </w:t>
      </w:r>
      <w:r>
        <w:t>issues.</w:t>
      </w:r>
      <w:r>
        <w:rPr>
          <w:spacing w:val="-16"/>
        </w:rPr>
        <w:t xml:space="preserve"> </w:t>
      </w:r>
      <w:r>
        <w:t>Consultation</w:t>
      </w:r>
      <w:r>
        <w:rPr>
          <w:spacing w:val="-15"/>
        </w:rPr>
        <w:t xml:space="preserve"> </w:t>
      </w:r>
      <w:r>
        <w:t>with</w:t>
      </w:r>
      <w:r>
        <w:rPr>
          <w:spacing w:val="-16"/>
        </w:rPr>
        <w:t xml:space="preserve"> </w:t>
      </w:r>
      <w:r>
        <w:t>the</w:t>
      </w:r>
      <w:r>
        <w:rPr>
          <w:spacing w:val="-15"/>
        </w:rPr>
        <w:t xml:space="preserve"> </w:t>
      </w:r>
      <w:r>
        <w:t>Department</w:t>
      </w:r>
      <w:r>
        <w:rPr>
          <w:spacing w:val="-18"/>
        </w:rPr>
        <w:t xml:space="preserve"> </w:t>
      </w:r>
      <w:r>
        <w:t>and</w:t>
      </w:r>
      <w:r>
        <w:rPr>
          <w:spacing w:val="-15"/>
        </w:rPr>
        <w:t xml:space="preserve"> </w:t>
      </w:r>
      <w:r>
        <w:t>Taskforce led to the identification of the following documents for consideration within this review</w:t>
      </w:r>
      <w:r>
        <w:rPr>
          <w:spacing w:val="-24"/>
        </w:rPr>
        <w:t xml:space="preserve"> </w:t>
      </w:r>
      <w:r>
        <w:t>component:</w:t>
      </w:r>
    </w:p>
    <w:p w14:paraId="0D90FE44" w14:textId="77777777" w:rsidR="001E0DA1" w:rsidRDefault="00D8210C" w:rsidP="00E7499F">
      <w:pPr>
        <w:pStyle w:val="ListBullet"/>
      </w:pPr>
      <w:r>
        <w:t>Productivity Commission Mental Health Draft Report October</w:t>
      </w:r>
      <w:r>
        <w:rPr>
          <w:spacing w:val="-8"/>
        </w:rPr>
        <w:t xml:space="preserve"> </w:t>
      </w:r>
      <w:r>
        <w:t>2019</w:t>
      </w:r>
    </w:p>
    <w:p w14:paraId="0E773306" w14:textId="77777777" w:rsidR="001E0DA1" w:rsidRDefault="00D8210C" w:rsidP="00E7499F">
      <w:pPr>
        <w:pStyle w:val="ListBullet"/>
      </w:pPr>
      <w:r>
        <w:t>National Mental Health Commission’s Vision 2030 Consultation</w:t>
      </w:r>
      <w:r>
        <w:rPr>
          <w:spacing w:val="-10"/>
        </w:rPr>
        <w:t xml:space="preserve"> </w:t>
      </w:r>
      <w:r>
        <w:t>Paper</w:t>
      </w:r>
    </w:p>
    <w:p w14:paraId="0DED2920" w14:textId="77777777" w:rsidR="001E0DA1" w:rsidRDefault="00D8210C" w:rsidP="00E7499F">
      <w:pPr>
        <w:pStyle w:val="ListBullet"/>
      </w:pPr>
      <w:r>
        <w:t>Senate</w:t>
      </w:r>
      <w:r>
        <w:rPr>
          <w:spacing w:val="-13"/>
        </w:rPr>
        <w:t xml:space="preserve"> </w:t>
      </w:r>
      <w:r>
        <w:t>report</w:t>
      </w:r>
      <w:r>
        <w:rPr>
          <w:spacing w:val="-14"/>
        </w:rPr>
        <w:t xml:space="preserve"> </w:t>
      </w:r>
      <w:r>
        <w:t>on</w:t>
      </w:r>
      <w:r>
        <w:rPr>
          <w:spacing w:val="-12"/>
        </w:rPr>
        <w:t xml:space="preserve"> </w:t>
      </w:r>
      <w:r>
        <w:t>the</w:t>
      </w:r>
      <w:r>
        <w:rPr>
          <w:spacing w:val="-13"/>
        </w:rPr>
        <w:t xml:space="preserve"> </w:t>
      </w:r>
      <w:r>
        <w:t>Accessibility</w:t>
      </w:r>
      <w:r>
        <w:rPr>
          <w:spacing w:val="-14"/>
        </w:rPr>
        <w:t xml:space="preserve"> </w:t>
      </w:r>
      <w:r>
        <w:t>and</w:t>
      </w:r>
      <w:r>
        <w:rPr>
          <w:spacing w:val="-13"/>
        </w:rPr>
        <w:t xml:space="preserve"> </w:t>
      </w:r>
      <w:r>
        <w:t>Quality</w:t>
      </w:r>
      <w:r>
        <w:rPr>
          <w:spacing w:val="-13"/>
        </w:rPr>
        <w:t xml:space="preserve"> </w:t>
      </w:r>
      <w:r>
        <w:t>of</w:t>
      </w:r>
      <w:r>
        <w:rPr>
          <w:spacing w:val="-14"/>
        </w:rPr>
        <w:t xml:space="preserve"> </w:t>
      </w:r>
      <w:r>
        <w:t>Mental</w:t>
      </w:r>
      <w:r>
        <w:rPr>
          <w:spacing w:val="-13"/>
        </w:rPr>
        <w:t xml:space="preserve"> </w:t>
      </w:r>
      <w:r>
        <w:t>Health</w:t>
      </w:r>
      <w:r>
        <w:rPr>
          <w:spacing w:val="-14"/>
        </w:rPr>
        <w:t xml:space="preserve"> </w:t>
      </w:r>
      <w:r>
        <w:t>Services</w:t>
      </w:r>
      <w:r>
        <w:rPr>
          <w:spacing w:val="-13"/>
        </w:rPr>
        <w:t xml:space="preserve"> </w:t>
      </w:r>
      <w:r>
        <w:t>in</w:t>
      </w:r>
      <w:r>
        <w:rPr>
          <w:spacing w:val="-14"/>
        </w:rPr>
        <w:t xml:space="preserve"> </w:t>
      </w:r>
      <w:r>
        <w:t>Rural</w:t>
      </w:r>
      <w:r>
        <w:rPr>
          <w:spacing w:val="-15"/>
        </w:rPr>
        <w:t xml:space="preserve"> </w:t>
      </w:r>
      <w:r>
        <w:t>and</w:t>
      </w:r>
      <w:r>
        <w:rPr>
          <w:spacing w:val="-14"/>
        </w:rPr>
        <w:t xml:space="preserve"> </w:t>
      </w:r>
      <w:r>
        <w:t>Remote</w:t>
      </w:r>
      <w:r>
        <w:rPr>
          <w:spacing w:val="-14"/>
        </w:rPr>
        <w:t xml:space="preserve"> </w:t>
      </w:r>
      <w:r>
        <w:t>Australia December</w:t>
      </w:r>
      <w:r>
        <w:rPr>
          <w:spacing w:val="-1"/>
        </w:rPr>
        <w:t xml:space="preserve"> </w:t>
      </w:r>
      <w:r>
        <w:t>2018</w:t>
      </w:r>
    </w:p>
    <w:p w14:paraId="5E4F7016" w14:textId="77777777" w:rsidR="001E0DA1" w:rsidRDefault="00D8210C" w:rsidP="00E7499F">
      <w:pPr>
        <w:pStyle w:val="ListBullet"/>
      </w:pPr>
      <w:r>
        <w:t>Royal Commission into Victoria’s mental health system (Interim Report November</w:t>
      </w:r>
      <w:r>
        <w:rPr>
          <w:spacing w:val="-15"/>
        </w:rPr>
        <w:t xml:space="preserve"> </w:t>
      </w:r>
      <w:r>
        <w:t>2019)</w:t>
      </w:r>
    </w:p>
    <w:p w14:paraId="288BF66D" w14:textId="77777777" w:rsidR="001E0DA1" w:rsidRDefault="00D8210C" w:rsidP="00E7499F">
      <w:pPr>
        <w:pStyle w:val="ListBullet"/>
      </w:pPr>
      <w:r>
        <w:t xml:space="preserve">The National Mental Health Commission’s Report </w:t>
      </w:r>
      <w:r>
        <w:rPr>
          <w:i/>
        </w:rPr>
        <w:t xml:space="preserve">Contributing Lives </w:t>
      </w:r>
      <w:r>
        <w:t>Review (2014) and the Government Response</w:t>
      </w:r>
      <w:r>
        <w:rPr>
          <w:spacing w:val="-5"/>
        </w:rPr>
        <w:t xml:space="preserve"> </w:t>
      </w:r>
      <w:r>
        <w:t>(2015).</w:t>
      </w:r>
    </w:p>
    <w:p w14:paraId="2569E721" w14:textId="79B8434A" w:rsidR="001E0DA1" w:rsidRDefault="00D8210C" w:rsidP="0072512E">
      <w:r>
        <w:t xml:space="preserve">We used a systematic approach to search Australian parliamentary websites for relevant current and recent past mental health reviews and inquiries. We limited the </w:t>
      </w:r>
      <w:proofErr w:type="gramStart"/>
      <w:r>
        <w:t>time period</w:t>
      </w:r>
      <w:proofErr w:type="gramEnd"/>
      <w:r>
        <w:t xml:space="preserve"> for included inquiries and reviews to the past</w:t>
      </w:r>
      <w:r>
        <w:rPr>
          <w:spacing w:val="-7"/>
        </w:rPr>
        <w:t xml:space="preserve"> </w:t>
      </w:r>
      <w:r>
        <w:t>six</w:t>
      </w:r>
      <w:r>
        <w:rPr>
          <w:spacing w:val="-6"/>
        </w:rPr>
        <w:t xml:space="preserve"> </w:t>
      </w:r>
      <w:r>
        <w:t>years.</w:t>
      </w:r>
      <w:r>
        <w:rPr>
          <w:spacing w:val="-6"/>
        </w:rPr>
        <w:t xml:space="preserve"> </w:t>
      </w:r>
      <w:r>
        <w:t>Relevant</w:t>
      </w:r>
      <w:r>
        <w:rPr>
          <w:spacing w:val="-5"/>
        </w:rPr>
        <w:t xml:space="preserve"> </w:t>
      </w:r>
      <w:r>
        <w:t>inquiry</w:t>
      </w:r>
      <w:r>
        <w:rPr>
          <w:spacing w:val="-6"/>
        </w:rPr>
        <w:t xml:space="preserve"> </w:t>
      </w:r>
      <w:r>
        <w:t>and</w:t>
      </w:r>
      <w:r>
        <w:rPr>
          <w:spacing w:val="-6"/>
        </w:rPr>
        <w:t xml:space="preserve"> </w:t>
      </w:r>
      <w:r>
        <w:t>review</w:t>
      </w:r>
      <w:r>
        <w:rPr>
          <w:spacing w:val="-5"/>
        </w:rPr>
        <w:t xml:space="preserve"> </w:t>
      </w:r>
      <w:r>
        <w:t>reports</w:t>
      </w:r>
      <w:r>
        <w:rPr>
          <w:spacing w:val="-5"/>
        </w:rPr>
        <w:t xml:space="preserve"> </w:t>
      </w:r>
      <w:r>
        <w:t>were</w:t>
      </w:r>
      <w:r>
        <w:rPr>
          <w:spacing w:val="-5"/>
        </w:rPr>
        <w:t xml:space="preserve"> </w:t>
      </w:r>
      <w:r>
        <w:t>analysed</w:t>
      </w:r>
      <w:r>
        <w:rPr>
          <w:spacing w:val="-6"/>
        </w:rPr>
        <w:t xml:space="preserve"> </w:t>
      </w:r>
      <w:r>
        <w:t>according</w:t>
      </w:r>
      <w:r>
        <w:rPr>
          <w:spacing w:val="-4"/>
        </w:rPr>
        <w:t xml:space="preserve"> </w:t>
      </w:r>
      <w:r>
        <w:t>to</w:t>
      </w:r>
      <w:r>
        <w:rPr>
          <w:spacing w:val="-5"/>
        </w:rPr>
        <w:t xml:space="preserve"> </w:t>
      </w:r>
      <w:r>
        <w:t>the</w:t>
      </w:r>
      <w:r>
        <w:rPr>
          <w:spacing w:val="-5"/>
        </w:rPr>
        <w:t xml:space="preserve"> </w:t>
      </w:r>
      <w:r>
        <w:t>key</w:t>
      </w:r>
      <w:r>
        <w:rPr>
          <w:spacing w:val="-6"/>
        </w:rPr>
        <w:t xml:space="preserve"> </w:t>
      </w:r>
      <w:r>
        <w:t>project</w:t>
      </w:r>
      <w:r>
        <w:rPr>
          <w:spacing w:val="-6"/>
        </w:rPr>
        <w:t xml:space="preserve"> </w:t>
      </w:r>
      <w:r>
        <w:t>questions</w:t>
      </w:r>
      <w:r>
        <w:rPr>
          <w:spacing w:val="-5"/>
        </w:rPr>
        <w:t xml:space="preserve"> </w:t>
      </w:r>
      <w:r>
        <w:t>(e.g.to</w:t>
      </w:r>
      <w:r>
        <w:rPr>
          <w:spacing w:val="-10"/>
        </w:rPr>
        <w:t xml:space="preserve"> </w:t>
      </w:r>
      <w:r>
        <w:t>identify</w:t>
      </w:r>
      <w:r>
        <w:rPr>
          <w:spacing w:val="-10"/>
        </w:rPr>
        <w:t xml:space="preserve"> </w:t>
      </w:r>
      <w:r>
        <w:t>mental</w:t>
      </w:r>
      <w:r>
        <w:rPr>
          <w:spacing w:val="-10"/>
        </w:rPr>
        <w:t xml:space="preserve"> </w:t>
      </w:r>
      <w:r>
        <w:t>health</w:t>
      </w:r>
      <w:r>
        <w:rPr>
          <w:spacing w:val="-9"/>
        </w:rPr>
        <w:t xml:space="preserve"> </w:t>
      </w:r>
      <w:r>
        <w:t>workforce</w:t>
      </w:r>
      <w:r>
        <w:rPr>
          <w:spacing w:val="-10"/>
        </w:rPr>
        <w:t xml:space="preserve"> </w:t>
      </w:r>
      <w:r>
        <w:t>issues</w:t>
      </w:r>
      <w:r>
        <w:rPr>
          <w:spacing w:val="-10"/>
        </w:rPr>
        <w:t xml:space="preserve"> </w:t>
      </w:r>
      <w:r>
        <w:t>in</w:t>
      </w:r>
      <w:r>
        <w:rPr>
          <w:spacing w:val="-10"/>
        </w:rPr>
        <w:t xml:space="preserve"> </w:t>
      </w:r>
      <w:r>
        <w:t>rural</w:t>
      </w:r>
      <w:r>
        <w:rPr>
          <w:spacing w:val="-9"/>
        </w:rPr>
        <w:t xml:space="preserve"> </w:t>
      </w:r>
      <w:r>
        <w:t>and</w:t>
      </w:r>
      <w:r>
        <w:rPr>
          <w:spacing w:val="-10"/>
        </w:rPr>
        <w:t xml:space="preserve"> </w:t>
      </w:r>
      <w:r>
        <w:t>remote</w:t>
      </w:r>
      <w:r>
        <w:rPr>
          <w:spacing w:val="-9"/>
        </w:rPr>
        <w:t xml:space="preserve"> </w:t>
      </w:r>
      <w:r>
        <w:t>areas,</w:t>
      </w:r>
      <w:r>
        <w:rPr>
          <w:spacing w:val="-10"/>
        </w:rPr>
        <w:t xml:space="preserve"> </w:t>
      </w:r>
      <w:r>
        <w:t>among</w:t>
      </w:r>
      <w:r>
        <w:rPr>
          <w:spacing w:val="-9"/>
        </w:rPr>
        <w:t xml:space="preserve"> </w:t>
      </w:r>
      <w:r>
        <w:t>others).</w:t>
      </w:r>
      <w:r>
        <w:rPr>
          <w:spacing w:val="-10"/>
        </w:rPr>
        <w:t xml:space="preserve"> </w:t>
      </w:r>
      <w:r>
        <w:t>An</w:t>
      </w:r>
      <w:r>
        <w:rPr>
          <w:spacing w:val="-10"/>
        </w:rPr>
        <w:t xml:space="preserve"> </w:t>
      </w:r>
      <w:r>
        <w:t>overview</w:t>
      </w:r>
      <w:r>
        <w:rPr>
          <w:spacing w:val="-9"/>
        </w:rPr>
        <w:t xml:space="preserve"> </w:t>
      </w:r>
      <w:r>
        <w:t>of</w:t>
      </w:r>
      <w:r>
        <w:rPr>
          <w:spacing w:val="-11"/>
        </w:rPr>
        <w:t xml:space="preserve"> </w:t>
      </w:r>
      <w:r>
        <w:t>the</w:t>
      </w:r>
      <w:r>
        <w:rPr>
          <w:spacing w:val="-9"/>
        </w:rPr>
        <w:t xml:space="preserve"> </w:t>
      </w:r>
      <w:r>
        <w:t>search methods used in this review component is presented in the following</w:t>
      </w:r>
      <w:r>
        <w:rPr>
          <w:spacing w:val="-13"/>
        </w:rPr>
        <w:t xml:space="preserve"> </w:t>
      </w:r>
      <w:r>
        <w:t>table.</w:t>
      </w:r>
    </w:p>
    <w:p w14:paraId="6AD498A1" w14:textId="77777777" w:rsidR="001E0DA1" w:rsidRDefault="00D8210C" w:rsidP="0072512E">
      <w:pPr>
        <w:pStyle w:val="Caption"/>
      </w:pPr>
      <w:r>
        <w:t>Table A-3: Overview of the search methods used to identify and review current and recent past mental health reviews and inquiries.</w:t>
      </w:r>
    </w:p>
    <w:tbl>
      <w:tblPr>
        <w:tblStyle w:val="ListTable3-Accent4"/>
        <w:tblW w:w="5000" w:type="pct"/>
        <w:tblLook w:val="01E0" w:firstRow="1" w:lastRow="1" w:firstColumn="1" w:lastColumn="1" w:noHBand="0" w:noVBand="0"/>
        <w:tblDescription w:val="Table A-3: Overview of the search methods used to identify and review current and recent past mental health reviews and inquiries."/>
      </w:tblPr>
      <w:tblGrid>
        <w:gridCol w:w="1524"/>
        <w:gridCol w:w="7496"/>
      </w:tblGrid>
      <w:tr w:rsidR="001E0DA1" w:rsidRPr="00B33858" w14:paraId="11231DD6" w14:textId="77777777" w:rsidTr="00E7499F">
        <w:trPr>
          <w:cnfStyle w:val="100000000000" w:firstRow="1" w:lastRow="0" w:firstColumn="0" w:lastColumn="0" w:oddVBand="0" w:evenVBand="0" w:oddHBand="0" w:evenHBand="0" w:firstRowFirstColumn="0" w:firstRowLastColumn="0" w:lastRowFirstColumn="0" w:lastRowLastColumn="0"/>
          <w:trHeight w:val="775"/>
          <w:tblHeader/>
        </w:trPr>
        <w:tc>
          <w:tcPr>
            <w:cnfStyle w:val="001000000100" w:firstRow="0" w:lastRow="0" w:firstColumn="1" w:lastColumn="0" w:oddVBand="0" w:evenVBand="0" w:oddHBand="0" w:evenHBand="0" w:firstRowFirstColumn="1" w:firstRowLastColumn="0" w:lastRowFirstColumn="0" w:lastRowLastColumn="0"/>
            <w:tcW w:w="845" w:type="pct"/>
            <w:vAlign w:val="center"/>
          </w:tcPr>
          <w:p w14:paraId="3525EB77" w14:textId="77777777" w:rsidR="001E0DA1" w:rsidRPr="00B33858" w:rsidRDefault="00D8210C" w:rsidP="00B33858">
            <w:r w:rsidRPr="00B33858">
              <w:t>Aim</w:t>
            </w:r>
          </w:p>
        </w:tc>
        <w:tc>
          <w:tcPr>
            <w:cnfStyle w:val="000100001000" w:firstRow="0" w:lastRow="0" w:firstColumn="0" w:lastColumn="1" w:oddVBand="0" w:evenVBand="0" w:oddHBand="0" w:evenHBand="0" w:firstRowFirstColumn="0" w:firstRowLastColumn="1" w:lastRowFirstColumn="0" w:lastRowLastColumn="0"/>
            <w:tcW w:w="4155" w:type="pct"/>
            <w:vAlign w:val="center"/>
          </w:tcPr>
          <w:p w14:paraId="0AC70BFA" w14:textId="77777777" w:rsidR="001E0DA1" w:rsidRPr="00B33858" w:rsidRDefault="00D8210C" w:rsidP="00B33858">
            <w:pPr>
              <w:spacing w:before="0" w:after="0"/>
            </w:pPr>
            <w:r w:rsidRPr="00B33858">
              <w:t>Identify and review current and recent past mental health reviews and inquiries</w:t>
            </w:r>
          </w:p>
        </w:tc>
      </w:tr>
      <w:tr w:rsidR="001E0DA1" w:rsidRPr="00B33858" w14:paraId="3D05E24A" w14:textId="77777777" w:rsidTr="009143A6">
        <w:trPr>
          <w:cnfStyle w:val="000000100000" w:firstRow="0" w:lastRow="0" w:firstColumn="0" w:lastColumn="0" w:oddVBand="0" w:evenVBand="0" w:oddHBand="1" w:evenHBand="0" w:firstRowFirstColumn="0" w:firstRowLastColumn="0" w:lastRowFirstColumn="0" w:lastRowLastColumn="0"/>
          <w:trHeight w:val="1019"/>
        </w:trPr>
        <w:tc>
          <w:tcPr>
            <w:cnfStyle w:val="001000000000" w:firstRow="0" w:lastRow="0" w:firstColumn="1" w:lastColumn="0" w:oddVBand="0" w:evenVBand="0" w:oddHBand="0" w:evenHBand="0" w:firstRowFirstColumn="0" w:firstRowLastColumn="0" w:lastRowFirstColumn="0" w:lastRowLastColumn="0"/>
            <w:tcW w:w="845" w:type="pct"/>
            <w:tcBorders>
              <w:right w:val="single" w:sz="4" w:space="0" w:color="8064A2" w:themeColor="accent4"/>
            </w:tcBorders>
          </w:tcPr>
          <w:p w14:paraId="0B3C4E12" w14:textId="77777777" w:rsidR="001E0DA1" w:rsidRPr="00B33858" w:rsidRDefault="00D8210C" w:rsidP="00B33858">
            <w:pPr>
              <w:pStyle w:val="TableParagraph"/>
            </w:pPr>
            <w:r w:rsidRPr="00B33858">
              <w:t>Inclusion criteria</w:t>
            </w:r>
          </w:p>
        </w:tc>
        <w:tc>
          <w:tcPr>
            <w:cnfStyle w:val="000100000000" w:firstRow="0" w:lastRow="0" w:firstColumn="0" w:lastColumn="1" w:oddVBand="0" w:evenVBand="0" w:oddHBand="0" w:evenHBand="0" w:firstRowFirstColumn="0" w:firstRowLastColumn="0" w:lastRowFirstColumn="0" w:lastRowLastColumn="0"/>
            <w:tcW w:w="4155" w:type="pct"/>
            <w:tcBorders>
              <w:left w:val="single" w:sz="4" w:space="0" w:color="8064A2" w:themeColor="accent4"/>
            </w:tcBorders>
          </w:tcPr>
          <w:p w14:paraId="238BCC47" w14:textId="77777777" w:rsidR="001E0DA1" w:rsidRPr="00B33858" w:rsidRDefault="00D8210C" w:rsidP="00B33858">
            <w:pPr>
              <w:pStyle w:val="TableParagraph"/>
            </w:pPr>
            <w:r w:rsidRPr="00B33858">
              <w:t>Limited to the Australian context.</w:t>
            </w:r>
          </w:p>
          <w:p w14:paraId="45287B10" w14:textId="77777777" w:rsidR="001E0DA1" w:rsidRPr="00B33858" w:rsidRDefault="00D8210C" w:rsidP="00B33858">
            <w:pPr>
              <w:pStyle w:val="TableParagraph"/>
            </w:pPr>
            <w:r w:rsidRPr="00B33858">
              <w:t>To ensure currency, all searches were limited to reviews in the past six years (2014-2020).</w:t>
            </w:r>
          </w:p>
        </w:tc>
      </w:tr>
      <w:tr w:rsidR="001E0DA1" w:rsidRPr="00B33858" w14:paraId="1552845D" w14:textId="77777777" w:rsidTr="009143A6">
        <w:trPr>
          <w:cnfStyle w:val="010000000000" w:firstRow="0" w:lastRow="1" w:firstColumn="0" w:lastColumn="0" w:oddVBand="0" w:evenVBand="0" w:oddHBand="0" w:evenHBand="0" w:firstRowFirstColumn="0" w:firstRowLastColumn="0" w:lastRowFirstColumn="0" w:lastRowLastColumn="0"/>
          <w:trHeight w:val="4390"/>
        </w:trPr>
        <w:tc>
          <w:tcPr>
            <w:cnfStyle w:val="001000000001" w:firstRow="0" w:lastRow="0" w:firstColumn="1" w:lastColumn="0" w:oddVBand="0" w:evenVBand="0" w:oddHBand="0" w:evenHBand="0" w:firstRowFirstColumn="0" w:firstRowLastColumn="0" w:lastRowFirstColumn="1" w:lastRowLastColumn="0"/>
            <w:tcW w:w="845" w:type="pct"/>
            <w:tcBorders>
              <w:right w:val="single" w:sz="4" w:space="0" w:color="8064A2" w:themeColor="accent4"/>
            </w:tcBorders>
          </w:tcPr>
          <w:p w14:paraId="25C703AE" w14:textId="77777777" w:rsidR="001E0DA1" w:rsidRPr="00B33858" w:rsidRDefault="00D8210C" w:rsidP="00B33858">
            <w:pPr>
              <w:pStyle w:val="TableParagraph"/>
            </w:pPr>
            <w:r w:rsidRPr="00B33858">
              <w:lastRenderedPageBreak/>
              <w:t>Method</w:t>
            </w:r>
          </w:p>
        </w:tc>
        <w:tc>
          <w:tcPr>
            <w:cnfStyle w:val="000100000010" w:firstRow="0" w:lastRow="0" w:firstColumn="0" w:lastColumn="1" w:oddVBand="0" w:evenVBand="0" w:oddHBand="0" w:evenHBand="0" w:firstRowFirstColumn="0" w:firstRowLastColumn="0" w:lastRowFirstColumn="0" w:lastRowLastColumn="1"/>
            <w:tcW w:w="4155" w:type="pct"/>
            <w:tcBorders>
              <w:left w:val="single" w:sz="4" w:space="0" w:color="8064A2" w:themeColor="accent4"/>
            </w:tcBorders>
          </w:tcPr>
          <w:p w14:paraId="5EE4F909" w14:textId="77777777" w:rsidR="001E0DA1" w:rsidRPr="00B33858" w:rsidRDefault="00D8210C" w:rsidP="00B33858">
            <w:pPr>
              <w:pStyle w:val="TableParagraph"/>
            </w:pPr>
            <w:r w:rsidRPr="00B33858">
              <w:t>Desktop search of all relevant government department websites and state commission websites, for example:</w:t>
            </w:r>
          </w:p>
          <w:p w14:paraId="1132AB69" w14:textId="77777777" w:rsidR="001E0DA1" w:rsidRPr="00B33858" w:rsidRDefault="00D8210C" w:rsidP="00B33858">
            <w:pPr>
              <w:pStyle w:val="TableParagraph"/>
            </w:pPr>
            <w:r w:rsidRPr="00B33858">
              <w:t>Parliament of Australia website (</w:t>
            </w:r>
            <w:hyperlink r:id="rId76">
              <w:r w:rsidRPr="00B33858">
                <w:rPr>
                  <w:rStyle w:val="Hyperlink"/>
                </w:rPr>
                <w:t xml:space="preserve">http://www.aph.gov.au/ </w:t>
              </w:r>
            </w:hyperlink>
            <w:r w:rsidRPr="00B33858">
              <w:t>)</w:t>
            </w:r>
          </w:p>
          <w:p w14:paraId="5FE68627" w14:textId="77777777" w:rsidR="001E0DA1" w:rsidRPr="00B33858" w:rsidRDefault="00D8210C" w:rsidP="00B33858">
            <w:pPr>
              <w:pStyle w:val="TableParagraph"/>
            </w:pPr>
            <w:r w:rsidRPr="00B33858">
              <w:t>Parliament of Victoria (</w:t>
            </w:r>
            <w:hyperlink r:id="rId77">
              <w:r w:rsidRPr="00B33858">
                <w:rPr>
                  <w:rStyle w:val="Hyperlink"/>
                </w:rPr>
                <w:t xml:space="preserve">https://www.parliament.vic.gov.au/ </w:t>
              </w:r>
            </w:hyperlink>
            <w:r w:rsidRPr="00B33858">
              <w:t>)</w:t>
            </w:r>
          </w:p>
          <w:p w14:paraId="29B56A0D" w14:textId="77777777" w:rsidR="001E0DA1" w:rsidRPr="00B33858" w:rsidRDefault="00D8210C" w:rsidP="00B33858">
            <w:pPr>
              <w:pStyle w:val="TableParagraph"/>
            </w:pPr>
            <w:r w:rsidRPr="00B33858">
              <w:t>South Australian Parliament (</w:t>
            </w:r>
            <w:hyperlink r:id="rId78">
              <w:r w:rsidRPr="00B33858">
                <w:rPr>
                  <w:rStyle w:val="Hyperlink"/>
                </w:rPr>
                <w:t xml:space="preserve">https://www.parliament.sa.gov.au/ </w:t>
              </w:r>
            </w:hyperlink>
            <w:r w:rsidRPr="00B33858">
              <w:t>)</w:t>
            </w:r>
          </w:p>
          <w:p w14:paraId="2FB22D12" w14:textId="77777777" w:rsidR="001E0DA1" w:rsidRPr="00B33858" w:rsidRDefault="00D8210C" w:rsidP="00B33858">
            <w:pPr>
              <w:pStyle w:val="TableParagraph"/>
            </w:pPr>
            <w:r w:rsidRPr="00B33858">
              <w:t>Western Australian Parliament (</w:t>
            </w:r>
            <w:hyperlink r:id="rId79">
              <w:r w:rsidRPr="00B33858">
                <w:rPr>
                  <w:rStyle w:val="Hyperlink"/>
                </w:rPr>
                <w:t xml:space="preserve">https://www.parliament.wa.gov.au/ </w:t>
              </w:r>
            </w:hyperlink>
            <w:r w:rsidRPr="00B33858">
              <w:t>)</w:t>
            </w:r>
          </w:p>
          <w:p w14:paraId="6177D5CB" w14:textId="77777777" w:rsidR="001E0DA1" w:rsidRPr="00B33858" w:rsidRDefault="00D8210C" w:rsidP="00B33858">
            <w:pPr>
              <w:pStyle w:val="TableParagraph"/>
            </w:pPr>
            <w:r w:rsidRPr="00B33858">
              <w:t>Queensland Parliament (</w:t>
            </w:r>
            <w:hyperlink r:id="rId80">
              <w:r w:rsidRPr="00B33858">
                <w:rPr>
                  <w:rStyle w:val="Hyperlink"/>
                </w:rPr>
                <w:t xml:space="preserve">https://www.parliament.qld.gov.au/ </w:t>
              </w:r>
            </w:hyperlink>
            <w:r w:rsidRPr="00B33858">
              <w:t>)</w:t>
            </w:r>
          </w:p>
          <w:p w14:paraId="4D51A6CF" w14:textId="77777777" w:rsidR="001E0DA1" w:rsidRPr="00B33858" w:rsidRDefault="00D8210C" w:rsidP="00B33858">
            <w:pPr>
              <w:pStyle w:val="TableParagraph"/>
            </w:pPr>
            <w:r w:rsidRPr="00B33858">
              <w:t>Tasmanian Parliament (</w:t>
            </w:r>
            <w:hyperlink r:id="rId81">
              <w:r w:rsidRPr="00B33858">
                <w:rPr>
                  <w:rStyle w:val="Hyperlink"/>
                </w:rPr>
                <w:t xml:space="preserve">https://www.parliament.tas.gov.au/ </w:t>
              </w:r>
            </w:hyperlink>
            <w:r w:rsidRPr="00B33858">
              <w:t>)</w:t>
            </w:r>
          </w:p>
          <w:p w14:paraId="507939C6" w14:textId="77777777" w:rsidR="001E0DA1" w:rsidRPr="00B33858" w:rsidRDefault="00D8210C" w:rsidP="00B33858">
            <w:pPr>
              <w:pStyle w:val="TableParagraph"/>
            </w:pPr>
            <w:r w:rsidRPr="00B33858">
              <w:t>New South Wales Parliament (</w:t>
            </w:r>
            <w:hyperlink r:id="rId82">
              <w:r w:rsidRPr="00B33858">
                <w:rPr>
                  <w:rStyle w:val="Hyperlink"/>
                </w:rPr>
                <w:t xml:space="preserve">https://www.parliament.nsw.gov.au/Pages/home.aspx </w:t>
              </w:r>
            </w:hyperlink>
            <w:r w:rsidRPr="00B33858">
              <w:t>)</w:t>
            </w:r>
          </w:p>
          <w:p w14:paraId="55AA5451" w14:textId="77777777" w:rsidR="001E0DA1" w:rsidRPr="00B33858" w:rsidRDefault="00D8210C" w:rsidP="00B33858">
            <w:pPr>
              <w:pStyle w:val="TableParagraph"/>
            </w:pPr>
            <w:r w:rsidRPr="00B33858">
              <w:t>Northern Territory Parliament (</w:t>
            </w:r>
            <w:hyperlink r:id="rId83">
              <w:r w:rsidRPr="00B33858">
                <w:rPr>
                  <w:rStyle w:val="Hyperlink"/>
                </w:rPr>
                <w:t xml:space="preserve">https://parliament.nt.gov.au/ </w:t>
              </w:r>
            </w:hyperlink>
            <w:r w:rsidRPr="00B33858">
              <w:t>)</w:t>
            </w:r>
          </w:p>
          <w:p w14:paraId="02719D24" w14:textId="77777777" w:rsidR="001E0DA1" w:rsidRPr="00B33858" w:rsidRDefault="00D8210C" w:rsidP="00B33858">
            <w:pPr>
              <w:pStyle w:val="TableParagraph"/>
            </w:pPr>
            <w:r w:rsidRPr="00B33858">
              <w:t>Australian Capital Territory Legislative Assembly (</w:t>
            </w:r>
            <w:hyperlink r:id="rId84">
              <w:r w:rsidRPr="00B33858">
                <w:rPr>
                  <w:rStyle w:val="Hyperlink"/>
                </w:rPr>
                <w:t xml:space="preserve">https://www.parliament.act.gov.au/ </w:t>
              </w:r>
            </w:hyperlink>
            <w:r w:rsidRPr="00B33858">
              <w:t>)</w:t>
            </w:r>
          </w:p>
          <w:p w14:paraId="5BA62F44" w14:textId="77777777" w:rsidR="001E0DA1" w:rsidRPr="00B33858" w:rsidRDefault="00D8210C" w:rsidP="00B33858">
            <w:pPr>
              <w:pStyle w:val="TableParagraph"/>
            </w:pPr>
            <w:r w:rsidRPr="00B33858">
              <w:t>Where relevant we searched the websites of mental health peak bodies in Australia to identify reports and resources that may contain useful mental health workforce information. For example, the Mental Health Council of Tasmania has developed a suite of resources on peer workforce development.</w:t>
            </w:r>
          </w:p>
          <w:p w14:paraId="11701E99" w14:textId="77777777" w:rsidR="001E0DA1" w:rsidRPr="00B33858" w:rsidRDefault="00D8210C" w:rsidP="00B33858">
            <w:pPr>
              <w:pStyle w:val="TableParagraph"/>
            </w:pPr>
            <w:r w:rsidRPr="00B33858">
              <w:t>To ensure comprehensive coverage of key documents, desktop searches were supplemented through reviewing reference lists of key documents and through consultation with the Department, Taskforce and UQ Advisory Group.</w:t>
            </w:r>
          </w:p>
        </w:tc>
      </w:tr>
    </w:tbl>
    <w:p w14:paraId="22C29943" w14:textId="77777777" w:rsidR="001E0DA1" w:rsidRDefault="00D8210C" w:rsidP="00852486">
      <w:pPr>
        <w:pStyle w:val="Heading2"/>
      </w:pPr>
      <w:bookmarkStart w:id="83" w:name="3._Review_academic_databases_and_grey_li"/>
      <w:bookmarkStart w:id="84" w:name="_Toc79589742"/>
      <w:bookmarkEnd w:id="83"/>
      <w:r>
        <w:t>Review academic databases and grey literature for best practice international mental health workforce</w:t>
      </w:r>
      <w:r>
        <w:rPr>
          <w:spacing w:val="-1"/>
        </w:rPr>
        <w:t xml:space="preserve"> </w:t>
      </w:r>
      <w:r>
        <w:t>strategies</w:t>
      </w:r>
      <w:bookmarkEnd w:id="84"/>
    </w:p>
    <w:p w14:paraId="1E7E6327" w14:textId="77777777" w:rsidR="001E0DA1" w:rsidRPr="00B33858" w:rsidRDefault="00D8210C" w:rsidP="00B33858">
      <w:r>
        <w:t>We conducted a rapid review of best practice in mental health workforce strategies both within Australia and internationally</w:t>
      </w:r>
      <w:r w:rsidRPr="00B33858">
        <w:t>. We searched academic databases and selected grey literature sources. Where recent, high quality reviews were available, we drew on these, updating as appropriate with relevant subsequently- published studies.</w:t>
      </w:r>
    </w:p>
    <w:p w14:paraId="71AE9167" w14:textId="77777777" w:rsidR="001E0DA1" w:rsidRPr="00B33858" w:rsidRDefault="00D8210C" w:rsidP="00B33858">
      <w:r w:rsidRPr="00B33858">
        <w:t>For the grey literature, we searched websites of key organisations such as national and state mental health commissions (e.g. Mental Health Commission of Canada), departments of health and relevant professional organisations (e.g. Royal Australian New Zealand College of Psychiatrists; Australian Psychological Society). An overview of the search methods used in this review component is presented in the following table.</w:t>
      </w:r>
    </w:p>
    <w:p w14:paraId="510D0C23" w14:textId="77777777" w:rsidR="001E0DA1" w:rsidRDefault="00D8210C" w:rsidP="009143A6">
      <w:pPr>
        <w:pStyle w:val="Caption"/>
      </w:pPr>
      <w:r w:rsidRPr="00B33858">
        <w:t>Table A-4: Overview of the search methods used to review academic databases and grey literature for best practice international</w:t>
      </w:r>
      <w:r>
        <w:t xml:space="preserve"> mental health workforce strategies.</w:t>
      </w:r>
    </w:p>
    <w:tbl>
      <w:tblPr>
        <w:tblStyle w:val="ListTable3-Accent4"/>
        <w:tblW w:w="5262" w:type="pct"/>
        <w:tblLook w:val="01E0" w:firstRow="1" w:lastRow="1" w:firstColumn="1" w:lastColumn="1" w:noHBand="0" w:noVBand="0"/>
        <w:tblDescription w:val="Table A-4: Overview of the search methods used to review academic databases and grey literature for best practice international mental health workforce strategies."/>
      </w:tblPr>
      <w:tblGrid>
        <w:gridCol w:w="1694"/>
        <w:gridCol w:w="7799"/>
      </w:tblGrid>
      <w:tr w:rsidR="001E0DA1" w:rsidRPr="009143A6" w14:paraId="4D898023" w14:textId="77777777" w:rsidTr="0066206B">
        <w:trPr>
          <w:cnfStyle w:val="100000000000" w:firstRow="1" w:lastRow="0" w:firstColumn="0" w:lastColumn="0" w:oddVBand="0" w:evenVBand="0" w:oddHBand="0" w:evenHBand="0" w:firstRowFirstColumn="0" w:firstRowLastColumn="0" w:lastRowFirstColumn="0" w:lastRowLastColumn="0"/>
          <w:trHeight w:val="769"/>
          <w:tblHeader/>
        </w:trPr>
        <w:tc>
          <w:tcPr>
            <w:cnfStyle w:val="001000000100" w:firstRow="0" w:lastRow="0" w:firstColumn="1" w:lastColumn="0" w:oddVBand="0" w:evenVBand="0" w:oddHBand="0" w:evenHBand="0" w:firstRowFirstColumn="1" w:firstRowLastColumn="0" w:lastRowFirstColumn="0" w:lastRowLastColumn="0"/>
            <w:tcW w:w="892" w:type="pct"/>
            <w:vAlign w:val="center"/>
          </w:tcPr>
          <w:p w14:paraId="7C976DF5" w14:textId="77777777" w:rsidR="001E0DA1" w:rsidRPr="009143A6" w:rsidRDefault="00D8210C" w:rsidP="009143A6">
            <w:pPr>
              <w:spacing w:before="0" w:beforeAutospacing="0" w:after="0" w:afterAutospacing="0"/>
            </w:pPr>
            <w:r w:rsidRPr="009143A6">
              <w:lastRenderedPageBreak/>
              <w:t>Aim</w:t>
            </w:r>
          </w:p>
        </w:tc>
        <w:tc>
          <w:tcPr>
            <w:cnfStyle w:val="000100001000" w:firstRow="0" w:lastRow="0" w:firstColumn="0" w:lastColumn="1" w:oddVBand="0" w:evenVBand="0" w:oddHBand="0" w:evenHBand="0" w:firstRowFirstColumn="0" w:firstRowLastColumn="1" w:lastRowFirstColumn="0" w:lastRowLastColumn="0"/>
            <w:tcW w:w="4108" w:type="pct"/>
            <w:vAlign w:val="center"/>
          </w:tcPr>
          <w:p w14:paraId="586248A3" w14:textId="77777777" w:rsidR="001E0DA1" w:rsidRPr="009143A6" w:rsidRDefault="00D8210C" w:rsidP="009143A6">
            <w:pPr>
              <w:spacing w:before="0" w:after="0"/>
            </w:pPr>
            <w:r w:rsidRPr="009143A6">
              <w:t>Review academic databases and grey literature for best practice international mental health workforce strategies</w:t>
            </w:r>
          </w:p>
        </w:tc>
      </w:tr>
      <w:tr w:rsidR="001E0DA1" w14:paraId="3E719E06" w14:textId="77777777" w:rsidTr="0066206B">
        <w:trPr>
          <w:cnfStyle w:val="000000100000" w:firstRow="0" w:lastRow="0" w:firstColumn="0" w:lastColumn="0" w:oddVBand="0" w:evenVBand="0" w:oddHBand="1" w:evenHBand="0" w:firstRowFirstColumn="0" w:firstRowLastColumn="0" w:lastRowFirstColumn="0" w:lastRowLastColumn="0"/>
          <w:trHeight w:val="1940"/>
        </w:trPr>
        <w:tc>
          <w:tcPr>
            <w:cnfStyle w:val="001000000000" w:firstRow="0" w:lastRow="0" w:firstColumn="1" w:lastColumn="0" w:oddVBand="0" w:evenVBand="0" w:oddHBand="0" w:evenHBand="0" w:firstRowFirstColumn="0" w:firstRowLastColumn="0" w:lastRowFirstColumn="0" w:lastRowLastColumn="0"/>
            <w:tcW w:w="892" w:type="pct"/>
            <w:tcBorders>
              <w:right w:val="single" w:sz="4" w:space="0" w:color="8064A2" w:themeColor="accent4"/>
            </w:tcBorders>
          </w:tcPr>
          <w:p w14:paraId="2F05A046" w14:textId="77777777" w:rsidR="001E0DA1" w:rsidRDefault="00D8210C">
            <w:pPr>
              <w:pStyle w:val="TableParagraph"/>
              <w:spacing w:before="149" w:line="271" w:lineRule="auto"/>
              <w:ind w:right="687"/>
              <w:rPr>
                <w:b/>
              </w:rPr>
            </w:pPr>
            <w:r>
              <w:t>Inclusion criteria</w:t>
            </w:r>
          </w:p>
        </w:tc>
        <w:tc>
          <w:tcPr>
            <w:cnfStyle w:val="000100000000" w:firstRow="0" w:lastRow="0" w:firstColumn="0" w:lastColumn="1" w:oddVBand="0" w:evenVBand="0" w:oddHBand="0" w:evenHBand="0" w:firstRowFirstColumn="0" w:firstRowLastColumn="0" w:lastRowFirstColumn="0" w:lastRowLastColumn="0"/>
            <w:tcW w:w="4108" w:type="pct"/>
            <w:tcBorders>
              <w:left w:val="single" w:sz="4" w:space="0" w:color="8064A2" w:themeColor="accent4"/>
            </w:tcBorders>
          </w:tcPr>
          <w:p w14:paraId="05E263F1" w14:textId="77777777" w:rsidR="001E0DA1" w:rsidRPr="0066206B" w:rsidRDefault="00D8210C" w:rsidP="0066206B">
            <w:pPr>
              <w:pStyle w:val="TableParagraph"/>
            </w:pPr>
            <w:r w:rsidRPr="0066206B">
              <w:t xml:space="preserve">For this review, ‘best practice’ was defined as one for which there is good quality evidence or </w:t>
            </w:r>
            <w:proofErr w:type="gramStart"/>
            <w:r w:rsidRPr="0066206B">
              <w:t>is considered to be</w:t>
            </w:r>
            <w:proofErr w:type="gramEnd"/>
            <w:r w:rsidRPr="0066206B">
              <w:t xml:space="preserve"> a good foundation for practice.</w:t>
            </w:r>
          </w:p>
          <w:p w14:paraId="5920C51A" w14:textId="77777777" w:rsidR="001E0DA1" w:rsidRPr="0066206B" w:rsidRDefault="00D8210C" w:rsidP="0066206B">
            <w:pPr>
              <w:pStyle w:val="TableParagraph"/>
            </w:pPr>
            <w:r w:rsidRPr="0066206B">
              <w:t>Eligibility Criteria:</w:t>
            </w:r>
          </w:p>
          <w:p w14:paraId="1424FCFE" w14:textId="77777777" w:rsidR="00B33858" w:rsidRPr="0066206B" w:rsidRDefault="00D8210C" w:rsidP="0066206B">
            <w:pPr>
              <w:pStyle w:val="TableParagraph"/>
            </w:pPr>
            <w:r w:rsidRPr="0066206B">
              <w:t>To ensure currency, all searches were limited to literature published since 2010. This date was chosen to align with the date of the last National Mental Health Workforce Plan which was released in 2011.</w:t>
            </w:r>
          </w:p>
          <w:p w14:paraId="613B63D4" w14:textId="7E7CC881" w:rsidR="001E0DA1" w:rsidRDefault="00D8210C" w:rsidP="0066206B">
            <w:pPr>
              <w:pStyle w:val="TableParagraph"/>
            </w:pPr>
            <w:r w:rsidRPr="0066206B">
              <w:t>Full text available and available in English.</w:t>
            </w:r>
          </w:p>
        </w:tc>
      </w:tr>
      <w:tr w:rsidR="001E0DA1" w14:paraId="7CACADFC" w14:textId="77777777" w:rsidTr="0066206B">
        <w:trPr>
          <w:trHeight w:val="6580"/>
        </w:trPr>
        <w:tc>
          <w:tcPr>
            <w:cnfStyle w:val="001000000000" w:firstRow="0" w:lastRow="0" w:firstColumn="1" w:lastColumn="0" w:oddVBand="0" w:evenVBand="0" w:oddHBand="0" w:evenHBand="0" w:firstRowFirstColumn="0" w:firstRowLastColumn="0" w:lastRowFirstColumn="0" w:lastRowLastColumn="0"/>
            <w:tcW w:w="892" w:type="pct"/>
            <w:tcBorders>
              <w:right w:val="single" w:sz="4" w:space="0" w:color="8064A2" w:themeColor="accent4"/>
            </w:tcBorders>
          </w:tcPr>
          <w:p w14:paraId="27C81623" w14:textId="77777777" w:rsidR="001E0DA1" w:rsidRDefault="00D8210C">
            <w:pPr>
              <w:pStyle w:val="TableParagraph"/>
              <w:spacing w:before="149"/>
              <w:rPr>
                <w:b/>
              </w:rPr>
            </w:pPr>
            <w:r>
              <w:t>Method</w:t>
            </w:r>
          </w:p>
        </w:tc>
        <w:tc>
          <w:tcPr>
            <w:cnfStyle w:val="000100000000" w:firstRow="0" w:lastRow="0" w:firstColumn="0" w:lastColumn="1" w:oddVBand="0" w:evenVBand="0" w:oddHBand="0" w:evenHBand="0" w:firstRowFirstColumn="0" w:firstRowLastColumn="0" w:lastRowFirstColumn="0" w:lastRowLastColumn="0"/>
            <w:tcW w:w="4108" w:type="pct"/>
            <w:tcBorders>
              <w:left w:val="single" w:sz="4" w:space="0" w:color="8064A2" w:themeColor="accent4"/>
            </w:tcBorders>
          </w:tcPr>
          <w:p w14:paraId="4205FAE8" w14:textId="77777777" w:rsidR="001E0DA1" w:rsidRPr="0066206B" w:rsidRDefault="00D8210C" w:rsidP="0066206B">
            <w:pPr>
              <w:pStyle w:val="TableParagraph"/>
            </w:pPr>
            <w:r>
              <w:t xml:space="preserve">We searched academic and grey literature sources systematically using a combination of keywords. Search results were compiled, </w:t>
            </w:r>
            <w:proofErr w:type="gramStart"/>
            <w:r>
              <w:t>organised</w:t>
            </w:r>
            <w:proofErr w:type="gramEnd"/>
            <w:r>
              <w:t xml:space="preserve"> and screened using </w:t>
            </w:r>
            <w:r w:rsidRPr="0066206B">
              <w:t>Covidence (an online platform for shared management and screening of documents).</w:t>
            </w:r>
          </w:p>
          <w:p w14:paraId="7A7766FA" w14:textId="77777777" w:rsidR="001E0DA1" w:rsidRPr="0066206B" w:rsidRDefault="00D8210C" w:rsidP="0066206B">
            <w:pPr>
              <w:pStyle w:val="TableParagraph"/>
            </w:pPr>
            <w:r w:rsidRPr="0066206B">
              <w:t>Our searches focused on best practice in the priority areas identified by the Taskforce (Rural and Remote; Aboriginal and Torres Strait Islanders; Workforce Education and Training; Peer and Lived Experience; Inter-jurisdictional and Inter- governmental). Review component 3 and 5 used the same search strategy and keywords, but results will be screened from two sets of inclusion criteria, with review component 5 focusing on workforce issues and only searching peer- reviewed literature. The search terms used for this review component (Component</w:t>
            </w:r>
          </w:p>
          <w:p w14:paraId="51B676B6" w14:textId="77777777" w:rsidR="001E0DA1" w:rsidRPr="0066206B" w:rsidRDefault="00D8210C" w:rsidP="0066206B">
            <w:pPr>
              <w:pStyle w:val="TableParagraph"/>
            </w:pPr>
            <w:r w:rsidRPr="0066206B">
              <w:t>also included additional search terms related to ‘best practice’ to ensure that we identified a broad scope of sources that detail best practice in mental health workforce strategies.</w:t>
            </w:r>
          </w:p>
          <w:p w14:paraId="5FF5018D" w14:textId="77777777" w:rsidR="001E0DA1" w:rsidRPr="0066206B" w:rsidRDefault="00D8210C" w:rsidP="0066206B">
            <w:pPr>
              <w:pStyle w:val="TableParagraph"/>
            </w:pPr>
            <w:r w:rsidRPr="0066206B">
              <w:t>The search strategy in this review component comprised two sub-searches, as follows:</w:t>
            </w:r>
          </w:p>
          <w:p w14:paraId="55496B78" w14:textId="77777777" w:rsidR="001E0DA1" w:rsidRDefault="00D8210C">
            <w:pPr>
              <w:pStyle w:val="TableParagraph"/>
              <w:numPr>
                <w:ilvl w:val="1"/>
                <w:numId w:val="2"/>
              </w:numPr>
              <w:tabs>
                <w:tab w:val="left" w:pos="817"/>
              </w:tabs>
              <w:spacing w:before="107" w:line="271" w:lineRule="auto"/>
              <w:ind w:right="94"/>
              <w:jc w:val="both"/>
            </w:pPr>
            <w:r>
              <w:rPr>
                <w:i/>
              </w:rPr>
              <w:t xml:space="preserve">Peer reviewed literature search: </w:t>
            </w:r>
            <w:r>
              <w:t xml:space="preserve">Search key scholarly databases for relevant academic literature, including but not limited to: Web of Science, Scopus, JSTOR, Australian Public Affairs Full Text (APA-FT), PubMed, Medline, Science Direct, PsycINFO, Australian Indigenous </w:t>
            </w:r>
            <w:proofErr w:type="spellStart"/>
            <w:r>
              <w:t>HealthInfoNet</w:t>
            </w:r>
            <w:proofErr w:type="spellEnd"/>
            <w:r>
              <w:t xml:space="preserve"> and the Cochrane Database of Systematic Reviews. Review of reference lists of key articles, and cited reference searching for key articles to look for more recent sources citing key</w:t>
            </w:r>
            <w:r>
              <w:rPr>
                <w:spacing w:val="-7"/>
              </w:rPr>
              <w:t xml:space="preserve"> </w:t>
            </w:r>
            <w:r>
              <w:t>articles.</w:t>
            </w:r>
          </w:p>
        </w:tc>
      </w:tr>
      <w:tr w:rsidR="001E0DA1" w14:paraId="4B059ADA" w14:textId="77777777" w:rsidTr="0066206B">
        <w:trPr>
          <w:cnfStyle w:val="010000000000" w:firstRow="0" w:lastRow="1" w:firstColumn="0" w:lastColumn="0" w:oddVBand="0" w:evenVBand="0" w:oddHBand="0" w:evenHBand="0" w:firstRowFirstColumn="0" w:firstRowLastColumn="0" w:lastRowFirstColumn="0" w:lastRowLastColumn="0"/>
          <w:trHeight w:val="6800"/>
        </w:trPr>
        <w:tc>
          <w:tcPr>
            <w:cnfStyle w:val="001000000001" w:firstRow="0" w:lastRow="0" w:firstColumn="1" w:lastColumn="0" w:oddVBand="0" w:evenVBand="0" w:oddHBand="0" w:evenHBand="0" w:firstRowFirstColumn="0" w:firstRowLastColumn="0" w:lastRowFirstColumn="1" w:lastRowLastColumn="0"/>
            <w:tcW w:w="892" w:type="pct"/>
            <w:tcBorders>
              <w:right w:val="single" w:sz="4" w:space="0" w:color="8064A2" w:themeColor="accent4"/>
            </w:tcBorders>
          </w:tcPr>
          <w:p w14:paraId="608A3496" w14:textId="77777777" w:rsidR="001E0DA1" w:rsidRDefault="001E0DA1">
            <w:pPr>
              <w:pStyle w:val="TableParagraph"/>
              <w:rPr>
                <w:rFonts w:ascii="Times New Roman"/>
                <w:sz w:val="18"/>
              </w:rPr>
            </w:pPr>
          </w:p>
        </w:tc>
        <w:tc>
          <w:tcPr>
            <w:cnfStyle w:val="000100000010" w:firstRow="0" w:lastRow="0" w:firstColumn="0" w:lastColumn="1" w:oddVBand="0" w:evenVBand="0" w:oddHBand="0" w:evenHBand="0" w:firstRowFirstColumn="0" w:firstRowLastColumn="0" w:lastRowFirstColumn="0" w:lastRowLastColumn="1"/>
            <w:tcW w:w="4108" w:type="pct"/>
            <w:tcBorders>
              <w:left w:val="single" w:sz="4" w:space="0" w:color="8064A2" w:themeColor="accent4"/>
            </w:tcBorders>
          </w:tcPr>
          <w:p w14:paraId="31103CD4" w14:textId="77777777" w:rsidR="001E0DA1" w:rsidRDefault="00D8210C">
            <w:pPr>
              <w:pStyle w:val="TableParagraph"/>
              <w:numPr>
                <w:ilvl w:val="0"/>
                <w:numId w:val="1"/>
              </w:numPr>
              <w:tabs>
                <w:tab w:val="left" w:pos="817"/>
              </w:tabs>
              <w:spacing w:before="14" w:line="271" w:lineRule="auto"/>
              <w:ind w:right="94"/>
              <w:jc w:val="both"/>
            </w:pPr>
            <w:r>
              <w:rPr>
                <w:i/>
              </w:rPr>
              <w:t xml:space="preserve">Grey literature search: </w:t>
            </w:r>
            <w:r>
              <w:t xml:space="preserve">Open Grey, Social Science Research Network,, APO (Analysis &amp; Policy Observatory </w:t>
            </w:r>
            <w:hyperlink r:id="rId85">
              <w:r>
                <w:t>[</w:t>
              </w:r>
              <w:r>
                <w:rPr>
                  <w:color w:val="512379"/>
                  <w:u w:val="single" w:color="512379"/>
                </w:rPr>
                <w:t>https://apo.org.au</w:t>
              </w:r>
              <w:r>
                <w:t>]</w:t>
              </w:r>
            </w:hyperlink>
            <w:r>
              <w:t xml:space="preserve">) – searched via </w:t>
            </w:r>
            <w:proofErr w:type="spellStart"/>
            <w:r>
              <w:t>Informit</w:t>
            </w:r>
            <w:proofErr w:type="spellEnd"/>
            <w:r>
              <w:rPr>
                <w:spacing w:val="-15"/>
              </w:rPr>
              <w:t xml:space="preserve"> </w:t>
            </w:r>
            <w:r>
              <w:t>database</w:t>
            </w:r>
            <w:r>
              <w:rPr>
                <w:spacing w:val="-14"/>
              </w:rPr>
              <w:t xml:space="preserve"> </w:t>
            </w:r>
            <w:r>
              <w:t>called</w:t>
            </w:r>
            <w:hyperlink r:id="rId86">
              <w:r>
                <w:rPr>
                  <w:color w:val="512379"/>
                  <w:spacing w:val="-15"/>
                </w:rPr>
                <w:t xml:space="preserve"> </w:t>
              </w:r>
              <w:r>
                <w:rPr>
                  <w:color w:val="512379"/>
                  <w:u w:val="single" w:color="512379"/>
                </w:rPr>
                <w:t>Policy</w:t>
              </w:r>
              <w:r>
                <w:rPr>
                  <w:color w:val="512379"/>
                  <w:spacing w:val="-14"/>
                </w:rPr>
                <w:t xml:space="preserve"> </w:t>
              </w:r>
            </w:hyperlink>
            <w:r>
              <w:t>–</w:t>
            </w:r>
            <w:r>
              <w:rPr>
                <w:spacing w:val="-15"/>
              </w:rPr>
              <w:t xml:space="preserve"> </w:t>
            </w:r>
            <w:r>
              <w:t>and</w:t>
            </w:r>
            <w:r>
              <w:rPr>
                <w:spacing w:val="-14"/>
              </w:rPr>
              <w:t xml:space="preserve"> </w:t>
            </w:r>
            <w:r>
              <w:t>Google</w:t>
            </w:r>
            <w:r>
              <w:rPr>
                <w:spacing w:val="-15"/>
              </w:rPr>
              <w:t xml:space="preserve"> </w:t>
            </w:r>
            <w:r>
              <w:t>Scholar.</w:t>
            </w:r>
            <w:r>
              <w:rPr>
                <w:spacing w:val="-14"/>
              </w:rPr>
              <w:t xml:space="preserve"> </w:t>
            </w:r>
            <w:r>
              <w:t>Websites</w:t>
            </w:r>
            <w:r>
              <w:rPr>
                <w:spacing w:val="-14"/>
              </w:rPr>
              <w:t xml:space="preserve"> </w:t>
            </w:r>
            <w:r>
              <w:t>of</w:t>
            </w:r>
            <w:r>
              <w:rPr>
                <w:spacing w:val="-14"/>
              </w:rPr>
              <w:t xml:space="preserve"> </w:t>
            </w:r>
            <w:r>
              <w:t>relevant Australian</w:t>
            </w:r>
            <w:r>
              <w:rPr>
                <w:spacing w:val="-7"/>
              </w:rPr>
              <w:t xml:space="preserve"> </w:t>
            </w:r>
            <w:r>
              <w:t>peak</w:t>
            </w:r>
            <w:r>
              <w:rPr>
                <w:spacing w:val="-6"/>
              </w:rPr>
              <w:t xml:space="preserve"> </w:t>
            </w:r>
            <w:r>
              <w:t>bodies</w:t>
            </w:r>
            <w:r>
              <w:rPr>
                <w:spacing w:val="-7"/>
              </w:rPr>
              <w:t xml:space="preserve"> </w:t>
            </w:r>
            <w:r>
              <w:t>and</w:t>
            </w:r>
            <w:r>
              <w:rPr>
                <w:spacing w:val="-6"/>
              </w:rPr>
              <w:t xml:space="preserve"> </w:t>
            </w:r>
            <w:r>
              <w:t>NGOs</w:t>
            </w:r>
            <w:r>
              <w:rPr>
                <w:spacing w:val="-7"/>
              </w:rPr>
              <w:t xml:space="preserve"> </w:t>
            </w:r>
            <w:r>
              <w:t>(e.g.</w:t>
            </w:r>
            <w:r>
              <w:rPr>
                <w:spacing w:val="-9"/>
              </w:rPr>
              <w:t xml:space="preserve"> </w:t>
            </w:r>
            <w:r>
              <w:t>Mental</w:t>
            </w:r>
            <w:r>
              <w:rPr>
                <w:spacing w:val="-7"/>
              </w:rPr>
              <w:t xml:space="preserve"> </w:t>
            </w:r>
            <w:r>
              <w:t>Health</w:t>
            </w:r>
            <w:r>
              <w:rPr>
                <w:spacing w:val="-6"/>
              </w:rPr>
              <w:t xml:space="preserve"> </w:t>
            </w:r>
            <w:r>
              <w:t>Council</w:t>
            </w:r>
            <w:r>
              <w:rPr>
                <w:spacing w:val="-8"/>
              </w:rPr>
              <w:t xml:space="preserve"> </w:t>
            </w:r>
            <w:r>
              <w:t>of</w:t>
            </w:r>
            <w:r>
              <w:rPr>
                <w:spacing w:val="-8"/>
              </w:rPr>
              <w:t xml:space="preserve"> </w:t>
            </w:r>
            <w:r>
              <w:t>Australia and Beyond Blue). International evidence from grey literature was identified through desktop searches of websites of mental health commissions and government health departments at national and jurisdictional</w:t>
            </w:r>
            <w:r>
              <w:rPr>
                <w:spacing w:val="-2"/>
              </w:rPr>
              <w:t xml:space="preserve"> </w:t>
            </w:r>
            <w:r>
              <w:t>levels:</w:t>
            </w:r>
          </w:p>
          <w:p w14:paraId="56FA5ECA" w14:textId="77777777" w:rsidR="001E0DA1" w:rsidRDefault="00D8210C">
            <w:pPr>
              <w:pStyle w:val="TableParagraph"/>
              <w:numPr>
                <w:ilvl w:val="1"/>
                <w:numId w:val="1"/>
              </w:numPr>
              <w:tabs>
                <w:tab w:val="left" w:pos="1242"/>
              </w:tabs>
              <w:spacing w:before="117" w:line="271" w:lineRule="auto"/>
              <w:ind w:right="2566"/>
              <w:jc w:val="both"/>
            </w:pPr>
            <w:r>
              <w:t>Canada</w:t>
            </w:r>
            <w:r>
              <w:rPr>
                <w:color w:val="512379"/>
                <w:u w:val="single" w:color="512379"/>
              </w:rPr>
              <w:t xml:space="preserve"> </w:t>
            </w:r>
            <w:hyperlink r:id="rId87">
              <w:r>
                <w:rPr>
                  <w:color w:val="512379"/>
                  <w:spacing w:val="-1"/>
                  <w:u w:val="single" w:color="512379"/>
                </w:rPr>
                <w:t>https://www.mentalhealthcommission.ca/</w:t>
              </w:r>
            </w:hyperlink>
          </w:p>
          <w:p w14:paraId="5E135A0D" w14:textId="77777777" w:rsidR="001E0DA1" w:rsidRDefault="00D8210C">
            <w:pPr>
              <w:pStyle w:val="TableParagraph"/>
              <w:numPr>
                <w:ilvl w:val="1"/>
                <w:numId w:val="1"/>
              </w:numPr>
              <w:tabs>
                <w:tab w:val="left" w:pos="1242"/>
              </w:tabs>
              <w:spacing w:before="122"/>
              <w:ind w:hanging="426"/>
              <w:jc w:val="both"/>
            </w:pPr>
            <w:r>
              <w:t>France</w:t>
            </w:r>
          </w:p>
          <w:p w14:paraId="2772896E" w14:textId="77777777" w:rsidR="001E0DA1" w:rsidRDefault="00D8210C">
            <w:pPr>
              <w:pStyle w:val="TableParagraph"/>
              <w:numPr>
                <w:ilvl w:val="1"/>
                <w:numId w:val="1"/>
              </w:numPr>
              <w:tabs>
                <w:tab w:val="left" w:pos="1241"/>
                <w:tab w:val="left" w:pos="1242"/>
              </w:tabs>
              <w:spacing w:before="149" w:line="271" w:lineRule="auto"/>
              <w:ind w:right="3621"/>
            </w:pPr>
            <w:r>
              <w:t>United Kingdom</w:t>
            </w:r>
            <w:hyperlink r:id="rId88">
              <w:r>
                <w:rPr>
                  <w:color w:val="512379"/>
                  <w:u w:val="single" w:color="512379"/>
                </w:rPr>
                <w:t xml:space="preserve"> https://www.mwcscot.org.uk/</w:t>
              </w:r>
            </w:hyperlink>
            <w:hyperlink r:id="rId89">
              <w:r>
                <w:rPr>
                  <w:color w:val="512379"/>
                  <w:u w:val="single" w:color="512379"/>
                </w:rPr>
                <w:t xml:space="preserve"> https://www.england.nhs.uk/</w:t>
              </w:r>
            </w:hyperlink>
            <w:hyperlink r:id="rId90">
              <w:r>
                <w:rPr>
                  <w:color w:val="512379"/>
                  <w:u w:val="single" w:color="512379"/>
                </w:rPr>
                <w:t xml:space="preserve"> </w:t>
              </w:r>
              <w:r>
                <w:rPr>
                  <w:color w:val="512379"/>
                  <w:spacing w:val="-1"/>
                  <w:u w:val="single" w:color="512379"/>
                </w:rPr>
                <w:t>https://www.health-ni.gov.uk/</w:t>
              </w:r>
            </w:hyperlink>
            <w:hyperlink r:id="rId91">
              <w:r>
                <w:rPr>
                  <w:color w:val="512379"/>
                  <w:spacing w:val="-1"/>
                  <w:u w:val="single" w:color="512379"/>
                </w:rPr>
                <w:t xml:space="preserve"> </w:t>
              </w:r>
              <w:r>
                <w:rPr>
                  <w:color w:val="512379"/>
                  <w:u w:val="single" w:color="512379"/>
                </w:rPr>
                <w:t>https://www.wales.nhs.uk/</w:t>
              </w:r>
            </w:hyperlink>
          </w:p>
          <w:p w14:paraId="700EF93B" w14:textId="77777777" w:rsidR="001E0DA1" w:rsidRDefault="00D8210C">
            <w:pPr>
              <w:pStyle w:val="TableParagraph"/>
              <w:numPr>
                <w:ilvl w:val="1"/>
                <w:numId w:val="1"/>
              </w:numPr>
              <w:tabs>
                <w:tab w:val="left" w:pos="1241"/>
                <w:tab w:val="left" w:pos="1242"/>
              </w:tabs>
              <w:spacing w:before="121" w:line="271" w:lineRule="auto"/>
              <w:ind w:right="3788"/>
            </w:pPr>
            <w:r>
              <w:t>New Zealand</w:t>
            </w:r>
            <w:hyperlink r:id="rId92">
              <w:r>
                <w:rPr>
                  <w:color w:val="512379"/>
                  <w:u w:val="single" w:color="512379"/>
                </w:rPr>
                <w:t xml:space="preserve"> </w:t>
              </w:r>
              <w:r>
                <w:rPr>
                  <w:color w:val="512379"/>
                  <w:spacing w:val="-1"/>
                  <w:u w:val="single" w:color="512379"/>
                </w:rPr>
                <w:t>https://www.health.govt.nz/</w:t>
              </w:r>
            </w:hyperlink>
          </w:p>
          <w:p w14:paraId="097C3616" w14:textId="77777777" w:rsidR="001E0DA1" w:rsidRDefault="00D8210C">
            <w:pPr>
              <w:pStyle w:val="TableParagraph"/>
              <w:numPr>
                <w:ilvl w:val="1"/>
                <w:numId w:val="1"/>
              </w:numPr>
              <w:tabs>
                <w:tab w:val="left" w:pos="1241"/>
                <w:tab w:val="left" w:pos="1242"/>
              </w:tabs>
              <w:ind w:hanging="426"/>
            </w:pPr>
            <w:r>
              <w:t>International Initiative for Mental Health</w:t>
            </w:r>
            <w:r>
              <w:rPr>
                <w:spacing w:val="-7"/>
              </w:rPr>
              <w:t xml:space="preserve"> </w:t>
            </w:r>
            <w:r>
              <w:t>Leadership</w:t>
            </w:r>
          </w:p>
          <w:p w14:paraId="7D33A1F6" w14:textId="77777777" w:rsidR="001E0DA1" w:rsidRDefault="00E7499F">
            <w:pPr>
              <w:pStyle w:val="TableParagraph"/>
              <w:numPr>
                <w:ilvl w:val="1"/>
                <w:numId w:val="1"/>
              </w:numPr>
              <w:tabs>
                <w:tab w:val="left" w:pos="1241"/>
                <w:tab w:val="left" w:pos="1242"/>
              </w:tabs>
              <w:spacing w:before="150"/>
              <w:ind w:hanging="426"/>
            </w:pPr>
            <w:hyperlink r:id="rId93">
              <w:r w:rsidR="00D8210C">
                <w:rPr>
                  <w:color w:val="512379"/>
                  <w:u w:val="single" w:color="512379"/>
                </w:rPr>
                <w:t>http://www.iimhl.com/</w:t>
              </w:r>
            </w:hyperlink>
          </w:p>
          <w:p w14:paraId="40D94E82" w14:textId="77777777" w:rsidR="001E0DA1" w:rsidRDefault="00D8210C">
            <w:pPr>
              <w:pStyle w:val="TableParagraph"/>
              <w:numPr>
                <w:ilvl w:val="1"/>
                <w:numId w:val="1"/>
              </w:numPr>
              <w:tabs>
                <w:tab w:val="left" w:pos="1241"/>
                <w:tab w:val="left" w:pos="1242"/>
              </w:tabs>
              <w:spacing w:before="151"/>
              <w:ind w:hanging="426"/>
            </w:pPr>
            <w:r>
              <w:t>World Federation for Mental</w:t>
            </w:r>
            <w:r>
              <w:rPr>
                <w:spacing w:val="-4"/>
              </w:rPr>
              <w:t xml:space="preserve"> </w:t>
            </w:r>
            <w:r>
              <w:t>Health</w:t>
            </w:r>
          </w:p>
          <w:p w14:paraId="6BA599AE" w14:textId="77777777" w:rsidR="001E0DA1" w:rsidRDefault="00E7499F">
            <w:pPr>
              <w:pStyle w:val="TableParagraph"/>
              <w:numPr>
                <w:ilvl w:val="1"/>
                <w:numId w:val="1"/>
              </w:numPr>
              <w:tabs>
                <w:tab w:val="left" w:pos="1241"/>
                <w:tab w:val="left" w:pos="1242"/>
              </w:tabs>
              <w:spacing w:before="149"/>
              <w:ind w:hanging="426"/>
            </w:pPr>
            <w:hyperlink r:id="rId94">
              <w:r w:rsidR="00D8210C">
                <w:rPr>
                  <w:color w:val="512379"/>
                  <w:u w:val="single" w:color="512379"/>
                </w:rPr>
                <w:t>http://www.wfmh.org/</w:t>
              </w:r>
            </w:hyperlink>
          </w:p>
        </w:tc>
      </w:tr>
    </w:tbl>
    <w:p w14:paraId="07D274C1" w14:textId="77777777" w:rsidR="001E0DA1" w:rsidRDefault="00D8210C" w:rsidP="00B33858">
      <w:r>
        <w:t>Review components 3 and 5 used the same search strategy, however for component 3 there was one set of additional</w:t>
      </w:r>
      <w:r>
        <w:rPr>
          <w:spacing w:val="-11"/>
        </w:rPr>
        <w:t xml:space="preserve"> </w:t>
      </w:r>
      <w:r>
        <w:t>search</w:t>
      </w:r>
      <w:r>
        <w:rPr>
          <w:spacing w:val="-10"/>
        </w:rPr>
        <w:t xml:space="preserve"> </w:t>
      </w:r>
      <w:r>
        <w:t>terms</w:t>
      </w:r>
      <w:r>
        <w:rPr>
          <w:spacing w:val="-10"/>
        </w:rPr>
        <w:t xml:space="preserve"> </w:t>
      </w:r>
      <w:r>
        <w:t>to</w:t>
      </w:r>
      <w:r>
        <w:rPr>
          <w:spacing w:val="-10"/>
        </w:rPr>
        <w:t xml:space="preserve"> </w:t>
      </w:r>
      <w:r w:rsidRPr="00B33858">
        <w:t>ensure</w:t>
      </w:r>
      <w:r>
        <w:rPr>
          <w:spacing w:val="-10"/>
        </w:rPr>
        <w:t xml:space="preserve"> </w:t>
      </w:r>
      <w:r>
        <w:t>that</w:t>
      </w:r>
      <w:r>
        <w:rPr>
          <w:spacing w:val="-11"/>
        </w:rPr>
        <w:t xml:space="preserve"> </w:t>
      </w:r>
      <w:r>
        <w:t>we</w:t>
      </w:r>
      <w:r>
        <w:rPr>
          <w:spacing w:val="-11"/>
        </w:rPr>
        <w:t xml:space="preserve"> </w:t>
      </w:r>
      <w:r>
        <w:t>identified</w:t>
      </w:r>
      <w:r>
        <w:rPr>
          <w:spacing w:val="-10"/>
        </w:rPr>
        <w:t xml:space="preserve"> </w:t>
      </w:r>
      <w:r>
        <w:t>a</w:t>
      </w:r>
      <w:r>
        <w:rPr>
          <w:spacing w:val="-10"/>
        </w:rPr>
        <w:t xml:space="preserve"> </w:t>
      </w:r>
      <w:r>
        <w:t>broad</w:t>
      </w:r>
      <w:r>
        <w:rPr>
          <w:spacing w:val="-11"/>
        </w:rPr>
        <w:t xml:space="preserve"> </w:t>
      </w:r>
      <w:r>
        <w:t>set</w:t>
      </w:r>
      <w:r>
        <w:rPr>
          <w:spacing w:val="-11"/>
        </w:rPr>
        <w:t xml:space="preserve"> </w:t>
      </w:r>
      <w:r>
        <w:t>of</w:t>
      </w:r>
      <w:r>
        <w:rPr>
          <w:spacing w:val="-11"/>
        </w:rPr>
        <w:t xml:space="preserve"> </w:t>
      </w:r>
      <w:r>
        <w:t>results</w:t>
      </w:r>
      <w:r>
        <w:rPr>
          <w:spacing w:val="-10"/>
        </w:rPr>
        <w:t xml:space="preserve"> </w:t>
      </w:r>
      <w:r>
        <w:t>relating</w:t>
      </w:r>
      <w:r>
        <w:rPr>
          <w:spacing w:val="-10"/>
        </w:rPr>
        <w:t xml:space="preserve"> </w:t>
      </w:r>
      <w:r>
        <w:t>to</w:t>
      </w:r>
      <w:r>
        <w:rPr>
          <w:spacing w:val="-10"/>
        </w:rPr>
        <w:t xml:space="preserve"> </w:t>
      </w:r>
      <w:r>
        <w:t>‘best</w:t>
      </w:r>
      <w:r>
        <w:rPr>
          <w:spacing w:val="-11"/>
        </w:rPr>
        <w:t xml:space="preserve"> </w:t>
      </w:r>
      <w:r>
        <w:t>practice’</w:t>
      </w:r>
      <w:r>
        <w:rPr>
          <w:spacing w:val="-10"/>
        </w:rPr>
        <w:t xml:space="preserve"> </w:t>
      </w:r>
      <w:r>
        <w:t>in</w:t>
      </w:r>
      <w:r>
        <w:rPr>
          <w:spacing w:val="-10"/>
        </w:rPr>
        <w:t xml:space="preserve"> </w:t>
      </w:r>
      <w:r>
        <w:t>workforce strategy development. Table A-2 and Table A-3 presents the search terms that were used across the components.</w:t>
      </w:r>
    </w:p>
    <w:p w14:paraId="384717CF" w14:textId="77777777" w:rsidR="001E0DA1" w:rsidRDefault="00D8210C" w:rsidP="0066206B">
      <w:pPr>
        <w:pStyle w:val="Caption"/>
      </w:pPr>
      <w:r>
        <w:t>Table A-5. Search terms for Components 3 and 5.</w:t>
      </w:r>
    </w:p>
    <w:tbl>
      <w:tblPr>
        <w:tblStyle w:val="ListTable3-Accent4"/>
        <w:tblW w:w="5334" w:type="pct"/>
        <w:tblLook w:val="01E0" w:firstRow="1" w:lastRow="1" w:firstColumn="1" w:lastColumn="1" w:noHBand="0" w:noVBand="0"/>
        <w:tblDescription w:val="Table A-5. Search terms for Components 3 and 5."/>
      </w:tblPr>
      <w:tblGrid>
        <w:gridCol w:w="1429"/>
        <w:gridCol w:w="2394"/>
        <w:gridCol w:w="708"/>
        <w:gridCol w:w="1701"/>
        <w:gridCol w:w="710"/>
        <w:gridCol w:w="2681"/>
      </w:tblGrid>
      <w:tr w:rsidR="00662B8B" w14:paraId="5DFDEA89" w14:textId="77777777" w:rsidTr="00662B8B">
        <w:trPr>
          <w:cnfStyle w:val="100000000000" w:firstRow="1" w:lastRow="0" w:firstColumn="0" w:lastColumn="0" w:oddVBand="0" w:evenVBand="0" w:oddHBand="0" w:evenHBand="0" w:firstRowFirstColumn="0" w:firstRowLastColumn="0" w:lastRowFirstColumn="0" w:lastRowLastColumn="0"/>
          <w:trHeight w:val="1022"/>
          <w:tblHeader/>
        </w:trPr>
        <w:tc>
          <w:tcPr>
            <w:cnfStyle w:val="001000000100" w:firstRow="0" w:lastRow="0" w:firstColumn="1" w:lastColumn="0" w:oddVBand="0" w:evenVBand="0" w:oddHBand="0" w:evenHBand="0" w:firstRowFirstColumn="1" w:firstRowLastColumn="0" w:lastRowFirstColumn="0" w:lastRowLastColumn="0"/>
            <w:tcW w:w="742" w:type="pct"/>
            <w:vAlign w:val="center"/>
          </w:tcPr>
          <w:p w14:paraId="1A694475" w14:textId="77777777" w:rsidR="00662B8B" w:rsidRDefault="00662B8B" w:rsidP="00662B8B">
            <w:pPr>
              <w:pStyle w:val="TableParagraph"/>
              <w:spacing w:before="149"/>
              <w:ind w:left="112"/>
              <w:rPr>
                <w:b w:val="0"/>
              </w:rPr>
            </w:pPr>
            <w:r>
              <w:rPr>
                <w:b w:val="0"/>
                <w:color w:val="FFFFFF"/>
              </w:rPr>
              <w:lastRenderedPageBreak/>
              <w:t>Priority areas</w:t>
            </w:r>
          </w:p>
        </w:tc>
        <w:tc>
          <w:tcPr>
            <w:cnfStyle w:val="000010000000" w:firstRow="0" w:lastRow="0" w:firstColumn="0" w:lastColumn="0" w:oddVBand="1" w:evenVBand="0" w:oddHBand="0" w:evenHBand="0" w:firstRowFirstColumn="0" w:firstRowLastColumn="0" w:lastRowFirstColumn="0" w:lastRowLastColumn="0"/>
            <w:tcW w:w="1244" w:type="pct"/>
            <w:vAlign w:val="center"/>
          </w:tcPr>
          <w:p w14:paraId="5373F154" w14:textId="77777777" w:rsidR="00662B8B" w:rsidRDefault="00662B8B" w:rsidP="00662B8B">
            <w:pPr>
              <w:pStyle w:val="TableParagraph"/>
              <w:rPr>
                <w:rFonts w:ascii="Times New Roman"/>
                <w:sz w:val="18"/>
              </w:rPr>
            </w:pPr>
          </w:p>
        </w:tc>
        <w:tc>
          <w:tcPr>
            <w:tcW w:w="368" w:type="pct"/>
            <w:vAlign w:val="center"/>
          </w:tcPr>
          <w:p w14:paraId="779E6EDD" w14:textId="4751826F" w:rsidR="00662B8B" w:rsidRDefault="00662B8B" w:rsidP="00662B8B">
            <w:pPr>
              <w:pStyle w:val="TableParagraph"/>
              <w:spacing w:before="149"/>
              <w:ind w:left="-3"/>
              <w:cnfStyle w:val="100000000000" w:firstRow="1" w:lastRow="0" w:firstColumn="0" w:lastColumn="0" w:oddVBand="0" w:evenVBand="0" w:oddHBand="0" w:evenHBand="0" w:firstRowFirstColumn="0" w:firstRowLastColumn="0" w:lastRowFirstColumn="0" w:lastRowLastColumn="0"/>
              <w:rPr>
                <w:b w:val="0"/>
                <w:color w:val="FFFFFF"/>
              </w:rPr>
            </w:pPr>
            <w:r>
              <w:rPr>
                <w:b w:val="0"/>
                <w:color w:val="FFFFFF"/>
              </w:rPr>
              <w:t>AND</w:t>
            </w:r>
          </w:p>
        </w:tc>
        <w:tc>
          <w:tcPr>
            <w:cnfStyle w:val="000010000000" w:firstRow="0" w:lastRow="0" w:firstColumn="0" w:lastColumn="0" w:oddVBand="1" w:evenVBand="0" w:oddHBand="0" w:evenHBand="0" w:firstRowFirstColumn="0" w:firstRowLastColumn="0" w:lastRowFirstColumn="0" w:lastRowLastColumn="0"/>
            <w:tcW w:w="884" w:type="pct"/>
            <w:vAlign w:val="center"/>
          </w:tcPr>
          <w:p w14:paraId="562BA727" w14:textId="49139913" w:rsidR="00662B8B" w:rsidRDefault="00662B8B" w:rsidP="00662B8B">
            <w:pPr>
              <w:pStyle w:val="TableParagraph"/>
              <w:spacing w:before="149"/>
              <w:ind w:left="112"/>
              <w:rPr>
                <w:b w:val="0"/>
              </w:rPr>
            </w:pPr>
            <w:r>
              <w:rPr>
                <w:b w:val="0"/>
                <w:color w:val="FFFFFF"/>
              </w:rPr>
              <w:t>MH</w:t>
            </w:r>
            <w:r>
              <w:rPr>
                <w:b w:val="0"/>
              </w:rPr>
              <w:t xml:space="preserve"> </w:t>
            </w:r>
            <w:r>
              <w:rPr>
                <w:b w:val="0"/>
                <w:color w:val="FFFFFF"/>
              </w:rPr>
              <w:t>Workforce terms</w:t>
            </w:r>
          </w:p>
        </w:tc>
        <w:tc>
          <w:tcPr>
            <w:tcW w:w="369" w:type="pct"/>
            <w:vAlign w:val="center"/>
          </w:tcPr>
          <w:p w14:paraId="6CD38954" w14:textId="43C09406" w:rsidR="00662B8B" w:rsidRDefault="00662B8B" w:rsidP="00662B8B">
            <w:pPr>
              <w:pStyle w:val="TableParagraph"/>
              <w:spacing w:before="149"/>
              <w:cnfStyle w:val="100000000000" w:firstRow="1" w:lastRow="0" w:firstColumn="0" w:lastColumn="0" w:oddVBand="0" w:evenVBand="0" w:oddHBand="0" w:evenHBand="0" w:firstRowFirstColumn="0" w:firstRowLastColumn="0" w:lastRowFirstColumn="0" w:lastRowLastColumn="0"/>
              <w:rPr>
                <w:b w:val="0"/>
                <w:color w:val="FFFFFF"/>
              </w:rPr>
            </w:pPr>
            <w:r>
              <w:rPr>
                <w:b w:val="0"/>
                <w:color w:val="FFFFFF"/>
              </w:rPr>
              <w:t>AND</w:t>
            </w:r>
          </w:p>
        </w:tc>
        <w:tc>
          <w:tcPr>
            <w:cnfStyle w:val="000100001000" w:firstRow="0" w:lastRow="0" w:firstColumn="0" w:lastColumn="1" w:oddVBand="0" w:evenVBand="0" w:oddHBand="0" w:evenHBand="0" w:firstRowFirstColumn="0" w:firstRowLastColumn="1" w:lastRowFirstColumn="0" w:lastRowLastColumn="0"/>
            <w:tcW w:w="1393" w:type="pct"/>
            <w:vAlign w:val="center"/>
          </w:tcPr>
          <w:p w14:paraId="32B828B1" w14:textId="213441F8" w:rsidR="00662B8B" w:rsidRDefault="00662B8B" w:rsidP="00662B8B">
            <w:pPr>
              <w:pStyle w:val="TableParagraph"/>
              <w:spacing w:before="149"/>
              <w:ind w:left="113"/>
              <w:rPr>
                <w:b w:val="0"/>
              </w:rPr>
            </w:pPr>
            <w:r>
              <w:rPr>
                <w:b w:val="0"/>
                <w:color w:val="FFFFFF"/>
              </w:rPr>
              <w:t>Location</w:t>
            </w:r>
          </w:p>
        </w:tc>
      </w:tr>
      <w:tr w:rsidR="00662B8B" w14:paraId="03FCDC82" w14:textId="77777777" w:rsidTr="00662B8B">
        <w:trPr>
          <w:cnfStyle w:val="000000100000" w:firstRow="0" w:lastRow="0" w:firstColumn="0" w:lastColumn="0" w:oddVBand="0" w:evenVBand="0" w:oddHBand="1" w:evenHBand="0" w:firstRowFirstColumn="0" w:firstRowLastColumn="0" w:lastRowFirstColumn="0" w:lastRowLastColumn="0"/>
          <w:trHeight w:val="1797"/>
        </w:trPr>
        <w:tc>
          <w:tcPr>
            <w:cnfStyle w:val="001000000000" w:firstRow="0" w:lastRow="0" w:firstColumn="1" w:lastColumn="0" w:oddVBand="0" w:evenVBand="0" w:oddHBand="0" w:evenHBand="0" w:firstRowFirstColumn="0" w:firstRowLastColumn="0" w:lastRowFirstColumn="0" w:lastRowLastColumn="0"/>
            <w:tcW w:w="742" w:type="pct"/>
          </w:tcPr>
          <w:p w14:paraId="711B7A9C" w14:textId="77777777" w:rsidR="00662B8B" w:rsidRPr="0066206B" w:rsidRDefault="00662B8B" w:rsidP="0066206B">
            <w:pPr>
              <w:pStyle w:val="TableParagraph"/>
            </w:pPr>
            <w:r w:rsidRPr="0066206B">
              <w:t>Rural and remote</w:t>
            </w:r>
          </w:p>
        </w:tc>
        <w:tc>
          <w:tcPr>
            <w:cnfStyle w:val="000010000000" w:firstRow="0" w:lastRow="0" w:firstColumn="0" w:lastColumn="0" w:oddVBand="1" w:evenVBand="0" w:oddHBand="0" w:evenHBand="0" w:firstRowFirstColumn="0" w:firstRowLastColumn="0" w:lastRowFirstColumn="0" w:lastRowLastColumn="0"/>
            <w:tcW w:w="1244" w:type="pct"/>
          </w:tcPr>
          <w:p w14:paraId="463BA1A4" w14:textId="77777777" w:rsidR="00662B8B" w:rsidRPr="0066206B" w:rsidRDefault="00662B8B" w:rsidP="0066206B">
            <w:pPr>
              <w:pStyle w:val="TableParagraph"/>
            </w:pPr>
            <w:r w:rsidRPr="0066206B">
              <w:t>rural* OR “non-urban” OR region* OR remote OR village OR settlement OR town OR “non-metropolitan” OR “non- CMA” OR “non-census metropolitan”</w:t>
            </w:r>
          </w:p>
        </w:tc>
        <w:tc>
          <w:tcPr>
            <w:tcW w:w="368" w:type="pct"/>
          </w:tcPr>
          <w:p w14:paraId="45486FAE" w14:textId="2B99519B" w:rsidR="00662B8B" w:rsidRDefault="00662B8B" w:rsidP="0066206B">
            <w:pPr>
              <w:pStyle w:val="TableParagraph"/>
              <w:cnfStyle w:val="000000100000" w:firstRow="0" w:lastRow="0" w:firstColumn="0" w:lastColumn="0" w:oddVBand="0" w:evenVBand="0" w:oddHBand="1" w:evenHBand="0" w:firstRowFirstColumn="0" w:firstRowLastColumn="0" w:lastRowFirstColumn="0" w:lastRowLastColumn="0"/>
            </w:pPr>
            <w:r>
              <w:t>AND</w:t>
            </w:r>
          </w:p>
        </w:tc>
        <w:tc>
          <w:tcPr>
            <w:cnfStyle w:val="000010000000" w:firstRow="0" w:lastRow="0" w:firstColumn="0" w:lastColumn="0" w:oddVBand="1" w:evenVBand="0" w:oddHBand="0" w:evenHBand="0" w:firstRowFirstColumn="0" w:firstRowLastColumn="0" w:lastRowFirstColumn="0" w:lastRowLastColumn="0"/>
            <w:tcW w:w="884" w:type="pct"/>
          </w:tcPr>
          <w:p w14:paraId="4FA31BC4" w14:textId="141002CF" w:rsidR="00662B8B" w:rsidRDefault="00662B8B" w:rsidP="0066206B">
            <w:pPr>
              <w:pStyle w:val="TableParagraph"/>
            </w:pPr>
            <w:r>
              <w:t>“Mental health workforce*”</w:t>
            </w:r>
          </w:p>
        </w:tc>
        <w:tc>
          <w:tcPr>
            <w:tcW w:w="369" w:type="pct"/>
          </w:tcPr>
          <w:p w14:paraId="127B100C" w14:textId="6D8FE70D" w:rsidR="00662B8B" w:rsidRPr="0066206B" w:rsidRDefault="00662B8B" w:rsidP="0066206B">
            <w:pPr>
              <w:pStyle w:val="TableParagraph"/>
              <w:cnfStyle w:val="000000100000" w:firstRow="0" w:lastRow="0" w:firstColumn="0" w:lastColumn="0" w:oddVBand="0" w:evenVBand="0" w:oddHBand="1" w:evenHBand="0" w:firstRowFirstColumn="0" w:firstRowLastColumn="0" w:lastRowFirstColumn="0" w:lastRowLastColumn="0"/>
            </w:pPr>
            <w:r>
              <w:t>AND</w:t>
            </w:r>
          </w:p>
        </w:tc>
        <w:tc>
          <w:tcPr>
            <w:cnfStyle w:val="000100000000" w:firstRow="0" w:lastRow="0" w:firstColumn="0" w:lastColumn="1" w:oddVBand="0" w:evenVBand="0" w:oddHBand="0" w:evenHBand="0" w:firstRowFirstColumn="0" w:firstRowLastColumn="0" w:lastRowFirstColumn="0" w:lastRowLastColumn="0"/>
            <w:tcW w:w="1393" w:type="pct"/>
          </w:tcPr>
          <w:p w14:paraId="56D448E8" w14:textId="0A484B3D" w:rsidR="00662B8B" w:rsidRPr="0066206B" w:rsidRDefault="00662B8B" w:rsidP="0066206B">
            <w:pPr>
              <w:pStyle w:val="TableParagraph"/>
            </w:pPr>
            <w:r w:rsidRPr="0066206B">
              <w:t>Australia OR</w:t>
            </w:r>
          </w:p>
          <w:p w14:paraId="28FDC945" w14:textId="77777777" w:rsidR="00662B8B" w:rsidRPr="0066206B" w:rsidRDefault="00662B8B" w:rsidP="0066206B">
            <w:pPr>
              <w:pStyle w:val="TableParagraph"/>
            </w:pPr>
            <w:r w:rsidRPr="0066206B">
              <w:t>New Zealand OR NZ OR</w:t>
            </w:r>
          </w:p>
          <w:p w14:paraId="2B1F1F81" w14:textId="77777777" w:rsidR="00662B8B" w:rsidRPr="0066206B" w:rsidRDefault="00662B8B" w:rsidP="0066206B">
            <w:pPr>
              <w:pStyle w:val="TableParagraph"/>
            </w:pPr>
            <w:r w:rsidRPr="0066206B">
              <w:t>Canada OR</w:t>
            </w:r>
          </w:p>
          <w:p w14:paraId="64085D9F" w14:textId="77777777" w:rsidR="00662B8B" w:rsidRPr="0066206B" w:rsidRDefault="00662B8B" w:rsidP="0066206B">
            <w:pPr>
              <w:pStyle w:val="TableParagraph"/>
            </w:pPr>
            <w:r w:rsidRPr="0066206B">
              <w:t>United Kingdom OR UK OR England OR Scotland OR Wales OR Northern Ireland</w:t>
            </w:r>
          </w:p>
          <w:p w14:paraId="2FFC7AB9" w14:textId="77777777" w:rsidR="00662B8B" w:rsidRDefault="00662B8B" w:rsidP="0066206B">
            <w:pPr>
              <w:pStyle w:val="TableParagraph"/>
            </w:pPr>
            <w:r w:rsidRPr="0066206B">
              <w:t>France</w:t>
            </w:r>
          </w:p>
        </w:tc>
      </w:tr>
      <w:tr w:rsidR="00662B8B" w14:paraId="6DE7265C" w14:textId="77777777" w:rsidTr="00662B8B">
        <w:trPr>
          <w:trHeight w:val="1083"/>
        </w:trPr>
        <w:tc>
          <w:tcPr>
            <w:cnfStyle w:val="001000000000" w:firstRow="0" w:lastRow="0" w:firstColumn="1" w:lastColumn="0" w:oddVBand="0" w:evenVBand="0" w:oddHBand="0" w:evenHBand="0" w:firstRowFirstColumn="0" w:firstRowLastColumn="0" w:lastRowFirstColumn="0" w:lastRowLastColumn="0"/>
            <w:tcW w:w="742" w:type="pct"/>
          </w:tcPr>
          <w:p w14:paraId="4186B581" w14:textId="0799292F" w:rsidR="00662B8B" w:rsidRPr="0066206B" w:rsidRDefault="00662B8B" w:rsidP="0066206B">
            <w:pPr>
              <w:pStyle w:val="TableParagraph"/>
            </w:pPr>
            <w:r w:rsidRPr="0066206B">
              <w:t>Aboriginal and Torres Strait Islanders</w:t>
            </w:r>
          </w:p>
        </w:tc>
        <w:tc>
          <w:tcPr>
            <w:cnfStyle w:val="000010000000" w:firstRow="0" w:lastRow="0" w:firstColumn="0" w:lastColumn="0" w:oddVBand="1" w:evenVBand="0" w:oddHBand="0" w:evenHBand="0" w:firstRowFirstColumn="0" w:firstRowLastColumn="0" w:lastRowFirstColumn="0" w:lastRowLastColumn="0"/>
            <w:tcW w:w="1244" w:type="pct"/>
          </w:tcPr>
          <w:p w14:paraId="19CDA4C0" w14:textId="77777777" w:rsidR="00662B8B" w:rsidRPr="0066206B" w:rsidRDefault="00662B8B" w:rsidP="0066206B">
            <w:pPr>
              <w:pStyle w:val="TableParagraph"/>
            </w:pPr>
            <w:r w:rsidRPr="0066206B">
              <w:t>“Traditional Owner*” OR “Indigenous” OR “</w:t>
            </w:r>
            <w:proofErr w:type="spellStart"/>
            <w:r w:rsidRPr="0066206B">
              <w:t>Aborigin</w:t>
            </w:r>
            <w:proofErr w:type="spellEnd"/>
            <w:r w:rsidRPr="0066206B">
              <w:t>*” OR</w:t>
            </w:r>
          </w:p>
          <w:p w14:paraId="47C892CB" w14:textId="017F9D3D" w:rsidR="00662B8B" w:rsidRDefault="00662B8B" w:rsidP="0066206B">
            <w:pPr>
              <w:pStyle w:val="TableParagraph"/>
            </w:pPr>
            <w:r w:rsidRPr="0066206B">
              <w:t>“Torres Strait Islander*”</w:t>
            </w:r>
            <w:r w:rsidR="00BC39EA">
              <w:t xml:space="preserve"> </w:t>
            </w:r>
            <w:r w:rsidRPr="0066206B">
              <w:t>OR</w:t>
            </w:r>
          </w:p>
          <w:p w14:paraId="74B4410C" w14:textId="77777777" w:rsidR="00662B8B" w:rsidRPr="0066206B" w:rsidRDefault="00662B8B" w:rsidP="0066206B">
            <w:pPr>
              <w:pStyle w:val="TableParagraph"/>
            </w:pPr>
            <w:r w:rsidRPr="0066206B">
              <w:t>“native Australian*” OR “</w:t>
            </w:r>
            <w:proofErr w:type="gramStart"/>
            <w:r w:rsidRPr="0066206B">
              <w:t>Māori ”</w:t>
            </w:r>
            <w:proofErr w:type="gramEnd"/>
            <w:r w:rsidRPr="0066206B">
              <w:t xml:space="preserve"> OR</w:t>
            </w:r>
          </w:p>
          <w:p w14:paraId="42305841" w14:textId="77777777" w:rsidR="00662B8B" w:rsidRPr="0066206B" w:rsidRDefault="00662B8B" w:rsidP="0066206B">
            <w:pPr>
              <w:pStyle w:val="TableParagraph"/>
            </w:pPr>
            <w:r w:rsidRPr="0066206B">
              <w:t>“Pacific Islander” OR “First Nation*” OR</w:t>
            </w:r>
          </w:p>
          <w:p w14:paraId="67EDE31D" w14:textId="53B688DC" w:rsidR="00662B8B" w:rsidRPr="0066206B" w:rsidRDefault="00662B8B" w:rsidP="0066206B">
            <w:pPr>
              <w:pStyle w:val="TableParagraph"/>
            </w:pPr>
            <w:r w:rsidRPr="0066206B">
              <w:t>“First People” OR Inuit*</w:t>
            </w:r>
          </w:p>
        </w:tc>
        <w:tc>
          <w:tcPr>
            <w:tcW w:w="368" w:type="pct"/>
          </w:tcPr>
          <w:p w14:paraId="6D72C414" w14:textId="77777777" w:rsidR="00662B8B" w:rsidRDefault="00662B8B" w:rsidP="0066206B">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84" w:type="pct"/>
          </w:tcPr>
          <w:p w14:paraId="16B42793" w14:textId="06F12DB2" w:rsidR="00662B8B" w:rsidRDefault="00662B8B" w:rsidP="0066206B"/>
        </w:tc>
        <w:tc>
          <w:tcPr>
            <w:tcW w:w="369" w:type="pct"/>
          </w:tcPr>
          <w:p w14:paraId="62984379" w14:textId="77777777" w:rsidR="00662B8B" w:rsidRPr="0066206B" w:rsidRDefault="00662B8B" w:rsidP="0066206B">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393" w:type="pct"/>
          </w:tcPr>
          <w:p w14:paraId="0BF916AA" w14:textId="16234845" w:rsidR="00662B8B" w:rsidRPr="0066206B" w:rsidRDefault="00662B8B" w:rsidP="0066206B"/>
        </w:tc>
      </w:tr>
      <w:tr w:rsidR="00BC39EA" w14:paraId="10F7843B" w14:textId="77777777" w:rsidTr="00662B8B">
        <w:trPr>
          <w:cnfStyle w:val="000000100000" w:firstRow="0" w:lastRow="0" w:firstColumn="0" w:lastColumn="0" w:oddVBand="0" w:evenVBand="0" w:oddHBand="1"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742" w:type="pct"/>
          </w:tcPr>
          <w:p w14:paraId="69CBCE1F" w14:textId="23170F70" w:rsidR="00BC39EA" w:rsidRPr="0066206B" w:rsidRDefault="00BC39EA" w:rsidP="0066206B">
            <w:pPr>
              <w:pStyle w:val="TableParagraph"/>
            </w:pPr>
            <w:r w:rsidRPr="00BC39EA">
              <w:t>Workforce Education</w:t>
            </w:r>
            <w:r>
              <w:t xml:space="preserve"> </w:t>
            </w:r>
            <w:r w:rsidRPr="00BC39EA">
              <w:t>and Training</w:t>
            </w:r>
          </w:p>
        </w:tc>
        <w:tc>
          <w:tcPr>
            <w:cnfStyle w:val="000010000000" w:firstRow="0" w:lastRow="0" w:firstColumn="0" w:lastColumn="0" w:oddVBand="1" w:evenVBand="0" w:oddHBand="0" w:evenHBand="0" w:firstRowFirstColumn="0" w:firstRowLastColumn="0" w:lastRowFirstColumn="0" w:lastRowLastColumn="0"/>
            <w:tcW w:w="1244" w:type="pct"/>
          </w:tcPr>
          <w:p w14:paraId="4AAF6031" w14:textId="181E97B0" w:rsidR="00BC39EA" w:rsidRPr="0066206B" w:rsidRDefault="00BC39EA" w:rsidP="0066206B">
            <w:pPr>
              <w:pStyle w:val="TableParagraph"/>
            </w:pPr>
            <w:r w:rsidRPr="00BC39EA">
              <w:t>Workforce OR quality OR training OR education</w:t>
            </w:r>
          </w:p>
        </w:tc>
        <w:tc>
          <w:tcPr>
            <w:tcW w:w="368" w:type="pct"/>
          </w:tcPr>
          <w:p w14:paraId="450A04FA" w14:textId="77777777" w:rsidR="00BC39EA" w:rsidRDefault="00BC39EA" w:rsidP="0066206B">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84" w:type="pct"/>
          </w:tcPr>
          <w:p w14:paraId="2C6DC81C" w14:textId="77777777" w:rsidR="00BC39EA" w:rsidRDefault="00BC39EA" w:rsidP="0066206B"/>
        </w:tc>
        <w:tc>
          <w:tcPr>
            <w:tcW w:w="369" w:type="pct"/>
          </w:tcPr>
          <w:p w14:paraId="0AA2931F" w14:textId="77777777" w:rsidR="00BC39EA" w:rsidRPr="0066206B" w:rsidRDefault="00BC39EA" w:rsidP="0066206B">
            <w:pPr>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393" w:type="pct"/>
          </w:tcPr>
          <w:p w14:paraId="19F2C18A" w14:textId="77777777" w:rsidR="00BC39EA" w:rsidRPr="0066206B" w:rsidRDefault="00BC39EA" w:rsidP="0066206B"/>
        </w:tc>
      </w:tr>
      <w:tr w:rsidR="00662B8B" w14:paraId="0D269C06" w14:textId="77777777" w:rsidTr="00662B8B">
        <w:trPr>
          <w:trHeight w:val="1639"/>
        </w:trPr>
        <w:tc>
          <w:tcPr>
            <w:cnfStyle w:val="001000000000" w:firstRow="0" w:lastRow="0" w:firstColumn="1" w:lastColumn="0" w:oddVBand="0" w:evenVBand="0" w:oddHBand="0" w:evenHBand="0" w:firstRowFirstColumn="0" w:firstRowLastColumn="0" w:lastRowFirstColumn="0" w:lastRowLastColumn="0"/>
            <w:tcW w:w="742" w:type="pct"/>
          </w:tcPr>
          <w:p w14:paraId="16A41DC7" w14:textId="6FBB7F5A" w:rsidR="00662B8B" w:rsidRPr="00BC39EA" w:rsidRDefault="00662B8B" w:rsidP="00BC39EA">
            <w:pPr>
              <w:pStyle w:val="TableParagraph"/>
            </w:pPr>
            <w:r w:rsidRPr="00BC39EA">
              <w:t>Peer and Lived Experience</w:t>
            </w:r>
          </w:p>
        </w:tc>
        <w:tc>
          <w:tcPr>
            <w:cnfStyle w:val="000010000000" w:firstRow="0" w:lastRow="0" w:firstColumn="0" w:lastColumn="0" w:oddVBand="1" w:evenVBand="0" w:oddHBand="0" w:evenHBand="0" w:firstRowFirstColumn="0" w:firstRowLastColumn="0" w:lastRowFirstColumn="0" w:lastRowLastColumn="0"/>
            <w:tcW w:w="1244" w:type="pct"/>
          </w:tcPr>
          <w:p w14:paraId="5DF75DB8" w14:textId="07119DBA" w:rsidR="00662B8B" w:rsidRPr="00BC39EA" w:rsidRDefault="00662B8B" w:rsidP="00BC39EA">
            <w:pPr>
              <w:pStyle w:val="TableParagraph"/>
            </w:pPr>
            <w:r w:rsidRPr="00BC39EA">
              <w:t xml:space="preserve">“peer work*” OR consumer OR “lived </w:t>
            </w:r>
            <w:proofErr w:type="spellStart"/>
            <w:r w:rsidRPr="00BC39EA">
              <w:t>experienc</w:t>
            </w:r>
            <w:proofErr w:type="spellEnd"/>
            <w:r w:rsidRPr="00BC39EA">
              <w:t>*”</w:t>
            </w:r>
          </w:p>
        </w:tc>
        <w:tc>
          <w:tcPr>
            <w:tcW w:w="368" w:type="pct"/>
          </w:tcPr>
          <w:p w14:paraId="319BE22D" w14:textId="77777777" w:rsidR="00662B8B" w:rsidRDefault="00662B8B" w:rsidP="00F424F9">
            <w:pPr>
              <w:cnfStyle w:val="000000000000" w:firstRow="0" w:lastRow="0" w:firstColumn="0" w:lastColumn="0" w:oddVBand="0" w:evenVBand="0" w:oddHBand="0" w:evenHBand="0" w:firstRowFirstColumn="0" w:firstRowLastColumn="0" w:lastRowFirstColumn="0" w:lastRowLastColumn="0"/>
              <w:rPr>
                <w:sz w:val="2"/>
                <w:szCs w:val="2"/>
              </w:rPr>
            </w:pPr>
          </w:p>
        </w:tc>
        <w:tc>
          <w:tcPr>
            <w:cnfStyle w:val="000010000000" w:firstRow="0" w:lastRow="0" w:firstColumn="0" w:lastColumn="0" w:oddVBand="1" w:evenVBand="0" w:oddHBand="0" w:evenHBand="0" w:firstRowFirstColumn="0" w:firstRowLastColumn="0" w:lastRowFirstColumn="0" w:lastRowLastColumn="0"/>
            <w:tcW w:w="884" w:type="pct"/>
          </w:tcPr>
          <w:p w14:paraId="434F05C8" w14:textId="66D918DE" w:rsidR="00662B8B" w:rsidRDefault="00662B8B" w:rsidP="00F424F9">
            <w:pPr>
              <w:rPr>
                <w:sz w:val="2"/>
                <w:szCs w:val="2"/>
              </w:rPr>
            </w:pPr>
          </w:p>
        </w:tc>
        <w:tc>
          <w:tcPr>
            <w:tcW w:w="369" w:type="pct"/>
          </w:tcPr>
          <w:p w14:paraId="6383564C" w14:textId="77777777" w:rsidR="00662B8B" w:rsidRDefault="00662B8B" w:rsidP="00F424F9">
            <w:pPr>
              <w:cnfStyle w:val="000000000000" w:firstRow="0" w:lastRow="0" w:firstColumn="0" w:lastColumn="0" w:oddVBand="0" w:evenVBand="0" w:oddHBand="0" w:evenHBand="0" w:firstRowFirstColumn="0" w:firstRowLastColumn="0" w:lastRowFirstColumn="0" w:lastRowLastColumn="0"/>
              <w:rPr>
                <w:sz w:val="2"/>
                <w:szCs w:val="2"/>
              </w:rPr>
            </w:pPr>
          </w:p>
        </w:tc>
        <w:tc>
          <w:tcPr>
            <w:cnfStyle w:val="000100000000" w:firstRow="0" w:lastRow="0" w:firstColumn="0" w:lastColumn="1" w:oddVBand="0" w:evenVBand="0" w:oddHBand="0" w:evenHBand="0" w:firstRowFirstColumn="0" w:firstRowLastColumn="0" w:lastRowFirstColumn="0" w:lastRowLastColumn="0"/>
            <w:tcW w:w="1393" w:type="pct"/>
          </w:tcPr>
          <w:p w14:paraId="3D62AA28" w14:textId="066172F2" w:rsidR="00662B8B" w:rsidRDefault="00662B8B" w:rsidP="00F424F9">
            <w:pPr>
              <w:rPr>
                <w:sz w:val="2"/>
                <w:szCs w:val="2"/>
              </w:rPr>
            </w:pPr>
          </w:p>
        </w:tc>
      </w:tr>
      <w:tr w:rsidR="00662B8B" w14:paraId="19E9AF5F" w14:textId="77777777" w:rsidTr="00662B8B">
        <w:trPr>
          <w:cnfStyle w:val="010000000000" w:firstRow="0" w:lastRow="1" w:firstColumn="0" w:lastColumn="0" w:oddVBand="0" w:evenVBand="0" w:oddHBand="0" w:evenHBand="0" w:firstRowFirstColumn="0" w:firstRowLastColumn="0" w:lastRowFirstColumn="0" w:lastRowLastColumn="0"/>
          <w:trHeight w:val="1639"/>
        </w:trPr>
        <w:tc>
          <w:tcPr>
            <w:cnfStyle w:val="001000000001" w:firstRow="0" w:lastRow="0" w:firstColumn="1" w:lastColumn="0" w:oddVBand="0" w:evenVBand="0" w:oddHBand="0" w:evenHBand="0" w:firstRowFirstColumn="0" w:firstRowLastColumn="0" w:lastRowFirstColumn="1" w:lastRowLastColumn="0"/>
            <w:tcW w:w="742" w:type="pct"/>
          </w:tcPr>
          <w:p w14:paraId="40461E21" w14:textId="629F580B" w:rsidR="00662B8B" w:rsidRPr="0066206B" w:rsidRDefault="00662B8B" w:rsidP="00F424F9">
            <w:pPr>
              <w:pStyle w:val="TableParagraph"/>
            </w:pPr>
            <w:r w:rsidRPr="006F3FBB">
              <w:t>Inter- jurisdictional and Inter- governmental</w:t>
            </w:r>
          </w:p>
        </w:tc>
        <w:tc>
          <w:tcPr>
            <w:cnfStyle w:val="000010000000" w:firstRow="0" w:lastRow="0" w:firstColumn="0" w:lastColumn="0" w:oddVBand="1" w:evenVBand="0" w:oddHBand="0" w:evenHBand="0" w:firstRowFirstColumn="0" w:firstRowLastColumn="0" w:lastRowFirstColumn="0" w:lastRowLastColumn="0"/>
            <w:tcW w:w="1244" w:type="pct"/>
          </w:tcPr>
          <w:p w14:paraId="5CFEA756" w14:textId="16017704" w:rsidR="00662B8B" w:rsidRPr="0066206B" w:rsidRDefault="00662B8B" w:rsidP="00F424F9">
            <w:pPr>
              <w:pStyle w:val="TableParagraph"/>
            </w:pPr>
            <w:r w:rsidRPr="006F3FBB">
              <w:t>Inter-jurisdictional OR inter-governmental</w:t>
            </w:r>
          </w:p>
        </w:tc>
        <w:tc>
          <w:tcPr>
            <w:tcW w:w="368" w:type="pct"/>
          </w:tcPr>
          <w:p w14:paraId="01B5C4F7" w14:textId="77777777" w:rsidR="00662B8B" w:rsidRDefault="00662B8B" w:rsidP="00F424F9">
            <w:pPr>
              <w:cnfStyle w:val="010000000000" w:firstRow="0" w:lastRow="1" w:firstColumn="0" w:lastColumn="0" w:oddVBand="0" w:evenVBand="0" w:oddHBand="0" w:evenHBand="0" w:firstRowFirstColumn="0" w:firstRowLastColumn="0" w:lastRowFirstColumn="0" w:lastRowLastColumn="0"/>
              <w:rPr>
                <w:sz w:val="2"/>
                <w:szCs w:val="2"/>
              </w:rPr>
            </w:pPr>
          </w:p>
        </w:tc>
        <w:tc>
          <w:tcPr>
            <w:cnfStyle w:val="000010000000" w:firstRow="0" w:lastRow="0" w:firstColumn="0" w:lastColumn="0" w:oddVBand="1" w:evenVBand="0" w:oddHBand="0" w:evenHBand="0" w:firstRowFirstColumn="0" w:firstRowLastColumn="0" w:lastRowFirstColumn="0" w:lastRowLastColumn="0"/>
            <w:tcW w:w="884" w:type="pct"/>
          </w:tcPr>
          <w:p w14:paraId="65C1C7A2" w14:textId="4440B6E8" w:rsidR="00662B8B" w:rsidRDefault="00662B8B" w:rsidP="00F424F9">
            <w:pPr>
              <w:rPr>
                <w:sz w:val="2"/>
                <w:szCs w:val="2"/>
              </w:rPr>
            </w:pPr>
          </w:p>
        </w:tc>
        <w:tc>
          <w:tcPr>
            <w:tcW w:w="369" w:type="pct"/>
          </w:tcPr>
          <w:p w14:paraId="53C9A092" w14:textId="77777777" w:rsidR="00662B8B" w:rsidRDefault="00662B8B" w:rsidP="00F424F9">
            <w:pPr>
              <w:cnfStyle w:val="010000000000" w:firstRow="0" w:lastRow="1" w:firstColumn="0" w:lastColumn="0" w:oddVBand="0" w:evenVBand="0" w:oddHBand="0" w:evenHBand="0" w:firstRowFirstColumn="0" w:firstRowLastColumn="0" w:lastRowFirstColumn="0" w:lastRowLastColumn="0"/>
              <w:rPr>
                <w:sz w:val="2"/>
                <w:szCs w:val="2"/>
              </w:rPr>
            </w:pPr>
          </w:p>
        </w:tc>
        <w:tc>
          <w:tcPr>
            <w:cnfStyle w:val="000100000010" w:firstRow="0" w:lastRow="0" w:firstColumn="0" w:lastColumn="1" w:oddVBand="0" w:evenVBand="0" w:oddHBand="0" w:evenHBand="0" w:firstRowFirstColumn="0" w:firstRowLastColumn="0" w:lastRowFirstColumn="0" w:lastRowLastColumn="1"/>
            <w:tcW w:w="1393" w:type="pct"/>
          </w:tcPr>
          <w:p w14:paraId="6A5A011D" w14:textId="40929E24" w:rsidR="00662B8B" w:rsidRDefault="00662B8B" w:rsidP="00F424F9">
            <w:pPr>
              <w:rPr>
                <w:sz w:val="2"/>
                <w:szCs w:val="2"/>
              </w:rPr>
            </w:pPr>
          </w:p>
        </w:tc>
      </w:tr>
    </w:tbl>
    <w:p w14:paraId="70FBD736" w14:textId="77777777" w:rsidR="001E0DA1" w:rsidRDefault="00D8210C" w:rsidP="00F424F9">
      <w:pPr>
        <w:pStyle w:val="Caption"/>
      </w:pPr>
      <w:r>
        <w:t>Table A-6. Review component 3: Additional search terms.</w:t>
      </w:r>
    </w:p>
    <w:tbl>
      <w:tblPr>
        <w:tblStyle w:val="ListTable3-Accent4"/>
        <w:tblW w:w="5340" w:type="pct"/>
        <w:tblLook w:val="01E0" w:firstRow="1" w:lastRow="1" w:firstColumn="1" w:lastColumn="1" w:noHBand="0" w:noVBand="0"/>
        <w:tblDescription w:val="Table A-6. Review component 3: Additional search terms."/>
      </w:tblPr>
      <w:tblGrid>
        <w:gridCol w:w="4540"/>
        <w:gridCol w:w="2350"/>
        <w:gridCol w:w="2743"/>
      </w:tblGrid>
      <w:tr w:rsidR="00B33858" w14:paraId="11D82259" w14:textId="77777777" w:rsidTr="00BC39EA">
        <w:trPr>
          <w:cnfStyle w:val="100000000000" w:firstRow="1" w:lastRow="0" w:firstColumn="0" w:lastColumn="0" w:oddVBand="0" w:evenVBand="0" w:oddHBand="0" w:evenHBand="0" w:firstRowFirstColumn="0" w:firstRowLastColumn="0" w:lastRowFirstColumn="0" w:lastRowLastColumn="0"/>
          <w:trHeight w:val="764"/>
          <w:tblHeader/>
        </w:trPr>
        <w:tc>
          <w:tcPr>
            <w:cnfStyle w:val="001000000100" w:firstRow="0" w:lastRow="0" w:firstColumn="1" w:lastColumn="0" w:oddVBand="0" w:evenVBand="0" w:oddHBand="0" w:evenHBand="0" w:firstRowFirstColumn="1" w:firstRowLastColumn="0" w:lastRowFirstColumn="0" w:lastRowLastColumn="0"/>
            <w:tcW w:w="2356" w:type="pct"/>
            <w:vAlign w:val="center"/>
          </w:tcPr>
          <w:p w14:paraId="087C2FFA" w14:textId="77777777" w:rsidR="00B33858" w:rsidRDefault="00B33858" w:rsidP="00F424F9">
            <w:pPr>
              <w:pStyle w:val="TableParagraph"/>
              <w:spacing w:before="0" w:beforeAutospacing="0" w:after="0" w:afterAutospacing="0"/>
              <w:ind w:left="141"/>
              <w:rPr>
                <w:b w:val="0"/>
              </w:rPr>
            </w:pPr>
            <w:r>
              <w:rPr>
                <w:color w:val="FFFFFF"/>
              </w:rPr>
              <w:t>Best practice</w:t>
            </w:r>
          </w:p>
        </w:tc>
        <w:tc>
          <w:tcPr>
            <w:cnfStyle w:val="000010000000" w:firstRow="0" w:lastRow="0" w:firstColumn="0" w:lastColumn="0" w:oddVBand="1" w:evenVBand="0" w:oddHBand="0" w:evenHBand="0" w:firstRowFirstColumn="0" w:firstRowLastColumn="0" w:lastRowFirstColumn="0" w:lastRowLastColumn="0"/>
            <w:tcW w:w="1220" w:type="pct"/>
            <w:vAlign w:val="center"/>
          </w:tcPr>
          <w:p w14:paraId="571AA5C8" w14:textId="77777777" w:rsidR="00B33858" w:rsidRDefault="00B33858" w:rsidP="00F424F9">
            <w:pPr>
              <w:pStyle w:val="TableParagraph"/>
              <w:spacing w:before="0" w:after="0" w:line="271" w:lineRule="auto"/>
              <w:ind w:left="151" w:right="598"/>
              <w:rPr>
                <w:b w:val="0"/>
              </w:rPr>
            </w:pPr>
            <w:r>
              <w:rPr>
                <w:color w:val="FFFFFF"/>
              </w:rPr>
              <w:t>MH Workforce terms</w:t>
            </w:r>
          </w:p>
        </w:tc>
        <w:tc>
          <w:tcPr>
            <w:cnfStyle w:val="000100001000" w:firstRow="0" w:lastRow="0" w:firstColumn="0" w:lastColumn="1" w:oddVBand="0" w:evenVBand="0" w:oddHBand="0" w:evenHBand="0" w:firstRowFirstColumn="0" w:firstRowLastColumn="1" w:lastRowFirstColumn="0" w:lastRowLastColumn="0"/>
            <w:tcW w:w="1424" w:type="pct"/>
            <w:vAlign w:val="center"/>
          </w:tcPr>
          <w:p w14:paraId="00D8A254" w14:textId="77777777" w:rsidR="00B33858" w:rsidRDefault="00B33858" w:rsidP="00F424F9">
            <w:pPr>
              <w:pStyle w:val="TableParagraph"/>
              <w:spacing w:before="0" w:after="0"/>
              <w:ind w:left="97"/>
              <w:rPr>
                <w:b w:val="0"/>
              </w:rPr>
            </w:pPr>
            <w:r>
              <w:rPr>
                <w:color w:val="FFFFFF"/>
              </w:rPr>
              <w:t>Location</w:t>
            </w:r>
          </w:p>
        </w:tc>
      </w:tr>
      <w:tr w:rsidR="00B33858" w14:paraId="5B40337B" w14:textId="77777777" w:rsidTr="00BC39EA">
        <w:trPr>
          <w:cnfStyle w:val="010000000000" w:firstRow="0" w:lastRow="1" w:firstColumn="0" w:lastColumn="0" w:oddVBand="0" w:evenVBand="0" w:oddHBand="0" w:evenHBand="0" w:firstRowFirstColumn="0" w:firstRowLastColumn="0" w:lastRowFirstColumn="0" w:lastRowLastColumn="0"/>
          <w:trHeight w:val="2167"/>
        </w:trPr>
        <w:tc>
          <w:tcPr>
            <w:cnfStyle w:val="001000000001" w:firstRow="0" w:lastRow="0" w:firstColumn="1" w:lastColumn="0" w:oddVBand="0" w:evenVBand="0" w:oddHBand="0" w:evenHBand="0" w:firstRowFirstColumn="0" w:firstRowLastColumn="0" w:lastRowFirstColumn="1" w:lastRowLastColumn="0"/>
            <w:tcW w:w="2356" w:type="pct"/>
          </w:tcPr>
          <w:p w14:paraId="2BAA5BCB" w14:textId="77777777" w:rsidR="00B33858" w:rsidRPr="00B33858" w:rsidRDefault="00B33858" w:rsidP="00B33858">
            <w:pPr>
              <w:pStyle w:val="TableParagraph"/>
            </w:pPr>
          </w:p>
        </w:tc>
        <w:tc>
          <w:tcPr>
            <w:cnfStyle w:val="000010000000" w:firstRow="0" w:lastRow="0" w:firstColumn="0" w:lastColumn="0" w:oddVBand="1" w:evenVBand="0" w:oddHBand="0" w:evenHBand="0" w:firstRowFirstColumn="0" w:firstRowLastColumn="0" w:lastRowFirstColumn="0" w:lastRowLastColumn="0"/>
            <w:tcW w:w="1220" w:type="pct"/>
          </w:tcPr>
          <w:p w14:paraId="5708B73F" w14:textId="77777777" w:rsidR="00B33858" w:rsidRPr="00B33858" w:rsidRDefault="00B33858" w:rsidP="00B33858">
            <w:pPr>
              <w:pStyle w:val="TableParagraph"/>
            </w:pPr>
            <w:r w:rsidRPr="00B33858">
              <w:t>“Mental health workforce*”</w:t>
            </w:r>
          </w:p>
        </w:tc>
        <w:tc>
          <w:tcPr>
            <w:cnfStyle w:val="000100000010" w:firstRow="0" w:lastRow="0" w:firstColumn="0" w:lastColumn="1" w:oddVBand="0" w:evenVBand="0" w:oddHBand="0" w:evenHBand="0" w:firstRowFirstColumn="0" w:firstRowLastColumn="0" w:lastRowFirstColumn="0" w:lastRowLastColumn="1"/>
            <w:tcW w:w="1424" w:type="pct"/>
          </w:tcPr>
          <w:p w14:paraId="12FEB667" w14:textId="77777777" w:rsidR="00B33858" w:rsidRPr="00B33858" w:rsidRDefault="00B33858" w:rsidP="00B33858">
            <w:pPr>
              <w:pStyle w:val="TableParagraph"/>
            </w:pPr>
            <w:r w:rsidRPr="00B33858">
              <w:t>Australia OR New Zealand OR Canada OR</w:t>
            </w:r>
          </w:p>
          <w:p w14:paraId="50A856D9" w14:textId="77777777" w:rsidR="00B33858" w:rsidRPr="00B33858" w:rsidRDefault="00B33858" w:rsidP="00B33858">
            <w:pPr>
              <w:pStyle w:val="TableParagraph"/>
            </w:pPr>
            <w:r w:rsidRPr="00B33858">
              <w:t>United Kingdom OR UK OR</w:t>
            </w:r>
          </w:p>
          <w:p w14:paraId="65189CF8" w14:textId="77777777" w:rsidR="00B33858" w:rsidRPr="00B33858" w:rsidRDefault="00B33858" w:rsidP="00B33858">
            <w:pPr>
              <w:pStyle w:val="TableParagraph"/>
            </w:pPr>
            <w:r w:rsidRPr="00B33858">
              <w:t>England OR Scotland OR Wales OR Northern Ireland</w:t>
            </w:r>
          </w:p>
          <w:p w14:paraId="7C4AC3A3" w14:textId="77777777" w:rsidR="00B33858" w:rsidRPr="00B33858" w:rsidRDefault="00B33858" w:rsidP="00B33858">
            <w:pPr>
              <w:pStyle w:val="TableParagraph"/>
            </w:pPr>
            <w:r w:rsidRPr="00B33858">
              <w:t>France</w:t>
            </w:r>
          </w:p>
        </w:tc>
      </w:tr>
    </w:tbl>
    <w:p w14:paraId="40FAC5C1" w14:textId="77777777" w:rsidR="001E0DA1" w:rsidRDefault="00D8210C" w:rsidP="00852486">
      <w:pPr>
        <w:pStyle w:val="Heading3"/>
      </w:pPr>
      <w:bookmarkStart w:id="85" w:name="List_of_Relevant_Websites_for_Grey_Liter"/>
      <w:bookmarkEnd w:id="85"/>
      <w:r>
        <w:t>List of Relevant Websites for Grey Literature Searches</w:t>
      </w:r>
    </w:p>
    <w:p w14:paraId="6F8165DC" w14:textId="77777777" w:rsidR="001E0DA1" w:rsidRDefault="00D8210C" w:rsidP="00B33858">
      <w:pPr>
        <w:pStyle w:val="ListBullet"/>
      </w:pPr>
      <w:r>
        <w:t>Mental Health Council Australia (</w:t>
      </w:r>
      <w:hyperlink r:id="rId95">
        <w:r>
          <w:rPr>
            <w:color w:val="512379"/>
            <w:u w:val="single" w:color="512379"/>
          </w:rPr>
          <w:t>https://mhaustralia.org/</w:t>
        </w:r>
        <w:r>
          <w:rPr>
            <w:color w:val="512379"/>
            <w:spacing w:val="-9"/>
          </w:rPr>
          <w:t xml:space="preserve"> </w:t>
        </w:r>
      </w:hyperlink>
      <w:r>
        <w:t>)</w:t>
      </w:r>
    </w:p>
    <w:p w14:paraId="522DA693" w14:textId="77777777" w:rsidR="001E0DA1" w:rsidRDefault="00D8210C" w:rsidP="00B33858">
      <w:pPr>
        <w:pStyle w:val="ListBullet"/>
      </w:pPr>
      <w:r>
        <w:t>Mental Health Coordinating Council NSW (</w:t>
      </w:r>
      <w:hyperlink r:id="rId96">
        <w:r>
          <w:rPr>
            <w:color w:val="512379"/>
            <w:u w:val="single" w:color="512379"/>
          </w:rPr>
          <w:t>https://www.mhcc.org.au/</w:t>
        </w:r>
        <w:r>
          <w:rPr>
            <w:color w:val="512379"/>
            <w:spacing w:val="-9"/>
          </w:rPr>
          <w:t xml:space="preserve"> </w:t>
        </w:r>
      </w:hyperlink>
      <w:r>
        <w:t>)</w:t>
      </w:r>
    </w:p>
    <w:p w14:paraId="3C5C46C5" w14:textId="77777777" w:rsidR="001E0DA1" w:rsidRDefault="00D8210C" w:rsidP="00B33858">
      <w:pPr>
        <w:pStyle w:val="ListBullet"/>
      </w:pPr>
      <w:r>
        <w:t>Being (</w:t>
      </w:r>
      <w:hyperlink r:id="rId97">
        <w:r>
          <w:rPr>
            <w:color w:val="512379"/>
            <w:u w:val="single" w:color="512379"/>
          </w:rPr>
          <w:t>http://being.org.au/</w:t>
        </w:r>
        <w:r>
          <w:rPr>
            <w:color w:val="512379"/>
            <w:spacing w:val="-5"/>
          </w:rPr>
          <w:t xml:space="preserve"> </w:t>
        </w:r>
      </w:hyperlink>
      <w:r>
        <w:t>)</w:t>
      </w:r>
    </w:p>
    <w:p w14:paraId="3B13C696" w14:textId="77777777" w:rsidR="001E0DA1" w:rsidRDefault="00D8210C" w:rsidP="00B33858">
      <w:pPr>
        <w:pStyle w:val="ListBullet"/>
      </w:pPr>
      <w:r>
        <w:lastRenderedPageBreak/>
        <w:t>Mental Health Community Coalition of ACT (</w:t>
      </w:r>
      <w:hyperlink r:id="rId98">
        <w:r>
          <w:rPr>
            <w:color w:val="512379"/>
            <w:u w:val="single" w:color="512379"/>
          </w:rPr>
          <w:t>http://www.mhccact.org.au/cms/index.php</w:t>
        </w:r>
        <w:r>
          <w:rPr>
            <w:color w:val="512379"/>
            <w:spacing w:val="-14"/>
          </w:rPr>
          <w:t xml:space="preserve"> </w:t>
        </w:r>
      </w:hyperlink>
      <w:r>
        <w:t>)</w:t>
      </w:r>
    </w:p>
    <w:p w14:paraId="00B64C3A" w14:textId="77777777" w:rsidR="001E0DA1" w:rsidRDefault="00D8210C" w:rsidP="00B33858">
      <w:pPr>
        <w:pStyle w:val="ListBullet"/>
      </w:pPr>
      <w:r>
        <w:t>ACT Mental Health Consumer Network (</w:t>
      </w:r>
      <w:hyperlink r:id="rId99">
        <w:r>
          <w:rPr>
            <w:color w:val="512379"/>
            <w:u w:val="single" w:color="512379"/>
          </w:rPr>
          <w:t>http://www.actmhcn.org.au/</w:t>
        </w:r>
        <w:r>
          <w:rPr>
            <w:color w:val="512379"/>
            <w:spacing w:val="-9"/>
          </w:rPr>
          <w:t xml:space="preserve"> </w:t>
        </w:r>
      </w:hyperlink>
      <w:r>
        <w:t>)</w:t>
      </w:r>
    </w:p>
    <w:p w14:paraId="6C96F77A" w14:textId="77777777" w:rsidR="001E0DA1" w:rsidRDefault="00D8210C" w:rsidP="00B33858">
      <w:pPr>
        <w:pStyle w:val="ListBullet"/>
      </w:pPr>
      <w:r>
        <w:t>Mental Health Council of Tasmania (</w:t>
      </w:r>
      <w:hyperlink r:id="rId100">
        <w:r>
          <w:rPr>
            <w:color w:val="512379"/>
            <w:u w:val="single" w:color="512379"/>
          </w:rPr>
          <w:t>https://mhct.org/</w:t>
        </w:r>
        <w:r>
          <w:rPr>
            <w:color w:val="512379"/>
            <w:spacing w:val="-9"/>
          </w:rPr>
          <w:t xml:space="preserve"> </w:t>
        </w:r>
      </w:hyperlink>
      <w:r>
        <w:t>)</w:t>
      </w:r>
    </w:p>
    <w:p w14:paraId="76A0FC2E" w14:textId="77777777" w:rsidR="001E0DA1" w:rsidRDefault="00D8210C" w:rsidP="00B33858">
      <w:pPr>
        <w:pStyle w:val="ListBullet"/>
      </w:pPr>
      <w:r>
        <w:t>NT Mental Health Coalition (NTMHC) (</w:t>
      </w:r>
      <w:hyperlink r:id="rId101">
        <w:r>
          <w:rPr>
            <w:color w:val="512379"/>
            <w:u w:val="single" w:color="512379"/>
          </w:rPr>
          <w:t>https://www.ntmhc.org.au/</w:t>
        </w:r>
        <w:r>
          <w:rPr>
            <w:color w:val="512379"/>
            <w:spacing w:val="-11"/>
          </w:rPr>
          <w:t xml:space="preserve"> </w:t>
        </w:r>
      </w:hyperlink>
      <w:r>
        <w:t>)</w:t>
      </w:r>
    </w:p>
    <w:p w14:paraId="18F755A4" w14:textId="77777777" w:rsidR="001E0DA1" w:rsidRDefault="00D8210C" w:rsidP="00B33858">
      <w:pPr>
        <w:pStyle w:val="ListBullet"/>
      </w:pPr>
      <w:r>
        <w:t>QLD Alliance for Mental Health (</w:t>
      </w:r>
      <w:hyperlink r:id="rId102">
        <w:r>
          <w:rPr>
            <w:color w:val="512379"/>
            <w:u w:val="single" w:color="512379"/>
          </w:rPr>
          <w:t>http://www.qldalliance.org.au/</w:t>
        </w:r>
        <w:r>
          <w:rPr>
            <w:color w:val="512379"/>
            <w:spacing w:val="-7"/>
          </w:rPr>
          <w:t xml:space="preserve"> </w:t>
        </w:r>
      </w:hyperlink>
      <w:r>
        <w:t>)</w:t>
      </w:r>
    </w:p>
    <w:p w14:paraId="639D41D4" w14:textId="77777777" w:rsidR="001E0DA1" w:rsidRDefault="00D8210C" w:rsidP="00B33858">
      <w:pPr>
        <w:pStyle w:val="ListBullet"/>
      </w:pPr>
      <w:r>
        <w:t>Mental Health Coalition of South Australia (</w:t>
      </w:r>
      <w:hyperlink r:id="rId103">
        <w:r>
          <w:rPr>
            <w:color w:val="512379"/>
            <w:u w:val="single" w:color="512379"/>
          </w:rPr>
          <w:t>http://mhcsa.org.au/</w:t>
        </w:r>
        <w:r>
          <w:rPr>
            <w:color w:val="512379"/>
            <w:spacing w:val="-9"/>
          </w:rPr>
          <w:t xml:space="preserve"> </w:t>
        </w:r>
      </w:hyperlink>
      <w:r>
        <w:t>)</w:t>
      </w:r>
    </w:p>
    <w:p w14:paraId="103239C9" w14:textId="77777777" w:rsidR="001E0DA1" w:rsidRDefault="00D8210C" w:rsidP="00B33858">
      <w:pPr>
        <w:pStyle w:val="ListBullet"/>
      </w:pPr>
      <w:r>
        <w:t>Psychiatric Disability Services of Victoria (</w:t>
      </w:r>
      <w:hyperlink r:id="rId104">
        <w:r>
          <w:rPr>
            <w:color w:val="512379"/>
            <w:u w:val="single" w:color="512379"/>
          </w:rPr>
          <w:t>http://www.vicserv.org.au/</w:t>
        </w:r>
        <w:r>
          <w:rPr>
            <w:color w:val="512379"/>
            <w:spacing w:val="-7"/>
          </w:rPr>
          <w:t xml:space="preserve"> </w:t>
        </w:r>
      </w:hyperlink>
      <w:r>
        <w:t>)</w:t>
      </w:r>
    </w:p>
    <w:p w14:paraId="71DF86E5" w14:textId="77777777" w:rsidR="001E0DA1" w:rsidRDefault="00D8210C" w:rsidP="00B33858">
      <w:pPr>
        <w:pStyle w:val="ListBullet"/>
      </w:pPr>
      <w:r>
        <w:t>Victorian Mental Illness Awareness Council (</w:t>
      </w:r>
      <w:hyperlink r:id="rId105">
        <w:r>
          <w:rPr>
            <w:color w:val="512379"/>
            <w:u w:val="single" w:color="512379"/>
          </w:rPr>
          <w:t>http://vmiac.org.au/</w:t>
        </w:r>
        <w:r>
          <w:rPr>
            <w:color w:val="512379"/>
            <w:spacing w:val="-6"/>
          </w:rPr>
          <w:t xml:space="preserve"> </w:t>
        </w:r>
      </w:hyperlink>
      <w:r>
        <w:t>)</w:t>
      </w:r>
    </w:p>
    <w:p w14:paraId="2746E5D8" w14:textId="77777777" w:rsidR="001E0DA1" w:rsidRDefault="00D8210C" w:rsidP="00B33858">
      <w:pPr>
        <w:pStyle w:val="ListBullet"/>
      </w:pPr>
      <w:r>
        <w:t>Western Australian Association for Mental Health (</w:t>
      </w:r>
      <w:hyperlink r:id="rId106">
        <w:r>
          <w:rPr>
            <w:color w:val="512379"/>
            <w:u w:val="single" w:color="512379"/>
          </w:rPr>
          <w:t>http://www.waamh.org.au/</w:t>
        </w:r>
        <w:r>
          <w:rPr>
            <w:color w:val="512379"/>
            <w:spacing w:val="-9"/>
          </w:rPr>
          <w:t xml:space="preserve"> </w:t>
        </w:r>
      </w:hyperlink>
      <w:r>
        <w:t>)</w:t>
      </w:r>
    </w:p>
    <w:p w14:paraId="65EC639C" w14:textId="77777777" w:rsidR="001E0DA1" w:rsidRDefault="00D8210C" w:rsidP="00B33858">
      <w:pPr>
        <w:pStyle w:val="ListBullet"/>
      </w:pPr>
      <w:r>
        <w:t>Consumers of Mental Health WA (</w:t>
      </w:r>
      <w:hyperlink r:id="rId107">
        <w:r>
          <w:rPr>
            <w:color w:val="512379"/>
            <w:u w:val="single" w:color="512379"/>
          </w:rPr>
          <w:t>http://www.comhwa.org.au/</w:t>
        </w:r>
        <w:r>
          <w:rPr>
            <w:color w:val="512379"/>
            <w:spacing w:val="-7"/>
          </w:rPr>
          <w:t xml:space="preserve"> </w:t>
        </w:r>
      </w:hyperlink>
      <w:r>
        <w:t>)</w:t>
      </w:r>
    </w:p>
    <w:p w14:paraId="38B65733" w14:textId="77777777" w:rsidR="001E0DA1" w:rsidRDefault="00D8210C" w:rsidP="00B33858">
      <w:pPr>
        <w:pStyle w:val="ListBullet"/>
      </w:pPr>
      <w:r>
        <w:t>ACOSS (</w:t>
      </w:r>
      <w:hyperlink r:id="rId108">
        <w:r>
          <w:rPr>
            <w:color w:val="512379"/>
            <w:u w:val="single" w:color="512379"/>
          </w:rPr>
          <w:t>https://www.acoss.org.au/</w:t>
        </w:r>
      </w:hyperlink>
      <w:r>
        <w:t>) and state/territory</w:t>
      </w:r>
      <w:r>
        <w:rPr>
          <w:spacing w:val="-5"/>
        </w:rPr>
        <w:t xml:space="preserve"> </w:t>
      </w:r>
      <w:r>
        <w:t>organisations</w:t>
      </w:r>
    </w:p>
    <w:p w14:paraId="463C1F36" w14:textId="77777777" w:rsidR="001E0DA1" w:rsidRDefault="00D8210C" w:rsidP="00B33858">
      <w:pPr>
        <w:pStyle w:val="ListBullet"/>
      </w:pPr>
      <w:r>
        <w:t>Mental Health Carers Australia</w:t>
      </w:r>
      <w:r>
        <w:rPr>
          <w:spacing w:val="-6"/>
        </w:rPr>
        <w:t xml:space="preserve"> </w:t>
      </w:r>
      <w:r>
        <w:t>(</w:t>
      </w:r>
      <w:hyperlink r:id="rId109">
        <w:r>
          <w:rPr>
            <w:color w:val="512379"/>
            <w:u w:val="single" w:color="512379"/>
          </w:rPr>
          <w:t>http://www.mentalhealthcarersaustralia.org.au/</w:t>
        </w:r>
      </w:hyperlink>
      <w:r>
        <w:t>)</w:t>
      </w:r>
    </w:p>
    <w:p w14:paraId="0B8632BD" w14:textId="77777777" w:rsidR="001E0DA1" w:rsidRDefault="00D8210C" w:rsidP="00B33858">
      <w:pPr>
        <w:pStyle w:val="ListBullet"/>
      </w:pPr>
      <w:r>
        <w:t>Beyond Blue</w:t>
      </w:r>
      <w:r>
        <w:rPr>
          <w:spacing w:val="-4"/>
        </w:rPr>
        <w:t xml:space="preserve"> </w:t>
      </w:r>
      <w:r>
        <w:t>(</w:t>
      </w:r>
      <w:hyperlink r:id="rId110">
        <w:r>
          <w:rPr>
            <w:color w:val="512379"/>
            <w:u w:val="single" w:color="512379"/>
          </w:rPr>
          <w:t>https://beyondblue.org.au/</w:t>
        </w:r>
      </w:hyperlink>
      <w:r>
        <w:t>)</w:t>
      </w:r>
    </w:p>
    <w:p w14:paraId="36552127" w14:textId="77777777" w:rsidR="001E0DA1" w:rsidRDefault="00D8210C" w:rsidP="00B33858">
      <w:pPr>
        <w:pStyle w:val="ListBullet"/>
      </w:pPr>
      <w:r>
        <w:t>Embrace website:</w:t>
      </w:r>
      <w:r>
        <w:rPr>
          <w:color w:val="512379"/>
          <w:spacing w:val="-3"/>
        </w:rPr>
        <w:t xml:space="preserve"> </w:t>
      </w:r>
      <w:hyperlink r:id="rId111">
        <w:r>
          <w:rPr>
            <w:color w:val="512379"/>
            <w:u w:val="single" w:color="512379"/>
          </w:rPr>
          <w:t>https://embracementalhealth.org.au/</w:t>
        </w:r>
      </w:hyperlink>
    </w:p>
    <w:p w14:paraId="7AE59A40" w14:textId="77777777" w:rsidR="001E0DA1" w:rsidRDefault="00D8210C" w:rsidP="00B33858">
      <w:pPr>
        <w:pStyle w:val="ListBullet"/>
      </w:pPr>
      <w:r>
        <w:t>Private Mental Health Consumer Carer Network</w:t>
      </w:r>
      <w:r>
        <w:rPr>
          <w:spacing w:val="-9"/>
        </w:rPr>
        <w:t xml:space="preserve"> </w:t>
      </w:r>
      <w:r>
        <w:t>(</w:t>
      </w:r>
      <w:hyperlink r:id="rId112">
        <w:r>
          <w:rPr>
            <w:color w:val="512379"/>
            <w:u w:val="single" w:color="512379"/>
          </w:rPr>
          <w:t>http://www.pmhccn.com.au/</w:t>
        </w:r>
      </w:hyperlink>
      <w:r>
        <w:t>)</w:t>
      </w:r>
    </w:p>
    <w:p w14:paraId="555B7538" w14:textId="77777777" w:rsidR="001E0DA1" w:rsidRDefault="00D8210C" w:rsidP="00B33858">
      <w:pPr>
        <w:pStyle w:val="ListBullet"/>
      </w:pPr>
      <w:proofErr w:type="spellStart"/>
      <w:r>
        <w:t>Orygen</w:t>
      </w:r>
      <w:proofErr w:type="spellEnd"/>
      <w:r>
        <w:rPr>
          <w:spacing w:val="-3"/>
        </w:rPr>
        <w:t xml:space="preserve"> </w:t>
      </w:r>
      <w:r>
        <w:t>(</w:t>
      </w:r>
      <w:hyperlink r:id="rId113">
        <w:r>
          <w:rPr>
            <w:color w:val="512379"/>
            <w:u w:val="single" w:color="512379"/>
          </w:rPr>
          <w:t>https://www.orygen.org.au/</w:t>
        </w:r>
      </w:hyperlink>
      <w:r>
        <w:t>)</w:t>
      </w:r>
    </w:p>
    <w:p w14:paraId="30ACDBCE" w14:textId="77777777" w:rsidR="001E0DA1" w:rsidRDefault="00D8210C" w:rsidP="00B33858">
      <w:pPr>
        <w:pStyle w:val="ListBullet"/>
      </w:pPr>
      <w:proofErr w:type="spellStart"/>
      <w:r>
        <w:t>Gayaa</w:t>
      </w:r>
      <w:proofErr w:type="spellEnd"/>
      <w:r>
        <w:t xml:space="preserve"> </w:t>
      </w:r>
      <w:proofErr w:type="spellStart"/>
      <w:r>
        <w:t>Dhuwi</w:t>
      </w:r>
      <w:proofErr w:type="spellEnd"/>
      <w:r>
        <w:t xml:space="preserve"> (Proud Spirit) Australia</w:t>
      </w:r>
      <w:r>
        <w:rPr>
          <w:spacing w:val="-7"/>
        </w:rPr>
        <w:t xml:space="preserve"> </w:t>
      </w:r>
      <w:r>
        <w:t>(</w:t>
      </w:r>
      <w:hyperlink r:id="rId114">
        <w:r>
          <w:rPr>
            <w:color w:val="512379"/>
            <w:u w:val="single" w:color="512379"/>
          </w:rPr>
          <w:t>https://www.gayaadhuwi.org.au/</w:t>
        </w:r>
      </w:hyperlink>
      <w:r>
        <w:t>)</w:t>
      </w:r>
    </w:p>
    <w:p w14:paraId="72794E57" w14:textId="77777777" w:rsidR="001E0DA1" w:rsidRDefault="00D8210C" w:rsidP="00B33858">
      <w:pPr>
        <w:pStyle w:val="ListBullet"/>
      </w:pPr>
      <w:r>
        <w:t xml:space="preserve">Australian Indigenous </w:t>
      </w:r>
      <w:proofErr w:type="spellStart"/>
      <w:r>
        <w:t>Healthinfonet</w:t>
      </w:r>
      <w:proofErr w:type="spellEnd"/>
      <w:r>
        <w:rPr>
          <w:spacing w:val="-5"/>
        </w:rPr>
        <w:t xml:space="preserve"> </w:t>
      </w:r>
      <w:r>
        <w:t>(</w:t>
      </w:r>
      <w:hyperlink r:id="rId115">
        <w:r>
          <w:rPr>
            <w:color w:val="512379"/>
            <w:u w:val="single" w:color="512379"/>
          </w:rPr>
          <w:t>https://healthinfonet.ecu.edu.au/</w:t>
        </w:r>
      </w:hyperlink>
      <w:r>
        <w:t>)</w:t>
      </w:r>
    </w:p>
    <w:p w14:paraId="27AC8BE6" w14:textId="77777777" w:rsidR="001E0DA1" w:rsidRDefault="00D8210C" w:rsidP="00852486">
      <w:pPr>
        <w:pStyle w:val="Heading2"/>
      </w:pPr>
      <w:bookmarkStart w:id="86" w:name="4._Identify_and_review_evaluation_report"/>
      <w:bookmarkStart w:id="87" w:name="_Toc79589743"/>
      <w:bookmarkEnd w:id="86"/>
      <w:r>
        <w:t>Identify and review evaluation reports on existing mental health workforce</w:t>
      </w:r>
      <w:r>
        <w:rPr>
          <w:spacing w:val="-18"/>
        </w:rPr>
        <w:t xml:space="preserve"> </w:t>
      </w:r>
      <w:r>
        <w:t>strategies</w:t>
      </w:r>
      <w:bookmarkEnd w:id="87"/>
    </w:p>
    <w:p w14:paraId="217FB7D2" w14:textId="77777777" w:rsidR="001E0DA1" w:rsidRDefault="00D8210C" w:rsidP="00852486">
      <w:r>
        <w:t>We will use a systematic search strategy to rapidly identify evaluations of workforce strategies across all jurisdictions</w:t>
      </w:r>
      <w:r>
        <w:rPr>
          <w:spacing w:val="-6"/>
        </w:rPr>
        <w:t xml:space="preserve"> </w:t>
      </w:r>
      <w:r>
        <w:t>in</w:t>
      </w:r>
      <w:r>
        <w:rPr>
          <w:spacing w:val="-6"/>
        </w:rPr>
        <w:t xml:space="preserve"> </w:t>
      </w:r>
      <w:r>
        <w:t>Australia.</w:t>
      </w:r>
      <w:r>
        <w:rPr>
          <w:spacing w:val="-7"/>
        </w:rPr>
        <w:t xml:space="preserve"> </w:t>
      </w:r>
      <w:r>
        <w:t>We</w:t>
      </w:r>
      <w:r>
        <w:rPr>
          <w:spacing w:val="-5"/>
        </w:rPr>
        <w:t xml:space="preserve"> </w:t>
      </w:r>
      <w:r>
        <w:t>will</w:t>
      </w:r>
      <w:r>
        <w:rPr>
          <w:spacing w:val="-7"/>
        </w:rPr>
        <w:t xml:space="preserve"> </w:t>
      </w:r>
      <w:r>
        <w:t>conduct</w:t>
      </w:r>
      <w:r>
        <w:rPr>
          <w:spacing w:val="-7"/>
        </w:rPr>
        <w:t xml:space="preserve"> </w:t>
      </w:r>
      <w:r>
        <w:t>a</w:t>
      </w:r>
      <w:r>
        <w:rPr>
          <w:spacing w:val="-5"/>
        </w:rPr>
        <w:t xml:space="preserve"> </w:t>
      </w:r>
      <w:r>
        <w:t>desktop</w:t>
      </w:r>
      <w:r>
        <w:rPr>
          <w:spacing w:val="-6"/>
        </w:rPr>
        <w:t xml:space="preserve"> </w:t>
      </w:r>
      <w:r>
        <w:t>search</w:t>
      </w:r>
      <w:r>
        <w:rPr>
          <w:spacing w:val="-6"/>
        </w:rPr>
        <w:t xml:space="preserve"> </w:t>
      </w:r>
      <w:r>
        <w:t>of</w:t>
      </w:r>
      <w:r>
        <w:rPr>
          <w:spacing w:val="-6"/>
        </w:rPr>
        <w:t xml:space="preserve"> </w:t>
      </w:r>
      <w:r>
        <w:t>all</w:t>
      </w:r>
      <w:r>
        <w:rPr>
          <w:spacing w:val="-7"/>
        </w:rPr>
        <w:t xml:space="preserve"> </w:t>
      </w:r>
      <w:r>
        <w:t>Australian</w:t>
      </w:r>
      <w:r>
        <w:rPr>
          <w:spacing w:val="-6"/>
        </w:rPr>
        <w:t xml:space="preserve"> </w:t>
      </w:r>
      <w:r>
        <w:t>Government</w:t>
      </w:r>
      <w:r>
        <w:rPr>
          <w:spacing w:val="-6"/>
        </w:rPr>
        <w:t xml:space="preserve"> </w:t>
      </w:r>
      <w:r>
        <w:t>Department</w:t>
      </w:r>
      <w:r>
        <w:rPr>
          <w:spacing w:val="-7"/>
        </w:rPr>
        <w:t xml:space="preserve"> </w:t>
      </w:r>
      <w:r>
        <w:t>websites to identify relevant evaluation, progress and annual reports that provide insight on the barriers and enablers to effective mental health workforce strategies. We will also search selected websites of mental health peak bodies and non-government organisations, such as the Mental Health Council of Australia and Beyond Blue. Inclusion of evaluation reports will be based on relevance to informing what works for whom in mental health workforce</w:t>
      </w:r>
      <w:r>
        <w:rPr>
          <w:spacing w:val="-11"/>
        </w:rPr>
        <w:t xml:space="preserve"> </w:t>
      </w:r>
      <w:r>
        <w:t>strategies.</w:t>
      </w:r>
      <w:r>
        <w:rPr>
          <w:spacing w:val="-12"/>
        </w:rPr>
        <w:t xml:space="preserve"> </w:t>
      </w:r>
      <w:r>
        <w:t>Not</w:t>
      </w:r>
      <w:r>
        <w:rPr>
          <w:spacing w:val="-11"/>
        </w:rPr>
        <w:t xml:space="preserve"> </w:t>
      </w:r>
      <w:r>
        <w:t>all</w:t>
      </w:r>
      <w:r>
        <w:rPr>
          <w:spacing w:val="-11"/>
        </w:rPr>
        <w:t xml:space="preserve"> </w:t>
      </w:r>
      <w:r>
        <w:t>evaluation</w:t>
      </w:r>
      <w:r>
        <w:rPr>
          <w:spacing w:val="-10"/>
        </w:rPr>
        <w:t xml:space="preserve"> </w:t>
      </w:r>
      <w:r>
        <w:t>reports</w:t>
      </w:r>
      <w:r>
        <w:rPr>
          <w:spacing w:val="-11"/>
        </w:rPr>
        <w:t xml:space="preserve"> </w:t>
      </w:r>
      <w:r>
        <w:t>are</w:t>
      </w:r>
      <w:r>
        <w:rPr>
          <w:spacing w:val="-10"/>
        </w:rPr>
        <w:t xml:space="preserve"> </w:t>
      </w:r>
      <w:r>
        <w:t>publicly</w:t>
      </w:r>
      <w:r>
        <w:rPr>
          <w:spacing w:val="-12"/>
        </w:rPr>
        <w:t xml:space="preserve"> </w:t>
      </w:r>
      <w:proofErr w:type="gramStart"/>
      <w:r>
        <w:t>available</w:t>
      </w:r>
      <w:proofErr w:type="gramEnd"/>
      <w:r>
        <w:rPr>
          <w:spacing w:val="-10"/>
        </w:rPr>
        <w:t xml:space="preserve"> </w:t>
      </w:r>
      <w:r>
        <w:t>and</w:t>
      </w:r>
      <w:r>
        <w:rPr>
          <w:spacing w:val="-11"/>
        </w:rPr>
        <w:t xml:space="preserve"> </w:t>
      </w:r>
      <w:r>
        <w:t>we</w:t>
      </w:r>
      <w:r>
        <w:rPr>
          <w:spacing w:val="-11"/>
        </w:rPr>
        <w:t xml:space="preserve"> </w:t>
      </w:r>
      <w:r>
        <w:t>will</w:t>
      </w:r>
      <w:r>
        <w:rPr>
          <w:spacing w:val="-11"/>
        </w:rPr>
        <w:t xml:space="preserve"> </w:t>
      </w:r>
      <w:r>
        <w:t>work</w:t>
      </w:r>
      <w:r>
        <w:rPr>
          <w:spacing w:val="-10"/>
        </w:rPr>
        <w:t xml:space="preserve"> </w:t>
      </w:r>
      <w:r>
        <w:t>with</w:t>
      </w:r>
      <w:r>
        <w:rPr>
          <w:spacing w:val="-11"/>
        </w:rPr>
        <w:t xml:space="preserve"> </w:t>
      </w:r>
      <w:r>
        <w:t>the</w:t>
      </w:r>
      <w:r>
        <w:rPr>
          <w:spacing w:val="-12"/>
        </w:rPr>
        <w:t xml:space="preserve"> </w:t>
      </w:r>
      <w:r>
        <w:t>Department</w:t>
      </w:r>
      <w:r>
        <w:rPr>
          <w:spacing w:val="-11"/>
        </w:rPr>
        <w:t xml:space="preserve"> </w:t>
      </w:r>
      <w:r>
        <w:t>and Taskforce</w:t>
      </w:r>
      <w:r>
        <w:rPr>
          <w:spacing w:val="-4"/>
        </w:rPr>
        <w:t xml:space="preserve"> </w:t>
      </w:r>
      <w:r>
        <w:t>to</w:t>
      </w:r>
      <w:r>
        <w:rPr>
          <w:spacing w:val="-4"/>
        </w:rPr>
        <w:t xml:space="preserve"> </w:t>
      </w:r>
      <w:r>
        <w:t>gain</w:t>
      </w:r>
      <w:r>
        <w:rPr>
          <w:spacing w:val="-4"/>
        </w:rPr>
        <w:t xml:space="preserve"> </w:t>
      </w:r>
      <w:r>
        <w:t>access</w:t>
      </w:r>
      <w:r>
        <w:rPr>
          <w:spacing w:val="-3"/>
        </w:rPr>
        <w:t xml:space="preserve"> </w:t>
      </w:r>
      <w:r>
        <w:t>to</w:t>
      </w:r>
      <w:r>
        <w:rPr>
          <w:spacing w:val="-4"/>
        </w:rPr>
        <w:t xml:space="preserve"> </w:t>
      </w:r>
      <w:r>
        <w:t>relevant</w:t>
      </w:r>
      <w:r>
        <w:rPr>
          <w:spacing w:val="-4"/>
        </w:rPr>
        <w:t xml:space="preserve"> </w:t>
      </w:r>
      <w:r>
        <w:t>evaluation</w:t>
      </w:r>
      <w:r>
        <w:rPr>
          <w:spacing w:val="-4"/>
        </w:rPr>
        <w:t xml:space="preserve"> </w:t>
      </w:r>
      <w:r>
        <w:t>reports</w:t>
      </w:r>
      <w:r>
        <w:rPr>
          <w:spacing w:val="-3"/>
        </w:rPr>
        <w:t xml:space="preserve"> </w:t>
      </w:r>
      <w:r>
        <w:t>where</w:t>
      </w:r>
      <w:r>
        <w:rPr>
          <w:spacing w:val="-4"/>
        </w:rPr>
        <w:t xml:space="preserve"> </w:t>
      </w:r>
      <w:r>
        <w:t>feasible.</w:t>
      </w:r>
      <w:r>
        <w:rPr>
          <w:spacing w:val="-5"/>
        </w:rPr>
        <w:t xml:space="preserve"> </w:t>
      </w:r>
      <w:r>
        <w:t>Consultation</w:t>
      </w:r>
      <w:r>
        <w:rPr>
          <w:spacing w:val="-4"/>
        </w:rPr>
        <w:t xml:space="preserve"> </w:t>
      </w:r>
      <w:r>
        <w:t>with</w:t>
      </w:r>
      <w:r>
        <w:rPr>
          <w:spacing w:val="-3"/>
        </w:rPr>
        <w:t xml:space="preserve"> </w:t>
      </w:r>
      <w:r>
        <w:t>the</w:t>
      </w:r>
      <w:r>
        <w:rPr>
          <w:spacing w:val="-3"/>
        </w:rPr>
        <w:t xml:space="preserve"> </w:t>
      </w:r>
      <w:r>
        <w:t>Department</w:t>
      </w:r>
      <w:r>
        <w:rPr>
          <w:spacing w:val="-5"/>
        </w:rPr>
        <w:t xml:space="preserve"> </w:t>
      </w:r>
      <w:r>
        <w:t>and Taskforce has led to identification of the following key document for consideration within this review component:</w:t>
      </w:r>
    </w:p>
    <w:p w14:paraId="3BBBAEC8" w14:textId="77777777" w:rsidR="001E0DA1" w:rsidRDefault="00D8210C" w:rsidP="00B33858">
      <w:pPr>
        <w:pStyle w:val="ListBullet"/>
      </w:pPr>
      <w:r>
        <w:t>National Mental Health Commission’s National Report</w:t>
      </w:r>
      <w:r>
        <w:rPr>
          <w:spacing w:val="-7"/>
        </w:rPr>
        <w:t xml:space="preserve"> </w:t>
      </w:r>
      <w:r>
        <w:t>2019</w:t>
      </w:r>
    </w:p>
    <w:tbl>
      <w:tblPr>
        <w:tblStyle w:val="ListTable3-Accent4"/>
        <w:tblW w:w="0" w:type="auto"/>
        <w:tblLook w:val="01E0" w:firstRow="1" w:lastRow="1" w:firstColumn="1" w:lastColumn="1" w:noHBand="0" w:noVBand="0"/>
        <w:tblDescription w:val="This table has 2 column headings: 1. list of the Aims and 2. the list of identify and review evaluation reports on exsisting mental health workforce strategies."/>
      </w:tblPr>
      <w:tblGrid>
        <w:gridCol w:w="1207"/>
        <w:gridCol w:w="7813"/>
      </w:tblGrid>
      <w:tr w:rsidR="001E0DA1" w14:paraId="58833F72" w14:textId="77777777" w:rsidTr="003B33CF">
        <w:trPr>
          <w:cnfStyle w:val="100000000000" w:firstRow="1" w:lastRow="0" w:firstColumn="0" w:lastColumn="0" w:oddVBand="0" w:evenVBand="0" w:oddHBand="0" w:evenHBand="0" w:firstRowFirstColumn="0" w:firstRowLastColumn="0" w:lastRowFirstColumn="0" w:lastRowLastColumn="0"/>
          <w:trHeight w:val="769"/>
          <w:tblHeader/>
        </w:trPr>
        <w:tc>
          <w:tcPr>
            <w:cnfStyle w:val="001000000100" w:firstRow="0" w:lastRow="0" w:firstColumn="1" w:lastColumn="0" w:oddVBand="0" w:evenVBand="0" w:oddHBand="0" w:evenHBand="0" w:firstRowFirstColumn="1" w:firstRowLastColumn="0" w:lastRowFirstColumn="0" w:lastRowLastColumn="0"/>
            <w:tcW w:w="0" w:type="auto"/>
            <w:tcBorders>
              <w:right w:val="single" w:sz="4" w:space="0" w:color="8064A2" w:themeColor="accent4"/>
            </w:tcBorders>
            <w:vAlign w:val="center"/>
          </w:tcPr>
          <w:p w14:paraId="1F922320" w14:textId="77777777" w:rsidR="001E0DA1" w:rsidRPr="00B33858" w:rsidRDefault="00D8210C" w:rsidP="00B33858">
            <w:r w:rsidRPr="00B33858">
              <w:t>Aim</w:t>
            </w:r>
          </w:p>
        </w:tc>
        <w:tc>
          <w:tcPr>
            <w:cnfStyle w:val="000100001000" w:firstRow="0" w:lastRow="0" w:firstColumn="0" w:lastColumn="1" w:oddVBand="0" w:evenVBand="0" w:oddHBand="0" w:evenHBand="0" w:firstRowFirstColumn="0" w:firstRowLastColumn="1" w:lastRowFirstColumn="0" w:lastRowLastColumn="0"/>
            <w:tcW w:w="0" w:type="auto"/>
            <w:tcBorders>
              <w:left w:val="single" w:sz="4" w:space="0" w:color="8064A2" w:themeColor="accent4"/>
            </w:tcBorders>
            <w:vAlign w:val="center"/>
          </w:tcPr>
          <w:p w14:paraId="445A5532" w14:textId="77777777" w:rsidR="001E0DA1" w:rsidRPr="00B33858" w:rsidRDefault="00D8210C" w:rsidP="00B33858">
            <w:pPr>
              <w:spacing w:before="0" w:after="0"/>
            </w:pPr>
            <w:r w:rsidRPr="00B33858">
              <w:t>Identify and review evaluation reports on existing mental health workforce strategies</w:t>
            </w:r>
          </w:p>
        </w:tc>
      </w:tr>
      <w:tr w:rsidR="001E0DA1" w14:paraId="7EBCF0E1" w14:textId="77777777" w:rsidTr="003B33CF">
        <w:trPr>
          <w:cnfStyle w:val="000000100000" w:firstRow="0" w:lastRow="0" w:firstColumn="0" w:lastColumn="0" w:oddVBand="0" w:evenVBand="0" w:oddHBand="1" w:evenHBand="0" w:firstRowFirstColumn="0" w:firstRowLastColumn="0" w:lastRowFirstColumn="0" w:lastRowLastColumn="0"/>
          <w:trHeight w:val="178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8064A2" w:themeColor="accent4"/>
            </w:tcBorders>
          </w:tcPr>
          <w:p w14:paraId="3E25E1EA" w14:textId="77777777" w:rsidR="001E0DA1" w:rsidRPr="00B33858" w:rsidRDefault="00D8210C" w:rsidP="00B33858">
            <w:pPr>
              <w:pStyle w:val="TableParagraph"/>
            </w:pPr>
            <w:r w:rsidRPr="00B33858">
              <w:t>Inclusion criteria</w:t>
            </w:r>
          </w:p>
        </w:tc>
        <w:tc>
          <w:tcPr>
            <w:cnfStyle w:val="000100000000" w:firstRow="0" w:lastRow="0" w:firstColumn="0" w:lastColumn="1" w:oddVBand="0" w:evenVBand="0" w:oddHBand="0" w:evenHBand="0" w:firstRowFirstColumn="0" w:firstRowLastColumn="0" w:lastRowFirstColumn="0" w:lastRowLastColumn="0"/>
            <w:tcW w:w="0" w:type="auto"/>
            <w:tcBorders>
              <w:left w:val="single" w:sz="4" w:space="0" w:color="8064A2" w:themeColor="accent4"/>
            </w:tcBorders>
          </w:tcPr>
          <w:p w14:paraId="4E589E41" w14:textId="77777777" w:rsidR="001E0DA1" w:rsidRPr="00B33858" w:rsidRDefault="00D8210C" w:rsidP="00B33858">
            <w:pPr>
              <w:pStyle w:val="TableParagraph"/>
            </w:pPr>
            <w:r w:rsidRPr="00B33858">
              <w:t>Australian context only.</w:t>
            </w:r>
          </w:p>
          <w:p w14:paraId="38BC120F" w14:textId="77777777" w:rsidR="001E0DA1" w:rsidRPr="00B33858" w:rsidRDefault="00D8210C" w:rsidP="00B33858">
            <w:pPr>
              <w:pStyle w:val="TableParagraph"/>
            </w:pPr>
            <w:r w:rsidRPr="00B33858">
              <w:t>We only included evaluations reports from within the last 10 years, because the National Mental Health Workforce Plan was released in 2011.</w:t>
            </w:r>
          </w:p>
          <w:p w14:paraId="220D9940" w14:textId="77777777" w:rsidR="001E0DA1" w:rsidRPr="00B33858" w:rsidRDefault="00D8210C" w:rsidP="00B33858">
            <w:pPr>
              <w:pStyle w:val="TableParagraph"/>
            </w:pPr>
            <w:r w:rsidRPr="00B33858">
              <w:t xml:space="preserve">Evaluations reports </w:t>
            </w:r>
            <w:proofErr w:type="gramStart"/>
            <w:r w:rsidRPr="00B33858">
              <w:t>have to</w:t>
            </w:r>
            <w:proofErr w:type="gramEnd"/>
            <w:r w:rsidRPr="00B33858">
              <w:t xml:space="preserve"> be </w:t>
            </w:r>
            <w:proofErr w:type="spellStart"/>
            <w:r w:rsidRPr="00B33858">
              <w:t>publically</w:t>
            </w:r>
            <w:proofErr w:type="spellEnd"/>
            <w:r w:rsidRPr="00B33858">
              <w:t xml:space="preserve"> available or accessible through the Department and Taskforce.</w:t>
            </w:r>
          </w:p>
        </w:tc>
      </w:tr>
      <w:tr w:rsidR="001E0DA1" w14:paraId="77BB95CA" w14:textId="77777777" w:rsidTr="003B33CF">
        <w:trPr>
          <w:cnfStyle w:val="010000000000" w:firstRow="0" w:lastRow="1" w:firstColumn="0" w:lastColumn="0" w:oddVBand="0" w:evenVBand="0" w:oddHBand="0" w:evenHBand="0" w:firstRowFirstColumn="0" w:firstRowLastColumn="0" w:lastRowFirstColumn="0" w:lastRowLastColumn="0"/>
          <w:trHeight w:val="2179"/>
        </w:trPr>
        <w:tc>
          <w:tcPr>
            <w:cnfStyle w:val="001000000001" w:firstRow="0" w:lastRow="0" w:firstColumn="1" w:lastColumn="0" w:oddVBand="0" w:evenVBand="0" w:oddHBand="0" w:evenHBand="0" w:firstRowFirstColumn="0" w:firstRowLastColumn="0" w:lastRowFirstColumn="1" w:lastRowLastColumn="0"/>
            <w:tcW w:w="0" w:type="auto"/>
            <w:tcBorders>
              <w:right w:val="single" w:sz="4" w:space="0" w:color="8064A2" w:themeColor="accent4"/>
            </w:tcBorders>
          </w:tcPr>
          <w:p w14:paraId="3171F6A1" w14:textId="77777777" w:rsidR="001E0DA1" w:rsidRPr="00B33858" w:rsidRDefault="00D8210C" w:rsidP="00B33858">
            <w:pPr>
              <w:pStyle w:val="TableParagraph"/>
            </w:pPr>
            <w:r w:rsidRPr="00B33858">
              <w:t>Method</w:t>
            </w:r>
          </w:p>
        </w:tc>
        <w:tc>
          <w:tcPr>
            <w:cnfStyle w:val="000100000010" w:firstRow="0" w:lastRow="0" w:firstColumn="0" w:lastColumn="1" w:oddVBand="0" w:evenVBand="0" w:oddHBand="0" w:evenHBand="0" w:firstRowFirstColumn="0" w:firstRowLastColumn="0" w:lastRowFirstColumn="0" w:lastRowLastColumn="1"/>
            <w:tcW w:w="0" w:type="auto"/>
            <w:tcBorders>
              <w:left w:val="single" w:sz="4" w:space="0" w:color="8064A2" w:themeColor="accent4"/>
            </w:tcBorders>
          </w:tcPr>
          <w:p w14:paraId="7C0F40F2" w14:textId="77777777" w:rsidR="001E0DA1" w:rsidRPr="00B33858" w:rsidRDefault="00D8210C" w:rsidP="00B33858">
            <w:pPr>
              <w:pStyle w:val="TableParagraph"/>
            </w:pPr>
            <w:r w:rsidRPr="00B33858">
              <w:t>In addition to the websites identified in review component 1, we reviewed the websites of relevant peak bodies and non-government organisations.</w:t>
            </w:r>
          </w:p>
          <w:p w14:paraId="703B8889" w14:textId="77777777" w:rsidR="001E0DA1" w:rsidRPr="00B33858" w:rsidRDefault="00D8210C" w:rsidP="00B33858">
            <w:pPr>
              <w:pStyle w:val="TableParagraph"/>
            </w:pPr>
            <w:r w:rsidRPr="00B33858">
              <w:t>Google and Google Scholar searches were performed to ensure that any relevant evaluations of existing mental health workforce strategies are included. The search terms included: (1) “mental health workforce” (2) strategy OR policy OR framework</w:t>
            </w:r>
          </w:p>
          <w:p w14:paraId="36F1DD17" w14:textId="77777777" w:rsidR="001E0DA1" w:rsidRPr="00B33858" w:rsidRDefault="00D8210C" w:rsidP="00B33858">
            <w:pPr>
              <w:pStyle w:val="TableParagraph"/>
            </w:pPr>
            <w:r w:rsidRPr="00B33858">
              <w:t xml:space="preserve">(3) evaluation OR review. For these searches, the first 10 pages of results were </w:t>
            </w:r>
            <w:proofErr w:type="gramStart"/>
            <w:r w:rsidRPr="00B33858">
              <w:t>reviewed</w:t>
            </w:r>
            <w:proofErr w:type="gramEnd"/>
            <w:r w:rsidRPr="00B33858">
              <w:t xml:space="preserve"> and relevant websites were manually checked.</w:t>
            </w:r>
          </w:p>
        </w:tc>
      </w:tr>
    </w:tbl>
    <w:p w14:paraId="49A2EDD7" w14:textId="77777777" w:rsidR="001E0DA1" w:rsidRDefault="00D8210C" w:rsidP="00B33858">
      <w:pPr>
        <w:pStyle w:val="Heading2"/>
        <w:pageBreakBefore/>
      </w:pPr>
      <w:bookmarkStart w:id="88" w:name="5._Identify_and_review_peer_reviewed_lit"/>
      <w:bookmarkStart w:id="89" w:name="_Toc79589744"/>
      <w:bookmarkEnd w:id="88"/>
      <w:r>
        <w:lastRenderedPageBreak/>
        <w:t>Identify and review peer reviewed literature on mental health workforce</w:t>
      </w:r>
      <w:r>
        <w:rPr>
          <w:spacing w:val="-12"/>
        </w:rPr>
        <w:t xml:space="preserve"> </w:t>
      </w:r>
      <w:r>
        <w:t>issues</w:t>
      </w:r>
      <w:bookmarkEnd w:id="89"/>
    </w:p>
    <w:p w14:paraId="0A8B3A4F" w14:textId="77777777" w:rsidR="001E0DA1" w:rsidRDefault="00D8210C" w:rsidP="00852486">
      <w:r>
        <w:t>This review component used the same search strategy and search terms identified in review component 3 but was confined to peer-reviewed literature identified through searches of academic databases.</w:t>
      </w:r>
    </w:p>
    <w:tbl>
      <w:tblPr>
        <w:tblStyle w:val="ListTable3-Accent4"/>
        <w:tblW w:w="0" w:type="auto"/>
        <w:tblLook w:val="0620" w:firstRow="1" w:lastRow="0" w:firstColumn="0" w:lastColumn="0" w:noHBand="1" w:noVBand="1"/>
        <w:tblDescription w:val="This table has 2 column headings: 1. list of the Aims and 2. the list of identify and review peer reviewed literature on mental health workforce issues."/>
      </w:tblPr>
      <w:tblGrid>
        <w:gridCol w:w="1916"/>
        <w:gridCol w:w="7104"/>
      </w:tblGrid>
      <w:tr w:rsidR="001E0DA1" w14:paraId="701EE2BB" w14:textId="77777777" w:rsidTr="00BC39EA">
        <w:trPr>
          <w:cnfStyle w:val="100000000000" w:firstRow="1" w:lastRow="0" w:firstColumn="0" w:lastColumn="0" w:oddVBand="0" w:evenVBand="0" w:oddHBand="0" w:evenHBand="0" w:firstRowFirstColumn="0" w:firstRowLastColumn="0" w:lastRowFirstColumn="0" w:lastRowLastColumn="0"/>
          <w:trHeight w:val="765"/>
          <w:tblHeader/>
        </w:trPr>
        <w:tc>
          <w:tcPr>
            <w:tcW w:w="0" w:type="auto"/>
            <w:tcBorders>
              <w:right w:val="single" w:sz="4" w:space="0" w:color="8064A2" w:themeColor="accent4"/>
            </w:tcBorders>
            <w:vAlign w:val="center"/>
          </w:tcPr>
          <w:p w14:paraId="26045BE5" w14:textId="77777777" w:rsidR="001E0DA1" w:rsidRPr="00BC39EA" w:rsidRDefault="00D8210C" w:rsidP="00BC39EA">
            <w:r w:rsidRPr="00BC39EA">
              <w:t>Aim</w:t>
            </w:r>
          </w:p>
        </w:tc>
        <w:tc>
          <w:tcPr>
            <w:tcW w:w="0" w:type="auto"/>
            <w:tcBorders>
              <w:left w:val="single" w:sz="4" w:space="0" w:color="8064A2" w:themeColor="accent4"/>
            </w:tcBorders>
            <w:vAlign w:val="center"/>
          </w:tcPr>
          <w:p w14:paraId="104632FE" w14:textId="77777777" w:rsidR="001E0DA1" w:rsidRPr="00BC39EA" w:rsidRDefault="00D8210C" w:rsidP="00BC39EA">
            <w:r w:rsidRPr="00BC39EA">
              <w:t>Identify and review peer reviewed literature on mental health workforce issues</w:t>
            </w:r>
          </w:p>
        </w:tc>
      </w:tr>
      <w:tr w:rsidR="001E0DA1" w14:paraId="532A46F7" w14:textId="77777777" w:rsidTr="00BC39EA">
        <w:trPr>
          <w:trHeight w:val="1259"/>
        </w:trPr>
        <w:tc>
          <w:tcPr>
            <w:tcW w:w="0" w:type="auto"/>
            <w:tcBorders>
              <w:right w:val="single" w:sz="4" w:space="0" w:color="8064A2" w:themeColor="accent4"/>
            </w:tcBorders>
          </w:tcPr>
          <w:p w14:paraId="6BED236E" w14:textId="77777777" w:rsidR="001E0DA1" w:rsidRDefault="00D8210C">
            <w:pPr>
              <w:pStyle w:val="TableParagraph"/>
              <w:spacing w:before="149" w:line="271" w:lineRule="auto"/>
              <w:ind w:right="687"/>
              <w:rPr>
                <w:b/>
              </w:rPr>
            </w:pPr>
            <w:r>
              <w:rPr>
                <w:b/>
              </w:rPr>
              <w:t>Inclusion criteria</w:t>
            </w:r>
          </w:p>
        </w:tc>
        <w:tc>
          <w:tcPr>
            <w:tcW w:w="0" w:type="auto"/>
            <w:tcBorders>
              <w:left w:val="single" w:sz="4" w:space="0" w:color="8064A2" w:themeColor="accent4"/>
            </w:tcBorders>
          </w:tcPr>
          <w:p w14:paraId="03752AC6" w14:textId="77777777" w:rsidR="001E0DA1" w:rsidRPr="00852486" w:rsidRDefault="00D8210C" w:rsidP="00852486">
            <w:pPr>
              <w:pStyle w:val="TableParagraph"/>
            </w:pPr>
            <w:r w:rsidRPr="00852486">
              <w:t>Peer-reviewed literature published since 2010.</w:t>
            </w:r>
          </w:p>
          <w:p w14:paraId="40F6B27D" w14:textId="77777777" w:rsidR="001E0DA1" w:rsidRPr="00852486" w:rsidRDefault="00D8210C" w:rsidP="00852486">
            <w:pPr>
              <w:pStyle w:val="TableParagraph"/>
            </w:pPr>
            <w:r w:rsidRPr="00852486">
              <w:t>Studies in countries with comparable mental health systems and written in English. Full-text available.</w:t>
            </w:r>
          </w:p>
        </w:tc>
      </w:tr>
      <w:tr w:rsidR="001E0DA1" w14:paraId="25C78485" w14:textId="77777777" w:rsidTr="00BC39EA">
        <w:trPr>
          <w:trHeight w:val="4560"/>
        </w:trPr>
        <w:tc>
          <w:tcPr>
            <w:tcW w:w="0" w:type="auto"/>
            <w:tcBorders>
              <w:right w:val="single" w:sz="4" w:space="0" w:color="8064A2" w:themeColor="accent4"/>
            </w:tcBorders>
          </w:tcPr>
          <w:p w14:paraId="17F15E9B" w14:textId="77777777" w:rsidR="001E0DA1" w:rsidRDefault="00D8210C">
            <w:pPr>
              <w:pStyle w:val="TableParagraph"/>
              <w:spacing w:before="149"/>
              <w:rPr>
                <w:b/>
              </w:rPr>
            </w:pPr>
            <w:r>
              <w:rPr>
                <w:b/>
              </w:rPr>
              <w:t>Method</w:t>
            </w:r>
          </w:p>
        </w:tc>
        <w:tc>
          <w:tcPr>
            <w:tcW w:w="0" w:type="auto"/>
            <w:tcBorders>
              <w:left w:val="single" w:sz="4" w:space="0" w:color="8064A2" w:themeColor="accent4"/>
            </w:tcBorders>
          </w:tcPr>
          <w:p w14:paraId="21C710DD" w14:textId="77777777" w:rsidR="001E0DA1" w:rsidRPr="00BC39EA" w:rsidRDefault="00D8210C" w:rsidP="00852486">
            <w:pPr>
              <w:pStyle w:val="TableParagraph"/>
              <w:rPr>
                <w:bCs/>
              </w:rPr>
            </w:pPr>
            <w:r w:rsidRPr="00BC39EA">
              <w:rPr>
                <w:bCs/>
              </w:rPr>
              <w:t>We will also perform a rapid review of peer-reviewed literature on mental health workforce issues using a systematic search method via combinations of keywords. We will use the search strategy identified in review component 3, but only focus on peer-reviewed literature in academic databases. Please see Appendix C for our search terms. As per review component 3, our searches will be limited to articles published since 2010.</w:t>
            </w:r>
          </w:p>
          <w:p w14:paraId="37FB58F5" w14:textId="77777777" w:rsidR="001E0DA1" w:rsidRPr="00BC39EA" w:rsidRDefault="00D8210C" w:rsidP="00852486">
            <w:pPr>
              <w:pStyle w:val="TableParagraph"/>
              <w:rPr>
                <w:bCs/>
              </w:rPr>
            </w:pPr>
            <w:r w:rsidRPr="00BC39EA">
              <w:rPr>
                <w:bCs/>
              </w:rPr>
              <w:t xml:space="preserve">Building on the findings from the other four review components, we will perform a targeted search specific to identifying mental health workforce issues. We will search the reference lists of documents identified through the other review components (e.g. Component 3) and conduct additional targeted searches of selected academic databases outlined in Component 3 using keyword search terms specific to the five mental health workforce priority areas. Where recent, high quality reviews are available, we will draw on these, updating as appropriate with relevant </w:t>
            </w:r>
            <w:proofErr w:type="gramStart"/>
            <w:r w:rsidRPr="00BC39EA">
              <w:rPr>
                <w:bCs/>
              </w:rPr>
              <w:t>subsequently-published</w:t>
            </w:r>
            <w:proofErr w:type="gramEnd"/>
            <w:r w:rsidRPr="00BC39EA">
              <w:rPr>
                <w:bCs/>
              </w:rPr>
              <w:t xml:space="preserve"> studies. We will also do cited reference searching to identify articles that have cited key articles.</w:t>
            </w:r>
          </w:p>
          <w:p w14:paraId="7FF64524" w14:textId="77777777" w:rsidR="001E0DA1" w:rsidRPr="00852486" w:rsidRDefault="00D8210C" w:rsidP="00852486">
            <w:pPr>
              <w:pStyle w:val="TableParagraph"/>
              <w:rPr>
                <w:b/>
              </w:rPr>
            </w:pPr>
            <w:r w:rsidRPr="00BC39EA">
              <w:rPr>
                <w:bCs/>
              </w:rPr>
              <w:t>Results were screened focussing on articles published on mental health workforce issues.</w:t>
            </w:r>
          </w:p>
        </w:tc>
      </w:tr>
    </w:tbl>
    <w:p w14:paraId="41C10A81" w14:textId="68887418" w:rsidR="001E0DA1" w:rsidRDefault="00D8210C" w:rsidP="00852486">
      <w:r>
        <w:t xml:space="preserve">The qualitative data analysis software package NVivo was used to identify, </w:t>
      </w:r>
      <w:proofErr w:type="gramStart"/>
      <w:r>
        <w:t>extract</w:t>
      </w:r>
      <w:proofErr w:type="gramEnd"/>
      <w:r>
        <w:t xml:space="preserve"> and organise key information from the selected documents. Within top level codes (referred to as parent codes in NVivo) we used</w:t>
      </w:r>
      <w:r>
        <w:rPr>
          <w:spacing w:val="-5"/>
        </w:rPr>
        <w:t xml:space="preserve"> </w:t>
      </w:r>
      <w:proofErr w:type="gramStart"/>
      <w:r>
        <w:t>a</w:t>
      </w:r>
      <w:r>
        <w:rPr>
          <w:spacing w:val="-5"/>
        </w:rPr>
        <w:t xml:space="preserve"> </w:t>
      </w:r>
      <w:r>
        <w:t>number</w:t>
      </w:r>
      <w:r>
        <w:rPr>
          <w:spacing w:val="-4"/>
        </w:rPr>
        <w:t xml:space="preserve"> </w:t>
      </w:r>
      <w:r>
        <w:t>of</w:t>
      </w:r>
      <w:proofErr w:type="gramEnd"/>
      <w:r>
        <w:rPr>
          <w:spacing w:val="-6"/>
        </w:rPr>
        <w:t xml:space="preserve"> </w:t>
      </w:r>
      <w:r>
        <w:t>sub-codes</w:t>
      </w:r>
      <w:r>
        <w:rPr>
          <w:spacing w:val="-4"/>
        </w:rPr>
        <w:t xml:space="preserve"> </w:t>
      </w:r>
      <w:r>
        <w:t>(referred</w:t>
      </w:r>
      <w:r>
        <w:rPr>
          <w:spacing w:val="-5"/>
        </w:rPr>
        <w:t xml:space="preserve"> </w:t>
      </w:r>
      <w:r>
        <w:t>to</w:t>
      </w:r>
      <w:r>
        <w:rPr>
          <w:spacing w:val="-4"/>
        </w:rPr>
        <w:t xml:space="preserve"> </w:t>
      </w:r>
      <w:r>
        <w:t>as</w:t>
      </w:r>
      <w:r>
        <w:rPr>
          <w:spacing w:val="-6"/>
        </w:rPr>
        <w:t xml:space="preserve"> </w:t>
      </w:r>
      <w:r>
        <w:t>child</w:t>
      </w:r>
      <w:r>
        <w:rPr>
          <w:spacing w:val="-6"/>
        </w:rPr>
        <w:t xml:space="preserve"> </w:t>
      </w:r>
      <w:r>
        <w:t>codes</w:t>
      </w:r>
      <w:r>
        <w:rPr>
          <w:spacing w:val="-4"/>
        </w:rPr>
        <w:t xml:space="preserve"> </w:t>
      </w:r>
      <w:r>
        <w:t>in</w:t>
      </w:r>
      <w:r>
        <w:rPr>
          <w:spacing w:val="-5"/>
        </w:rPr>
        <w:t xml:space="preserve"> </w:t>
      </w:r>
      <w:r>
        <w:t>NVivo).</w:t>
      </w:r>
      <w:r>
        <w:rPr>
          <w:spacing w:val="-5"/>
        </w:rPr>
        <w:t xml:space="preserve"> </w:t>
      </w:r>
      <w:r>
        <w:t>The</w:t>
      </w:r>
      <w:r>
        <w:rPr>
          <w:spacing w:val="-5"/>
        </w:rPr>
        <w:t xml:space="preserve"> </w:t>
      </w:r>
      <w:r>
        <w:t>following</w:t>
      </w:r>
      <w:r>
        <w:rPr>
          <w:spacing w:val="-5"/>
        </w:rPr>
        <w:t xml:space="preserve"> </w:t>
      </w:r>
      <w:r>
        <w:t>table</w:t>
      </w:r>
      <w:r>
        <w:rPr>
          <w:spacing w:val="-5"/>
        </w:rPr>
        <w:t xml:space="preserve"> </w:t>
      </w:r>
      <w:r>
        <w:t>presents</w:t>
      </w:r>
      <w:r>
        <w:rPr>
          <w:spacing w:val="-4"/>
        </w:rPr>
        <w:t xml:space="preserve"> </w:t>
      </w:r>
      <w:r>
        <w:t>the</w:t>
      </w:r>
      <w:r>
        <w:rPr>
          <w:spacing w:val="-5"/>
        </w:rPr>
        <w:t xml:space="preserve"> </w:t>
      </w:r>
      <w:r>
        <w:t>codes</w:t>
      </w:r>
      <w:r>
        <w:rPr>
          <w:spacing w:val="-5"/>
        </w:rPr>
        <w:t xml:space="preserve"> </w:t>
      </w:r>
      <w:r>
        <w:t>that was</w:t>
      </w:r>
      <w:r>
        <w:rPr>
          <w:spacing w:val="-4"/>
        </w:rPr>
        <w:t xml:space="preserve"> </w:t>
      </w:r>
      <w:r>
        <w:t>used</w:t>
      </w:r>
      <w:r>
        <w:rPr>
          <w:spacing w:val="-4"/>
        </w:rPr>
        <w:t xml:space="preserve"> </w:t>
      </w:r>
      <w:r>
        <w:t>within</w:t>
      </w:r>
      <w:r>
        <w:rPr>
          <w:spacing w:val="-3"/>
        </w:rPr>
        <w:t xml:space="preserve"> </w:t>
      </w:r>
      <w:r>
        <w:t>each</w:t>
      </w:r>
      <w:r>
        <w:rPr>
          <w:spacing w:val="-4"/>
        </w:rPr>
        <w:t xml:space="preserve"> </w:t>
      </w:r>
      <w:r>
        <w:t>Review</w:t>
      </w:r>
      <w:r>
        <w:rPr>
          <w:spacing w:val="-3"/>
        </w:rPr>
        <w:t xml:space="preserve"> </w:t>
      </w:r>
      <w:r>
        <w:t>Component.</w:t>
      </w:r>
      <w:r>
        <w:rPr>
          <w:spacing w:val="-5"/>
        </w:rPr>
        <w:t xml:space="preserve"> </w:t>
      </w:r>
      <w:r>
        <w:t>The</w:t>
      </w:r>
      <w:r>
        <w:rPr>
          <w:spacing w:val="-3"/>
        </w:rPr>
        <w:t xml:space="preserve"> </w:t>
      </w:r>
      <w:r>
        <w:t>first</w:t>
      </w:r>
      <w:r>
        <w:rPr>
          <w:spacing w:val="-5"/>
        </w:rPr>
        <w:t xml:space="preserve"> </w:t>
      </w:r>
      <w:r>
        <w:t>column</w:t>
      </w:r>
      <w:r>
        <w:rPr>
          <w:spacing w:val="-3"/>
        </w:rPr>
        <w:t xml:space="preserve"> </w:t>
      </w:r>
      <w:r>
        <w:t>of</w:t>
      </w:r>
      <w:r>
        <w:rPr>
          <w:spacing w:val="-5"/>
        </w:rPr>
        <w:t xml:space="preserve"> </w:t>
      </w:r>
      <w:r>
        <w:t>the</w:t>
      </w:r>
      <w:r>
        <w:rPr>
          <w:spacing w:val="-3"/>
        </w:rPr>
        <w:t xml:space="preserve"> </w:t>
      </w:r>
      <w:r>
        <w:t>following</w:t>
      </w:r>
      <w:r>
        <w:rPr>
          <w:spacing w:val="-4"/>
        </w:rPr>
        <w:t xml:space="preserve"> </w:t>
      </w:r>
      <w:r>
        <w:t>table</w:t>
      </w:r>
      <w:r>
        <w:rPr>
          <w:spacing w:val="-4"/>
        </w:rPr>
        <w:t xml:space="preserve"> </w:t>
      </w:r>
      <w:r>
        <w:t>presents</w:t>
      </w:r>
      <w:r>
        <w:rPr>
          <w:spacing w:val="-3"/>
        </w:rPr>
        <w:t xml:space="preserve"> </w:t>
      </w:r>
      <w:r>
        <w:t>the</w:t>
      </w:r>
      <w:r>
        <w:rPr>
          <w:spacing w:val="-4"/>
        </w:rPr>
        <w:t xml:space="preserve"> </w:t>
      </w:r>
      <w:proofErr w:type="gramStart"/>
      <w:r>
        <w:t>top</w:t>
      </w:r>
      <w:r>
        <w:rPr>
          <w:spacing w:val="-4"/>
        </w:rPr>
        <w:t xml:space="preserve"> </w:t>
      </w:r>
      <w:r>
        <w:t>level</w:t>
      </w:r>
      <w:proofErr w:type="gramEnd"/>
      <w:r>
        <w:rPr>
          <w:spacing w:val="-4"/>
        </w:rPr>
        <w:t xml:space="preserve"> </w:t>
      </w:r>
      <w:r>
        <w:t>codes and the second column, where applicable, presents the sub-codes. Within each reviewed document only the content</w:t>
      </w:r>
      <w:r>
        <w:rPr>
          <w:spacing w:val="-5"/>
        </w:rPr>
        <w:t xml:space="preserve"> </w:t>
      </w:r>
      <w:r>
        <w:t>that</w:t>
      </w:r>
      <w:r>
        <w:rPr>
          <w:spacing w:val="-4"/>
        </w:rPr>
        <w:t xml:space="preserve"> </w:t>
      </w:r>
      <w:r>
        <w:t>is</w:t>
      </w:r>
      <w:r>
        <w:rPr>
          <w:spacing w:val="-3"/>
        </w:rPr>
        <w:t xml:space="preserve"> </w:t>
      </w:r>
      <w:r>
        <w:t>relevant</w:t>
      </w:r>
      <w:r>
        <w:rPr>
          <w:spacing w:val="-4"/>
        </w:rPr>
        <w:t xml:space="preserve"> </w:t>
      </w:r>
      <w:r>
        <w:t>to</w:t>
      </w:r>
      <w:r>
        <w:rPr>
          <w:spacing w:val="-4"/>
        </w:rPr>
        <w:t xml:space="preserve"> </w:t>
      </w:r>
      <w:r>
        <w:t>the</w:t>
      </w:r>
      <w:r>
        <w:rPr>
          <w:spacing w:val="-3"/>
        </w:rPr>
        <w:t xml:space="preserve"> </w:t>
      </w:r>
      <w:r>
        <w:t>mental</w:t>
      </w:r>
      <w:r>
        <w:rPr>
          <w:spacing w:val="-4"/>
        </w:rPr>
        <w:t xml:space="preserve"> </w:t>
      </w:r>
      <w:r>
        <w:t>health</w:t>
      </w:r>
      <w:r>
        <w:rPr>
          <w:spacing w:val="-3"/>
        </w:rPr>
        <w:t xml:space="preserve"> </w:t>
      </w:r>
      <w:r>
        <w:t>workforce</w:t>
      </w:r>
      <w:r>
        <w:rPr>
          <w:spacing w:val="-4"/>
        </w:rPr>
        <w:t xml:space="preserve"> </w:t>
      </w:r>
      <w:r>
        <w:t>will</w:t>
      </w:r>
      <w:r>
        <w:rPr>
          <w:spacing w:val="-3"/>
        </w:rPr>
        <w:t xml:space="preserve"> </w:t>
      </w:r>
      <w:r>
        <w:t>be</w:t>
      </w:r>
      <w:r>
        <w:rPr>
          <w:spacing w:val="-4"/>
        </w:rPr>
        <w:t xml:space="preserve"> </w:t>
      </w:r>
      <w:r>
        <w:t>coded.</w:t>
      </w:r>
      <w:r>
        <w:rPr>
          <w:spacing w:val="-4"/>
        </w:rPr>
        <w:t xml:space="preserve"> </w:t>
      </w:r>
      <w:r>
        <w:t>In</w:t>
      </w:r>
      <w:r>
        <w:rPr>
          <w:spacing w:val="-3"/>
        </w:rPr>
        <w:t xml:space="preserve"> </w:t>
      </w:r>
      <w:r>
        <w:t>addition</w:t>
      </w:r>
      <w:r>
        <w:rPr>
          <w:spacing w:val="-5"/>
        </w:rPr>
        <w:t xml:space="preserve"> </w:t>
      </w:r>
      <w:r>
        <w:t>to</w:t>
      </w:r>
      <w:r>
        <w:rPr>
          <w:spacing w:val="-3"/>
        </w:rPr>
        <w:t xml:space="preserve"> </w:t>
      </w:r>
      <w:r>
        <w:t>the</w:t>
      </w:r>
      <w:r>
        <w:rPr>
          <w:spacing w:val="-4"/>
        </w:rPr>
        <w:t xml:space="preserve"> </w:t>
      </w:r>
      <w:r>
        <w:t>pre-identified</w:t>
      </w:r>
      <w:r>
        <w:rPr>
          <w:spacing w:val="-3"/>
        </w:rPr>
        <w:t xml:space="preserve"> </w:t>
      </w:r>
      <w:r>
        <w:t>codes</w:t>
      </w:r>
      <w:r>
        <w:rPr>
          <w:spacing w:val="-5"/>
        </w:rPr>
        <w:t xml:space="preserve"> </w:t>
      </w:r>
      <w:r>
        <w:t>we included</w:t>
      </w:r>
      <w:r>
        <w:rPr>
          <w:spacing w:val="-5"/>
        </w:rPr>
        <w:t xml:space="preserve"> </w:t>
      </w:r>
      <w:r>
        <w:t>an</w:t>
      </w:r>
      <w:r>
        <w:rPr>
          <w:spacing w:val="-4"/>
        </w:rPr>
        <w:t xml:space="preserve"> </w:t>
      </w:r>
      <w:r>
        <w:t>‘other’</w:t>
      </w:r>
      <w:r>
        <w:rPr>
          <w:spacing w:val="-4"/>
        </w:rPr>
        <w:t xml:space="preserve"> </w:t>
      </w:r>
      <w:r>
        <w:t>code</w:t>
      </w:r>
      <w:r>
        <w:rPr>
          <w:spacing w:val="-4"/>
        </w:rPr>
        <w:t xml:space="preserve"> </w:t>
      </w:r>
      <w:r>
        <w:t>within</w:t>
      </w:r>
      <w:r>
        <w:rPr>
          <w:spacing w:val="-4"/>
        </w:rPr>
        <w:t xml:space="preserve"> </w:t>
      </w:r>
      <w:r>
        <w:t>each</w:t>
      </w:r>
      <w:r>
        <w:rPr>
          <w:spacing w:val="-4"/>
        </w:rPr>
        <w:t xml:space="preserve"> </w:t>
      </w:r>
      <w:r>
        <w:t>component</w:t>
      </w:r>
      <w:r>
        <w:rPr>
          <w:spacing w:val="-5"/>
        </w:rPr>
        <w:t xml:space="preserve"> </w:t>
      </w:r>
      <w:r>
        <w:t>to</w:t>
      </w:r>
      <w:r>
        <w:rPr>
          <w:spacing w:val="-4"/>
        </w:rPr>
        <w:t xml:space="preserve"> </w:t>
      </w:r>
      <w:r>
        <w:t>capture</w:t>
      </w:r>
      <w:r>
        <w:rPr>
          <w:spacing w:val="-4"/>
        </w:rPr>
        <w:t xml:space="preserve"> </w:t>
      </w:r>
      <w:r>
        <w:t>any</w:t>
      </w:r>
      <w:r>
        <w:rPr>
          <w:spacing w:val="-5"/>
        </w:rPr>
        <w:t xml:space="preserve"> </w:t>
      </w:r>
      <w:r>
        <w:t>important</w:t>
      </w:r>
      <w:r>
        <w:rPr>
          <w:spacing w:val="-5"/>
        </w:rPr>
        <w:t xml:space="preserve"> </w:t>
      </w:r>
      <w:r>
        <w:t>information</w:t>
      </w:r>
      <w:r>
        <w:rPr>
          <w:spacing w:val="-4"/>
        </w:rPr>
        <w:t xml:space="preserve"> </w:t>
      </w:r>
      <w:r>
        <w:t>or</w:t>
      </w:r>
      <w:r>
        <w:rPr>
          <w:spacing w:val="-4"/>
        </w:rPr>
        <w:t xml:space="preserve"> </w:t>
      </w:r>
      <w:r>
        <w:t>themes</w:t>
      </w:r>
      <w:r>
        <w:rPr>
          <w:spacing w:val="-4"/>
        </w:rPr>
        <w:t xml:space="preserve"> </w:t>
      </w:r>
      <w:r>
        <w:t>that</w:t>
      </w:r>
      <w:r>
        <w:rPr>
          <w:spacing w:val="-5"/>
        </w:rPr>
        <w:t xml:space="preserve"> </w:t>
      </w:r>
      <w:r>
        <w:t>did</w:t>
      </w:r>
      <w:r>
        <w:rPr>
          <w:spacing w:val="-4"/>
        </w:rPr>
        <w:t xml:space="preserve"> </w:t>
      </w:r>
      <w:r>
        <w:t>not</w:t>
      </w:r>
      <w:r>
        <w:rPr>
          <w:spacing w:val="-5"/>
        </w:rPr>
        <w:t xml:space="preserve"> </w:t>
      </w:r>
      <w:r>
        <w:t>fit within the pre-identified</w:t>
      </w:r>
      <w:r>
        <w:rPr>
          <w:spacing w:val="-5"/>
        </w:rPr>
        <w:t xml:space="preserve"> </w:t>
      </w:r>
      <w:r>
        <w:t>codes.</w:t>
      </w:r>
    </w:p>
    <w:p w14:paraId="55DA9E59" w14:textId="77777777" w:rsidR="003B33CF" w:rsidRDefault="003B33CF" w:rsidP="00852486"/>
    <w:p w14:paraId="25BCBB6D" w14:textId="77777777" w:rsidR="001E0DA1" w:rsidRDefault="001E0DA1">
      <w:pPr>
        <w:spacing w:line="271" w:lineRule="auto"/>
        <w:jc w:val="both"/>
        <w:sectPr w:rsidR="001E0DA1" w:rsidSect="009143A6">
          <w:pgSz w:w="11910" w:h="16840"/>
          <w:pgMar w:top="1440" w:right="1440" w:bottom="1276" w:left="1440" w:header="589" w:footer="618" w:gutter="0"/>
          <w:cols w:space="720"/>
          <w:docGrid w:linePitch="299"/>
        </w:sectPr>
      </w:pPr>
    </w:p>
    <w:p w14:paraId="546EFFCA" w14:textId="77777777" w:rsidR="001E0DA1" w:rsidRDefault="00D8210C" w:rsidP="00852486">
      <w:pPr>
        <w:pStyle w:val="Caption"/>
      </w:pPr>
      <w:r>
        <w:t>Table A-7: Coding protocol for data extraction.</w:t>
      </w:r>
    </w:p>
    <w:tbl>
      <w:tblPr>
        <w:tblStyle w:val="ListTable3-Accent4"/>
        <w:tblW w:w="0" w:type="auto"/>
        <w:tblLook w:val="01E0" w:firstRow="1" w:lastRow="1" w:firstColumn="1" w:lastColumn="1" w:noHBand="0" w:noVBand="0"/>
        <w:tblDescription w:val="Table A-7: Coding protocol for data extraction."/>
      </w:tblPr>
      <w:tblGrid>
        <w:gridCol w:w="2342"/>
        <w:gridCol w:w="5178"/>
        <w:gridCol w:w="5986"/>
      </w:tblGrid>
      <w:tr w:rsidR="001E0DA1" w14:paraId="33532238" w14:textId="77777777" w:rsidTr="00BC39EA">
        <w:trPr>
          <w:cnfStyle w:val="100000000000" w:firstRow="1" w:lastRow="0" w:firstColumn="0" w:lastColumn="0" w:oddVBand="0" w:evenVBand="0" w:oddHBand="0" w:evenHBand="0" w:firstRowFirstColumn="0" w:firstRowLastColumn="0" w:lastRowFirstColumn="0" w:lastRowLastColumn="0"/>
          <w:trHeight w:val="519"/>
          <w:tblHeader/>
        </w:trPr>
        <w:tc>
          <w:tcPr>
            <w:cnfStyle w:val="001000000100" w:firstRow="0" w:lastRow="0" w:firstColumn="1" w:lastColumn="0" w:oddVBand="0" w:evenVBand="0" w:oddHBand="0" w:evenHBand="0" w:firstRowFirstColumn="1" w:firstRowLastColumn="0" w:lastRowFirstColumn="0" w:lastRowLastColumn="0"/>
            <w:tcW w:w="0" w:type="auto"/>
            <w:vAlign w:val="center"/>
          </w:tcPr>
          <w:p w14:paraId="4157D541" w14:textId="77777777" w:rsidR="001E0DA1" w:rsidRDefault="00D8210C" w:rsidP="00BC39EA">
            <w:pPr>
              <w:pStyle w:val="TableParagraph"/>
              <w:spacing w:before="159"/>
              <w:ind w:left="112"/>
              <w:rPr>
                <w:b w:val="0"/>
              </w:rPr>
            </w:pPr>
            <w:r>
              <w:rPr>
                <w:b w:val="0"/>
                <w:color w:val="FFFFFF"/>
              </w:rPr>
              <w:t>Code</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19CF587" w14:textId="77777777" w:rsidR="001E0DA1" w:rsidRDefault="00D8210C" w:rsidP="00BC39EA">
            <w:pPr>
              <w:pStyle w:val="TableParagraph"/>
              <w:spacing w:before="100" w:beforeAutospacing="1"/>
              <w:ind w:left="112"/>
              <w:rPr>
                <w:b w:val="0"/>
              </w:rPr>
            </w:pPr>
            <w:r>
              <w:rPr>
                <w:b w:val="0"/>
                <w:color w:val="FFFFFF"/>
              </w:rPr>
              <w:t>Sub-Code</w:t>
            </w:r>
          </w:p>
        </w:tc>
        <w:tc>
          <w:tcPr>
            <w:cnfStyle w:val="000100001000" w:firstRow="0" w:lastRow="0" w:firstColumn="0" w:lastColumn="1" w:oddVBand="0" w:evenVBand="0" w:oddHBand="0" w:evenHBand="0" w:firstRowFirstColumn="0" w:firstRowLastColumn="1" w:lastRowFirstColumn="0" w:lastRowLastColumn="0"/>
            <w:tcW w:w="0" w:type="auto"/>
            <w:vAlign w:val="center"/>
          </w:tcPr>
          <w:p w14:paraId="5D8430DB" w14:textId="77777777" w:rsidR="001E0DA1" w:rsidRDefault="00D8210C" w:rsidP="00BC39EA">
            <w:pPr>
              <w:pStyle w:val="TableParagraph"/>
              <w:spacing w:before="100" w:beforeAutospacing="1"/>
              <w:ind w:left="112"/>
              <w:rPr>
                <w:b w:val="0"/>
              </w:rPr>
            </w:pPr>
            <w:r>
              <w:rPr>
                <w:b w:val="0"/>
                <w:color w:val="FFFFFF"/>
              </w:rPr>
              <w:t>What to include in this code</w:t>
            </w:r>
          </w:p>
        </w:tc>
      </w:tr>
      <w:tr w:rsidR="001E0DA1" w14:paraId="2B1902EC" w14:textId="77777777" w:rsidTr="00BC39EA">
        <w:trPr>
          <w:cnfStyle w:val="000000100000" w:firstRow="0" w:lastRow="0" w:firstColumn="0" w:lastColumn="0" w:oddVBand="0" w:evenVBand="0" w:oddHBand="1" w:evenHBand="0"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0" w:type="auto"/>
          </w:tcPr>
          <w:p w14:paraId="17547DF6" w14:textId="77777777" w:rsidR="001E0DA1" w:rsidRDefault="00D8210C">
            <w:pPr>
              <w:pStyle w:val="TableParagraph"/>
              <w:spacing w:before="149"/>
              <w:rPr>
                <w:b/>
              </w:rPr>
            </w:pPr>
            <w:r>
              <w:rPr>
                <w:b/>
              </w:rPr>
              <w:t>Aim/s</w:t>
            </w:r>
          </w:p>
        </w:tc>
        <w:tc>
          <w:tcPr>
            <w:cnfStyle w:val="000010000000" w:firstRow="0" w:lastRow="0" w:firstColumn="0" w:lastColumn="0" w:oddVBand="1" w:evenVBand="0" w:oddHBand="0" w:evenHBand="0" w:firstRowFirstColumn="0" w:firstRowLastColumn="0" w:lastRowFirstColumn="0" w:lastRowLastColumn="0"/>
            <w:tcW w:w="0" w:type="auto"/>
          </w:tcPr>
          <w:p w14:paraId="1F710203" w14:textId="77777777" w:rsidR="001E0DA1" w:rsidRPr="00852486" w:rsidRDefault="00D8210C" w:rsidP="00852486">
            <w:pPr>
              <w:pStyle w:val="TableParagraph"/>
            </w:pPr>
            <w:r w:rsidRPr="00852486">
              <w:t> Overall aim/purpose/vision</w:t>
            </w:r>
          </w:p>
          <w:p w14:paraId="4D66F70B" w14:textId="77777777" w:rsidR="001E0DA1" w:rsidRPr="00852486" w:rsidRDefault="00D8210C" w:rsidP="00852486">
            <w:pPr>
              <w:pStyle w:val="TableParagraph"/>
            </w:pPr>
            <w:r w:rsidRPr="00852486">
              <w:t> Specific goals/objectives/priority areas</w:t>
            </w:r>
          </w:p>
        </w:tc>
        <w:tc>
          <w:tcPr>
            <w:cnfStyle w:val="000100000000" w:firstRow="0" w:lastRow="0" w:firstColumn="0" w:lastColumn="1" w:oddVBand="0" w:evenVBand="0" w:oddHBand="0" w:evenHBand="0" w:firstRowFirstColumn="0" w:firstRowLastColumn="0" w:lastRowFirstColumn="0" w:lastRowLastColumn="0"/>
            <w:tcW w:w="0" w:type="auto"/>
          </w:tcPr>
          <w:p w14:paraId="0220458E" w14:textId="77777777" w:rsidR="001E0DA1" w:rsidRPr="00852486" w:rsidRDefault="00D8210C" w:rsidP="00852486">
            <w:pPr>
              <w:pStyle w:val="TableParagraph"/>
            </w:pPr>
            <w:r w:rsidRPr="00852486">
              <w:t xml:space="preserve">Code content describing the aim/s of the policy or plan as well as specific priority areas/domains and </w:t>
            </w:r>
            <w:proofErr w:type="gramStart"/>
            <w:r w:rsidRPr="00852486">
              <w:t>high level</w:t>
            </w:r>
            <w:proofErr w:type="gramEnd"/>
            <w:r w:rsidRPr="00852486">
              <w:t xml:space="preserve"> goals/objectives.</w:t>
            </w:r>
          </w:p>
        </w:tc>
      </w:tr>
      <w:tr w:rsidR="001E0DA1" w14:paraId="0371B0FF" w14:textId="77777777" w:rsidTr="00BC39EA">
        <w:trPr>
          <w:trHeight w:val="546"/>
        </w:trPr>
        <w:tc>
          <w:tcPr>
            <w:cnfStyle w:val="001000000000" w:firstRow="0" w:lastRow="0" w:firstColumn="1" w:lastColumn="0" w:oddVBand="0" w:evenVBand="0" w:oddHBand="0" w:evenHBand="0" w:firstRowFirstColumn="0" w:firstRowLastColumn="0" w:lastRowFirstColumn="0" w:lastRowLastColumn="0"/>
            <w:tcW w:w="0" w:type="auto"/>
          </w:tcPr>
          <w:p w14:paraId="7991E343" w14:textId="77777777" w:rsidR="001E0DA1" w:rsidRDefault="00D8210C">
            <w:pPr>
              <w:pStyle w:val="TableParagraph"/>
              <w:spacing w:before="149" w:line="271" w:lineRule="auto"/>
              <w:ind w:right="403"/>
              <w:rPr>
                <w:b/>
              </w:rPr>
            </w:pPr>
            <w:r>
              <w:rPr>
                <w:b/>
              </w:rPr>
              <w:t>Values and/or guiding principles</w:t>
            </w:r>
          </w:p>
        </w:tc>
        <w:tc>
          <w:tcPr>
            <w:cnfStyle w:val="000010000000" w:firstRow="0" w:lastRow="0" w:firstColumn="0" w:lastColumn="0" w:oddVBand="1" w:evenVBand="0" w:oddHBand="0" w:evenHBand="0" w:firstRowFirstColumn="0" w:firstRowLastColumn="0" w:lastRowFirstColumn="0" w:lastRowLastColumn="0"/>
            <w:tcW w:w="0" w:type="auto"/>
          </w:tcPr>
          <w:p w14:paraId="6CC875C7" w14:textId="77777777" w:rsidR="001E0DA1" w:rsidRPr="00852486" w:rsidRDefault="00D8210C" w:rsidP="00852486">
            <w:pPr>
              <w:pStyle w:val="TableParagraph"/>
            </w:pPr>
            <w:r w:rsidRPr="00852486">
              <w:t>n/a</w:t>
            </w:r>
          </w:p>
        </w:tc>
        <w:tc>
          <w:tcPr>
            <w:cnfStyle w:val="000100000000" w:firstRow="0" w:lastRow="0" w:firstColumn="0" w:lastColumn="1" w:oddVBand="0" w:evenVBand="0" w:oddHBand="0" w:evenHBand="0" w:firstRowFirstColumn="0" w:firstRowLastColumn="0" w:lastRowFirstColumn="0" w:lastRowLastColumn="0"/>
            <w:tcW w:w="0" w:type="auto"/>
          </w:tcPr>
          <w:p w14:paraId="615B379F" w14:textId="77777777" w:rsidR="001E0DA1" w:rsidRPr="00852486" w:rsidRDefault="00D8210C" w:rsidP="00852486">
            <w:pPr>
              <w:pStyle w:val="TableParagraph"/>
            </w:pPr>
            <w:r w:rsidRPr="00852486">
              <w:t>Code any content describing the underpinning principles or values of the plan.</w:t>
            </w:r>
          </w:p>
        </w:tc>
      </w:tr>
      <w:tr w:rsidR="001E0DA1" w14:paraId="619323C0" w14:textId="77777777" w:rsidTr="00BC39EA">
        <w:trPr>
          <w:cnfStyle w:val="000000100000" w:firstRow="0" w:lastRow="0" w:firstColumn="0" w:lastColumn="0" w:oddVBand="0" w:evenVBand="0" w:oddHBand="1"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0" w:type="auto"/>
          </w:tcPr>
          <w:p w14:paraId="3B9FDF22" w14:textId="77777777" w:rsidR="001E0DA1" w:rsidRDefault="00D8210C">
            <w:pPr>
              <w:pStyle w:val="TableParagraph"/>
              <w:spacing w:before="149"/>
              <w:rPr>
                <w:b/>
              </w:rPr>
            </w:pPr>
            <w:r>
              <w:rPr>
                <w:b/>
              </w:rPr>
              <w:t>Actions</w:t>
            </w:r>
          </w:p>
        </w:tc>
        <w:tc>
          <w:tcPr>
            <w:cnfStyle w:val="000010000000" w:firstRow="0" w:lastRow="0" w:firstColumn="0" w:lastColumn="0" w:oddVBand="1" w:evenVBand="0" w:oddHBand="0" w:evenHBand="0" w:firstRowFirstColumn="0" w:firstRowLastColumn="0" w:lastRowFirstColumn="0" w:lastRowLastColumn="0"/>
            <w:tcW w:w="0" w:type="auto"/>
          </w:tcPr>
          <w:p w14:paraId="7F3FF38A" w14:textId="77777777" w:rsidR="001E0DA1" w:rsidRPr="00852486" w:rsidRDefault="00D8210C" w:rsidP="00852486">
            <w:pPr>
              <w:pStyle w:val="TableParagraph"/>
            </w:pPr>
            <w:r w:rsidRPr="00852486">
              <w:t>n/a</w:t>
            </w:r>
          </w:p>
        </w:tc>
        <w:tc>
          <w:tcPr>
            <w:cnfStyle w:val="000100000000" w:firstRow="0" w:lastRow="0" w:firstColumn="0" w:lastColumn="1" w:oddVBand="0" w:evenVBand="0" w:oddHBand="0" w:evenHBand="0" w:firstRowFirstColumn="0" w:firstRowLastColumn="0" w:lastRowFirstColumn="0" w:lastRowLastColumn="0"/>
            <w:tcW w:w="0" w:type="auto"/>
          </w:tcPr>
          <w:p w14:paraId="536EED51" w14:textId="77777777" w:rsidR="001E0DA1" w:rsidRPr="00852486" w:rsidRDefault="00D8210C" w:rsidP="00852486">
            <w:pPr>
              <w:pStyle w:val="TableParagraph"/>
            </w:pPr>
            <w:r w:rsidRPr="00852486">
              <w:t>Code any content that states described specific actions for how the goals/objectives will be achieved.</w:t>
            </w:r>
          </w:p>
        </w:tc>
      </w:tr>
      <w:tr w:rsidR="001E0DA1" w14:paraId="05008D20" w14:textId="77777777" w:rsidTr="00BC39EA">
        <w:trPr>
          <w:trHeight w:val="899"/>
        </w:trPr>
        <w:tc>
          <w:tcPr>
            <w:cnfStyle w:val="001000000000" w:firstRow="0" w:lastRow="0" w:firstColumn="1" w:lastColumn="0" w:oddVBand="0" w:evenVBand="0" w:oddHBand="0" w:evenHBand="0" w:firstRowFirstColumn="0" w:firstRowLastColumn="0" w:lastRowFirstColumn="0" w:lastRowLastColumn="0"/>
            <w:tcW w:w="0" w:type="auto"/>
          </w:tcPr>
          <w:p w14:paraId="64CF6918" w14:textId="77777777" w:rsidR="001E0DA1" w:rsidRDefault="00D8210C">
            <w:pPr>
              <w:pStyle w:val="TableParagraph"/>
              <w:spacing w:before="149" w:line="271" w:lineRule="auto"/>
              <w:ind w:right="725"/>
              <w:rPr>
                <w:b/>
              </w:rPr>
            </w:pPr>
            <w:r>
              <w:rPr>
                <w:b/>
              </w:rPr>
              <w:t xml:space="preserve">Monitoring, </w:t>
            </w:r>
            <w:proofErr w:type="gramStart"/>
            <w:r>
              <w:rPr>
                <w:b/>
              </w:rPr>
              <w:t>evaluation</w:t>
            </w:r>
            <w:proofErr w:type="gramEnd"/>
            <w:r>
              <w:rPr>
                <w:b/>
              </w:rPr>
              <w:t xml:space="preserve"> and reporting</w:t>
            </w:r>
          </w:p>
        </w:tc>
        <w:tc>
          <w:tcPr>
            <w:cnfStyle w:val="000010000000" w:firstRow="0" w:lastRow="0" w:firstColumn="0" w:lastColumn="0" w:oddVBand="1" w:evenVBand="0" w:oddHBand="0" w:evenHBand="0" w:firstRowFirstColumn="0" w:firstRowLastColumn="0" w:lastRowFirstColumn="0" w:lastRowLastColumn="0"/>
            <w:tcW w:w="0" w:type="auto"/>
          </w:tcPr>
          <w:p w14:paraId="03FFB096" w14:textId="77777777" w:rsidR="001E0DA1" w:rsidRPr="00852486" w:rsidRDefault="00D8210C" w:rsidP="00852486">
            <w:pPr>
              <w:pStyle w:val="TableParagraph"/>
            </w:pPr>
            <w:r w:rsidRPr="00852486">
              <w:t> Challenges and issues/barriers</w:t>
            </w:r>
          </w:p>
          <w:p w14:paraId="03262F6E" w14:textId="77777777" w:rsidR="001E0DA1" w:rsidRPr="00852486" w:rsidRDefault="00D8210C" w:rsidP="00852486">
            <w:pPr>
              <w:pStyle w:val="TableParagraph"/>
            </w:pPr>
            <w:r w:rsidRPr="00852486">
              <w:t> Approaches/enablers</w:t>
            </w:r>
          </w:p>
        </w:tc>
        <w:tc>
          <w:tcPr>
            <w:cnfStyle w:val="000100000000" w:firstRow="0" w:lastRow="0" w:firstColumn="0" w:lastColumn="1" w:oddVBand="0" w:evenVBand="0" w:oddHBand="0" w:evenHBand="0" w:firstRowFirstColumn="0" w:firstRowLastColumn="0" w:lastRowFirstColumn="0" w:lastRowLastColumn="0"/>
            <w:tcW w:w="0" w:type="auto"/>
          </w:tcPr>
          <w:p w14:paraId="6AF646A1" w14:textId="77777777" w:rsidR="001E0DA1" w:rsidRPr="00852486" w:rsidRDefault="00D8210C" w:rsidP="00852486">
            <w:pPr>
              <w:pStyle w:val="TableParagraph"/>
            </w:pPr>
            <w:r w:rsidRPr="00852486">
              <w:t>Code any content describing how the plans will carry out monitoring evaluation and reporting.</w:t>
            </w:r>
          </w:p>
        </w:tc>
      </w:tr>
      <w:tr w:rsidR="001E0DA1" w14:paraId="6C5301AF" w14:textId="77777777" w:rsidTr="00BC39EA">
        <w:trPr>
          <w:cnfStyle w:val="000000100000" w:firstRow="0" w:lastRow="0" w:firstColumn="0" w:lastColumn="0" w:oddVBand="0" w:evenVBand="0" w:oddHBand="1" w:evenHBand="0" w:firstRowFirstColumn="0" w:firstRowLastColumn="0" w:lastRowFirstColumn="0" w:lastRowLastColumn="0"/>
          <w:trHeight w:val="1581"/>
        </w:trPr>
        <w:tc>
          <w:tcPr>
            <w:cnfStyle w:val="001000000000" w:firstRow="0" w:lastRow="0" w:firstColumn="1" w:lastColumn="0" w:oddVBand="0" w:evenVBand="0" w:oddHBand="0" w:evenHBand="0" w:firstRowFirstColumn="0" w:firstRowLastColumn="0" w:lastRowFirstColumn="0" w:lastRowLastColumn="0"/>
            <w:tcW w:w="0" w:type="auto"/>
          </w:tcPr>
          <w:p w14:paraId="0132A7C5" w14:textId="77777777" w:rsidR="001E0DA1" w:rsidRDefault="00D8210C">
            <w:pPr>
              <w:pStyle w:val="TableParagraph"/>
              <w:spacing w:before="149" w:line="271" w:lineRule="auto"/>
              <w:ind w:right="492"/>
              <w:rPr>
                <w:b/>
              </w:rPr>
            </w:pPr>
            <w:r>
              <w:rPr>
                <w:b/>
              </w:rPr>
              <w:t>Key performance indicators</w:t>
            </w:r>
          </w:p>
        </w:tc>
        <w:tc>
          <w:tcPr>
            <w:cnfStyle w:val="000010000000" w:firstRow="0" w:lastRow="0" w:firstColumn="0" w:lastColumn="0" w:oddVBand="1" w:evenVBand="0" w:oddHBand="0" w:evenHBand="0" w:firstRowFirstColumn="0" w:firstRowLastColumn="0" w:lastRowFirstColumn="0" w:lastRowLastColumn="0"/>
            <w:tcW w:w="0" w:type="auto"/>
          </w:tcPr>
          <w:p w14:paraId="0F5AEB50" w14:textId="77777777" w:rsidR="001E0DA1" w:rsidRPr="00852486" w:rsidRDefault="00D8210C" w:rsidP="00852486">
            <w:pPr>
              <w:pStyle w:val="TableParagraph"/>
            </w:pPr>
            <w:r w:rsidRPr="00852486">
              <w:t> Process indicators</w:t>
            </w:r>
          </w:p>
          <w:p w14:paraId="2E021F20" w14:textId="77777777" w:rsidR="001E0DA1" w:rsidRPr="00852486" w:rsidRDefault="00D8210C" w:rsidP="00852486">
            <w:pPr>
              <w:pStyle w:val="TableParagraph"/>
            </w:pPr>
            <w:r w:rsidRPr="00852486">
              <w:t> Outcome indicators</w:t>
            </w:r>
          </w:p>
          <w:p w14:paraId="2270E369" w14:textId="77777777" w:rsidR="001E0DA1" w:rsidRPr="00852486" w:rsidRDefault="00D8210C" w:rsidP="00852486">
            <w:pPr>
              <w:pStyle w:val="TableParagraph"/>
            </w:pPr>
            <w:r w:rsidRPr="00852486">
              <w:t> Gaps/limitations</w:t>
            </w:r>
          </w:p>
        </w:tc>
        <w:tc>
          <w:tcPr>
            <w:cnfStyle w:val="000100000000" w:firstRow="0" w:lastRow="0" w:firstColumn="0" w:lastColumn="1" w:oddVBand="0" w:evenVBand="0" w:oddHBand="0" w:evenHBand="0" w:firstRowFirstColumn="0" w:firstRowLastColumn="0" w:lastRowFirstColumn="0" w:lastRowLastColumn="0"/>
            <w:tcW w:w="0" w:type="auto"/>
          </w:tcPr>
          <w:p w14:paraId="5FD0E7A1" w14:textId="77777777" w:rsidR="001E0DA1" w:rsidRPr="00852486" w:rsidRDefault="00D8210C" w:rsidP="00852486">
            <w:pPr>
              <w:pStyle w:val="TableParagraph"/>
            </w:pPr>
            <w:r w:rsidRPr="00852486">
              <w:t xml:space="preserve">Code any content that describes how that will track progress on implementing these outcomes (process indicators) and how they will measure the impact of these actions (outcome indicators). If not clear what exactly is being measured just code at the top level of ‘key performance </w:t>
            </w:r>
            <w:proofErr w:type="gramStart"/>
            <w:r w:rsidRPr="00852486">
              <w:t>indicators’</w:t>
            </w:r>
            <w:proofErr w:type="gramEnd"/>
            <w:r w:rsidRPr="00852486">
              <w:t>. Also note any mention of gaps or limitations with data and monitoring.</w:t>
            </w:r>
          </w:p>
        </w:tc>
      </w:tr>
      <w:tr w:rsidR="001E0DA1" w14:paraId="067B6D20" w14:textId="77777777" w:rsidTr="00BC39EA">
        <w:trPr>
          <w:trHeight w:val="1039"/>
        </w:trPr>
        <w:tc>
          <w:tcPr>
            <w:cnfStyle w:val="001000000000" w:firstRow="0" w:lastRow="0" w:firstColumn="1" w:lastColumn="0" w:oddVBand="0" w:evenVBand="0" w:oddHBand="0" w:evenHBand="0" w:firstRowFirstColumn="0" w:firstRowLastColumn="0" w:lastRowFirstColumn="0" w:lastRowLastColumn="0"/>
            <w:tcW w:w="0" w:type="auto"/>
          </w:tcPr>
          <w:p w14:paraId="47749833" w14:textId="77777777" w:rsidR="001E0DA1" w:rsidRDefault="00D8210C">
            <w:pPr>
              <w:pStyle w:val="TableParagraph"/>
              <w:spacing w:before="149"/>
              <w:rPr>
                <w:b/>
              </w:rPr>
            </w:pPr>
            <w:r>
              <w:rPr>
                <w:b/>
              </w:rPr>
              <w:t>Linked policies</w:t>
            </w:r>
          </w:p>
        </w:tc>
        <w:tc>
          <w:tcPr>
            <w:cnfStyle w:val="000010000000" w:firstRow="0" w:lastRow="0" w:firstColumn="0" w:lastColumn="0" w:oddVBand="1" w:evenVBand="0" w:oddHBand="0" w:evenHBand="0" w:firstRowFirstColumn="0" w:firstRowLastColumn="0" w:lastRowFirstColumn="0" w:lastRowLastColumn="0"/>
            <w:tcW w:w="0" w:type="auto"/>
          </w:tcPr>
          <w:p w14:paraId="5EFFBFA8" w14:textId="77777777" w:rsidR="001E0DA1" w:rsidRPr="00852486" w:rsidRDefault="00D8210C" w:rsidP="00852486">
            <w:pPr>
              <w:pStyle w:val="TableParagraph"/>
            </w:pPr>
            <w:r w:rsidRPr="00852486">
              <w:t> 2011 National Mental Health Workforce Strategy</w:t>
            </w:r>
          </w:p>
        </w:tc>
        <w:tc>
          <w:tcPr>
            <w:cnfStyle w:val="000100000000" w:firstRow="0" w:lastRow="0" w:firstColumn="0" w:lastColumn="1" w:oddVBand="0" w:evenVBand="0" w:oddHBand="0" w:evenHBand="0" w:firstRowFirstColumn="0" w:firstRowLastColumn="0" w:lastRowFirstColumn="0" w:lastRowLastColumn="0"/>
            <w:tcW w:w="0" w:type="auto"/>
          </w:tcPr>
          <w:p w14:paraId="146875C9" w14:textId="77777777" w:rsidR="001E0DA1" w:rsidRPr="00852486" w:rsidRDefault="00D8210C" w:rsidP="00852486">
            <w:pPr>
              <w:pStyle w:val="TableParagraph"/>
            </w:pPr>
            <w:r w:rsidRPr="00852486">
              <w:t>Where a plan mentions alignment/links to other policies capture this information with the parent code and use the sub-code where there is specific mention of the 2011 National Mental Health Workforce Strategy.</w:t>
            </w:r>
          </w:p>
        </w:tc>
      </w:tr>
      <w:tr w:rsidR="001E0DA1" w14:paraId="26C8E7A9" w14:textId="77777777" w:rsidTr="00BC39EA">
        <w:trPr>
          <w:cnfStyle w:val="000000100000" w:firstRow="0" w:lastRow="0" w:firstColumn="0" w:lastColumn="0" w:oddVBand="0" w:evenVBand="0" w:oddHBand="1" w:evenHBand="0" w:firstRowFirstColumn="0" w:firstRowLastColumn="0" w:lastRowFirstColumn="0" w:lastRowLastColumn="0"/>
          <w:trHeight w:val="1172"/>
        </w:trPr>
        <w:tc>
          <w:tcPr>
            <w:cnfStyle w:val="001000000000" w:firstRow="0" w:lastRow="0" w:firstColumn="1" w:lastColumn="0" w:oddVBand="0" w:evenVBand="0" w:oddHBand="0" w:evenHBand="0" w:firstRowFirstColumn="0" w:firstRowLastColumn="0" w:lastRowFirstColumn="0" w:lastRowLastColumn="0"/>
            <w:tcW w:w="0" w:type="auto"/>
          </w:tcPr>
          <w:p w14:paraId="48161494" w14:textId="77777777" w:rsidR="001E0DA1" w:rsidRDefault="00D8210C">
            <w:pPr>
              <w:pStyle w:val="TableParagraph"/>
              <w:spacing w:before="149" w:line="271" w:lineRule="auto"/>
              <w:ind w:right="123"/>
              <w:rPr>
                <w:b/>
              </w:rPr>
            </w:pPr>
            <w:r>
              <w:rPr>
                <w:b/>
              </w:rPr>
              <w:t>Aboriginal and Torres Strait Islander Communities</w:t>
            </w:r>
          </w:p>
        </w:tc>
        <w:tc>
          <w:tcPr>
            <w:cnfStyle w:val="000010000000" w:firstRow="0" w:lastRow="0" w:firstColumn="0" w:lastColumn="0" w:oddVBand="1" w:evenVBand="0" w:oddHBand="0" w:evenHBand="0" w:firstRowFirstColumn="0" w:firstRowLastColumn="0" w:lastRowFirstColumn="0" w:lastRowLastColumn="0"/>
            <w:tcW w:w="0" w:type="auto"/>
          </w:tcPr>
          <w:p w14:paraId="12205533" w14:textId="77777777" w:rsidR="001E0DA1" w:rsidRPr="00852486" w:rsidRDefault="00D8210C" w:rsidP="00852486">
            <w:pPr>
              <w:pStyle w:val="TableParagraph"/>
              <w:rPr>
                <w:b/>
                <w:bCs/>
              </w:rPr>
            </w:pPr>
            <w:r w:rsidRPr="00852486">
              <w:rPr>
                <w:b/>
                <w:bCs/>
              </w:rPr>
              <w:t> Challenges and issues/barriers</w:t>
            </w:r>
          </w:p>
          <w:p w14:paraId="7D713A6C" w14:textId="77777777" w:rsidR="001E0DA1" w:rsidRPr="00852486" w:rsidRDefault="00D8210C" w:rsidP="00852486">
            <w:pPr>
              <w:pStyle w:val="TableParagraph"/>
              <w:rPr>
                <w:b/>
                <w:bCs/>
              </w:rPr>
            </w:pPr>
            <w:r w:rsidRPr="00852486">
              <w:rPr>
                <w:b/>
                <w:bCs/>
              </w:rPr>
              <w:t> Recommendations and best practice/enablers</w:t>
            </w:r>
          </w:p>
        </w:tc>
        <w:tc>
          <w:tcPr>
            <w:cnfStyle w:val="000100000000" w:firstRow="0" w:lastRow="0" w:firstColumn="0" w:lastColumn="1" w:oddVBand="0" w:evenVBand="0" w:oddHBand="0" w:evenHBand="0" w:firstRowFirstColumn="0" w:firstRowLastColumn="0" w:lastRowFirstColumn="0" w:lastRowLastColumn="0"/>
            <w:tcW w:w="0" w:type="auto"/>
          </w:tcPr>
          <w:p w14:paraId="7BDB4A93" w14:textId="77777777" w:rsidR="001E0DA1" w:rsidRPr="00852486" w:rsidRDefault="00D8210C" w:rsidP="00852486">
            <w:pPr>
              <w:pStyle w:val="TableParagraph"/>
              <w:rPr>
                <w:b/>
                <w:bCs w:val="0"/>
              </w:rPr>
            </w:pPr>
            <w:r w:rsidRPr="00852486">
              <w:rPr>
                <w:b/>
                <w:bCs w:val="0"/>
              </w:rPr>
              <w:t>Code any content specific to mental health workforce challenges or recommendations relating to ATSI communities.</w:t>
            </w:r>
          </w:p>
        </w:tc>
      </w:tr>
      <w:tr w:rsidR="001E0DA1" w14:paraId="5D174704" w14:textId="77777777" w:rsidTr="00BC39EA">
        <w:trPr>
          <w:trHeight w:val="899"/>
        </w:trPr>
        <w:tc>
          <w:tcPr>
            <w:cnfStyle w:val="001000000000" w:firstRow="0" w:lastRow="0" w:firstColumn="1" w:lastColumn="0" w:oddVBand="0" w:evenVBand="0" w:oddHBand="0" w:evenHBand="0" w:firstRowFirstColumn="0" w:firstRowLastColumn="0" w:lastRowFirstColumn="0" w:lastRowLastColumn="0"/>
            <w:tcW w:w="2263" w:type="dxa"/>
          </w:tcPr>
          <w:p w14:paraId="3C8C8549" w14:textId="77777777" w:rsidR="001E0DA1" w:rsidRDefault="00D8210C">
            <w:pPr>
              <w:pStyle w:val="TableParagraph"/>
              <w:spacing w:before="149"/>
              <w:rPr>
                <w:b/>
              </w:rPr>
            </w:pPr>
            <w:r>
              <w:rPr>
                <w:b/>
              </w:rPr>
              <w:t>Rural and Remote</w:t>
            </w:r>
          </w:p>
        </w:tc>
        <w:tc>
          <w:tcPr>
            <w:cnfStyle w:val="000010000000" w:firstRow="0" w:lastRow="0" w:firstColumn="0" w:lastColumn="0" w:oddVBand="1" w:evenVBand="0" w:oddHBand="0" w:evenHBand="0" w:firstRowFirstColumn="0" w:firstRowLastColumn="0" w:lastRowFirstColumn="0" w:lastRowLastColumn="0"/>
            <w:tcW w:w="5178" w:type="dxa"/>
          </w:tcPr>
          <w:p w14:paraId="75E2283E" w14:textId="77777777" w:rsidR="001E0DA1" w:rsidRPr="00852486" w:rsidRDefault="00D8210C" w:rsidP="00852486">
            <w:pPr>
              <w:pStyle w:val="TableParagraph"/>
            </w:pPr>
            <w:r w:rsidRPr="00852486">
              <w:t> Challenges and issues/barriers</w:t>
            </w:r>
          </w:p>
          <w:p w14:paraId="002ED3DB" w14:textId="77777777" w:rsidR="001E0DA1" w:rsidRPr="00852486" w:rsidRDefault="00D8210C" w:rsidP="00852486">
            <w:pPr>
              <w:pStyle w:val="TableParagraph"/>
            </w:pPr>
            <w:r w:rsidRPr="00852486">
              <w:t> Recommendations and best practice/enablers</w:t>
            </w:r>
          </w:p>
        </w:tc>
        <w:tc>
          <w:tcPr>
            <w:cnfStyle w:val="000100000000" w:firstRow="0" w:lastRow="0" w:firstColumn="0" w:lastColumn="1" w:oddVBand="0" w:evenVBand="0" w:oddHBand="0" w:evenHBand="0" w:firstRowFirstColumn="0" w:firstRowLastColumn="0" w:lastRowFirstColumn="0" w:lastRowLastColumn="0"/>
            <w:tcW w:w="5986" w:type="dxa"/>
          </w:tcPr>
          <w:p w14:paraId="1F821974" w14:textId="77777777" w:rsidR="001E0DA1" w:rsidRPr="00852486" w:rsidRDefault="00D8210C" w:rsidP="00852486">
            <w:pPr>
              <w:pStyle w:val="TableParagraph"/>
            </w:pPr>
            <w:r w:rsidRPr="00852486">
              <w:t>Code any mental health workforce challenges or best practice specific to rural and remote Australia.</w:t>
            </w:r>
          </w:p>
        </w:tc>
      </w:tr>
      <w:tr w:rsidR="001E0DA1" w14:paraId="4C8505AA" w14:textId="77777777" w:rsidTr="00BC39EA">
        <w:trPr>
          <w:cnfStyle w:val="000000100000" w:firstRow="0" w:lastRow="0" w:firstColumn="0" w:lastColumn="0" w:oddVBand="0" w:evenVBand="0" w:oddHBand="1" w:evenHBand="0" w:firstRowFirstColumn="0" w:firstRowLastColumn="0" w:lastRowFirstColumn="0" w:lastRowLastColumn="0"/>
          <w:trHeight w:val="1139"/>
        </w:trPr>
        <w:tc>
          <w:tcPr>
            <w:cnfStyle w:val="001000000000" w:firstRow="0" w:lastRow="0" w:firstColumn="1" w:lastColumn="0" w:oddVBand="0" w:evenVBand="0" w:oddHBand="0" w:evenHBand="0" w:firstRowFirstColumn="0" w:firstRowLastColumn="0" w:lastRowFirstColumn="0" w:lastRowLastColumn="0"/>
            <w:tcW w:w="2263" w:type="dxa"/>
          </w:tcPr>
          <w:p w14:paraId="610C3E71" w14:textId="77777777" w:rsidR="001E0DA1" w:rsidRDefault="00D8210C">
            <w:pPr>
              <w:pStyle w:val="TableParagraph"/>
              <w:spacing w:before="149" w:line="271" w:lineRule="auto"/>
              <w:ind w:right="292"/>
              <w:rPr>
                <w:b/>
              </w:rPr>
            </w:pPr>
            <w:r>
              <w:rPr>
                <w:b/>
              </w:rPr>
              <w:t>Workforce Training and Education</w:t>
            </w:r>
          </w:p>
        </w:tc>
        <w:tc>
          <w:tcPr>
            <w:cnfStyle w:val="000010000000" w:firstRow="0" w:lastRow="0" w:firstColumn="0" w:lastColumn="0" w:oddVBand="1" w:evenVBand="0" w:oddHBand="0" w:evenHBand="0" w:firstRowFirstColumn="0" w:firstRowLastColumn="0" w:lastRowFirstColumn="0" w:lastRowLastColumn="0"/>
            <w:tcW w:w="5178" w:type="dxa"/>
          </w:tcPr>
          <w:p w14:paraId="2DC454A9" w14:textId="77777777" w:rsidR="001E0DA1" w:rsidRPr="00852486" w:rsidRDefault="00D8210C" w:rsidP="00852486">
            <w:pPr>
              <w:pStyle w:val="TableParagraph"/>
            </w:pPr>
            <w:r w:rsidRPr="00852486">
              <w:t> Challenges and issues/barriers</w:t>
            </w:r>
          </w:p>
          <w:p w14:paraId="5FF0A88A" w14:textId="77777777" w:rsidR="001E0DA1" w:rsidRPr="00852486" w:rsidRDefault="00D8210C" w:rsidP="00852486">
            <w:pPr>
              <w:pStyle w:val="TableParagraph"/>
            </w:pPr>
            <w:r w:rsidRPr="00852486">
              <w:t> Recommendations and best practice/enablers</w:t>
            </w:r>
          </w:p>
        </w:tc>
        <w:tc>
          <w:tcPr>
            <w:cnfStyle w:val="000100000000" w:firstRow="0" w:lastRow="0" w:firstColumn="0" w:lastColumn="1" w:oddVBand="0" w:evenVBand="0" w:oddHBand="0" w:evenHBand="0" w:firstRowFirstColumn="0" w:firstRowLastColumn="0" w:lastRowFirstColumn="0" w:lastRowLastColumn="0"/>
            <w:tcW w:w="5986" w:type="dxa"/>
          </w:tcPr>
          <w:p w14:paraId="2E7EAB79" w14:textId="77777777" w:rsidR="001E0DA1" w:rsidRPr="00852486" w:rsidRDefault="00D8210C" w:rsidP="00852486">
            <w:pPr>
              <w:pStyle w:val="TableParagraph"/>
            </w:pPr>
            <w:r w:rsidRPr="00852486">
              <w:t>Code any mental health workforce challenges or best practice specific to Workforce Training and Education.</w:t>
            </w:r>
          </w:p>
        </w:tc>
      </w:tr>
      <w:tr w:rsidR="001E0DA1" w14:paraId="3645E040" w14:textId="77777777" w:rsidTr="00BC39EA">
        <w:trPr>
          <w:trHeight w:val="760"/>
        </w:trPr>
        <w:tc>
          <w:tcPr>
            <w:cnfStyle w:val="001000000000" w:firstRow="0" w:lastRow="0" w:firstColumn="1" w:lastColumn="0" w:oddVBand="0" w:evenVBand="0" w:oddHBand="0" w:evenHBand="0" w:firstRowFirstColumn="0" w:firstRowLastColumn="0" w:lastRowFirstColumn="0" w:lastRowLastColumn="0"/>
            <w:tcW w:w="2263" w:type="dxa"/>
          </w:tcPr>
          <w:p w14:paraId="26373A41" w14:textId="77777777" w:rsidR="001E0DA1" w:rsidRDefault="00D8210C">
            <w:pPr>
              <w:pStyle w:val="TableParagraph"/>
              <w:spacing w:before="149" w:line="271" w:lineRule="auto"/>
              <w:ind w:right="703"/>
              <w:rPr>
                <w:b/>
              </w:rPr>
            </w:pPr>
            <w:r>
              <w:rPr>
                <w:b/>
              </w:rPr>
              <w:t>Peer and Lived Experience</w:t>
            </w:r>
          </w:p>
        </w:tc>
        <w:tc>
          <w:tcPr>
            <w:cnfStyle w:val="000010000000" w:firstRow="0" w:lastRow="0" w:firstColumn="0" w:lastColumn="0" w:oddVBand="1" w:evenVBand="0" w:oddHBand="0" w:evenHBand="0" w:firstRowFirstColumn="0" w:firstRowLastColumn="0" w:lastRowFirstColumn="0" w:lastRowLastColumn="0"/>
            <w:tcW w:w="5178" w:type="dxa"/>
          </w:tcPr>
          <w:p w14:paraId="2FC28DE1" w14:textId="77777777" w:rsidR="001E0DA1" w:rsidRPr="00852486" w:rsidRDefault="00D8210C" w:rsidP="00852486">
            <w:pPr>
              <w:pStyle w:val="TableParagraph"/>
            </w:pPr>
            <w:r w:rsidRPr="00852486">
              <w:t> Challenges and issues/barriers</w:t>
            </w:r>
          </w:p>
          <w:p w14:paraId="55C9C867" w14:textId="77777777" w:rsidR="001E0DA1" w:rsidRPr="00852486" w:rsidRDefault="00D8210C" w:rsidP="00852486">
            <w:pPr>
              <w:pStyle w:val="TableParagraph"/>
            </w:pPr>
            <w:r w:rsidRPr="00852486">
              <w:t> Recommendations and best practice/enablers</w:t>
            </w:r>
          </w:p>
        </w:tc>
        <w:tc>
          <w:tcPr>
            <w:cnfStyle w:val="000100000000" w:firstRow="0" w:lastRow="0" w:firstColumn="0" w:lastColumn="1" w:oddVBand="0" w:evenVBand="0" w:oddHBand="0" w:evenHBand="0" w:firstRowFirstColumn="0" w:firstRowLastColumn="0" w:lastRowFirstColumn="0" w:lastRowLastColumn="0"/>
            <w:tcW w:w="5986" w:type="dxa"/>
          </w:tcPr>
          <w:p w14:paraId="391A0530" w14:textId="77777777" w:rsidR="001E0DA1" w:rsidRPr="00852486" w:rsidRDefault="00D8210C" w:rsidP="00852486">
            <w:pPr>
              <w:pStyle w:val="TableParagraph"/>
            </w:pPr>
            <w:r w:rsidRPr="00852486">
              <w:t>Code any mental health workforce challenges or best practice specific to Peer and Lived Experience.</w:t>
            </w:r>
          </w:p>
        </w:tc>
      </w:tr>
      <w:tr w:rsidR="001E0DA1" w14:paraId="263AE0C7" w14:textId="77777777" w:rsidTr="00BC39EA">
        <w:trPr>
          <w:cnfStyle w:val="000000100000" w:firstRow="0" w:lastRow="0" w:firstColumn="0" w:lastColumn="0" w:oddVBand="0" w:evenVBand="0" w:oddHBand="1" w:evenHBand="0" w:firstRowFirstColumn="0" w:firstRowLastColumn="0" w:lastRowFirstColumn="0" w:lastRowLastColumn="0"/>
          <w:trHeight w:val="1400"/>
        </w:trPr>
        <w:tc>
          <w:tcPr>
            <w:cnfStyle w:val="001000000000" w:firstRow="0" w:lastRow="0" w:firstColumn="1" w:lastColumn="0" w:oddVBand="0" w:evenVBand="0" w:oddHBand="0" w:evenHBand="0" w:firstRowFirstColumn="0" w:firstRowLastColumn="0" w:lastRowFirstColumn="0" w:lastRowLastColumn="0"/>
            <w:tcW w:w="2263" w:type="dxa"/>
          </w:tcPr>
          <w:p w14:paraId="31B8BA9D" w14:textId="77777777" w:rsidR="001E0DA1" w:rsidRDefault="00D8210C">
            <w:pPr>
              <w:pStyle w:val="TableParagraph"/>
              <w:spacing w:before="149" w:line="271" w:lineRule="auto"/>
              <w:ind w:right="381"/>
              <w:rPr>
                <w:b/>
              </w:rPr>
            </w:pPr>
            <w:r>
              <w:rPr>
                <w:b/>
              </w:rPr>
              <w:t>Inter-jurisdictional and Inter- governmental</w:t>
            </w:r>
          </w:p>
        </w:tc>
        <w:tc>
          <w:tcPr>
            <w:cnfStyle w:val="000010000000" w:firstRow="0" w:lastRow="0" w:firstColumn="0" w:lastColumn="0" w:oddVBand="1" w:evenVBand="0" w:oddHBand="0" w:evenHBand="0" w:firstRowFirstColumn="0" w:firstRowLastColumn="0" w:lastRowFirstColumn="0" w:lastRowLastColumn="0"/>
            <w:tcW w:w="5178" w:type="dxa"/>
          </w:tcPr>
          <w:p w14:paraId="16DBD7D4" w14:textId="77777777" w:rsidR="001E0DA1" w:rsidRPr="00852486" w:rsidRDefault="00D8210C" w:rsidP="00852486">
            <w:pPr>
              <w:pStyle w:val="TableParagraph"/>
            </w:pPr>
            <w:r w:rsidRPr="00852486">
              <w:t> Challenges and issues/barriers</w:t>
            </w:r>
          </w:p>
          <w:p w14:paraId="0AF39BBD" w14:textId="77777777" w:rsidR="001E0DA1" w:rsidRPr="00852486" w:rsidRDefault="00D8210C" w:rsidP="00852486">
            <w:pPr>
              <w:pStyle w:val="TableParagraph"/>
            </w:pPr>
            <w:r w:rsidRPr="00852486">
              <w:t> Recommendations and best practice/enablers</w:t>
            </w:r>
          </w:p>
        </w:tc>
        <w:tc>
          <w:tcPr>
            <w:cnfStyle w:val="000100000000" w:firstRow="0" w:lastRow="0" w:firstColumn="0" w:lastColumn="1" w:oddVBand="0" w:evenVBand="0" w:oddHBand="0" w:evenHBand="0" w:firstRowFirstColumn="0" w:firstRowLastColumn="0" w:lastRowFirstColumn="0" w:lastRowLastColumn="0"/>
            <w:tcW w:w="5986" w:type="dxa"/>
          </w:tcPr>
          <w:p w14:paraId="3EAA4C38" w14:textId="77777777" w:rsidR="001E0DA1" w:rsidRPr="00852486" w:rsidRDefault="00D8210C" w:rsidP="00852486">
            <w:pPr>
              <w:pStyle w:val="TableParagraph"/>
            </w:pPr>
            <w:r w:rsidRPr="00852486">
              <w:t>Code any mental health workforce challenges or best practice specific to Inter-jurisdictional and Inter-governmental.</w:t>
            </w:r>
          </w:p>
        </w:tc>
      </w:tr>
      <w:tr w:rsidR="001E0DA1" w14:paraId="182B7649" w14:textId="77777777" w:rsidTr="00BC39EA">
        <w:trPr>
          <w:trHeight w:val="779"/>
        </w:trPr>
        <w:tc>
          <w:tcPr>
            <w:cnfStyle w:val="001000000000" w:firstRow="0" w:lastRow="0" w:firstColumn="1" w:lastColumn="0" w:oddVBand="0" w:evenVBand="0" w:oddHBand="0" w:evenHBand="0" w:firstRowFirstColumn="0" w:firstRowLastColumn="0" w:lastRowFirstColumn="0" w:lastRowLastColumn="0"/>
            <w:tcW w:w="2263" w:type="dxa"/>
          </w:tcPr>
          <w:p w14:paraId="3BCE035E" w14:textId="77777777" w:rsidR="001E0DA1" w:rsidRDefault="00D8210C">
            <w:pPr>
              <w:pStyle w:val="TableParagraph"/>
              <w:spacing w:before="149" w:line="271" w:lineRule="auto"/>
              <w:ind w:right="170"/>
              <w:rPr>
                <w:b/>
              </w:rPr>
            </w:pPr>
            <w:r>
              <w:rPr>
                <w:b/>
              </w:rPr>
              <w:t>Workforce attraction and retention</w:t>
            </w:r>
          </w:p>
        </w:tc>
        <w:tc>
          <w:tcPr>
            <w:cnfStyle w:val="000010000000" w:firstRow="0" w:lastRow="0" w:firstColumn="0" w:lastColumn="0" w:oddVBand="1" w:evenVBand="0" w:oddHBand="0" w:evenHBand="0" w:firstRowFirstColumn="0" w:firstRowLastColumn="0" w:lastRowFirstColumn="0" w:lastRowLastColumn="0"/>
            <w:tcW w:w="5178" w:type="dxa"/>
          </w:tcPr>
          <w:p w14:paraId="6963F527" w14:textId="77777777" w:rsidR="001E0DA1" w:rsidRPr="00852486" w:rsidRDefault="00D8210C" w:rsidP="00852486">
            <w:pPr>
              <w:pStyle w:val="TableParagraph"/>
            </w:pPr>
            <w:r w:rsidRPr="00852486">
              <w:t> Challenges and issues/barriers</w:t>
            </w:r>
          </w:p>
          <w:p w14:paraId="3AC0C85D" w14:textId="77777777" w:rsidR="001E0DA1" w:rsidRPr="00852486" w:rsidRDefault="00D8210C" w:rsidP="00852486">
            <w:pPr>
              <w:pStyle w:val="TableParagraph"/>
            </w:pPr>
            <w:r w:rsidRPr="00852486">
              <w:t> Recommendations and best practice/enablers</w:t>
            </w:r>
          </w:p>
        </w:tc>
        <w:tc>
          <w:tcPr>
            <w:cnfStyle w:val="000100000000" w:firstRow="0" w:lastRow="0" w:firstColumn="0" w:lastColumn="1" w:oddVBand="0" w:evenVBand="0" w:oddHBand="0" w:evenHBand="0" w:firstRowFirstColumn="0" w:firstRowLastColumn="0" w:lastRowFirstColumn="0" w:lastRowLastColumn="0"/>
            <w:tcW w:w="5986" w:type="dxa"/>
          </w:tcPr>
          <w:p w14:paraId="10D3608B" w14:textId="77777777" w:rsidR="001E0DA1" w:rsidRPr="00852486" w:rsidRDefault="00D8210C" w:rsidP="00852486">
            <w:pPr>
              <w:pStyle w:val="TableParagraph"/>
            </w:pPr>
            <w:r w:rsidRPr="00852486">
              <w:t>Code any mental health workforce challenges or best practice specific to workforce attraction and retention.</w:t>
            </w:r>
          </w:p>
        </w:tc>
      </w:tr>
      <w:tr w:rsidR="001E0DA1" w14:paraId="066FFDA8" w14:textId="77777777" w:rsidTr="00BC39EA">
        <w:trPr>
          <w:cnfStyle w:val="000000100000" w:firstRow="0" w:lastRow="0" w:firstColumn="0" w:lastColumn="0" w:oddVBand="0" w:evenVBand="0" w:oddHBand="1" w:evenHBand="0" w:firstRowFirstColumn="0" w:firstRowLastColumn="0" w:lastRowFirstColumn="0" w:lastRowLastColumn="0"/>
          <w:trHeight w:val="1279"/>
        </w:trPr>
        <w:tc>
          <w:tcPr>
            <w:cnfStyle w:val="001000000000" w:firstRow="0" w:lastRow="0" w:firstColumn="1" w:lastColumn="0" w:oddVBand="0" w:evenVBand="0" w:oddHBand="0" w:evenHBand="0" w:firstRowFirstColumn="0" w:firstRowLastColumn="0" w:lastRowFirstColumn="0" w:lastRowLastColumn="0"/>
            <w:tcW w:w="2263" w:type="dxa"/>
          </w:tcPr>
          <w:p w14:paraId="5665946D" w14:textId="77777777" w:rsidR="001E0DA1" w:rsidRDefault="00D8210C">
            <w:pPr>
              <w:pStyle w:val="TableParagraph"/>
              <w:spacing w:before="150"/>
              <w:rPr>
                <w:b/>
              </w:rPr>
            </w:pPr>
            <w:r>
              <w:rPr>
                <w:b/>
              </w:rPr>
              <w:t>Workforce structure</w:t>
            </w:r>
          </w:p>
        </w:tc>
        <w:tc>
          <w:tcPr>
            <w:cnfStyle w:val="000010000000" w:firstRow="0" w:lastRow="0" w:firstColumn="0" w:lastColumn="0" w:oddVBand="1" w:evenVBand="0" w:oddHBand="0" w:evenHBand="0" w:firstRowFirstColumn="0" w:firstRowLastColumn="0" w:lastRowFirstColumn="0" w:lastRowLastColumn="0"/>
            <w:tcW w:w="5178" w:type="dxa"/>
          </w:tcPr>
          <w:p w14:paraId="11FC057F" w14:textId="77777777" w:rsidR="001E0DA1" w:rsidRPr="00852486" w:rsidRDefault="00D8210C" w:rsidP="00852486">
            <w:pPr>
              <w:pStyle w:val="TableParagraph"/>
            </w:pPr>
            <w:r w:rsidRPr="00852486">
              <w:t> Challenges and issues/barriers</w:t>
            </w:r>
          </w:p>
          <w:p w14:paraId="0C6BA232" w14:textId="77777777" w:rsidR="001E0DA1" w:rsidRPr="00852486" w:rsidRDefault="00D8210C" w:rsidP="00852486">
            <w:pPr>
              <w:pStyle w:val="TableParagraph"/>
            </w:pPr>
            <w:r w:rsidRPr="00852486">
              <w:t> Recommendations and best practice/enablers</w:t>
            </w:r>
          </w:p>
        </w:tc>
        <w:tc>
          <w:tcPr>
            <w:cnfStyle w:val="000100000000" w:firstRow="0" w:lastRow="0" w:firstColumn="0" w:lastColumn="1" w:oddVBand="0" w:evenVBand="0" w:oddHBand="0" w:evenHBand="0" w:firstRowFirstColumn="0" w:firstRowLastColumn="0" w:lastRowFirstColumn="0" w:lastRowLastColumn="0"/>
            <w:tcW w:w="5986" w:type="dxa"/>
          </w:tcPr>
          <w:p w14:paraId="183A0F77" w14:textId="77777777" w:rsidR="001E0DA1" w:rsidRPr="00852486" w:rsidRDefault="00D8210C" w:rsidP="00852486">
            <w:pPr>
              <w:pStyle w:val="TableParagraph"/>
              <w:rPr>
                <w:bCs w:val="0"/>
              </w:rPr>
            </w:pPr>
            <w:r w:rsidRPr="00852486">
              <w:rPr>
                <w:bCs w:val="0"/>
              </w:rPr>
              <w:t xml:space="preserve">At the parent level, code content that describes the </w:t>
            </w:r>
            <w:proofErr w:type="gramStart"/>
            <w:r w:rsidRPr="00852486">
              <w:rPr>
                <w:bCs w:val="0"/>
              </w:rPr>
              <w:t>current status</w:t>
            </w:r>
            <w:proofErr w:type="gramEnd"/>
            <w:r w:rsidRPr="00852486">
              <w:rPr>
                <w:bCs w:val="0"/>
              </w:rPr>
              <w:t xml:space="preserve"> of the health workforce (e.g. distribution of MH professions) and at the child level code specific challenges (e.g. ageing workforce) and enablers associated with current health workforce status.</w:t>
            </w:r>
          </w:p>
        </w:tc>
      </w:tr>
      <w:tr w:rsidR="001E0DA1" w14:paraId="7449B323" w14:textId="77777777" w:rsidTr="00BC39EA">
        <w:trPr>
          <w:trHeight w:val="780"/>
        </w:trPr>
        <w:tc>
          <w:tcPr>
            <w:cnfStyle w:val="001000000000" w:firstRow="0" w:lastRow="0" w:firstColumn="1" w:lastColumn="0" w:oddVBand="0" w:evenVBand="0" w:oddHBand="0" w:evenHBand="0" w:firstRowFirstColumn="0" w:firstRowLastColumn="0" w:lastRowFirstColumn="0" w:lastRowLastColumn="0"/>
            <w:tcW w:w="2263" w:type="dxa"/>
          </w:tcPr>
          <w:p w14:paraId="1162DD11" w14:textId="77777777" w:rsidR="001E0DA1" w:rsidRDefault="00D8210C">
            <w:pPr>
              <w:pStyle w:val="TableParagraph"/>
              <w:spacing w:before="149" w:line="271" w:lineRule="auto"/>
              <w:ind w:right="703"/>
              <w:rPr>
                <w:b/>
              </w:rPr>
            </w:pPr>
            <w:r>
              <w:rPr>
                <w:b/>
              </w:rPr>
              <w:t>Future considerations</w:t>
            </w:r>
          </w:p>
        </w:tc>
        <w:tc>
          <w:tcPr>
            <w:cnfStyle w:val="000010000000" w:firstRow="0" w:lastRow="0" w:firstColumn="0" w:lastColumn="0" w:oddVBand="1" w:evenVBand="0" w:oddHBand="0" w:evenHBand="0" w:firstRowFirstColumn="0" w:firstRowLastColumn="0" w:lastRowFirstColumn="0" w:lastRowLastColumn="0"/>
            <w:tcW w:w="5178" w:type="dxa"/>
          </w:tcPr>
          <w:p w14:paraId="18C79026" w14:textId="77777777" w:rsidR="001E0DA1" w:rsidRPr="00852486" w:rsidRDefault="00D8210C" w:rsidP="00852486">
            <w:pPr>
              <w:pStyle w:val="TableParagraph"/>
            </w:pPr>
            <w:r w:rsidRPr="00852486">
              <w:t> Emerging challenges</w:t>
            </w:r>
          </w:p>
          <w:p w14:paraId="3AF1B368" w14:textId="77777777" w:rsidR="001E0DA1" w:rsidRPr="00852486" w:rsidRDefault="00D8210C" w:rsidP="00852486">
            <w:pPr>
              <w:pStyle w:val="TableParagraph"/>
            </w:pPr>
            <w:r w:rsidRPr="00852486">
              <w:t> Emerging opportunities</w:t>
            </w:r>
          </w:p>
        </w:tc>
        <w:tc>
          <w:tcPr>
            <w:cnfStyle w:val="000100000000" w:firstRow="0" w:lastRow="0" w:firstColumn="0" w:lastColumn="1" w:oddVBand="0" w:evenVBand="0" w:oddHBand="0" w:evenHBand="0" w:firstRowFirstColumn="0" w:firstRowLastColumn="0" w:lastRowFirstColumn="0" w:lastRowLastColumn="0"/>
            <w:tcW w:w="5986" w:type="dxa"/>
          </w:tcPr>
          <w:p w14:paraId="657C800F" w14:textId="77777777" w:rsidR="001E0DA1" w:rsidRPr="00852486" w:rsidRDefault="00D8210C" w:rsidP="00852486">
            <w:pPr>
              <w:pStyle w:val="TableParagraph"/>
              <w:rPr>
                <w:bCs w:val="0"/>
              </w:rPr>
            </w:pPr>
            <w:r w:rsidRPr="00852486">
              <w:rPr>
                <w:bCs w:val="0"/>
              </w:rPr>
              <w:t>Code any content that discusses horizon scanning of potential future challenges and opportunities.</w:t>
            </w:r>
          </w:p>
        </w:tc>
      </w:tr>
      <w:tr w:rsidR="001E0DA1" w14:paraId="485FE24E" w14:textId="77777777" w:rsidTr="00BC39EA">
        <w:trPr>
          <w:cnfStyle w:val="000000100000" w:firstRow="0" w:lastRow="0" w:firstColumn="0" w:lastColumn="0" w:oddVBand="0" w:evenVBand="0" w:oddHBand="1"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2263" w:type="dxa"/>
          </w:tcPr>
          <w:p w14:paraId="4A6A30F0" w14:textId="77777777" w:rsidR="001E0DA1" w:rsidRDefault="00D8210C">
            <w:pPr>
              <w:pStyle w:val="TableParagraph"/>
              <w:spacing w:before="149"/>
              <w:rPr>
                <w:b/>
              </w:rPr>
            </w:pPr>
            <w:r>
              <w:rPr>
                <w:b/>
              </w:rPr>
              <w:t>Workforce definitions</w:t>
            </w:r>
          </w:p>
        </w:tc>
        <w:tc>
          <w:tcPr>
            <w:cnfStyle w:val="000010000000" w:firstRow="0" w:lastRow="0" w:firstColumn="0" w:lastColumn="0" w:oddVBand="1" w:evenVBand="0" w:oddHBand="0" w:evenHBand="0" w:firstRowFirstColumn="0" w:firstRowLastColumn="0" w:lastRowFirstColumn="0" w:lastRowLastColumn="0"/>
            <w:tcW w:w="5178" w:type="dxa"/>
          </w:tcPr>
          <w:p w14:paraId="66E43E54" w14:textId="77777777" w:rsidR="001E0DA1" w:rsidRPr="00852486" w:rsidRDefault="00D8210C" w:rsidP="00852486">
            <w:pPr>
              <w:pStyle w:val="TableParagraph"/>
            </w:pPr>
            <w:r w:rsidRPr="00852486">
              <w:t>n/a</w:t>
            </w:r>
          </w:p>
        </w:tc>
        <w:tc>
          <w:tcPr>
            <w:cnfStyle w:val="000100000000" w:firstRow="0" w:lastRow="0" w:firstColumn="0" w:lastColumn="1" w:oddVBand="0" w:evenVBand="0" w:oddHBand="0" w:evenHBand="0" w:firstRowFirstColumn="0" w:firstRowLastColumn="0" w:lastRowFirstColumn="0" w:lastRowLastColumn="0"/>
            <w:tcW w:w="5986" w:type="dxa"/>
          </w:tcPr>
          <w:p w14:paraId="5D37FFDE" w14:textId="77777777" w:rsidR="001E0DA1" w:rsidRPr="00852486" w:rsidRDefault="00D8210C" w:rsidP="00852486">
            <w:pPr>
              <w:pStyle w:val="TableParagraph"/>
              <w:rPr>
                <w:bCs w:val="0"/>
              </w:rPr>
            </w:pPr>
            <w:r w:rsidRPr="00852486">
              <w:rPr>
                <w:bCs w:val="0"/>
              </w:rPr>
              <w:t>Code any content that attempts to define the mental health workforce.</w:t>
            </w:r>
          </w:p>
        </w:tc>
      </w:tr>
      <w:tr w:rsidR="001E0DA1" w14:paraId="4F065ABF" w14:textId="77777777" w:rsidTr="00BC39EA">
        <w:trPr>
          <w:cnfStyle w:val="010000000000" w:firstRow="0" w:lastRow="1" w:firstColumn="0" w:lastColumn="0" w:oddVBand="0" w:evenVBand="0" w:oddHBand="0" w:evenHBand="0" w:firstRowFirstColumn="0" w:firstRowLastColumn="0" w:lastRowFirstColumn="0" w:lastRowLastColumn="0"/>
          <w:trHeight w:val="900"/>
        </w:trPr>
        <w:tc>
          <w:tcPr>
            <w:cnfStyle w:val="001000000001" w:firstRow="0" w:lastRow="0" w:firstColumn="1" w:lastColumn="0" w:oddVBand="0" w:evenVBand="0" w:oddHBand="0" w:evenHBand="0" w:firstRowFirstColumn="0" w:firstRowLastColumn="0" w:lastRowFirstColumn="1" w:lastRowLastColumn="0"/>
            <w:tcW w:w="2263" w:type="dxa"/>
          </w:tcPr>
          <w:p w14:paraId="2179B171" w14:textId="77777777" w:rsidR="001E0DA1" w:rsidRDefault="00D8210C">
            <w:pPr>
              <w:pStyle w:val="TableParagraph"/>
              <w:spacing w:before="150"/>
              <w:rPr>
                <w:b/>
              </w:rPr>
            </w:pPr>
            <w:r>
              <w:rPr>
                <w:b/>
              </w:rPr>
              <w:t>Other</w:t>
            </w:r>
          </w:p>
        </w:tc>
        <w:tc>
          <w:tcPr>
            <w:cnfStyle w:val="000010000000" w:firstRow="0" w:lastRow="0" w:firstColumn="0" w:lastColumn="0" w:oddVBand="1" w:evenVBand="0" w:oddHBand="0" w:evenHBand="0" w:firstRowFirstColumn="0" w:firstRowLastColumn="0" w:lastRowFirstColumn="0" w:lastRowLastColumn="0"/>
            <w:tcW w:w="5178" w:type="dxa"/>
          </w:tcPr>
          <w:p w14:paraId="5498ED21" w14:textId="77777777" w:rsidR="001E0DA1" w:rsidRPr="00852486" w:rsidRDefault="00D8210C" w:rsidP="00852486">
            <w:pPr>
              <w:pStyle w:val="TableParagraph"/>
              <w:rPr>
                <w:b/>
                <w:bCs w:val="0"/>
              </w:rPr>
            </w:pPr>
            <w:r w:rsidRPr="00852486">
              <w:rPr>
                <w:b/>
                <w:bCs w:val="0"/>
              </w:rPr>
              <w:t> Challenges and issues/barriers</w:t>
            </w:r>
          </w:p>
          <w:p w14:paraId="09CDE3DB" w14:textId="77777777" w:rsidR="001E0DA1" w:rsidRPr="00852486" w:rsidRDefault="00D8210C" w:rsidP="00852486">
            <w:pPr>
              <w:pStyle w:val="TableParagraph"/>
              <w:rPr>
                <w:b/>
                <w:bCs w:val="0"/>
              </w:rPr>
            </w:pPr>
            <w:r w:rsidRPr="00852486">
              <w:rPr>
                <w:b/>
                <w:bCs w:val="0"/>
              </w:rPr>
              <w:t> Recommendations and best practice/enablers</w:t>
            </w:r>
          </w:p>
        </w:tc>
        <w:tc>
          <w:tcPr>
            <w:cnfStyle w:val="000100000010" w:firstRow="0" w:lastRow="0" w:firstColumn="0" w:lastColumn="1" w:oddVBand="0" w:evenVBand="0" w:oddHBand="0" w:evenHBand="0" w:firstRowFirstColumn="0" w:firstRowLastColumn="0" w:lastRowFirstColumn="0" w:lastRowLastColumn="1"/>
            <w:tcW w:w="5986" w:type="dxa"/>
          </w:tcPr>
          <w:p w14:paraId="3AAB0C5F" w14:textId="77777777" w:rsidR="001E0DA1" w:rsidRPr="00852486" w:rsidRDefault="00D8210C" w:rsidP="00852486">
            <w:pPr>
              <w:pStyle w:val="TableParagraph"/>
              <w:rPr>
                <w:b/>
                <w:bCs w:val="0"/>
              </w:rPr>
            </w:pPr>
            <w:r w:rsidRPr="00852486">
              <w:rPr>
                <w:b/>
                <w:bCs w:val="0"/>
              </w:rPr>
              <w:t>The purpose of this code is to pick up on any themes that don’t fit within the other pre-identified codes.</w:t>
            </w:r>
          </w:p>
        </w:tc>
      </w:tr>
    </w:tbl>
    <w:p w14:paraId="41D4411B" w14:textId="77777777" w:rsidR="001E0DA1" w:rsidRDefault="001E0DA1">
      <w:pPr>
        <w:spacing w:line="271" w:lineRule="auto"/>
        <w:sectPr w:rsidR="001E0DA1">
          <w:headerReference w:type="default" r:id="rId116"/>
          <w:footerReference w:type="default" r:id="rId117"/>
          <w:pgSz w:w="16840" w:h="11910" w:orient="landscape"/>
          <w:pgMar w:top="1460" w:right="2160" w:bottom="800" w:left="1020" w:header="589" w:footer="618" w:gutter="0"/>
          <w:cols w:space="720"/>
        </w:sectPr>
      </w:pPr>
    </w:p>
    <w:p w14:paraId="3FA596CC" w14:textId="77777777" w:rsidR="001E0DA1" w:rsidRDefault="00D8210C" w:rsidP="00852486">
      <w:pPr>
        <w:pStyle w:val="Heading3"/>
      </w:pPr>
      <w:bookmarkStart w:id="90" w:name="Review_Management"/>
      <w:bookmarkEnd w:id="90"/>
      <w:r>
        <w:t>Review Management</w:t>
      </w:r>
    </w:p>
    <w:p w14:paraId="4E96E274" w14:textId="77777777" w:rsidR="001E0DA1" w:rsidRDefault="00D8210C" w:rsidP="00852486">
      <w:r>
        <w:t xml:space="preserve">All review activities will be supported by the literature review databases, </w:t>
      </w:r>
      <w:proofErr w:type="gramStart"/>
      <w:r>
        <w:t>software</w:t>
      </w:r>
      <w:proofErr w:type="gramEnd"/>
      <w:r>
        <w:t xml:space="preserve"> and platforms accessible by UQ. For management of identified documents, we used:</w:t>
      </w:r>
    </w:p>
    <w:p w14:paraId="0D7A6DE3" w14:textId="77777777" w:rsidR="001E0DA1" w:rsidRDefault="00D8210C" w:rsidP="00B05069">
      <w:pPr>
        <w:pStyle w:val="ListBullet"/>
      </w:pPr>
      <w:r>
        <w:t xml:space="preserve">Reference management software Endnote to combine database searches, remove duplicates, to assist with the screening process, and for storing the </w:t>
      </w:r>
      <w:proofErr w:type="gramStart"/>
      <w:r>
        <w:t>full-texts</w:t>
      </w:r>
      <w:proofErr w:type="gramEnd"/>
      <w:r>
        <w:t xml:space="preserve"> of relevant</w:t>
      </w:r>
      <w:r>
        <w:rPr>
          <w:spacing w:val="-18"/>
        </w:rPr>
        <w:t xml:space="preserve"> </w:t>
      </w:r>
      <w:r>
        <w:t>documents.</w:t>
      </w:r>
    </w:p>
    <w:p w14:paraId="2CD6469A" w14:textId="77777777" w:rsidR="001E0DA1" w:rsidRDefault="00D8210C" w:rsidP="00B05069">
      <w:pPr>
        <w:pStyle w:val="ListBullet"/>
      </w:pPr>
      <w:r>
        <w:t>A</w:t>
      </w:r>
      <w:r>
        <w:rPr>
          <w:spacing w:val="-5"/>
        </w:rPr>
        <w:t xml:space="preserve"> </w:t>
      </w:r>
      <w:r>
        <w:t>shared,</w:t>
      </w:r>
      <w:r>
        <w:rPr>
          <w:spacing w:val="-4"/>
        </w:rPr>
        <w:t xml:space="preserve"> </w:t>
      </w:r>
      <w:r>
        <w:t>secure</w:t>
      </w:r>
      <w:r>
        <w:rPr>
          <w:spacing w:val="-4"/>
        </w:rPr>
        <w:t xml:space="preserve"> </w:t>
      </w:r>
      <w:r>
        <w:t>drive</w:t>
      </w:r>
      <w:r>
        <w:rPr>
          <w:spacing w:val="-3"/>
        </w:rPr>
        <w:t xml:space="preserve"> </w:t>
      </w:r>
      <w:r>
        <w:t>for</w:t>
      </w:r>
      <w:r>
        <w:rPr>
          <w:spacing w:val="-5"/>
        </w:rPr>
        <w:t xml:space="preserve"> </w:t>
      </w:r>
      <w:r>
        <w:t>all</w:t>
      </w:r>
      <w:r>
        <w:rPr>
          <w:spacing w:val="-3"/>
        </w:rPr>
        <w:t xml:space="preserve"> </w:t>
      </w:r>
      <w:r>
        <w:t>study</w:t>
      </w:r>
      <w:r>
        <w:rPr>
          <w:spacing w:val="-5"/>
        </w:rPr>
        <w:t xml:space="preserve"> </w:t>
      </w:r>
      <w:r>
        <w:t>documents</w:t>
      </w:r>
      <w:r>
        <w:rPr>
          <w:spacing w:val="-2"/>
        </w:rPr>
        <w:t xml:space="preserve"> </w:t>
      </w:r>
      <w:r>
        <w:t>(e.g.</w:t>
      </w:r>
      <w:r>
        <w:rPr>
          <w:spacing w:val="-5"/>
        </w:rPr>
        <w:t xml:space="preserve"> </w:t>
      </w:r>
      <w:r>
        <w:t>data</w:t>
      </w:r>
      <w:r>
        <w:rPr>
          <w:spacing w:val="-3"/>
        </w:rPr>
        <w:t xml:space="preserve"> </w:t>
      </w:r>
      <w:r>
        <w:t>extraction</w:t>
      </w:r>
      <w:r>
        <w:rPr>
          <w:spacing w:val="-5"/>
        </w:rPr>
        <w:t xml:space="preserve"> </w:t>
      </w:r>
      <w:r>
        <w:t>sheets,</w:t>
      </w:r>
      <w:r>
        <w:rPr>
          <w:spacing w:val="-4"/>
        </w:rPr>
        <w:t xml:space="preserve"> </w:t>
      </w:r>
      <w:r>
        <w:t>summary</w:t>
      </w:r>
      <w:r>
        <w:rPr>
          <w:spacing w:val="-5"/>
        </w:rPr>
        <w:t xml:space="preserve"> </w:t>
      </w:r>
      <w:r>
        <w:t>tables</w:t>
      </w:r>
      <w:r>
        <w:rPr>
          <w:spacing w:val="-2"/>
        </w:rPr>
        <w:t xml:space="preserve"> </w:t>
      </w:r>
      <w:r>
        <w:t>and</w:t>
      </w:r>
      <w:r>
        <w:rPr>
          <w:spacing w:val="-4"/>
        </w:rPr>
        <w:t xml:space="preserve"> </w:t>
      </w:r>
      <w:r>
        <w:t>draft reports).</w:t>
      </w:r>
    </w:p>
    <w:p w14:paraId="335F5112" w14:textId="77777777" w:rsidR="001E0DA1" w:rsidRDefault="00D8210C" w:rsidP="00B05069">
      <w:pPr>
        <w:pStyle w:val="ListBullet"/>
      </w:pPr>
      <w:r>
        <w:t>NVivo 12 (qualitative research software) for data extraction on the identified</w:t>
      </w:r>
      <w:r>
        <w:rPr>
          <w:spacing w:val="-18"/>
        </w:rPr>
        <w:t xml:space="preserve"> </w:t>
      </w:r>
      <w:r>
        <w:t>documents.</w:t>
      </w:r>
    </w:p>
    <w:p w14:paraId="6AB5F22F" w14:textId="77777777" w:rsidR="001E0DA1" w:rsidRDefault="00D8210C" w:rsidP="00B05069">
      <w:pPr>
        <w:pStyle w:val="ListBullet"/>
      </w:pPr>
      <w:r>
        <w:t>Online software Covidence for Review components 3 and 5 for streamlining evidence screening and synthesis. Figure A-1 below presents the PRISMA statement from Covidence for the search results and screening process for Review components 3 and</w:t>
      </w:r>
      <w:r>
        <w:rPr>
          <w:spacing w:val="-7"/>
        </w:rPr>
        <w:t xml:space="preserve"> </w:t>
      </w:r>
      <w:r>
        <w:t>5.</w:t>
      </w:r>
    </w:p>
    <w:p w14:paraId="11C94189" w14:textId="77777777" w:rsidR="001E0DA1" w:rsidRDefault="00D8210C" w:rsidP="00852486">
      <w:pPr>
        <w:pStyle w:val="Caption"/>
      </w:pPr>
      <w:r>
        <w:t>Table A-8: Overview of number of documents identified screened.</w:t>
      </w:r>
    </w:p>
    <w:tbl>
      <w:tblPr>
        <w:tblStyle w:val="ListTable3-Accent4"/>
        <w:tblW w:w="0" w:type="auto"/>
        <w:tblLayout w:type="fixed"/>
        <w:tblLook w:val="01E0" w:firstRow="1" w:lastRow="1" w:firstColumn="1" w:lastColumn="1" w:noHBand="0" w:noVBand="0"/>
        <w:tblDescription w:val="Table A-8: Overview of number of documents identified screened."/>
      </w:tblPr>
      <w:tblGrid>
        <w:gridCol w:w="2381"/>
        <w:gridCol w:w="2382"/>
        <w:gridCol w:w="2381"/>
        <w:gridCol w:w="2381"/>
      </w:tblGrid>
      <w:tr w:rsidR="001E0DA1" w14:paraId="44BB0282" w14:textId="77777777" w:rsidTr="00B05069">
        <w:trPr>
          <w:cnfStyle w:val="100000000000" w:firstRow="1" w:lastRow="0" w:firstColumn="0" w:lastColumn="0" w:oddVBand="0" w:evenVBand="0" w:oddHBand="0" w:evenHBand="0" w:firstRowFirstColumn="0" w:firstRowLastColumn="0" w:lastRowFirstColumn="0" w:lastRowLastColumn="0"/>
          <w:trHeight w:val="981"/>
        </w:trPr>
        <w:tc>
          <w:tcPr>
            <w:cnfStyle w:val="001000000100" w:firstRow="0" w:lastRow="0" w:firstColumn="1" w:lastColumn="0" w:oddVBand="0" w:evenVBand="0" w:oddHBand="0" w:evenHBand="0" w:firstRowFirstColumn="1" w:firstRowLastColumn="0" w:lastRowFirstColumn="0" w:lastRowLastColumn="0"/>
            <w:tcW w:w="2381" w:type="dxa"/>
          </w:tcPr>
          <w:p w14:paraId="70E3CF07" w14:textId="77777777" w:rsidR="001E0DA1" w:rsidRPr="00B05069" w:rsidRDefault="001E0DA1" w:rsidP="00B05069"/>
        </w:tc>
        <w:tc>
          <w:tcPr>
            <w:cnfStyle w:val="000010000000" w:firstRow="0" w:lastRow="0" w:firstColumn="0" w:lastColumn="0" w:oddVBand="1" w:evenVBand="0" w:oddHBand="0" w:evenHBand="0" w:firstRowFirstColumn="0" w:firstRowLastColumn="0" w:lastRowFirstColumn="0" w:lastRowLastColumn="0"/>
            <w:tcW w:w="2382" w:type="dxa"/>
          </w:tcPr>
          <w:p w14:paraId="6E8A2A77" w14:textId="0B1E713F" w:rsidR="001E0DA1" w:rsidRPr="00B05069" w:rsidRDefault="00D8210C" w:rsidP="00B05069">
            <w:r w:rsidRPr="00B05069">
              <w:t>Number of</w:t>
            </w:r>
            <w:r w:rsidR="00852486" w:rsidRPr="00B05069">
              <w:t xml:space="preserve"> </w:t>
            </w:r>
            <w:r w:rsidRPr="00B05069">
              <w:t>websites/databases searched</w:t>
            </w:r>
          </w:p>
        </w:tc>
        <w:tc>
          <w:tcPr>
            <w:tcW w:w="2381" w:type="dxa"/>
          </w:tcPr>
          <w:p w14:paraId="458BF8DD" w14:textId="77777777" w:rsidR="001E0DA1" w:rsidRPr="00B05069" w:rsidRDefault="00D8210C" w:rsidP="00B05069">
            <w:pPr>
              <w:cnfStyle w:val="100000000000" w:firstRow="1" w:lastRow="0" w:firstColumn="0" w:lastColumn="0" w:oddVBand="0" w:evenVBand="0" w:oddHBand="0" w:evenHBand="0" w:firstRowFirstColumn="0" w:firstRowLastColumn="0" w:lastRowFirstColumn="0" w:lastRowLastColumn="0"/>
            </w:pPr>
            <w:r w:rsidRPr="00B05069">
              <w:t>Number of documents retrieved</w:t>
            </w:r>
          </w:p>
        </w:tc>
        <w:tc>
          <w:tcPr>
            <w:cnfStyle w:val="000100001000" w:firstRow="0" w:lastRow="0" w:firstColumn="0" w:lastColumn="1" w:oddVBand="0" w:evenVBand="0" w:oddHBand="0" w:evenHBand="0" w:firstRowFirstColumn="0" w:firstRowLastColumn="1" w:lastRowFirstColumn="0" w:lastRowLastColumn="0"/>
            <w:tcW w:w="2381" w:type="dxa"/>
          </w:tcPr>
          <w:p w14:paraId="25D703D6" w14:textId="77777777" w:rsidR="001E0DA1" w:rsidRPr="00B05069" w:rsidRDefault="00D8210C" w:rsidP="00B05069">
            <w:r w:rsidRPr="00B05069">
              <w:t>Final number of selected documents after screening</w:t>
            </w:r>
          </w:p>
        </w:tc>
      </w:tr>
      <w:tr w:rsidR="001E0DA1" w14:paraId="2242820B" w14:textId="77777777" w:rsidTr="00B05069">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2381" w:type="dxa"/>
          </w:tcPr>
          <w:p w14:paraId="555BFFEE" w14:textId="77777777" w:rsidR="001E0DA1" w:rsidRPr="00B05069" w:rsidRDefault="00D8210C" w:rsidP="00B05069">
            <w:pPr>
              <w:pStyle w:val="TableParagraph"/>
            </w:pPr>
            <w:r w:rsidRPr="00B05069">
              <w:t>RC1</w:t>
            </w:r>
          </w:p>
        </w:tc>
        <w:tc>
          <w:tcPr>
            <w:cnfStyle w:val="000010000000" w:firstRow="0" w:lastRow="0" w:firstColumn="0" w:lastColumn="0" w:oddVBand="1" w:evenVBand="0" w:oddHBand="0" w:evenHBand="0" w:firstRowFirstColumn="0" w:firstRowLastColumn="0" w:lastRowFirstColumn="0" w:lastRowLastColumn="0"/>
            <w:tcW w:w="2382" w:type="dxa"/>
          </w:tcPr>
          <w:p w14:paraId="45762AF9" w14:textId="77777777" w:rsidR="001E0DA1" w:rsidRPr="00B05069" w:rsidRDefault="00D8210C" w:rsidP="00B05069">
            <w:pPr>
              <w:pStyle w:val="TableParagraph"/>
            </w:pPr>
            <w:r w:rsidRPr="00B05069">
              <w:t>20</w:t>
            </w:r>
          </w:p>
        </w:tc>
        <w:tc>
          <w:tcPr>
            <w:tcW w:w="2381" w:type="dxa"/>
          </w:tcPr>
          <w:p w14:paraId="615B604E" w14:textId="77777777" w:rsidR="001E0DA1" w:rsidRPr="00B05069" w:rsidRDefault="00D8210C" w:rsidP="00B05069">
            <w:pPr>
              <w:pStyle w:val="TableParagraph"/>
              <w:cnfStyle w:val="000000100000" w:firstRow="0" w:lastRow="0" w:firstColumn="0" w:lastColumn="0" w:oddVBand="0" w:evenVBand="0" w:oddHBand="1" w:evenHBand="0" w:firstRowFirstColumn="0" w:firstRowLastColumn="0" w:lastRowFirstColumn="0" w:lastRowLastColumn="0"/>
            </w:pPr>
            <w:r w:rsidRPr="00B05069">
              <w:t>85</w:t>
            </w:r>
          </w:p>
        </w:tc>
        <w:tc>
          <w:tcPr>
            <w:cnfStyle w:val="000100000000" w:firstRow="0" w:lastRow="0" w:firstColumn="0" w:lastColumn="1" w:oddVBand="0" w:evenVBand="0" w:oddHBand="0" w:evenHBand="0" w:firstRowFirstColumn="0" w:firstRowLastColumn="0" w:lastRowFirstColumn="0" w:lastRowLastColumn="0"/>
            <w:tcW w:w="2381" w:type="dxa"/>
          </w:tcPr>
          <w:p w14:paraId="098A85FA" w14:textId="77777777" w:rsidR="001E0DA1" w:rsidRPr="00B05069" w:rsidRDefault="00D8210C" w:rsidP="00B05069">
            <w:pPr>
              <w:pStyle w:val="TableParagraph"/>
            </w:pPr>
            <w:r w:rsidRPr="00B05069">
              <w:t>76</w:t>
            </w:r>
          </w:p>
        </w:tc>
      </w:tr>
      <w:tr w:rsidR="001E0DA1" w14:paraId="6355D9D5" w14:textId="77777777" w:rsidTr="00B05069">
        <w:trPr>
          <w:trHeight w:val="500"/>
        </w:trPr>
        <w:tc>
          <w:tcPr>
            <w:cnfStyle w:val="001000000000" w:firstRow="0" w:lastRow="0" w:firstColumn="1" w:lastColumn="0" w:oddVBand="0" w:evenVBand="0" w:oddHBand="0" w:evenHBand="0" w:firstRowFirstColumn="0" w:firstRowLastColumn="0" w:lastRowFirstColumn="0" w:lastRowLastColumn="0"/>
            <w:tcW w:w="2381" w:type="dxa"/>
          </w:tcPr>
          <w:p w14:paraId="6C8398A4" w14:textId="77777777" w:rsidR="001E0DA1" w:rsidRPr="00B05069" w:rsidRDefault="00D8210C" w:rsidP="00B05069">
            <w:pPr>
              <w:pStyle w:val="TableParagraph"/>
            </w:pPr>
            <w:r w:rsidRPr="00B05069">
              <w:t>RC2</w:t>
            </w:r>
          </w:p>
        </w:tc>
        <w:tc>
          <w:tcPr>
            <w:cnfStyle w:val="000010000000" w:firstRow="0" w:lastRow="0" w:firstColumn="0" w:lastColumn="0" w:oddVBand="1" w:evenVBand="0" w:oddHBand="0" w:evenHBand="0" w:firstRowFirstColumn="0" w:firstRowLastColumn="0" w:lastRowFirstColumn="0" w:lastRowLastColumn="0"/>
            <w:tcW w:w="2382" w:type="dxa"/>
          </w:tcPr>
          <w:p w14:paraId="0F83B1B5" w14:textId="77777777" w:rsidR="001E0DA1" w:rsidRPr="00B05069" w:rsidRDefault="00D8210C" w:rsidP="00B05069">
            <w:pPr>
              <w:pStyle w:val="TableParagraph"/>
            </w:pPr>
            <w:r w:rsidRPr="00B05069">
              <w:t>42</w:t>
            </w:r>
          </w:p>
        </w:tc>
        <w:tc>
          <w:tcPr>
            <w:tcW w:w="2381" w:type="dxa"/>
          </w:tcPr>
          <w:p w14:paraId="4A453668" w14:textId="77777777" w:rsidR="001E0DA1" w:rsidRPr="00B05069" w:rsidRDefault="00D8210C" w:rsidP="00B05069">
            <w:pPr>
              <w:pStyle w:val="TableParagraph"/>
              <w:cnfStyle w:val="000000000000" w:firstRow="0" w:lastRow="0" w:firstColumn="0" w:lastColumn="0" w:oddVBand="0" w:evenVBand="0" w:oddHBand="0" w:evenHBand="0" w:firstRowFirstColumn="0" w:firstRowLastColumn="0" w:lastRowFirstColumn="0" w:lastRowLastColumn="0"/>
            </w:pPr>
            <w:r w:rsidRPr="00B05069">
              <w:t>28</w:t>
            </w:r>
          </w:p>
        </w:tc>
        <w:tc>
          <w:tcPr>
            <w:cnfStyle w:val="000100000000" w:firstRow="0" w:lastRow="0" w:firstColumn="0" w:lastColumn="1" w:oddVBand="0" w:evenVBand="0" w:oddHBand="0" w:evenHBand="0" w:firstRowFirstColumn="0" w:firstRowLastColumn="0" w:lastRowFirstColumn="0" w:lastRowLastColumn="0"/>
            <w:tcW w:w="2381" w:type="dxa"/>
          </w:tcPr>
          <w:p w14:paraId="5C4522D3" w14:textId="77777777" w:rsidR="001E0DA1" w:rsidRPr="00B05069" w:rsidRDefault="00D8210C" w:rsidP="00B05069">
            <w:pPr>
              <w:pStyle w:val="TableParagraph"/>
            </w:pPr>
            <w:r w:rsidRPr="00B05069">
              <w:t>21</w:t>
            </w:r>
          </w:p>
        </w:tc>
      </w:tr>
      <w:tr w:rsidR="001E0DA1" w14:paraId="0F746287" w14:textId="77777777" w:rsidTr="00B05069">
        <w:trPr>
          <w:cnfStyle w:val="000000100000" w:firstRow="0" w:lastRow="0" w:firstColumn="0" w:lastColumn="0" w:oddVBand="0" w:evenVBand="0" w:oddHBand="1" w:evenHBand="0" w:firstRowFirstColumn="0" w:firstRowLastColumn="0" w:lastRowFirstColumn="0" w:lastRowLastColumn="0"/>
          <w:trHeight w:val="1218"/>
        </w:trPr>
        <w:tc>
          <w:tcPr>
            <w:cnfStyle w:val="001000000000" w:firstRow="0" w:lastRow="0" w:firstColumn="1" w:lastColumn="0" w:oddVBand="0" w:evenVBand="0" w:oddHBand="0" w:evenHBand="0" w:firstRowFirstColumn="0" w:firstRowLastColumn="0" w:lastRowFirstColumn="0" w:lastRowLastColumn="0"/>
            <w:tcW w:w="2381" w:type="dxa"/>
          </w:tcPr>
          <w:p w14:paraId="6F92B0C5" w14:textId="77777777" w:rsidR="001E0DA1" w:rsidRPr="00B05069" w:rsidRDefault="00D8210C" w:rsidP="00B05069">
            <w:pPr>
              <w:pStyle w:val="TableParagraph"/>
            </w:pPr>
            <w:r w:rsidRPr="00B05069">
              <w:t>RC3</w:t>
            </w:r>
            <w:r w:rsidRPr="00B05069">
              <w:tab/>
              <w:t>(peer-reviewed literature)</w:t>
            </w:r>
          </w:p>
        </w:tc>
        <w:tc>
          <w:tcPr>
            <w:cnfStyle w:val="000010000000" w:firstRow="0" w:lastRow="0" w:firstColumn="0" w:lastColumn="0" w:oddVBand="1" w:evenVBand="0" w:oddHBand="0" w:evenHBand="0" w:firstRowFirstColumn="0" w:firstRowLastColumn="0" w:lastRowFirstColumn="0" w:lastRowLastColumn="0"/>
            <w:tcW w:w="2382" w:type="dxa"/>
          </w:tcPr>
          <w:p w14:paraId="69946116" w14:textId="77777777" w:rsidR="001E0DA1" w:rsidRPr="00B05069" w:rsidRDefault="00D8210C" w:rsidP="00B05069">
            <w:pPr>
              <w:pStyle w:val="TableParagraph"/>
            </w:pPr>
            <w:r w:rsidRPr="00B05069">
              <w:t>8</w:t>
            </w:r>
          </w:p>
        </w:tc>
        <w:tc>
          <w:tcPr>
            <w:tcW w:w="2381" w:type="dxa"/>
          </w:tcPr>
          <w:p w14:paraId="7C5D7C01" w14:textId="77777777" w:rsidR="001E0DA1" w:rsidRPr="00B05069" w:rsidRDefault="00D8210C" w:rsidP="00B05069">
            <w:pPr>
              <w:pStyle w:val="TableParagraph"/>
              <w:cnfStyle w:val="000000100000" w:firstRow="0" w:lastRow="0" w:firstColumn="0" w:lastColumn="0" w:oddVBand="0" w:evenVBand="0" w:oddHBand="1" w:evenHBand="0" w:firstRowFirstColumn="0" w:firstRowLastColumn="0" w:lastRowFirstColumn="0" w:lastRowLastColumn="0"/>
            </w:pPr>
            <w:r w:rsidRPr="00B05069">
              <w:t>386</w:t>
            </w:r>
          </w:p>
        </w:tc>
        <w:tc>
          <w:tcPr>
            <w:cnfStyle w:val="000100000000" w:firstRow="0" w:lastRow="0" w:firstColumn="0" w:lastColumn="1" w:oddVBand="0" w:evenVBand="0" w:oddHBand="0" w:evenHBand="0" w:firstRowFirstColumn="0" w:firstRowLastColumn="0" w:lastRowFirstColumn="0" w:lastRowLastColumn="0"/>
            <w:tcW w:w="2381" w:type="dxa"/>
          </w:tcPr>
          <w:p w14:paraId="296B2B99" w14:textId="77777777" w:rsidR="001E0DA1" w:rsidRPr="00B05069" w:rsidRDefault="00D8210C" w:rsidP="00B05069">
            <w:pPr>
              <w:pStyle w:val="TableParagraph"/>
            </w:pPr>
            <w:r w:rsidRPr="00B05069">
              <w:t>117a</w:t>
            </w:r>
          </w:p>
        </w:tc>
      </w:tr>
      <w:tr w:rsidR="001E0DA1" w14:paraId="0A9A10F8" w14:textId="77777777" w:rsidTr="00B05069">
        <w:trPr>
          <w:trHeight w:val="879"/>
        </w:trPr>
        <w:tc>
          <w:tcPr>
            <w:cnfStyle w:val="001000000000" w:firstRow="0" w:lastRow="0" w:firstColumn="1" w:lastColumn="0" w:oddVBand="0" w:evenVBand="0" w:oddHBand="0" w:evenHBand="0" w:firstRowFirstColumn="0" w:firstRowLastColumn="0" w:lastRowFirstColumn="0" w:lastRowLastColumn="0"/>
            <w:tcW w:w="2381" w:type="dxa"/>
          </w:tcPr>
          <w:p w14:paraId="7EF495A1" w14:textId="77777777" w:rsidR="001E0DA1" w:rsidRPr="00B05069" w:rsidRDefault="00D8210C" w:rsidP="00B05069">
            <w:pPr>
              <w:pStyle w:val="TableParagraph"/>
            </w:pPr>
            <w:r w:rsidRPr="00B05069">
              <w:t>RC3 (grey literature)</w:t>
            </w:r>
          </w:p>
        </w:tc>
        <w:tc>
          <w:tcPr>
            <w:cnfStyle w:val="000010000000" w:firstRow="0" w:lastRow="0" w:firstColumn="0" w:lastColumn="0" w:oddVBand="1" w:evenVBand="0" w:oddHBand="0" w:evenHBand="0" w:firstRowFirstColumn="0" w:firstRowLastColumn="0" w:lastRowFirstColumn="0" w:lastRowLastColumn="0"/>
            <w:tcW w:w="2382" w:type="dxa"/>
          </w:tcPr>
          <w:p w14:paraId="62FB513D" w14:textId="0EA0D3E3" w:rsidR="001E0DA1" w:rsidRPr="00B05069" w:rsidRDefault="00D8210C" w:rsidP="00B05069">
            <w:pPr>
              <w:pStyle w:val="TableParagraph"/>
            </w:pPr>
            <w:r w:rsidRPr="00B05069">
              <w:t>3 databases/28 websites</w:t>
            </w:r>
          </w:p>
        </w:tc>
        <w:tc>
          <w:tcPr>
            <w:tcW w:w="2381" w:type="dxa"/>
          </w:tcPr>
          <w:p w14:paraId="5E68818D" w14:textId="77777777" w:rsidR="001E0DA1" w:rsidRPr="00B05069" w:rsidRDefault="00D8210C" w:rsidP="00B05069">
            <w:pPr>
              <w:pStyle w:val="TableParagraph"/>
              <w:cnfStyle w:val="000000000000" w:firstRow="0" w:lastRow="0" w:firstColumn="0" w:lastColumn="0" w:oddVBand="0" w:evenVBand="0" w:oddHBand="0" w:evenHBand="0" w:firstRowFirstColumn="0" w:firstRowLastColumn="0" w:lastRowFirstColumn="0" w:lastRowLastColumn="0"/>
            </w:pPr>
            <w:r w:rsidRPr="00B05069">
              <w:t>71</w:t>
            </w:r>
          </w:p>
        </w:tc>
        <w:tc>
          <w:tcPr>
            <w:cnfStyle w:val="000100000000" w:firstRow="0" w:lastRow="0" w:firstColumn="0" w:lastColumn="1" w:oddVBand="0" w:evenVBand="0" w:oddHBand="0" w:evenHBand="0" w:firstRowFirstColumn="0" w:firstRowLastColumn="0" w:lastRowFirstColumn="0" w:lastRowLastColumn="0"/>
            <w:tcW w:w="2381" w:type="dxa"/>
          </w:tcPr>
          <w:p w14:paraId="6A3EE9BE" w14:textId="77777777" w:rsidR="001E0DA1" w:rsidRPr="00B05069" w:rsidRDefault="00D8210C" w:rsidP="00B05069">
            <w:pPr>
              <w:pStyle w:val="TableParagraph"/>
            </w:pPr>
            <w:r w:rsidRPr="00B05069">
              <w:t>34</w:t>
            </w:r>
          </w:p>
        </w:tc>
      </w:tr>
      <w:tr w:rsidR="001E0DA1" w14:paraId="12F44643" w14:textId="77777777" w:rsidTr="00B05069">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2381" w:type="dxa"/>
          </w:tcPr>
          <w:p w14:paraId="53899FA2" w14:textId="77777777" w:rsidR="001E0DA1" w:rsidRPr="00B05069" w:rsidRDefault="00D8210C" w:rsidP="00B05069">
            <w:pPr>
              <w:pStyle w:val="TableParagraph"/>
            </w:pPr>
            <w:r w:rsidRPr="00B05069">
              <w:t>RC4</w:t>
            </w:r>
          </w:p>
        </w:tc>
        <w:tc>
          <w:tcPr>
            <w:cnfStyle w:val="000010000000" w:firstRow="0" w:lastRow="0" w:firstColumn="0" w:lastColumn="0" w:oddVBand="1" w:evenVBand="0" w:oddHBand="0" w:evenHBand="0" w:firstRowFirstColumn="0" w:firstRowLastColumn="0" w:lastRowFirstColumn="0" w:lastRowLastColumn="0"/>
            <w:tcW w:w="2382" w:type="dxa"/>
          </w:tcPr>
          <w:p w14:paraId="61BDE3C4" w14:textId="77777777" w:rsidR="001E0DA1" w:rsidRPr="00B05069" w:rsidRDefault="00D8210C" w:rsidP="00B05069">
            <w:pPr>
              <w:pStyle w:val="TableParagraph"/>
            </w:pPr>
            <w:r w:rsidRPr="00B05069">
              <w:t>28</w:t>
            </w:r>
          </w:p>
        </w:tc>
        <w:tc>
          <w:tcPr>
            <w:tcW w:w="2381" w:type="dxa"/>
          </w:tcPr>
          <w:p w14:paraId="4CD7AED8" w14:textId="77777777" w:rsidR="001E0DA1" w:rsidRPr="00B05069" w:rsidRDefault="00D8210C" w:rsidP="00B05069">
            <w:pPr>
              <w:pStyle w:val="TableParagraph"/>
              <w:cnfStyle w:val="000000100000" w:firstRow="0" w:lastRow="0" w:firstColumn="0" w:lastColumn="0" w:oddVBand="0" w:evenVBand="0" w:oddHBand="1" w:evenHBand="0" w:firstRowFirstColumn="0" w:firstRowLastColumn="0" w:lastRowFirstColumn="0" w:lastRowLastColumn="0"/>
            </w:pPr>
            <w:r w:rsidRPr="00B05069">
              <w:t>45</w:t>
            </w:r>
          </w:p>
        </w:tc>
        <w:tc>
          <w:tcPr>
            <w:cnfStyle w:val="000100000000" w:firstRow="0" w:lastRow="0" w:firstColumn="0" w:lastColumn="1" w:oddVBand="0" w:evenVBand="0" w:oddHBand="0" w:evenHBand="0" w:firstRowFirstColumn="0" w:firstRowLastColumn="0" w:lastRowFirstColumn="0" w:lastRowLastColumn="0"/>
            <w:tcW w:w="2381" w:type="dxa"/>
          </w:tcPr>
          <w:p w14:paraId="095B69BE" w14:textId="77777777" w:rsidR="001E0DA1" w:rsidRPr="00B05069" w:rsidRDefault="00D8210C" w:rsidP="00B05069">
            <w:pPr>
              <w:pStyle w:val="TableParagraph"/>
            </w:pPr>
            <w:r w:rsidRPr="00B05069">
              <w:t>21</w:t>
            </w:r>
          </w:p>
        </w:tc>
      </w:tr>
      <w:tr w:rsidR="001E0DA1" w14:paraId="4E7A348A" w14:textId="77777777" w:rsidTr="00B05069">
        <w:trPr>
          <w:cnfStyle w:val="010000000000" w:firstRow="0" w:lastRow="1" w:firstColumn="0" w:lastColumn="0" w:oddVBand="0" w:evenVBand="0" w:oddHBand="0" w:evenHBand="0" w:firstRowFirstColumn="0" w:firstRowLastColumn="0" w:lastRowFirstColumn="0" w:lastRowLastColumn="0"/>
          <w:trHeight w:val="501"/>
        </w:trPr>
        <w:tc>
          <w:tcPr>
            <w:cnfStyle w:val="001000000001" w:firstRow="0" w:lastRow="0" w:firstColumn="1" w:lastColumn="0" w:oddVBand="0" w:evenVBand="0" w:oddHBand="0" w:evenHBand="0" w:firstRowFirstColumn="0" w:firstRowLastColumn="0" w:lastRowFirstColumn="1" w:lastRowLastColumn="0"/>
            <w:tcW w:w="2381" w:type="dxa"/>
          </w:tcPr>
          <w:p w14:paraId="40384092" w14:textId="77777777" w:rsidR="001E0DA1" w:rsidRPr="00B05069" w:rsidRDefault="00D8210C" w:rsidP="00B05069">
            <w:pPr>
              <w:pStyle w:val="TableParagraph"/>
            </w:pPr>
            <w:r w:rsidRPr="00B05069">
              <w:t>RC5</w:t>
            </w:r>
          </w:p>
        </w:tc>
        <w:tc>
          <w:tcPr>
            <w:cnfStyle w:val="000010000000" w:firstRow="0" w:lastRow="0" w:firstColumn="0" w:lastColumn="0" w:oddVBand="1" w:evenVBand="0" w:oddHBand="0" w:evenHBand="0" w:firstRowFirstColumn="0" w:firstRowLastColumn="0" w:lastRowFirstColumn="0" w:lastRowLastColumn="0"/>
            <w:tcW w:w="2382" w:type="dxa"/>
          </w:tcPr>
          <w:p w14:paraId="4911FEC6" w14:textId="77777777" w:rsidR="001E0DA1" w:rsidRPr="00B05069" w:rsidRDefault="00D8210C" w:rsidP="00B05069">
            <w:pPr>
              <w:pStyle w:val="TableParagraph"/>
            </w:pPr>
            <w:r w:rsidRPr="00B05069">
              <w:t>8</w:t>
            </w:r>
          </w:p>
        </w:tc>
        <w:tc>
          <w:tcPr>
            <w:tcW w:w="2381" w:type="dxa"/>
          </w:tcPr>
          <w:p w14:paraId="5267D4AF" w14:textId="77777777" w:rsidR="001E0DA1" w:rsidRPr="00B05069" w:rsidRDefault="00D8210C" w:rsidP="00B05069">
            <w:pPr>
              <w:pStyle w:val="TableParagraph"/>
              <w:cnfStyle w:val="010000000000" w:firstRow="0" w:lastRow="1" w:firstColumn="0" w:lastColumn="0" w:oddVBand="0" w:evenVBand="0" w:oddHBand="0" w:evenHBand="0" w:firstRowFirstColumn="0" w:firstRowLastColumn="0" w:lastRowFirstColumn="0" w:lastRowLastColumn="0"/>
            </w:pPr>
            <w:r w:rsidRPr="00B05069">
              <w:t>386a</w:t>
            </w:r>
          </w:p>
        </w:tc>
        <w:tc>
          <w:tcPr>
            <w:cnfStyle w:val="000100000010" w:firstRow="0" w:lastRow="0" w:firstColumn="0" w:lastColumn="1" w:oddVBand="0" w:evenVBand="0" w:oddHBand="0" w:evenHBand="0" w:firstRowFirstColumn="0" w:firstRowLastColumn="0" w:lastRowFirstColumn="0" w:lastRowLastColumn="1"/>
            <w:tcW w:w="2381" w:type="dxa"/>
          </w:tcPr>
          <w:p w14:paraId="745726D8" w14:textId="77777777" w:rsidR="001E0DA1" w:rsidRPr="00B05069" w:rsidRDefault="00D8210C" w:rsidP="00B05069">
            <w:pPr>
              <w:pStyle w:val="TableParagraph"/>
            </w:pPr>
            <w:r w:rsidRPr="00B05069">
              <w:t>117a</w:t>
            </w:r>
          </w:p>
        </w:tc>
      </w:tr>
    </w:tbl>
    <w:p w14:paraId="3016032C" w14:textId="27B8E158" w:rsidR="00852486" w:rsidRDefault="00D8210C" w:rsidP="00852486">
      <w:r>
        <w:rPr>
          <w:position w:val="7"/>
          <w:sz w:val="13"/>
        </w:rPr>
        <w:t>a</w:t>
      </w:r>
      <w:r>
        <w:t>Screening was combined for components 3 and 5 in Covidence. See Figure A-1 below.</w:t>
      </w:r>
    </w:p>
    <w:p w14:paraId="781F116A" w14:textId="7AA9ACBB" w:rsidR="001E0DA1" w:rsidRDefault="00D8210C" w:rsidP="003B33CF">
      <w:pPr>
        <w:pStyle w:val="Caption"/>
      </w:pPr>
      <w:r>
        <w:t>Figure A-1. PRISMA Diagram of Screening Process for Research Components 3 and 5.</w:t>
      </w:r>
    </w:p>
    <w:p w14:paraId="5A5471E0" w14:textId="74A18699" w:rsidR="00852486" w:rsidRPr="00852486" w:rsidRDefault="00852486" w:rsidP="003B33CF">
      <w:r w:rsidRPr="003B33CF">
        <w:lastRenderedPageBreak/>
        <w:drawing>
          <wp:inline distT="0" distB="0" distL="0" distR="0" wp14:anchorId="73B58ED2" wp14:editId="140BA2A3">
            <wp:extent cx="4086225" cy="3444052"/>
            <wp:effectExtent l="0" t="0" r="0" b="4445"/>
            <wp:docPr id="15" name="image5.jpeg" descr="Figure A-1. PRISMA Diagram of Screening Process for Research Components 3 an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5.jpeg" descr="Figure A-1. PRISMA Diagram of Screening Process for Research Components 3 and 5."/>
                    <pic:cNvPicPr/>
                  </pic:nvPicPr>
                  <pic:blipFill>
                    <a:blip r:embed="rId118" cstate="print">
                      <a:extLst>
                        <a:ext uri="{28A0092B-C50C-407E-A947-70E740481C1C}">
                          <a14:useLocalDpi xmlns:a14="http://schemas.microsoft.com/office/drawing/2010/main" val="0"/>
                        </a:ext>
                      </a:extLst>
                    </a:blip>
                    <a:stretch>
                      <a:fillRect/>
                    </a:stretch>
                  </pic:blipFill>
                  <pic:spPr>
                    <a:xfrm>
                      <a:off x="0" y="0"/>
                      <a:ext cx="4094254" cy="3450819"/>
                    </a:xfrm>
                    <a:prstGeom prst="rect">
                      <a:avLst/>
                    </a:prstGeom>
                  </pic:spPr>
                </pic:pic>
              </a:graphicData>
            </a:graphic>
          </wp:inline>
        </w:drawing>
      </w:r>
    </w:p>
    <w:p w14:paraId="387DFD1C" w14:textId="77777777" w:rsidR="001E0DA1" w:rsidRDefault="00D8210C" w:rsidP="0028515D">
      <w:pPr>
        <w:pStyle w:val="Heading3"/>
      </w:pPr>
      <w:bookmarkStart w:id="91" w:name="Stage_3_Synthesis"/>
      <w:bookmarkEnd w:id="91"/>
      <w:r>
        <w:t>Stage 3 Synthesis</w:t>
      </w:r>
    </w:p>
    <w:p w14:paraId="5463F65C" w14:textId="77777777" w:rsidR="001E0DA1" w:rsidRDefault="00D8210C" w:rsidP="00852486">
      <w:r>
        <w:t>We developed data extraction templates that collated relevant information around key aspects of the mental health workforce, for example, quality of the workforce; attraction, training and retention of the workforce; workforce support; workforce development issues and best practice in workforce development strategies.</w:t>
      </w:r>
    </w:p>
    <w:p w14:paraId="19EF0370" w14:textId="77777777" w:rsidR="001E0DA1" w:rsidRDefault="00D8210C" w:rsidP="00852486">
      <w:r>
        <w:t>Framework analysis is a qualitative data analysis method that offers a structured but flexible approach that is ideally suited to addressing policy-related questions. All the information collated in the data extraction templates will be synthesised using framework analysis to identify themes in the literature relevant to the project questions and priority areas; Rural and Remote, Aboriginal and Torres Strait islander Communities, Workforce</w:t>
      </w:r>
      <w:r>
        <w:rPr>
          <w:spacing w:val="-12"/>
        </w:rPr>
        <w:t xml:space="preserve"> </w:t>
      </w:r>
      <w:r>
        <w:t>Training</w:t>
      </w:r>
      <w:r>
        <w:rPr>
          <w:spacing w:val="-11"/>
        </w:rPr>
        <w:t xml:space="preserve"> </w:t>
      </w:r>
      <w:r>
        <w:t>and</w:t>
      </w:r>
      <w:r>
        <w:rPr>
          <w:spacing w:val="-12"/>
        </w:rPr>
        <w:t xml:space="preserve"> </w:t>
      </w:r>
      <w:r>
        <w:t>Education,</w:t>
      </w:r>
      <w:r>
        <w:rPr>
          <w:spacing w:val="-12"/>
        </w:rPr>
        <w:t xml:space="preserve"> </w:t>
      </w:r>
      <w:r>
        <w:t>Peer</w:t>
      </w:r>
      <w:r>
        <w:rPr>
          <w:spacing w:val="-12"/>
        </w:rPr>
        <w:t xml:space="preserve"> </w:t>
      </w:r>
      <w:r>
        <w:t>and</w:t>
      </w:r>
      <w:r>
        <w:rPr>
          <w:spacing w:val="-11"/>
        </w:rPr>
        <w:t xml:space="preserve"> </w:t>
      </w:r>
      <w:r>
        <w:t>Lived</w:t>
      </w:r>
      <w:r>
        <w:rPr>
          <w:spacing w:val="-12"/>
        </w:rPr>
        <w:t xml:space="preserve"> </w:t>
      </w:r>
      <w:r>
        <w:t>Experience</w:t>
      </w:r>
      <w:r>
        <w:rPr>
          <w:spacing w:val="-11"/>
        </w:rPr>
        <w:t xml:space="preserve"> </w:t>
      </w:r>
      <w:r>
        <w:t>and</w:t>
      </w:r>
      <w:r>
        <w:rPr>
          <w:spacing w:val="-13"/>
        </w:rPr>
        <w:t xml:space="preserve"> </w:t>
      </w:r>
      <w:r>
        <w:t>Inter-jurisdictional</w:t>
      </w:r>
      <w:r>
        <w:rPr>
          <w:spacing w:val="-11"/>
        </w:rPr>
        <w:t xml:space="preserve"> </w:t>
      </w:r>
      <w:r>
        <w:t>and</w:t>
      </w:r>
      <w:r>
        <w:rPr>
          <w:spacing w:val="-12"/>
        </w:rPr>
        <w:t xml:space="preserve"> </w:t>
      </w:r>
      <w:r>
        <w:t>Inter-governmental. Preliminary findings from the synthesis were presented in a progress report delivered to the Department in Week 4.</w:t>
      </w:r>
    </w:p>
    <w:p w14:paraId="01639544" w14:textId="77777777" w:rsidR="001E0DA1" w:rsidRDefault="00D8210C" w:rsidP="0028515D">
      <w:pPr>
        <w:pStyle w:val="Heading3"/>
      </w:pPr>
      <w:bookmarkStart w:id="92" w:name="Stage_4_Draft_Report"/>
      <w:bookmarkEnd w:id="92"/>
      <w:r>
        <w:t>Stage 4 Draft Report</w:t>
      </w:r>
    </w:p>
    <w:p w14:paraId="6462004E" w14:textId="77777777" w:rsidR="001E0DA1" w:rsidRDefault="00D8210C" w:rsidP="00852486">
      <w:r>
        <w:t>We</w:t>
      </w:r>
      <w:r>
        <w:rPr>
          <w:spacing w:val="-9"/>
        </w:rPr>
        <w:t xml:space="preserve"> </w:t>
      </w:r>
      <w:r>
        <w:t>sought</w:t>
      </w:r>
      <w:r>
        <w:rPr>
          <w:spacing w:val="-8"/>
        </w:rPr>
        <w:t xml:space="preserve"> </w:t>
      </w:r>
      <w:r>
        <w:t>feedback</w:t>
      </w:r>
      <w:r>
        <w:rPr>
          <w:spacing w:val="-7"/>
        </w:rPr>
        <w:t xml:space="preserve"> </w:t>
      </w:r>
      <w:r>
        <w:t>from</w:t>
      </w:r>
      <w:r>
        <w:rPr>
          <w:spacing w:val="-8"/>
        </w:rPr>
        <w:t xml:space="preserve"> </w:t>
      </w:r>
      <w:r>
        <w:t>the</w:t>
      </w:r>
      <w:r>
        <w:rPr>
          <w:spacing w:val="-8"/>
        </w:rPr>
        <w:t xml:space="preserve"> </w:t>
      </w:r>
      <w:r>
        <w:t>Department</w:t>
      </w:r>
      <w:r>
        <w:rPr>
          <w:spacing w:val="-8"/>
        </w:rPr>
        <w:t xml:space="preserve"> </w:t>
      </w:r>
      <w:r>
        <w:t>and</w:t>
      </w:r>
      <w:r>
        <w:rPr>
          <w:spacing w:val="-8"/>
        </w:rPr>
        <w:t xml:space="preserve"> </w:t>
      </w:r>
      <w:r>
        <w:t>the</w:t>
      </w:r>
      <w:r>
        <w:rPr>
          <w:spacing w:val="-9"/>
        </w:rPr>
        <w:t xml:space="preserve"> </w:t>
      </w:r>
      <w:r>
        <w:t>Taskforce</w:t>
      </w:r>
      <w:r>
        <w:rPr>
          <w:spacing w:val="-9"/>
        </w:rPr>
        <w:t xml:space="preserve"> </w:t>
      </w:r>
      <w:r>
        <w:t>chairs</w:t>
      </w:r>
      <w:r>
        <w:rPr>
          <w:spacing w:val="-7"/>
        </w:rPr>
        <w:t xml:space="preserve"> </w:t>
      </w:r>
      <w:r>
        <w:t>regarding</w:t>
      </w:r>
      <w:r>
        <w:rPr>
          <w:spacing w:val="-8"/>
        </w:rPr>
        <w:t xml:space="preserve"> </w:t>
      </w:r>
      <w:r>
        <w:t>the</w:t>
      </w:r>
      <w:r>
        <w:rPr>
          <w:spacing w:val="-8"/>
        </w:rPr>
        <w:t xml:space="preserve"> </w:t>
      </w:r>
      <w:r>
        <w:t>most</w:t>
      </w:r>
      <w:r>
        <w:rPr>
          <w:spacing w:val="-8"/>
        </w:rPr>
        <w:t xml:space="preserve"> </w:t>
      </w:r>
      <w:r>
        <w:t>useful</w:t>
      </w:r>
      <w:r>
        <w:rPr>
          <w:spacing w:val="-9"/>
        </w:rPr>
        <w:t xml:space="preserve"> </w:t>
      </w:r>
      <w:r>
        <w:t>presentation</w:t>
      </w:r>
      <w:r>
        <w:rPr>
          <w:spacing w:val="-9"/>
        </w:rPr>
        <w:t xml:space="preserve"> </w:t>
      </w:r>
      <w:r>
        <w:t>for the draft report and final report during our progress report meeting on the 8</w:t>
      </w:r>
      <w:proofErr w:type="spellStart"/>
      <w:r>
        <w:rPr>
          <w:position w:val="7"/>
          <w:sz w:val="13"/>
        </w:rPr>
        <w:t>th</w:t>
      </w:r>
      <w:proofErr w:type="spellEnd"/>
      <w:r>
        <w:rPr>
          <w:position w:val="7"/>
          <w:sz w:val="13"/>
        </w:rPr>
        <w:t xml:space="preserve"> </w:t>
      </w:r>
      <w:r>
        <w:t>July 2020 (see Appendix B for details of our co-design approach). The intention was to present the final report in a way that is useful and appropriate to the diverse audience of the Taskforce. During this meeting, it was decided that the most useful structure for the report would be according to the six review questions that were set for the literature review project, and as such the draft report was structured around answering those six review</w:t>
      </w:r>
      <w:r>
        <w:rPr>
          <w:spacing w:val="-23"/>
        </w:rPr>
        <w:t xml:space="preserve"> </w:t>
      </w:r>
      <w:r>
        <w:t>questions.</w:t>
      </w:r>
    </w:p>
    <w:p w14:paraId="1EB2AFCB" w14:textId="77777777" w:rsidR="001E0DA1" w:rsidRDefault="00D8210C" w:rsidP="00852486">
      <w:r>
        <w:t xml:space="preserve">We delivered the draft report to the Department of Health on </w:t>
      </w:r>
      <w:proofErr w:type="gramStart"/>
      <w:r>
        <w:t>17</w:t>
      </w:r>
      <w:proofErr w:type="spellStart"/>
      <w:r>
        <w:rPr>
          <w:position w:val="7"/>
          <w:sz w:val="13"/>
        </w:rPr>
        <w:t>th</w:t>
      </w:r>
      <w:proofErr w:type="spellEnd"/>
      <w:r>
        <w:rPr>
          <w:position w:val="7"/>
          <w:sz w:val="13"/>
        </w:rPr>
        <w:t xml:space="preserve"> </w:t>
      </w:r>
      <w:r>
        <w:t>July 2020, and</w:t>
      </w:r>
      <w:proofErr w:type="gramEnd"/>
      <w:r>
        <w:t xml:space="preserve"> sought feedback for incorporation before the delivery of the final report on the 29</w:t>
      </w:r>
      <w:proofErr w:type="spellStart"/>
      <w:r>
        <w:rPr>
          <w:position w:val="7"/>
          <w:sz w:val="13"/>
        </w:rPr>
        <w:t>th</w:t>
      </w:r>
      <w:proofErr w:type="spellEnd"/>
      <w:r>
        <w:rPr>
          <w:position w:val="7"/>
          <w:sz w:val="13"/>
        </w:rPr>
        <w:t xml:space="preserve"> </w:t>
      </w:r>
      <w:r>
        <w:t>of July 2020. We then delivered a presentation to the Taskforce and members of the Department on the 24</w:t>
      </w:r>
      <w:proofErr w:type="spellStart"/>
      <w:r>
        <w:rPr>
          <w:position w:val="7"/>
          <w:sz w:val="13"/>
        </w:rPr>
        <w:t>th</w:t>
      </w:r>
      <w:proofErr w:type="spellEnd"/>
      <w:r>
        <w:rPr>
          <w:position w:val="7"/>
          <w:sz w:val="13"/>
        </w:rPr>
        <w:t xml:space="preserve"> </w:t>
      </w:r>
      <w:r>
        <w:t>of July 2020, where we sought feedback on aspects of the literature review report for incorporation into the final report.</w:t>
      </w:r>
    </w:p>
    <w:p w14:paraId="480EBC90" w14:textId="77777777" w:rsidR="001E0DA1" w:rsidRDefault="00D8210C" w:rsidP="00B05069">
      <w:pPr>
        <w:pStyle w:val="Heading4"/>
        <w:ind w:left="0"/>
      </w:pPr>
      <w:bookmarkStart w:id="93" w:name="Stage_5_Final_Report"/>
      <w:bookmarkEnd w:id="93"/>
      <w:r>
        <w:t>Stage 5 Final Report</w:t>
      </w:r>
    </w:p>
    <w:p w14:paraId="7864B487" w14:textId="77777777" w:rsidR="001E0DA1" w:rsidRDefault="00D8210C" w:rsidP="00852486">
      <w:r>
        <w:t>Comments from cons</w:t>
      </w:r>
      <w:r w:rsidRPr="00852486">
        <w:t>ultation with the Department and members of the Taskforce on the draft report have been taken into</w:t>
      </w:r>
      <w:r>
        <w:t xml:space="preserve"> consideration into the final report (this document).</w:t>
      </w:r>
    </w:p>
    <w:p w14:paraId="6EFD4AC0" w14:textId="77777777" w:rsidR="001E0DA1" w:rsidRDefault="00D8210C" w:rsidP="00B05069">
      <w:pPr>
        <w:pStyle w:val="Heading1"/>
        <w:keepNext/>
        <w:pageBreakBefore/>
        <w:widowControl/>
      </w:pPr>
      <w:bookmarkStart w:id="94" w:name="Appendix_B:_Co-Design_Approach_and_Gover"/>
      <w:bookmarkStart w:id="95" w:name="_Toc79589745"/>
      <w:bookmarkEnd w:id="94"/>
      <w:r>
        <w:lastRenderedPageBreak/>
        <w:t>Appendix B: Co-Design Approach and Governance</w:t>
      </w:r>
      <w:bookmarkEnd w:id="95"/>
    </w:p>
    <w:p w14:paraId="0629A555" w14:textId="77777777" w:rsidR="001E0DA1" w:rsidRDefault="00D8210C" w:rsidP="00852486">
      <w:r>
        <w:t>This literature review was developed through a collaborative, co-design approach with close and ongoing consultation</w:t>
      </w:r>
      <w:r>
        <w:rPr>
          <w:spacing w:val="-5"/>
        </w:rPr>
        <w:t xml:space="preserve"> </w:t>
      </w:r>
      <w:r>
        <w:t>occurring</w:t>
      </w:r>
      <w:r>
        <w:rPr>
          <w:spacing w:val="-5"/>
        </w:rPr>
        <w:t xml:space="preserve"> </w:t>
      </w:r>
      <w:r>
        <w:t>between</w:t>
      </w:r>
      <w:r>
        <w:rPr>
          <w:spacing w:val="-4"/>
        </w:rPr>
        <w:t xml:space="preserve"> </w:t>
      </w:r>
      <w:r>
        <w:t>the</w:t>
      </w:r>
      <w:r>
        <w:rPr>
          <w:spacing w:val="-5"/>
        </w:rPr>
        <w:t xml:space="preserve"> </w:t>
      </w:r>
      <w:r>
        <w:t>ISSR</w:t>
      </w:r>
      <w:r>
        <w:rPr>
          <w:spacing w:val="-4"/>
        </w:rPr>
        <w:t xml:space="preserve"> </w:t>
      </w:r>
      <w:r>
        <w:t>review</w:t>
      </w:r>
      <w:r>
        <w:rPr>
          <w:spacing w:val="-5"/>
        </w:rPr>
        <w:t xml:space="preserve"> </w:t>
      </w:r>
      <w:r>
        <w:t>team,</w:t>
      </w:r>
      <w:r>
        <w:rPr>
          <w:spacing w:val="-5"/>
        </w:rPr>
        <w:t xml:space="preserve"> </w:t>
      </w:r>
      <w:r>
        <w:t>the</w:t>
      </w:r>
      <w:r>
        <w:rPr>
          <w:spacing w:val="-5"/>
        </w:rPr>
        <w:t xml:space="preserve"> </w:t>
      </w:r>
      <w:r>
        <w:t>UQ</w:t>
      </w:r>
      <w:r>
        <w:rPr>
          <w:spacing w:val="-4"/>
        </w:rPr>
        <w:t xml:space="preserve"> </w:t>
      </w:r>
      <w:r>
        <w:t>Advisory</w:t>
      </w:r>
      <w:r>
        <w:rPr>
          <w:spacing w:val="-6"/>
        </w:rPr>
        <w:t xml:space="preserve"> </w:t>
      </w:r>
      <w:r>
        <w:t>Group,</w:t>
      </w:r>
      <w:r>
        <w:rPr>
          <w:spacing w:val="-6"/>
        </w:rPr>
        <w:t xml:space="preserve"> </w:t>
      </w:r>
      <w:r>
        <w:t>the</w:t>
      </w:r>
      <w:r>
        <w:rPr>
          <w:spacing w:val="-5"/>
        </w:rPr>
        <w:t xml:space="preserve"> </w:t>
      </w:r>
      <w:r>
        <w:t>Department</w:t>
      </w:r>
      <w:r>
        <w:rPr>
          <w:spacing w:val="-5"/>
        </w:rPr>
        <w:t xml:space="preserve"> </w:t>
      </w:r>
      <w:r>
        <w:t>of</w:t>
      </w:r>
      <w:r>
        <w:rPr>
          <w:spacing w:val="-6"/>
        </w:rPr>
        <w:t xml:space="preserve"> </w:t>
      </w:r>
      <w:r>
        <w:t>Health</w:t>
      </w:r>
      <w:r>
        <w:rPr>
          <w:spacing w:val="-4"/>
        </w:rPr>
        <w:t xml:space="preserve"> </w:t>
      </w:r>
      <w:r>
        <w:t>(the Department)</w:t>
      </w:r>
      <w:r>
        <w:rPr>
          <w:spacing w:val="-7"/>
        </w:rPr>
        <w:t xml:space="preserve"> </w:t>
      </w:r>
      <w:r>
        <w:t>Project</w:t>
      </w:r>
      <w:r>
        <w:rPr>
          <w:spacing w:val="-8"/>
        </w:rPr>
        <w:t xml:space="preserve"> </w:t>
      </w:r>
      <w:r>
        <w:t>Team</w:t>
      </w:r>
      <w:r>
        <w:rPr>
          <w:spacing w:val="-9"/>
        </w:rPr>
        <w:t xml:space="preserve"> </w:t>
      </w:r>
      <w:r>
        <w:t>and</w:t>
      </w:r>
      <w:r>
        <w:rPr>
          <w:spacing w:val="-8"/>
        </w:rPr>
        <w:t xml:space="preserve"> </w:t>
      </w:r>
      <w:r>
        <w:t>the</w:t>
      </w:r>
      <w:r>
        <w:rPr>
          <w:spacing w:val="-8"/>
        </w:rPr>
        <w:t xml:space="preserve"> </w:t>
      </w:r>
      <w:r>
        <w:t>Taskforce.</w:t>
      </w:r>
      <w:r>
        <w:rPr>
          <w:spacing w:val="-8"/>
        </w:rPr>
        <w:t xml:space="preserve"> </w:t>
      </w:r>
      <w:r>
        <w:t>An</w:t>
      </w:r>
      <w:r>
        <w:rPr>
          <w:spacing w:val="-7"/>
        </w:rPr>
        <w:t xml:space="preserve"> </w:t>
      </w:r>
      <w:r>
        <w:t>overview</w:t>
      </w:r>
      <w:r>
        <w:rPr>
          <w:spacing w:val="-7"/>
        </w:rPr>
        <w:t xml:space="preserve"> </w:t>
      </w:r>
      <w:r>
        <w:t>of</w:t>
      </w:r>
      <w:r>
        <w:rPr>
          <w:spacing w:val="-8"/>
        </w:rPr>
        <w:t xml:space="preserve"> </w:t>
      </w:r>
      <w:r>
        <w:t>the</w:t>
      </w:r>
      <w:r>
        <w:rPr>
          <w:spacing w:val="-8"/>
        </w:rPr>
        <w:t xml:space="preserve"> </w:t>
      </w:r>
      <w:r>
        <w:t>key</w:t>
      </w:r>
      <w:r>
        <w:rPr>
          <w:spacing w:val="-8"/>
        </w:rPr>
        <w:t xml:space="preserve"> </w:t>
      </w:r>
      <w:r>
        <w:t>personnel</w:t>
      </w:r>
      <w:r>
        <w:rPr>
          <w:spacing w:val="-9"/>
        </w:rPr>
        <w:t xml:space="preserve"> </w:t>
      </w:r>
      <w:r>
        <w:t>in</w:t>
      </w:r>
      <w:r>
        <w:rPr>
          <w:spacing w:val="-8"/>
        </w:rPr>
        <w:t xml:space="preserve"> </w:t>
      </w:r>
      <w:r>
        <w:t>each</w:t>
      </w:r>
      <w:r>
        <w:rPr>
          <w:spacing w:val="-7"/>
        </w:rPr>
        <w:t xml:space="preserve"> </w:t>
      </w:r>
      <w:r>
        <w:t>of</w:t>
      </w:r>
      <w:r>
        <w:rPr>
          <w:spacing w:val="-8"/>
        </w:rPr>
        <w:t xml:space="preserve"> </w:t>
      </w:r>
      <w:r>
        <w:t>these</w:t>
      </w:r>
      <w:r>
        <w:rPr>
          <w:spacing w:val="-8"/>
        </w:rPr>
        <w:t xml:space="preserve"> </w:t>
      </w:r>
      <w:r>
        <w:t>collaborating groups is provided in Figure</w:t>
      </w:r>
      <w:r>
        <w:rPr>
          <w:spacing w:val="-4"/>
        </w:rPr>
        <w:t xml:space="preserve"> </w:t>
      </w:r>
      <w:r>
        <w:t>B-1.</w:t>
      </w:r>
    </w:p>
    <w:p w14:paraId="06B871D8" w14:textId="77777777" w:rsidR="001E0DA1" w:rsidRDefault="00D8210C" w:rsidP="00B05069">
      <w:r>
        <w:t xml:space="preserve">The Taskforce is co-chaired by Jennifer Taylor PSM and Thomas </w:t>
      </w:r>
      <w:proofErr w:type="spellStart"/>
      <w:r>
        <w:t>Brideson</w:t>
      </w:r>
      <w:proofErr w:type="spellEnd"/>
      <w:r>
        <w:t>. Both Taskforce Co-chairs will represent</w:t>
      </w:r>
      <w:r>
        <w:rPr>
          <w:spacing w:val="-17"/>
        </w:rPr>
        <w:t xml:space="preserve"> </w:t>
      </w:r>
      <w:r>
        <w:t>the</w:t>
      </w:r>
      <w:r>
        <w:rPr>
          <w:spacing w:val="-17"/>
        </w:rPr>
        <w:t xml:space="preserve"> </w:t>
      </w:r>
      <w:r>
        <w:t>Taskforce</w:t>
      </w:r>
      <w:r>
        <w:rPr>
          <w:spacing w:val="-16"/>
        </w:rPr>
        <w:t xml:space="preserve"> </w:t>
      </w:r>
      <w:r>
        <w:t>in</w:t>
      </w:r>
      <w:r>
        <w:rPr>
          <w:spacing w:val="-16"/>
        </w:rPr>
        <w:t xml:space="preserve"> </w:t>
      </w:r>
      <w:r>
        <w:t>this</w:t>
      </w:r>
      <w:r>
        <w:rPr>
          <w:spacing w:val="-16"/>
        </w:rPr>
        <w:t xml:space="preserve"> </w:t>
      </w:r>
      <w:r>
        <w:t>project.</w:t>
      </w:r>
      <w:r>
        <w:rPr>
          <w:spacing w:val="-17"/>
        </w:rPr>
        <w:t xml:space="preserve"> </w:t>
      </w:r>
      <w:r>
        <w:t>The</w:t>
      </w:r>
      <w:r>
        <w:rPr>
          <w:spacing w:val="-16"/>
        </w:rPr>
        <w:t xml:space="preserve"> </w:t>
      </w:r>
      <w:r>
        <w:t>Taskforce</w:t>
      </w:r>
      <w:r>
        <w:rPr>
          <w:spacing w:val="-17"/>
        </w:rPr>
        <w:t xml:space="preserve"> </w:t>
      </w:r>
      <w:r>
        <w:t>includes</w:t>
      </w:r>
      <w:r>
        <w:rPr>
          <w:spacing w:val="-16"/>
        </w:rPr>
        <w:t xml:space="preserve"> </w:t>
      </w:r>
      <w:r>
        <w:t>member</w:t>
      </w:r>
      <w:r>
        <w:rPr>
          <w:spacing w:val="-17"/>
        </w:rPr>
        <w:t xml:space="preserve"> </w:t>
      </w:r>
      <w:r>
        <w:t>representatives</w:t>
      </w:r>
      <w:r>
        <w:rPr>
          <w:spacing w:val="-15"/>
        </w:rPr>
        <w:t xml:space="preserve"> </w:t>
      </w:r>
      <w:r>
        <w:t>from</w:t>
      </w:r>
      <w:r>
        <w:rPr>
          <w:spacing w:val="-16"/>
        </w:rPr>
        <w:t xml:space="preserve"> </w:t>
      </w:r>
      <w:r>
        <w:t>across</w:t>
      </w:r>
      <w:r>
        <w:rPr>
          <w:spacing w:val="-16"/>
        </w:rPr>
        <w:t xml:space="preserve"> </w:t>
      </w:r>
      <w:r>
        <w:t>the</w:t>
      </w:r>
      <w:r>
        <w:rPr>
          <w:spacing w:val="-16"/>
        </w:rPr>
        <w:t xml:space="preserve"> </w:t>
      </w:r>
      <w:r>
        <w:t xml:space="preserve">mental health sector, including professional, peak and peer groups, consumers and carers, Commonwealth, States and Territories, Aboriginal and Torres Strait Islander reference groups, </w:t>
      </w:r>
      <w:proofErr w:type="gramStart"/>
      <w:r>
        <w:t>education</w:t>
      </w:r>
      <w:proofErr w:type="gramEnd"/>
      <w:r>
        <w:t xml:space="preserve"> and economics. A list of current Taskforce members is provided in Table</w:t>
      </w:r>
      <w:r>
        <w:rPr>
          <w:spacing w:val="-6"/>
        </w:rPr>
        <w:t xml:space="preserve"> </w:t>
      </w:r>
      <w:r>
        <w:t>B-1.</w:t>
      </w:r>
    </w:p>
    <w:p w14:paraId="6CF41547" w14:textId="77777777" w:rsidR="001E0DA1" w:rsidRDefault="00D8210C" w:rsidP="00B05069">
      <w:r>
        <w:t>A</w:t>
      </w:r>
      <w:r>
        <w:rPr>
          <w:spacing w:val="-5"/>
        </w:rPr>
        <w:t xml:space="preserve"> </w:t>
      </w:r>
      <w:r>
        <w:t>series</w:t>
      </w:r>
      <w:r>
        <w:rPr>
          <w:spacing w:val="-3"/>
        </w:rPr>
        <w:t xml:space="preserve"> </w:t>
      </w:r>
      <w:r>
        <w:t>of</w:t>
      </w:r>
      <w:r>
        <w:rPr>
          <w:spacing w:val="-5"/>
        </w:rPr>
        <w:t xml:space="preserve"> </w:t>
      </w:r>
      <w:r>
        <w:t>meetings</w:t>
      </w:r>
      <w:r>
        <w:rPr>
          <w:spacing w:val="-3"/>
        </w:rPr>
        <w:t xml:space="preserve"> </w:t>
      </w:r>
      <w:r>
        <w:t>occurred</w:t>
      </w:r>
      <w:r>
        <w:rPr>
          <w:spacing w:val="-4"/>
        </w:rPr>
        <w:t xml:space="preserve"> </w:t>
      </w:r>
      <w:r>
        <w:t>through-out</w:t>
      </w:r>
      <w:r>
        <w:rPr>
          <w:spacing w:val="-4"/>
        </w:rPr>
        <w:t xml:space="preserve"> </w:t>
      </w:r>
      <w:r>
        <w:t>the</w:t>
      </w:r>
      <w:r>
        <w:rPr>
          <w:spacing w:val="-4"/>
        </w:rPr>
        <w:t xml:space="preserve"> </w:t>
      </w:r>
      <w:r>
        <w:t>process</w:t>
      </w:r>
      <w:r>
        <w:rPr>
          <w:spacing w:val="-3"/>
        </w:rPr>
        <w:t xml:space="preserve"> </w:t>
      </w:r>
      <w:r>
        <w:t>with</w:t>
      </w:r>
      <w:r>
        <w:rPr>
          <w:spacing w:val="-4"/>
        </w:rPr>
        <w:t xml:space="preserve"> </w:t>
      </w:r>
      <w:r>
        <w:t>the</w:t>
      </w:r>
      <w:r>
        <w:rPr>
          <w:spacing w:val="-5"/>
        </w:rPr>
        <w:t xml:space="preserve"> </w:t>
      </w:r>
      <w:r>
        <w:t>purpose</w:t>
      </w:r>
      <w:r>
        <w:rPr>
          <w:spacing w:val="-3"/>
        </w:rPr>
        <w:t xml:space="preserve"> </w:t>
      </w:r>
      <w:r>
        <w:t>of</w:t>
      </w:r>
      <w:r>
        <w:rPr>
          <w:spacing w:val="-5"/>
        </w:rPr>
        <w:t xml:space="preserve"> </w:t>
      </w:r>
      <w:r>
        <w:t>reviewing</w:t>
      </w:r>
      <w:r>
        <w:rPr>
          <w:spacing w:val="-4"/>
        </w:rPr>
        <w:t xml:space="preserve"> </w:t>
      </w:r>
      <w:r>
        <w:t>progress</w:t>
      </w:r>
      <w:r>
        <w:rPr>
          <w:spacing w:val="-3"/>
        </w:rPr>
        <w:t xml:space="preserve"> </w:t>
      </w:r>
      <w:r>
        <w:t>and</w:t>
      </w:r>
      <w:r>
        <w:rPr>
          <w:spacing w:val="-5"/>
        </w:rPr>
        <w:t xml:space="preserve"> </w:t>
      </w:r>
      <w:r>
        <w:t>setting</w:t>
      </w:r>
      <w:r>
        <w:rPr>
          <w:spacing w:val="-4"/>
        </w:rPr>
        <w:t xml:space="preserve"> </w:t>
      </w:r>
      <w:r>
        <w:t>the direction going forward. An overview of these meetings is provided in Table</w:t>
      </w:r>
      <w:r>
        <w:rPr>
          <w:spacing w:val="-14"/>
        </w:rPr>
        <w:t xml:space="preserve"> </w:t>
      </w:r>
      <w:r>
        <w:t>B-2.</w:t>
      </w:r>
    </w:p>
    <w:p w14:paraId="6AE12C44" w14:textId="77777777" w:rsidR="001E0DA1" w:rsidRDefault="00D8210C" w:rsidP="00852486">
      <w:pPr>
        <w:pStyle w:val="Caption"/>
      </w:pPr>
      <w:r>
        <w:t>Figure B-1: Overview of key personnel involved the project.</w:t>
      </w:r>
    </w:p>
    <w:tbl>
      <w:tblPr>
        <w:tblStyle w:val="TableGridLight"/>
        <w:tblW w:w="0" w:type="auto"/>
        <w:tblLayout w:type="fixed"/>
        <w:tblLook w:val="01E0" w:firstRow="1" w:lastRow="1" w:firstColumn="1" w:lastColumn="1" w:noHBand="0" w:noVBand="0"/>
        <w:tblDescription w:val="Figure B-1: Overview of key personnel involved the project."/>
      </w:tblPr>
      <w:tblGrid>
        <w:gridCol w:w="2104"/>
        <w:gridCol w:w="1738"/>
        <w:gridCol w:w="1580"/>
        <w:gridCol w:w="2424"/>
        <w:gridCol w:w="1794"/>
      </w:tblGrid>
      <w:tr w:rsidR="001E0DA1" w:rsidRPr="00852486" w14:paraId="5F235C1D" w14:textId="77777777" w:rsidTr="00B05069">
        <w:trPr>
          <w:trHeight w:val="459"/>
          <w:tblHeader/>
        </w:trPr>
        <w:tc>
          <w:tcPr>
            <w:cnfStyle w:val="001000000000" w:firstRow="0" w:lastRow="0" w:firstColumn="1" w:lastColumn="0" w:oddVBand="0" w:evenVBand="0" w:oddHBand="0" w:evenHBand="0" w:firstRowFirstColumn="0" w:firstRowLastColumn="0" w:lastRowFirstColumn="0" w:lastRowLastColumn="0"/>
            <w:tcW w:w="9640" w:type="dxa"/>
            <w:gridSpan w:val="5"/>
          </w:tcPr>
          <w:p w14:paraId="5B6C270F" w14:textId="77777777" w:rsidR="001E0DA1" w:rsidRPr="00852486" w:rsidRDefault="00D8210C" w:rsidP="00B05069">
            <w:pPr>
              <w:pStyle w:val="TableParagraph"/>
            </w:pPr>
            <w:r w:rsidRPr="00852486">
              <w:t>National Mental Health Workforce Strategy Literature Review Project Team</w:t>
            </w:r>
          </w:p>
        </w:tc>
      </w:tr>
      <w:tr w:rsidR="001E0DA1" w:rsidRPr="00852486" w14:paraId="093B2949" w14:textId="77777777" w:rsidTr="00852486">
        <w:trPr>
          <w:trHeight w:val="229"/>
        </w:trPr>
        <w:tc>
          <w:tcPr>
            <w:cnfStyle w:val="001000000000" w:firstRow="0" w:lastRow="0" w:firstColumn="1" w:lastColumn="0" w:oddVBand="0" w:evenVBand="0" w:oddHBand="0" w:evenHBand="0" w:firstRowFirstColumn="0" w:firstRowLastColumn="0" w:lastRowFirstColumn="0" w:lastRowLastColumn="0"/>
            <w:tcW w:w="2104" w:type="dxa"/>
            <w:vMerge w:val="restart"/>
          </w:tcPr>
          <w:p w14:paraId="6A91B36D" w14:textId="77777777" w:rsidR="001E0DA1" w:rsidRPr="00852486" w:rsidRDefault="00D8210C" w:rsidP="00B05069">
            <w:pPr>
              <w:pStyle w:val="TableParagraph"/>
            </w:pPr>
            <w:r w:rsidRPr="00852486">
              <w:t>UQ Advisory</w:t>
            </w:r>
          </w:p>
          <w:p w14:paraId="729D5634" w14:textId="77777777" w:rsidR="001E0DA1" w:rsidRPr="00852486" w:rsidRDefault="00D8210C" w:rsidP="00B05069">
            <w:pPr>
              <w:pStyle w:val="TableParagraph"/>
            </w:pPr>
            <w:r w:rsidRPr="00852486">
              <w:t>Group</w:t>
            </w:r>
          </w:p>
        </w:tc>
        <w:tc>
          <w:tcPr>
            <w:tcW w:w="3318" w:type="dxa"/>
            <w:gridSpan w:val="2"/>
          </w:tcPr>
          <w:p w14:paraId="19010187" w14:textId="77777777" w:rsidR="001E0DA1" w:rsidRPr="00852486" w:rsidRDefault="00D8210C" w:rsidP="00B05069">
            <w:pPr>
              <w:pStyle w:val="TableParagraph"/>
              <w:cnfStyle w:val="000000000000" w:firstRow="0" w:lastRow="0" w:firstColumn="0" w:lastColumn="0" w:oddVBand="0" w:evenVBand="0" w:oddHBand="0" w:evenHBand="0" w:firstRowFirstColumn="0" w:firstRowLastColumn="0" w:lastRowFirstColumn="0" w:lastRowLastColumn="0"/>
            </w:pPr>
            <w:r w:rsidRPr="00852486">
              <w:t>Core ISSR Review Team</w:t>
            </w:r>
          </w:p>
        </w:tc>
        <w:tc>
          <w:tcPr>
            <w:tcW w:w="2424" w:type="dxa"/>
            <w:vMerge w:val="restart"/>
          </w:tcPr>
          <w:p w14:paraId="56A45C9A" w14:textId="77777777" w:rsidR="001E0DA1" w:rsidRPr="00852486" w:rsidRDefault="00D8210C" w:rsidP="00B05069">
            <w:pPr>
              <w:pStyle w:val="TableParagraph"/>
              <w:cnfStyle w:val="000000000000" w:firstRow="0" w:lastRow="0" w:firstColumn="0" w:lastColumn="0" w:oddVBand="0" w:evenVBand="0" w:oddHBand="0" w:evenHBand="0" w:firstRowFirstColumn="0" w:firstRowLastColumn="0" w:lastRowFirstColumn="0" w:lastRowLastColumn="0"/>
            </w:pPr>
            <w:r w:rsidRPr="00852486">
              <w:t>Department of Health</w:t>
            </w:r>
          </w:p>
          <w:p w14:paraId="7A816180" w14:textId="77777777" w:rsidR="001E0DA1" w:rsidRPr="00852486" w:rsidRDefault="00D8210C" w:rsidP="00B05069">
            <w:pPr>
              <w:pStyle w:val="TableParagraph"/>
              <w:cnfStyle w:val="000000000000" w:firstRow="0" w:lastRow="0" w:firstColumn="0" w:lastColumn="0" w:oddVBand="0" w:evenVBand="0" w:oddHBand="0" w:evenHBand="0" w:firstRowFirstColumn="0" w:firstRowLastColumn="0" w:lastRowFirstColumn="0" w:lastRowLastColumn="0"/>
            </w:pPr>
            <w:r w:rsidRPr="00852486">
              <w:t>Project Team</w:t>
            </w:r>
          </w:p>
        </w:tc>
        <w:tc>
          <w:tcPr>
            <w:tcW w:w="1794" w:type="dxa"/>
            <w:vMerge w:val="restart"/>
          </w:tcPr>
          <w:p w14:paraId="5086585F" w14:textId="77777777" w:rsidR="001E0DA1" w:rsidRPr="00852486" w:rsidRDefault="00D8210C" w:rsidP="00852486">
            <w:pPr>
              <w:cnfStyle w:val="000000000000" w:firstRow="0" w:lastRow="0" w:firstColumn="0" w:lastColumn="0" w:oddVBand="0" w:evenVBand="0" w:oddHBand="0" w:evenHBand="0" w:firstRowFirstColumn="0" w:firstRowLastColumn="0" w:lastRowFirstColumn="0" w:lastRowLastColumn="0"/>
            </w:pPr>
            <w:r w:rsidRPr="00852486">
              <w:t>NMHWS</w:t>
            </w:r>
          </w:p>
          <w:p w14:paraId="4CF90B81" w14:textId="77777777" w:rsidR="001E0DA1" w:rsidRPr="00852486" w:rsidRDefault="00D8210C" w:rsidP="00852486">
            <w:pPr>
              <w:cnfStyle w:val="000000000000" w:firstRow="0" w:lastRow="0" w:firstColumn="0" w:lastColumn="0" w:oddVBand="0" w:evenVBand="0" w:oddHBand="0" w:evenHBand="0" w:firstRowFirstColumn="0" w:firstRowLastColumn="0" w:lastRowFirstColumn="0" w:lastRowLastColumn="0"/>
            </w:pPr>
            <w:r w:rsidRPr="00852486">
              <w:t>Taskforce</w:t>
            </w:r>
          </w:p>
        </w:tc>
      </w:tr>
      <w:tr w:rsidR="001E0DA1" w:rsidRPr="00852486" w14:paraId="737EE908" w14:textId="77777777" w:rsidTr="00852486">
        <w:trPr>
          <w:trHeight w:val="229"/>
        </w:trPr>
        <w:tc>
          <w:tcPr>
            <w:cnfStyle w:val="001000000000" w:firstRow="0" w:lastRow="0" w:firstColumn="1" w:lastColumn="0" w:oddVBand="0" w:evenVBand="0" w:oddHBand="0" w:evenHBand="0" w:firstRowFirstColumn="0" w:firstRowLastColumn="0" w:lastRowFirstColumn="0" w:lastRowLastColumn="0"/>
            <w:tcW w:w="2104" w:type="dxa"/>
            <w:vMerge/>
          </w:tcPr>
          <w:p w14:paraId="3DAB8BB1" w14:textId="77777777" w:rsidR="001E0DA1" w:rsidRPr="00852486" w:rsidRDefault="001E0DA1" w:rsidP="00B05069">
            <w:pPr>
              <w:pStyle w:val="TableParagraph"/>
            </w:pPr>
          </w:p>
        </w:tc>
        <w:tc>
          <w:tcPr>
            <w:tcW w:w="3318" w:type="dxa"/>
            <w:gridSpan w:val="2"/>
          </w:tcPr>
          <w:p w14:paraId="791AEBA6" w14:textId="77777777" w:rsidR="001E0DA1" w:rsidRPr="00852486" w:rsidRDefault="00D8210C" w:rsidP="00B05069">
            <w:pPr>
              <w:pStyle w:val="TableParagraph"/>
              <w:cnfStyle w:val="000000000000" w:firstRow="0" w:lastRow="0" w:firstColumn="0" w:lastColumn="0" w:oddVBand="0" w:evenVBand="0" w:oddHBand="0" w:evenHBand="0" w:firstRowFirstColumn="0" w:firstRowLastColumn="0" w:lastRowFirstColumn="0" w:lastRowLastColumn="0"/>
            </w:pPr>
            <w:r w:rsidRPr="00852486">
              <w:t>Lead: Fran Boyle</w:t>
            </w:r>
          </w:p>
        </w:tc>
        <w:tc>
          <w:tcPr>
            <w:tcW w:w="2424" w:type="dxa"/>
            <w:vMerge/>
          </w:tcPr>
          <w:p w14:paraId="18CF4428" w14:textId="77777777" w:rsidR="001E0DA1" w:rsidRPr="00852486" w:rsidRDefault="001E0DA1" w:rsidP="00B05069">
            <w:pPr>
              <w:pStyle w:val="TableParagraph"/>
              <w:cnfStyle w:val="000000000000" w:firstRow="0" w:lastRow="0" w:firstColumn="0" w:lastColumn="0" w:oddVBand="0" w:evenVBand="0" w:oddHBand="0" w:evenHBand="0" w:firstRowFirstColumn="0" w:firstRowLastColumn="0" w:lastRowFirstColumn="0" w:lastRowLastColumn="0"/>
            </w:pPr>
          </w:p>
        </w:tc>
        <w:tc>
          <w:tcPr>
            <w:tcW w:w="1794" w:type="dxa"/>
            <w:vMerge/>
          </w:tcPr>
          <w:p w14:paraId="627667F4" w14:textId="77777777" w:rsidR="001E0DA1" w:rsidRPr="00852486" w:rsidRDefault="001E0DA1" w:rsidP="00852486">
            <w:pPr>
              <w:cnfStyle w:val="000000000000" w:firstRow="0" w:lastRow="0" w:firstColumn="0" w:lastColumn="0" w:oddVBand="0" w:evenVBand="0" w:oddHBand="0" w:evenHBand="0" w:firstRowFirstColumn="0" w:firstRowLastColumn="0" w:lastRowFirstColumn="0" w:lastRowLastColumn="0"/>
            </w:pPr>
          </w:p>
        </w:tc>
      </w:tr>
      <w:tr w:rsidR="001E0DA1" w:rsidRPr="00852486" w14:paraId="3A981378" w14:textId="77777777" w:rsidTr="00852486">
        <w:trPr>
          <w:trHeight w:val="831"/>
        </w:trPr>
        <w:tc>
          <w:tcPr>
            <w:cnfStyle w:val="001000000000" w:firstRow="0" w:lastRow="0" w:firstColumn="1" w:lastColumn="0" w:oddVBand="0" w:evenVBand="0" w:oddHBand="0" w:evenHBand="0" w:firstRowFirstColumn="0" w:firstRowLastColumn="0" w:lastRowFirstColumn="0" w:lastRowLastColumn="0"/>
            <w:tcW w:w="2104" w:type="dxa"/>
            <w:vMerge w:val="restart"/>
          </w:tcPr>
          <w:p w14:paraId="66BEDF99" w14:textId="77777777" w:rsidR="001E0DA1" w:rsidRPr="00852486" w:rsidRDefault="00D8210C" w:rsidP="00B05069">
            <w:pPr>
              <w:pStyle w:val="TableParagraph"/>
            </w:pPr>
            <w:r w:rsidRPr="00852486">
              <w:t xml:space="preserve">Simon Smith Caroline </w:t>
            </w:r>
            <w:proofErr w:type="spellStart"/>
            <w:r w:rsidRPr="00852486">
              <w:t>Salom</w:t>
            </w:r>
            <w:proofErr w:type="spellEnd"/>
            <w:r w:rsidRPr="00852486">
              <w:t xml:space="preserve"> </w:t>
            </w:r>
            <w:proofErr w:type="spellStart"/>
            <w:r w:rsidRPr="00852486">
              <w:t>Yaqoot</w:t>
            </w:r>
            <w:proofErr w:type="spellEnd"/>
            <w:r w:rsidRPr="00852486">
              <w:t xml:space="preserve"> Fatima</w:t>
            </w:r>
          </w:p>
        </w:tc>
        <w:tc>
          <w:tcPr>
            <w:tcW w:w="1738" w:type="dxa"/>
          </w:tcPr>
          <w:p w14:paraId="43A123CC" w14:textId="77777777" w:rsidR="001E0DA1" w:rsidRPr="00852486" w:rsidRDefault="00D8210C" w:rsidP="00B05069">
            <w:pPr>
              <w:pStyle w:val="TableParagraph"/>
              <w:cnfStyle w:val="000000000000" w:firstRow="0" w:lastRow="0" w:firstColumn="0" w:lastColumn="0" w:oddVBand="0" w:evenVBand="0" w:oddHBand="0" w:evenHBand="0" w:firstRowFirstColumn="0" w:firstRowLastColumn="0" w:lastRowFirstColumn="0" w:lastRowLastColumn="0"/>
            </w:pPr>
            <w:r w:rsidRPr="00852486">
              <w:t>Co-Lead: Anne Cleary</w:t>
            </w:r>
          </w:p>
        </w:tc>
        <w:tc>
          <w:tcPr>
            <w:tcW w:w="1580" w:type="dxa"/>
          </w:tcPr>
          <w:p w14:paraId="17E71251" w14:textId="77777777" w:rsidR="001E0DA1" w:rsidRPr="00852486" w:rsidRDefault="00D8210C" w:rsidP="00B05069">
            <w:pPr>
              <w:pStyle w:val="TableParagraph"/>
              <w:cnfStyle w:val="000000000000" w:firstRow="0" w:lastRow="0" w:firstColumn="0" w:lastColumn="0" w:oddVBand="0" w:evenVBand="0" w:oddHBand="0" w:evenHBand="0" w:firstRowFirstColumn="0" w:firstRowLastColumn="0" w:lastRowFirstColumn="0" w:lastRowLastColumn="0"/>
            </w:pPr>
            <w:r w:rsidRPr="00852486">
              <w:t>Co-Lead: Natalie Thomas</w:t>
            </w:r>
          </w:p>
        </w:tc>
        <w:tc>
          <w:tcPr>
            <w:tcW w:w="2424" w:type="dxa"/>
            <w:vMerge w:val="restart"/>
          </w:tcPr>
          <w:p w14:paraId="16B672AA" w14:textId="77777777" w:rsidR="001E0DA1" w:rsidRPr="00852486" w:rsidRDefault="00D8210C" w:rsidP="00B05069">
            <w:pPr>
              <w:pStyle w:val="TableParagraph"/>
              <w:cnfStyle w:val="000000000000" w:firstRow="0" w:lastRow="0" w:firstColumn="0" w:lastColumn="0" w:oddVBand="0" w:evenVBand="0" w:oddHBand="0" w:evenHBand="0" w:firstRowFirstColumn="0" w:firstRowLastColumn="0" w:lastRowFirstColumn="0" w:lastRowLastColumn="0"/>
            </w:pPr>
            <w:r w:rsidRPr="00852486">
              <w:t>Paul Cutting Jo Schell Patrick Smith</w:t>
            </w:r>
          </w:p>
          <w:p w14:paraId="705990F0" w14:textId="77777777" w:rsidR="001E0DA1" w:rsidRPr="00852486" w:rsidRDefault="00D8210C" w:rsidP="00B05069">
            <w:pPr>
              <w:pStyle w:val="TableParagraph"/>
              <w:cnfStyle w:val="000000000000" w:firstRow="0" w:lastRow="0" w:firstColumn="0" w:lastColumn="0" w:oddVBand="0" w:evenVBand="0" w:oddHBand="0" w:evenHBand="0" w:firstRowFirstColumn="0" w:firstRowLastColumn="0" w:lastRowFirstColumn="0" w:lastRowLastColumn="0"/>
            </w:pPr>
            <w:r w:rsidRPr="00852486">
              <w:t>Nathan Borg</w:t>
            </w:r>
          </w:p>
        </w:tc>
        <w:tc>
          <w:tcPr>
            <w:tcW w:w="1794" w:type="dxa"/>
            <w:vMerge w:val="restart"/>
          </w:tcPr>
          <w:p w14:paraId="371A3555" w14:textId="77777777" w:rsidR="001E0DA1" w:rsidRPr="00852486" w:rsidRDefault="00D8210C" w:rsidP="00852486">
            <w:pPr>
              <w:cnfStyle w:val="000000000000" w:firstRow="0" w:lastRow="0" w:firstColumn="0" w:lastColumn="0" w:oddVBand="0" w:evenVBand="0" w:oddHBand="0" w:evenHBand="0" w:firstRowFirstColumn="0" w:firstRowLastColumn="0" w:lastRowFirstColumn="0" w:lastRowLastColumn="0"/>
            </w:pPr>
            <w:r w:rsidRPr="00852486">
              <w:t xml:space="preserve">Jennifer Taylor Tom </w:t>
            </w:r>
            <w:proofErr w:type="spellStart"/>
            <w:r w:rsidRPr="00852486">
              <w:t>Brideson</w:t>
            </w:r>
            <w:proofErr w:type="spellEnd"/>
          </w:p>
          <w:p w14:paraId="67837E7B" w14:textId="77777777" w:rsidR="001E0DA1" w:rsidRPr="00852486" w:rsidRDefault="00D8210C" w:rsidP="00852486">
            <w:pPr>
              <w:cnfStyle w:val="000000000000" w:firstRow="0" w:lastRow="0" w:firstColumn="0" w:lastColumn="0" w:oddVBand="0" w:evenVBand="0" w:oddHBand="0" w:evenHBand="0" w:firstRowFirstColumn="0" w:firstRowLastColumn="0" w:lastRowFirstColumn="0" w:lastRowLastColumn="0"/>
            </w:pPr>
            <w:r w:rsidRPr="00852486">
              <w:t>Other members</w:t>
            </w:r>
          </w:p>
        </w:tc>
      </w:tr>
      <w:tr w:rsidR="001E0DA1" w:rsidRPr="00852486" w14:paraId="448658A5" w14:textId="77777777" w:rsidTr="00852486">
        <w:trPr>
          <w:trHeight w:val="561"/>
        </w:trPr>
        <w:tc>
          <w:tcPr>
            <w:cnfStyle w:val="001000000000" w:firstRow="0" w:lastRow="0" w:firstColumn="1" w:lastColumn="0" w:oddVBand="0" w:evenVBand="0" w:oddHBand="0" w:evenHBand="0" w:firstRowFirstColumn="0" w:firstRowLastColumn="0" w:lastRowFirstColumn="0" w:lastRowLastColumn="0"/>
            <w:tcW w:w="2104" w:type="dxa"/>
            <w:vMerge/>
          </w:tcPr>
          <w:p w14:paraId="772FB3D0" w14:textId="77777777" w:rsidR="001E0DA1" w:rsidRPr="00852486" w:rsidRDefault="001E0DA1" w:rsidP="00B05069">
            <w:pPr>
              <w:pStyle w:val="TableParagraph"/>
            </w:pPr>
          </w:p>
        </w:tc>
        <w:tc>
          <w:tcPr>
            <w:tcW w:w="3318" w:type="dxa"/>
            <w:gridSpan w:val="2"/>
          </w:tcPr>
          <w:p w14:paraId="7C122EDD" w14:textId="77777777" w:rsidR="001E0DA1" w:rsidRPr="00852486" w:rsidRDefault="00D8210C" w:rsidP="00B05069">
            <w:pPr>
              <w:pStyle w:val="TableParagraph"/>
              <w:cnfStyle w:val="000000000000" w:firstRow="0" w:lastRow="0" w:firstColumn="0" w:lastColumn="0" w:oddVBand="0" w:evenVBand="0" w:oddHBand="0" w:evenHBand="0" w:firstRowFirstColumn="0" w:firstRowLastColumn="0" w:lastRowFirstColumn="0" w:lastRowLastColumn="0"/>
            </w:pPr>
            <w:r w:rsidRPr="00852486">
              <w:t>Information Scientist: Jane Moore</w:t>
            </w:r>
          </w:p>
        </w:tc>
        <w:tc>
          <w:tcPr>
            <w:tcW w:w="2424" w:type="dxa"/>
            <w:vMerge/>
          </w:tcPr>
          <w:p w14:paraId="609CE1AC" w14:textId="77777777" w:rsidR="001E0DA1" w:rsidRPr="00852486" w:rsidRDefault="001E0DA1" w:rsidP="00B05069">
            <w:pPr>
              <w:pStyle w:val="TableParagraph"/>
              <w:cnfStyle w:val="000000000000" w:firstRow="0" w:lastRow="0" w:firstColumn="0" w:lastColumn="0" w:oddVBand="0" w:evenVBand="0" w:oddHBand="0" w:evenHBand="0" w:firstRowFirstColumn="0" w:firstRowLastColumn="0" w:lastRowFirstColumn="0" w:lastRowLastColumn="0"/>
            </w:pPr>
          </w:p>
        </w:tc>
        <w:tc>
          <w:tcPr>
            <w:tcW w:w="1794" w:type="dxa"/>
            <w:vMerge/>
          </w:tcPr>
          <w:p w14:paraId="7D8A7A64" w14:textId="77777777" w:rsidR="001E0DA1" w:rsidRPr="00852486" w:rsidRDefault="001E0DA1" w:rsidP="00852486">
            <w:pPr>
              <w:cnfStyle w:val="000000000000" w:firstRow="0" w:lastRow="0" w:firstColumn="0" w:lastColumn="0" w:oddVBand="0" w:evenVBand="0" w:oddHBand="0" w:evenHBand="0" w:firstRowFirstColumn="0" w:firstRowLastColumn="0" w:lastRowFirstColumn="0" w:lastRowLastColumn="0"/>
            </w:pPr>
          </w:p>
        </w:tc>
      </w:tr>
      <w:tr w:rsidR="001E0DA1" w:rsidRPr="00852486" w14:paraId="6F8A53CC" w14:textId="77777777" w:rsidTr="00852486">
        <w:trPr>
          <w:trHeight w:val="365"/>
        </w:trPr>
        <w:tc>
          <w:tcPr>
            <w:cnfStyle w:val="001000000000" w:firstRow="0" w:lastRow="0" w:firstColumn="1" w:lastColumn="0" w:oddVBand="0" w:evenVBand="0" w:oddHBand="0" w:evenHBand="0" w:firstRowFirstColumn="0" w:firstRowLastColumn="0" w:lastRowFirstColumn="0" w:lastRowLastColumn="0"/>
            <w:tcW w:w="2104" w:type="dxa"/>
          </w:tcPr>
          <w:p w14:paraId="710397C4" w14:textId="77777777" w:rsidR="001E0DA1" w:rsidRPr="00852486" w:rsidRDefault="001E0DA1" w:rsidP="00B05069">
            <w:pPr>
              <w:pStyle w:val="TableParagraph"/>
            </w:pPr>
          </w:p>
        </w:tc>
        <w:tc>
          <w:tcPr>
            <w:tcW w:w="3318" w:type="dxa"/>
            <w:gridSpan w:val="2"/>
          </w:tcPr>
          <w:p w14:paraId="31E234A3" w14:textId="77777777" w:rsidR="001E0DA1" w:rsidRPr="00852486" w:rsidRDefault="00D8210C" w:rsidP="00B05069">
            <w:pPr>
              <w:pStyle w:val="TableParagraph"/>
              <w:cnfStyle w:val="000000000000" w:firstRow="0" w:lastRow="0" w:firstColumn="0" w:lastColumn="0" w:oddVBand="0" w:evenVBand="0" w:oddHBand="0" w:evenHBand="0" w:firstRowFirstColumn="0" w:firstRowLastColumn="0" w:lastRowFirstColumn="0" w:lastRowLastColumn="0"/>
            </w:pPr>
            <w:r w:rsidRPr="00852486">
              <w:t>Research Assistant</w:t>
            </w:r>
          </w:p>
        </w:tc>
        <w:tc>
          <w:tcPr>
            <w:tcW w:w="2424" w:type="dxa"/>
          </w:tcPr>
          <w:p w14:paraId="4E0A238F" w14:textId="77777777" w:rsidR="001E0DA1" w:rsidRPr="00852486" w:rsidRDefault="001E0DA1" w:rsidP="00B05069">
            <w:pPr>
              <w:pStyle w:val="TableParagraph"/>
              <w:cnfStyle w:val="000000000000" w:firstRow="0" w:lastRow="0" w:firstColumn="0" w:lastColumn="0" w:oddVBand="0" w:evenVBand="0" w:oddHBand="0" w:evenHBand="0" w:firstRowFirstColumn="0" w:firstRowLastColumn="0" w:lastRowFirstColumn="0" w:lastRowLastColumn="0"/>
            </w:pPr>
          </w:p>
        </w:tc>
        <w:tc>
          <w:tcPr>
            <w:tcW w:w="1794" w:type="dxa"/>
          </w:tcPr>
          <w:p w14:paraId="760316B0" w14:textId="77777777" w:rsidR="001E0DA1" w:rsidRPr="00852486" w:rsidRDefault="001E0DA1" w:rsidP="00852486">
            <w:pPr>
              <w:cnfStyle w:val="000000000000" w:firstRow="0" w:lastRow="0" w:firstColumn="0" w:lastColumn="0" w:oddVBand="0" w:evenVBand="0" w:oddHBand="0" w:evenHBand="0" w:firstRowFirstColumn="0" w:firstRowLastColumn="0" w:lastRowFirstColumn="0" w:lastRowLastColumn="0"/>
            </w:pPr>
          </w:p>
        </w:tc>
      </w:tr>
    </w:tbl>
    <w:p w14:paraId="0FE2D62D" w14:textId="77777777" w:rsidR="001E0DA1" w:rsidRDefault="00D8210C" w:rsidP="003B33CF">
      <w:pPr>
        <w:pStyle w:val="Caption"/>
        <w:pageBreakBefore/>
      </w:pPr>
      <w:r>
        <w:t>Table B-1: National Mental Health Workforce Strategy Taskforce Membership.</w:t>
      </w:r>
    </w:p>
    <w:tbl>
      <w:tblPr>
        <w:tblStyle w:val="TableGridLight"/>
        <w:tblW w:w="0" w:type="auto"/>
        <w:tblLook w:val="01E0" w:firstRow="1" w:lastRow="1" w:firstColumn="1" w:lastColumn="1" w:noHBand="0" w:noVBand="0"/>
        <w:tblDescription w:val="Table B-1: National Mental Health Workforce Strategy Taskforce Membership."/>
      </w:tblPr>
      <w:tblGrid>
        <w:gridCol w:w="1884"/>
        <w:gridCol w:w="7976"/>
      </w:tblGrid>
      <w:tr w:rsidR="00852486" w:rsidRPr="00B05069" w14:paraId="2EA9E400" w14:textId="77777777" w:rsidTr="00B05069">
        <w:trPr>
          <w:trHeight w:val="350"/>
        </w:trPr>
        <w:tc>
          <w:tcPr>
            <w:cnfStyle w:val="001000000000" w:firstRow="0" w:lastRow="0" w:firstColumn="1" w:lastColumn="0" w:oddVBand="0" w:evenVBand="0" w:oddHBand="0" w:evenHBand="0" w:firstRowFirstColumn="0" w:firstRowLastColumn="0" w:lastRowFirstColumn="0" w:lastRowLastColumn="0"/>
            <w:tcW w:w="0" w:type="auto"/>
          </w:tcPr>
          <w:p w14:paraId="6B20D651" w14:textId="17EEE4EF" w:rsidR="00852486" w:rsidRPr="00B05069" w:rsidRDefault="00852486" w:rsidP="00B05069">
            <w:pPr>
              <w:pStyle w:val="TableParagraph"/>
            </w:pPr>
            <w:r w:rsidRPr="00B05069">
              <w:t xml:space="preserve">Name </w:t>
            </w:r>
          </w:p>
        </w:tc>
        <w:tc>
          <w:tcPr>
            <w:tcW w:w="0" w:type="auto"/>
          </w:tcPr>
          <w:p w14:paraId="65CAC30E" w14:textId="5B368711" w:rsidR="00852486" w:rsidRPr="00B05069" w:rsidRDefault="00852486" w:rsidP="00B05069">
            <w:pPr>
              <w:pStyle w:val="TableParagraph"/>
              <w:cnfStyle w:val="000000000000" w:firstRow="0" w:lastRow="0" w:firstColumn="0" w:lastColumn="0" w:oddVBand="0" w:evenVBand="0" w:oddHBand="0" w:evenHBand="0" w:firstRowFirstColumn="0" w:firstRowLastColumn="0" w:lastRowFirstColumn="0" w:lastRowLastColumn="0"/>
            </w:pPr>
            <w:r w:rsidRPr="00B05069">
              <w:t>Position</w:t>
            </w:r>
          </w:p>
        </w:tc>
      </w:tr>
      <w:tr w:rsidR="001E0DA1" w:rsidRPr="00B05069" w14:paraId="60DCA2D0" w14:textId="77777777" w:rsidTr="00B05069">
        <w:trPr>
          <w:trHeight w:val="350"/>
        </w:trPr>
        <w:tc>
          <w:tcPr>
            <w:cnfStyle w:val="001000000000" w:firstRow="0" w:lastRow="0" w:firstColumn="1" w:lastColumn="0" w:oddVBand="0" w:evenVBand="0" w:oddHBand="0" w:evenHBand="0" w:firstRowFirstColumn="0" w:firstRowLastColumn="0" w:lastRowFirstColumn="0" w:lastRowLastColumn="0"/>
            <w:tcW w:w="0" w:type="auto"/>
          </w:tcPr>
          <w:p w14:paraId="0C3F4016" w14:textId="77777777" w:rsidR="001E0DA1" w:rsidRPr="00B05069" w:rsidRDefault="00D8210C" w:rsidP="00B05069">
            <w:pPr>
              <w:pStyle w:val="TableParagraph"/>
            </w:pPr>
            <w:r w:rsidRPr="00B05069">
              <w:t>Jennifer Taylor PSM</w:t>
            </w:r>
          </w:p>
        </w:tc>
        <w:tc>
          <w:tcPr>
            <w:tcW w:w="0" w:type="auto"/>
          </w:tcPr>
          <w:p w14:paraId="718A4742" w14:textId="77777777" w:rsidR="001E0DA1" w:rsidRPr="00B05069" w:rsidRDefault="00D8210C" w:rsidP="00B05069">
            <w:pPr>
              <w:pStyle w:val="TableParagraph"/>
              <w:cnfStyle w:val="000000000000" w:firstRow="0" w:lastRow="0" w:firstColumn="0" w:lastColumn="0" w:oddVBand="0" w:evenVBand="0" w:oddHBand="0" w:evenHBand="0" w:firstRowFirstColumn="0" w:firstRowLastColumn="0" w:lastRowFirstColumn="0" w:lastRowLastColumn="0"/>
            </w:pPr>
            <w:r w:rsidRPr="00B05069">
              <w:t>Co-Chair</w:t>
            </w:r>
          </w:p>
        </w:tc>
      </w:tr>
      <w:tr w:rsidR="001E0DA1" w:rsidRPr="00B05069" w14:paraId="6A9FB9D2" w14:textId="77777777" w:rsidTr="00B05069">
        <w:trPr>
          <w:trHeight w:val="350"/>
        </w:trPr>
        <w:tc>
          <w:tcPr>
            <w:cnfStyle w:val="001000000000" w:firstRow="0" w:lastRow="0" w:firstColumn="1" w:lastColumn="0" w:oddVBand="0" w:evenVBand="0" w:oddHBand="0" w:evenHBand="0" w:firstRowFirstColumn="0" w:firstRowLastColumn="0" w:lastRowFirstColumn="0" w:lastRowLastColumn="0"/>
            <w:tcW w:w="0" w:type="auto"/>
          </w:tcPr>
          <w:p w14:paraId="0B5EFEE0" w14:textId="77777777" w:rsidR="001E0DA1" w:rsidRPr="00B05069" w:rsidRDefault="00D8210C" w:rsidP="00B05069">
            <w:pPr>
              <w:pStyle w:val="TableParagraph"/>
            </w:pPr>
            <w:r w:rsidRPr="00B05069">
              <w:t xml:space="preserve">Thomas </w:t>
            </w:r>
            <w:proofErr w:type="spellStart"/>
            <w:r w:rsidRPr="00B05069">
              <w:t>Brideson</w:t>
            </w:r>
            <w:proofErr w:type="spellEnd"/>
          </w:p>
        </w:tc>
        <w:tc>
          <w:tcPr>
            <w:tcW w:w="0" w:type="auto"/>
          </w:tcPr>
          <w:p w14:paraId="56648DC6" w14:textId="77777777" w:rsidR="001E0DA1" w:rsidRPr="00B05069" w:rsidRDefault="00D8210C" w:rsidP="00B05069">
            <w:pPr>
              <w:pStyle w:val="TableParagraph"/>
              <w:cnfStyle w:val="000000000000" w:firstRow="0" w:lastRow="0" w:firstColumn="0" w:lastColumn="0" w:oddVBand="0" w:evenVBand="0" w:oddHBand="0" w:evenHBand="0" w:firstRowFirstColumn="0" w:firstRowLastColumn="0" w:lastRowFirstColumn="0" w:lastRowLastColumn="0"/>
            </w:pPr>
            <w:r w:rsidRPr="00B05069">
              <w:t>Co-Chair</w:t>
            </w:r>
          </w:p>
        </w:tc>
      </w:tr>
      <w:tr w:rsidR="001E0DA1" w:rsidRPr="00B05069" w14:paraId="57083010" w14:textId="77777777" w:rsidTr="00B05069">
        <w:trPr>
          <w:trHeight w:val="350"/>
        </w:trPr>
        <w:tc>
          <w:tcPr>
            <w:cnfStyle w:val="001000000000" w:firstRow="0" w:lastRow="0" w:firstColumn="1" w:lastColumn="0" w:oddVBand="0" w:evenVBand="0" w:oddHBand="0" w:evenHBand="0" w:firstRowFirstColumn="0" w:firstRowLastColumn="0" w:lastRowFirstColumn="0" w:lastRowLastColumn="0"/>
            <w:tcW w:w="0" w:type="auto"/>
          </w:tcPr>
          <w:p w14:paraId="0CA8A5C7" w14:textId="77777777" w:rsidR="001E0DA1" w:rsidRPr="00B05069" w:rsidRDefault="00D8210C" w:rsidP="00B05069">
            <w:pPr>
              <w:pStyle w:val="TableParagraph"/>
            </w:pPr>
            <w:r w:rsidRPr="00B05069">
              <w:t>Mark Roddam</w:t>
            </w:r>
          </w:p>
        </w:tc>
        <w:tc>
          <w:tcPr>
            <w:tcW w:w="0" w:type="auto"/>
          </w:tcPr>
          <w:p w14:paraId="3CEC79C4" w14:textId="77777777" w:rsidR="001E0DA1" w:rsidRPr="00B05069" w:rsidRDefault="00D8210C" w:rsidP="00B05069">
            <w:pPr>
              <w:pStyle w:val="TableParagraph"/>
              <w:cnfStyle w:val="000000000000" w:firstRow="0" w:lastRow="0" w:firstColumn="0" w:lastColumn="0" w:oddVBand="0" w:evenVBand="0" w:oddHBand="0" w:evenHBand="0" w:firstRowFirstColumn="0" w:firstRowLastColumn="0" w:lastRowFirstColumn="0" w:lastRowLastColumn="0"/>
            </w:pPr>
            <w:r w:rsidRPr="00B05069">
              <w:t>Commonwealth Department of Health</w:t>
            </w:r>
          </w:p>
        </w:tc>
      </w:tr>
      <w:tr w:rsidR="001E0DA1" w:rsidRPr="00B05069" w14:paraId="3D6C2F4A" w14:textId="77777777" w:rsidTr="00B05069">
        <w:trPr>
          <w:trHeight w:val="350"/>
        </w:trPr>
        <w:tc>
          <w:tcPr>
            <w:cnfStyle w:val="001000000000" w:firstRow="0" w:lastRow="0" w:firstColumn="1" w:lastColumn="0" w:oddVBand="0" w:evenVBand="0" w:oddHBand="0" w:evenHBand="0" w:firstRowFirstColumn="0" w:firstRowLastColumn="0" w:lastRowFirstColumn="0" w:lastRowLastColumn="0"/>
            <w:tcW w:w="0" w:type="auto"/>
          </w:tcPr>
          <w:p w14:paraId="7028CA2C" w14:textId="77777777" w:rsidR="001E0DA1" w:rsidRPr="00B05069" w:rsidRDefault="00D8210C" w:rsidP="00B05069">
            <w:pPr>
              <w:pStyle w:val="TableParagraph"/>
            </w:pPr>
            <w:r w:rsidRPr="00B05069">
              <w:t>Lyndall Soper</w:t>
            </w:r>
          </w:p>
        </w:tc>
        <w:tc>
          <w:tcPr>
            <w:tcW w:w="0" w:type="auto"/>
          </w:tcPr>
          <w:p w14:paraId="67E0FD8E" w14:textId="77777777" w:rsidR="001E0DA1" w:rsidRPr="00B05069" w:rsidRDefault="00D8210C" w:rsidP="00B05069">
            <w:pPr>
              <w:pStyle w:val="TableParagraph"/>
              <w:cnfStyle w:val="000000000000" w:firstRow="0" w:lastRow="0" w:firstColumn="0" w:lastColumn="0" w:oddVBand="0" w:evenVBand="0" w:oddHBand="0" w:evenHBand="0" w:firstRowFirstColumn="0" w:firstRowLastColumn="0" w:lastRowFirstColumn="0" w:lastRowLastColumn="0"/>
            </w:pPr>
            <w:r w:rsidRPr="00B05069">
              <w:t>National Mental Health Commission</w:t>
            </w:r>
          </w:p>
        </w:tc>
      </w:tr>
      <w:tr w:rsidR="001E0DA1" w:rsidRPr="00B05069" w14:paraId="7BEFBB90" w14:textId="77777777" w:rsidTr="00B05069">
        <w:trPr>
          <w:trHeight w:val="350"/>
        </w:trPr>
        <w:tc>
          <w:tcPr>
            <w:cnfStyle w:val="001000000000" w:firstRow="0" w:lastRow="0" w:firstColumn="1" w:lastColumn="0" w:oddVBand="0" w:evenVBand="0" w:oddHBand="0" w:evenHBand="0" w:firstRowFirstColumn="0" w:firstRowLastColumn="0" w:lastRowFirstColumn="0" w:lastRowLastColumn="0"/>
            <w:tcW w:w="0" w:type="auto"/>
          </w:tcPr>
          <w:p w14:paraId="7A5F09A3" w14:textId="77777777" w:rsidR="001E0DA1" w:rsidRPr="00B05069" w:rsidRDefault="00D8210C" w:rsidP="00B05069">
            <w:pPr>
              <w:pStyle w:val="TableParagraph"/>
            </w:pPr>
            <w:r w:rsidRPr="00B05069">
              <w:t>Michael Tam</w:t>
            </w:r>
          </w:p>
        </w:tc>
        <w:tc>
          <w:tcPr>
            <w:tcW w:w="0" w:type="auto"/>
          </w:tcPr>
          <w:p w14:paraId="2B01B7AA" w14:textId="77777777" w:rsidR="001E0DA1" w:rsidRPr="00B05069" w:rsidRDefault="00D8210C" w:rsidP="00B05069">
            <w:pPr>
              <w:pStyle w:val="TableParagraph"/>
              <w:cnfStyle w:val="000000000000" w:firstRow="0" w:lastRow="0" w:firstColumn="0" w:lastColumn="0" w:oddVBand="0" w:evenVBand="0" w:oddHBand="0" w:evenHBand="0" w:firstRowFirstColumn="0" w:firstRowLastColumn="0" w:lastRowFirstColumn="0" w:lastRowLastColumn="0"/>
            </w:pPr>
            <w:r w:rsidRPr="00B05069">
              <w:t>Royal Australian College of General Practitioners</w:t>
            </w:r>
          </w:p>
        </w:tc>
      </w:tr>
      <w:tr w:rsidR="001E0DA1" w:rsidRPr="00B05069" w14:paraId="49A73916" w14:textId="77777777" w:rsidTr="00B05069">
        <w:trPr>
          <w:trHeight w:val="350"/>
        </w:trPr>
        <w:tc>
          <w:tcPr>
            <w:cnfStyle w:val="001000000000" w:firstRow="0" w:lastRow="0" w:firstColumn="1" w:lastColumn="0" w:oddVBand="0" w:evenVBand="0" w:oddHBand="0" w:evenHBand="0" w:firstRowFirstColumn="0" w:firstRowLastColumn="0" w:lastRowFirstColumn="0" w:lastRowLastColumn="0"/>
            <w:tcW w:w="0" w:type="auto"/>
          </w:tcPr>
          <w:p w14:paraId="36FB761B" w14:textId="77777777" w:rsidR="001E0DA1" w:rsidRPr="00B05069" w:rsidRDefault="00D8210C" w:rsidP="00B05069">
            <w:pPr>
              <w:pStyle w:val="TableParagraph"/>
            </w:pPr>
            <w:r w:rsidRPr="00B05069">
              <w:t>John Allan</w:t>
            </w:r>
          </w:p>
        </w:tc>
        <w:tc>
          <w:tcPr>
            <w:tcW w:w="0" w:type="auto"/>
          </w:tcPr>
          <w:p w14:paraId="67EEA7C6" w14:textId="77777777" w:rsidR="001E0DA1" w:rsidRPr="00B05069" w:rsidRDefault="00D8210C" w:rsidP="00B05069">
            <w:pPr>
              <w:pStyle w:val="TableParagraph"/>
              <w:cnfStyle w:val="000000000000" w:firstRow="0" w:lastRow="0" w:firstColumn="0" w:lastColumn="0" w:oddVBand="0" w:evenVBand="0" w:oddHBand="0" w:evenHBand="0" w:firstRowFirstColumn="0" w:firstRowLastColumn="0" w:lastRowFirstColumn="0" w:lastRowLastColumn="0"/>
            </w:pPr>
            <w:r w:rsidRPr="00B05069">
              <w:t>Royal Australian and New Zealand College of Psychiatrists</w:t>
            </w:r>
          </w:p>
        </w:tc>
      </w:tr>
      <w:tr w:rsidR="001E0DA1" w:rsidRPr="00B05069" w14:paraId="4100DDF5" w14:textId="77777777" w:rsidTr="00B05069">
        <w:trPr>
          <w:trHeight w:val="350"/>
        </w:trPr>
        <w:tc>
          <w:tcPr>
            <w:cnfStyle w:val="001000000000" w:firstRow="0" w:lastRow="0" w:firstColumn="1" w:lastColumn="0" w:oddVBand="0" w:evenVBand="0" w:oddHBand="0" w:evenHBand="0" w:firstRowFirstColumn="0" w:firstRowLastColumn="0" w:lastRowFirstColumn="0" w:lastRowLastColumn="0"/>
            <w:tcW w:w="0" w:type="auto"/>
          </w:tcPr>
          <w:p w14:paraId="2F45D8E2" w14:textId="77777777" w:rsidR="001E0DA1" w:rsidRPr="00B05069" w:rsidRDefault="00D8210C" w:rsidP="00B05069">
            <w:pPr>
              <w:pStyle w:val="TableParagraph"/>
            </w:pPr>
            <w:r w:rsidRPr="00B05069">
              <w:t>Stephen Jackson</w:t>
            </w:r>
          </w:p>
        </w:tc>
        <w:tc>
          <w:tcPr>
            <w:tcW w:w="0" w:type="auto"/>
          </w:tcPr>
          <w:p w14:paraId="259E326A" w14:textId="77777777" w:rsidR="001E0DA1" w:rsidRPr="00B05069" w:rsidRDefault="00D8210C" w:rsidP="00B05069">
            <w:pPr>
              <w:pStyle w:val="TableParagraph"/>
              <w:cnfStyle w:val="000000000000" w:firstRow="0" w:lastRow="0" w:firstColumn="0" w:lastColumn="0" w:oddVBand="0" w:evenVBand="0" w:oddHBand="0" w:evenHBand="0" w:firstRowFirstColumn="0" w:firstRowLastColumn="0" w:lastRowFirstColumn="0" w:lastRowLastColumn="0"/>
            </w:pPr>
            <w:r w:rsidRPr="00B05069">
              <w:t>Australian College of Mental Health Nurses</w:t>
            </w:r>
          </w:p>
        </w:tc>
      </w:tr>
      <w:tr w:rsidR="001E0DA1" w:rsidRPr="00B05069" w14:paraId="651F2CA0" w14:textId="77777777" w:rsidTr="00B05069">
        <w:trPr>
          <w:trHeight w:val="350"/>
        </w:trPr>
        <w:tc>
          <w:tcPr>
            <w:cnfStyle w:val="001000000000" w:firstRow="0" w:lastRow="0" w:firstColumn="1" w:lastColumn="0" w:oddVBand="0" w:evenVBand="0" w:oddHBand="0" w:evenHBand="0" w:firstRowFirstColumn="0" w:firstRowLastColumn="0" w:lastRowFirstColumn="0" w:lastRowLastColumn="0"/>
            <w:tcW w:w="0" w:type="auto"/>
          </w:tcPr>
          <w:p w14:paraId="594FC47D" w14:textId="77777777" w:rsidR="001E0DA1" w:rsidRPr="00B05069" w:rsidRDefault="00D8210C" w:rsidP="00B05069">
            <w:pPr>
              <w:pStyle w:val="TableParagraph"/>
            </w:pPr>
            <w:r w:rsidRPr="00B05069">
              <w:t>Ros Knight</w:t>
            </w:r>
          </w:p>
        </w:tc>
        <w:tc>
          <w:tcPr>
            <w:tcW w:w="0" w:type="auto"/>
          </w:tcPr>
          <w:p w14:paraId="6431C9FF" w14:textId="77777777" w:rsidR="001E0DA1" w:rsidRPr="00B05069" w:rsidRDefault="00D8210C" w:rsidP="00B05069">
            <w:pPr>
              <w:pStyle w:val="TableParagraph"/>
              <w:cnfStyle w:val="000000000000" w:firstRow="0" w:lastRow="0" w:firstColumn="0" w:lastColumn="0" w:oddVBand="0" w:evenVBand="0" w:oddHBand="0" w:evenHBand="0" w:firstRowFirstColumn="0" w:firstRowLastColumn="0" w:lastRowFirstColumn="0" w:lastRowLastColumn="0"/>
            </w:pPr>
            <w:r w:rsidRPr="00B05069">
              <w:t>Australian Psychological Society</w:t>
            </w:r>
          </w:p>
        </w:tc>
      </w:tr>
      <w:tr w:rsidR="001E0DA1" w:rsidRPr="00B05069" w14:paraId="7F3AC5C9" w14:textId="77777777" w:rsidTr="00B05069">
        <w:trPr>
          <w:trHeight w:val="350"/>
        </w:trPr>
        <w:tc>
          <w:tcPr>
            <w:cnfStyle w:val="001000000000" w:firstRow="0" w:lastRow="0" w:firstColumn="1" w:lastColumn="0" w:oddVBand="0" w:evenVBand="0" w:oddHBand="0" w:evenHBand="0" w:firstRowFirstColumn="0" w:firstRowLastColumn="0" w:lastRowFirstColumn="0" w:lastRowLastColumn="0"/>
            <w:tcW w:w="0" w:type="auto"/>
          </w:tcPr>
          <w:p w14:paraId="77FFF307" w14:textId="77777777" w:rsidR="001E0DA1" w:rsidRPr="00B05069" w:rsidRDefault="00D8210C" w:rsidP="00B05069">
            <w:pPr>
              <w:pStyle w:val="TableParagraph"/>
            </w:pPr>
            <w:r w:rsidRPr="00B05069">
              <w:t xml:space="preserve">Leanne </w:t>
            </w:r>
            <w:proofErr w:type="spellStart"/>
            <w:r w:rsidRPr="00B05069">
              <w:t>Beagley</w:t>
            </w:r>
            <w:proofErr w:type="spellEnd"/>
          </w:p>
        </w:tc>
        <w:tc>
          <w:tcPr>
            <w:tcW w:w="0" w:type="auto"/>
          </w:tcPr>
          <w:p w14:paraId="311B4BE1" w14:textId="77777777" w:rsidR="001E0DA1" w:rsidRPr="00B05069" w:rsidRDefault="00D8210C" w:rsidP="00B05069">
            <w:pPr>
              <w:pStyle w:val="TableParagraph"/>
              <w:cnfStyle w:val="000000000000" w:firstRow="0" w:lastRow="0" w:firstColumn="0" w:lastColumn="0" w:oddVBand="0" w:evenVBand="0" w:oddHBand="0" w:evenHBand="0" w:firstRowFirstColumn="0" w:firstRowLastColumn="0" w:lastRowFirstColumn="0" w:lastRowLastColumn="0"/>
            </w:pPr>
            <w:r w:rsidRPr="00B05069">
              <w:t>Mental Health Australia</w:t>
            </w:r>
          </w:p>
        </w:tc>
      </w:tr>
      <w:tr w:rsidR="001E0DA1" w:rsidRPr="00B05069" w14:paraId="445B9109" w14:textId="77777777" w:rsidTr="00B05069">
        <w:trPr>
          <w:trHeight w:val="350"/>
        </w:trPr>
        <w:tc>
          <w:tcPr>
            <w:cnfStyle w:val="001000000000" w:firstRow="0" w:lastRow="0" w:firstColumn="1" w:lastColumn="0" w:oddVBand="0" w:evenVBand="0" w:oddHBand="0" w:evenHBand="0" w:firstRowFirstColumn="0" w:firstRowLastColumn="0" w:lastRowFirstColumn="0" w:lastRowLastColumn="0"/>
            <w:tcW w:w="0" w:type="auto"/>
          </w:tcPr>
          <w:p w14:paraId="0CC2A210" w14:textId="77777777" w:rsidR="001E0DA1" w:rsidRPr="00B05069" w:rsidRDefault="00D8210C" w:rsidP="00B05069">
            <w:pPr>
              <w:pStyle w:val="TableParagraph"/>
            </w:pPr>
            <w:r w:rsidRPr="00B05069">
              <w:t xml:space="preserve">Bill </w:t>
            </w:r>
            <w:proofErr w:type="spellStart"/>
            <w:r w:rsidRPr="00B05069">
              <w:t>Gye</w:t>
            </w:r>
            <w:proofErr w:type="spellEnd"/>
          </w:p>
        </w:tc>
        <w:tc>
          <w:tcPr>
            <w:tcW w:w="0" w:type="auto"/>
          </w:tcPr>
          <w:p w14:paraId="21D004F9" w14:textId="77777777" w:rsidR="001E0DA1" w:rsidRPr="00B05069" w:rsidRDefault="00D8210C" w:rsidP="00B05069">
            <w:pPr>
              <w:pStyle w:val="TableParagraph"/>
              <w:cnfStyle w:val="000000000000" w:firstRow="0" w:lastRow="0" w:firstColumn="0" w:lastColumn="0" w:oddVBand="0" w:evenVBand="0" w:oddHBand="0" w:evenHBand="0" w:firstRowFirstColumn="0" w:firstRowLastColumn="0" w:lastRowFirstColumn="0" w:lastRowLastColumn="0"/>
            </w:pPr>
            <w:r w:rsidRPr="00B05069">
              <w:t>Community Mental Health Australia</w:t>
            </w:r>
          </w:p>
        </w:tc>
      </w:tr>
      <w:tr w:rsidR="001E0DA1" w:rsidRPr="00B05069" w14:paraId="00833F33" w14:textId="77777777" w:rsidTr="00B05069">
        <w:trPr>
          <w:trHeight w:val="350"/>
        </w:trPr>
        <w:tc>
          <w:tcPr>
            <w:cnfStyle w:val="001000000000" w:firstRow="0" w:lastRow="0" w:firstColumn="1" w:lastColumn="0" w:oddVBand="0" w:evenVBand="0" w:oddHBand="0" w:evenHBand="0" w:firstRowFirstColumn="0" w:firstRowLastColumn="0" w:lastRowFirstColumn="0" w:lastRowLastColumn="0"/>
            <w:tcW w:w="0" w:type="auto"/>
          </w:tcPr>
          <w:p w14:paraId="07D7D22D" w14:textId="77777777" w:rsidR="001E0DA1" w:rsidRPr="00B05069" w:rsidRDefault="00D8210C" w:rsidP="00B05069">
            <w:pPr>
              <w:pStyle w:val="TableParagraph"/>
            </w:pPr>
            <w:r w:rsidRPr="00B05069">
              <w:t>Margaret Doherty</w:t>
            </w:r>
          </w:p>
        </w:tc>
        <w:tc>
          <w:tcPr>
            <w:tcW w:w="0" w:type="auto"/>
          </w:tcPr>
          <w:p w14:paraId="7DA6BBE5" w14:textId="77777777" w:rsidR="001E0DA1" w:rsidRPr="00B05069" w:rsidRDefault="00D8210C" w:rsidP="00B05069">
            <w:pPr>
              <w:pStyle w:val="TableParagraph"/>
              <w:cnfStyle w:val="000000000000" w:firstRow="0" w:lastRow="0" w:firstColumn="0" w:lastColumn="0" w:oddVBand="0" w:evenVBand="0" w:oddHBand="0" w:evenHBand="0" w:firstRowFirstColumn="0" w:firstRowLastColumn="0" w:lastRowFirstColumn="0" w:lastRowLastColumn="0"/>
            </w:pPr>
            <w:r w:rsidRPr="00B05069">
              <w:t>Peer Workforce representative</w:t>
            </w:r>
          </w:p>
        </w:tc>
      </w:tr>
      <w:tr w:rsidR="001E0DA1" w:rsidRPr="00B05069" w14:paraId="6BCCD7AE" w14:textId="77777777" w:rsidTr="00B05069">
        <w:trPr>
          <w:trHeight w:val="350"/>
        </w:trPr>
        <w:tc>
          <w:tcPr>
            <w:cnfStyle w:val="001000000000" w:firstRow="0" w:lastRow="0" w:firstColumn="1" w:lastColumn="0" w:oddVBand="0" w:evenVBand="0" w:oddHBand="0" w:evenHBand="0" w:firstRowFirstColumn="0" w:firstRowLastColumn="0" w:lastRowFirstColumn="0" w:lastRowLastColumn="0"/>
            <w:tcW w:w="0" w:type="auto"/>
          </w:tcPr>
          <w:p w14:paraId="461C3682" w14:textId="77777777" w:rsidR="001E0DA1" w:rsidRPr="00B05069" w:rsidRDefault="00D8210C" w:rsidP="00B05069">
            <w:pPr>
              <w:pStyle w:val="TableParagraph"/>
            </w:pPr>
            <w:r w:rsidRPr="00B05069">
              <w:t>Le Smith</w:t>
            </w:r>
          </w:p>
        </w:tc>
        <w:tc>
          <w:tcPr>
            <w:tcW w:w="0" w:type="auto"/>
          </w:tcPr>
          <w:p w14:paraId="4363EECC" w14:textId="77777777" w:rsidR="001E0DA1" w:rsidRPr="00B05069" w:rsidRDefault="00D8210C" w:rsidP="00B05069">
            <w:pPr>
              <w:pStyle w:val="TableParagraph"/>
              <w:cnfStyle w:val="000000000000" w:firstRow="0" w:lastRow="0" w:firstColumn="0" w:lastColumn="0" w:oddVBand="0" w:evenVBand="0" w:oddHBand="0" w:evenHBand="0" w:firstRowFirstColumn="0" w:firstRowLastColumn="0" w:lastRowFirstColumn="0" w:lastRowLastColumn="0"/>
            </w:pPr>
            <w:r w:rsidRPr="00B05069">
              <w:t>Northern Territory Primary Health Network</w:t>
            </w:r>
          </w:p>
        </w:tc>
      </w:tr>
      <w:tr w:rsidR="001E0DA1" w:rsidRPr="00B05069" w14:paraId="5D287170" w14:textId="77777777" w:rsidTr="00B05069">
        <w:trPr>
          <w:trHeight w:val="350"/>
        </w:trPr>
        <w:tc>
          <w:tcPr>
            <w:cnfStyle w:val="001000000000" w:firstRow="0" w:lastRow="0" w:firstColumn="1" w:lastColumn="0" w:oddVBand="0" w:evenVBand="0" w:oddHBand="0" w:evenHBand="0" w:firstRowFirstColumn="0" w:firstRowLastColumn="0" w:lastRowFirstColumn="0" w:lastRowLastColumn="0"/>
            <w:tcW w:w="0" w:type="auto"/>
          </w:tcPr>
          <w:p w14:paraId="2C7B2AAB" w14:textId="77777777" w:rsidR="001E0DA1" w:rsidRPr="00B05069" w:rsidRDefault="00D8210C" w:rsidP="00B05069">
            <w:pPr>
              <w:pStyle w:val="TableParagraph"/>
            </w:pPr>
            <w:r w:rsidRPr="00B05069">
              <w:t>Gabrielle O’Kane</w:t>
            </w:r>
          </w:p>
        </w:tc>
        <w:tc>
          <w:tcPr>
            <w:tcW w:w="0" w:type="auto"/>
          </w:tcPr>
          <w:p w14:paraId="0C20B0B9" w14:textId="77777777" w:rsidR="001E0DA1" w:rsidRPr="00B05069" w:rsidRDefault="00D8210C" w:rsidP="00B05069">
            <w:pPr>
              <w:pStyle w:val="TableParagraph"/>
              <w:cnfStyle w:val="000000000000" w:firstRow="0" w:lastRow="0" w:firstColumn="0" w:lastColumn="0" w:oddVBand="0" w:evenVBand="0" w:oddHBand="0" w:evenHBand="0" w:firstRowFirstColumn="0" w:firstRowLastColumn="0" w:lastRowFirstColumn="0" w:lastRowLastColumn="0"/>
            </w:pPr>
            <w:r w:rsidRPr="00B05069">
              <w:t>National Rural Health Alliance</w:t>
            </w:r>
          </w:p>
        </w:tc>
      </w:tr>
      <w:tr w:rsidR="001E0DA1" w:rsidRPr="00B05069" w14:paraId="5A2F8B55" w14:textId="77777777" w:rsidTr="00B05069">
        <w:trPr>
          <w:trHeight w:val="579"/>
        </w:trPr>
        <w:tc>
          <w:tcPr>
            <w:cnfStyle w:val="001000000000" w:firstRow="0" w:lastRow="0" w:firstColumn="1" w:lastColumn="0" w:oddVBand="0" w:evenVBand="0" w:oddHBand="0" w:evenHBand="0" w:firstRowFirstColumn="0" w:firstRowLastColumn="0" w:lastRowFirstColumn="0" w:lastRowLastColumn="0"/>
            <w:tcW w:w="0" w:type="auto"/>
          </w:tcPr>
          <w:p w14:paraId="7394B36C" w14:textId="77777777" w:rsidR="001E0DA1" w:rsidRPr="00B05069" w:rsidRDefault="00D8210C" w:rsidP="00B05069">
            <w:pPr>
              <w:pStyle w:val="TableParagraph"/>
            </w:pPr>
            <w:r w:rsidRPr="00B05069">
              <w:t>Faye McMillan</w:t>
            </w:r>
          </w:p>
        </w:tc>
        <w:tc>
          <w:tcPr>
            <w:tcW w:w="0" w:type="auto"/>
          </w:tcPr>
          <w:p w14:paraId="2AB418FE" w14:textId="77777777" w:rsidR="001E0DA1" w:rsidRPr="00B05069" w:rsidRDefault="00D8210C" w:rsidP="00B05069">
            <w:pPr>
              <w:pStyle w:val="TableParagraph"/>
              <w:cnfStyle w:val="000000000000" w:firstRow="0" w:lastRow="0" w:firstColumn="0" w:lastColumn="0" w:oddVBand="0" w:evenVBand="0" w:oddHBand="0" w:evenHBand="0" w:firstRowFirstColumn="0" w:firstRowLastColumn="0" w:lastRowFirstColumn="0" w:lastRowLastColumn="0"/>
            </w:pPr>
            <w:r w:rsidRPr="00B05069">
              <w:t>Aboriginal and Torres Strait Islander Mental Health and Suicide Prevention Project Reference Group representative</w:t>
            </w:r>
          </w:p>
        </w:tc>
      </w:tr>
      <w:tr w:rsidR="001E0DA1" w:rsidRPr="00B05069" w14:paraId="5F09D099" w14:textId="77777777" w:rsidTr="00B05069">
        <w:trPr>
          <w:trHeight w:val="350"/>
        </w:trPr>
        <w:tc>
          <w:tcPr>
            <w:cnfStyle w:val="001000000000" w:firstRow="0" w:lastRow="0" w:firstColumn="1" w:lastColumn="0" w:oddVBand="0" w:evenVBand="0" w:oddHBand="0" w:evenHBand="0" w:firstRowFirstColumn="0" w:firstRowLastColumn="0" w:lastRowFirstColumn="0" w:lastRowLastColumn="0"/>
            <w:tcW w:w="0" w:type="auto"/>
          </w:tcPr>
          <w:p w14:paraId="6D012B85" w14:textId="77777777" w:rsidR="001E0DA1" w:rsidRPr="00B05069" w:rsidRDefault="00D8210C" w:rsidP="00B05069">
            <w:pPr>
              <w:pStyle w:val="TableParagraph"/>
            </w:pPr>
            <w:r w:rsidRPr="00B05069">
              <w:t>Peter Heggie</w:t>
            </w:r>
          </w:p>
        </w:tc>
        <w:tc>
          <w:tcPr>
            <w:tcW w:w="0" w:type="auto"/>
          </w:tcPr>
          <w:p w14:paraId="60EF7FE1" w14:textId="77777777" w:rsidR="001E0DA1" w:rsidRPr="00B05069" w:rsidRDefault="00D8210C" w:rsidP="00B05069">
            <w:pPr>
              <w:pStyle w:val="TableParagraph"/>
              <w:cnfStyle w:val="000000000000" w:firstRow="0" w:lastRow="0" w:firstColumn="0" w:lastColumn="0" w:oddVBand="0" w:evenVBand="0" w:oddHBand="0" w:evenHBand="0" w:firstRowFirstColumn="0" w:firstRowLastColumn="0" w:lastRowFirstColumn="0" w:lastRowLastColumn="0"/>
            </w:pPr>
            <w:r w:rsidRPr="00B05069">
              <w:t>Carer representative</w:t>
            </w:r>
          </w:p>
        </w:tc>
      </w:tr>
      <w:tr w:rsidR="001E0DA1" w:rsidRPr="00B05069" w14:paraId="5DEA8E53" w14:textId="77777777" w:rsidTr="00B05069">
        <w:trPr>
          <w:trHeight w:val="351"/>
        </w:trPr>
        <w:tc>
          <w:tcPr>
            <w:cnfStyle w:val="001000000000" w:firstRow="0" w:lastRow="0" w:firstColumn="1" w:lastColumn="0" w:oddVBand="0" w:evenVBand="0" w:oddHBand="0" w:evenHBand="0" w:firstRowFirstColumn="0" w:firstRowLastColumn="0" w:lastRowFirstColumn="0" w:lastRowLastColumn="0"/>
            <w:tcW w:w="0" w:type="auto"/>
          </w:tcPr>
          <w:p w14:paraId="16947313" w14:textId="77777777" w:rsidR="001E0DA1" w:rsidRPr="00B05069" w:rsidRDefault="00D8210C" w:rsidP="00B05069">
            <w:pPr>
              <w:pStyle w:val="TableParagraph"/>
            </w:pPr>
            <w:r w:rsidRPr="00B05069">
              <w:t>Heather Nowak</w:t>
            </w:r>
          </w:p>
        </w:tc>
        <w:tc>
          <w:tcPr>
            <w:tcW w:w="0" w:type="auto"/>
          </w:tcPr>
          <w:p w14:paraId="580F4C2F" w14:textId="77777777" w:rsidR="001E0DA1" w:rsidRPr="00B05069" w:rsidRDefault="00D8210C" w:rsidP="00B05069">
            <w:pPr>
              <w:pStyle w:val="TableParagraph"/>
              <w:cnfStyle w:val="000000000000" w:firstRow="0" w:lastRow="0" w:firstColumn="0" w:lastColumn="0" w:oddVBand="0" w:evenVBand="0" w:oddHBand="0" w:evenHBand="0" w:firstRowFirstColumn="0" w:firstRowLastColumn="0" w:lastRowFirstColumn="0" w:lastRowLastColumn="0"/>
            </w:pPr>
            <w:r w:rsidRPr="00B05069">
              <w:t>Consumer representative</w:t>
            </w:r>
          </w:p>
        </w:tc>
      </w:tr>
      <w:tr w:rsidR="00852486" w:rsidRPr="00B05069" w14:paraId="36ADD4CA" w14:textId="77777777" w:rsidTr="00B05069">
        <w:trPr>
          <w:trHeight w:val="351"/>
        </w:trPr>
        <w:tc>
          <w:tcPr>
            <w:cnfStyle w:val="001000000000" w:firstRow="0" w:lastRow="0" w:firstColumn="1" w:lastColumn="0" w:oddVBand="0" w:evenVBand="0" w:oddHBand="0" w:evenHBand="0" w:firstRowFirstColumn="0" w:firstRowLastColumn="0" w:lastRowFirstColumn="0" w:lastRowLastColumn="0"/>
            <w:tcW w:w="0" w:type="auto"/>
          </w:tcPr>
          <w:p w14:paraId="44094E81" w14:textId="45F8175D" w:rsidR="00852486" w:rsidRPr="00B05069" w:rsidRDefault="00852486" w:rsidP="00B05069">
            <w:pPr>
              <w:pStyle w:val="TableParagraph"/>
            </w:pPr>
            <w:r w:rsidRPr="00B05069">
              <w:lastRenderedPageBreak/>
              <w:t>Jeff Borland</w:t>
            </w:r>
          </w:p>
        </w:tc>
        <w:tc>
          <w:tcPr>
            <w:tcW w:w="0" w:type="auto"/>
          </w:tcPr>
          <w:p w14:paraId="3415781E" w14:textId="49284B98" w:rsidR="00852486" w:rsidRPr="00B05069" w:rsidRDefault="00852486" w:rsidP="00B05069">
            <w:pPr>
              <w:pStyle w:val="TableParagraph"/>
              <w:cnfStyle w:val="000000000000" w:firstRow="0" w:lastRow="0" w:firstColumn="0" w:lastColumn="0" w:oddVBand="0" w:evenVBand="0" w:oddHBand="0" w:evenHBand="0" w:firstRowFirstColumn="0" w:firstRowLastColumn="0" w:lastRowFirstColumn="0" w:lastRowLastColumn="0"/>
            </w:pPr>
            <w:r w:rsidRPr="00B05069">
              <w:t>Labour Market expert</w:t>
            </w:r>
          </w:p>
        </w:tc>
      </w:tr>
      <w:tr w:rsidR="00852486" w:rsidRPr="00B05069" w14:paraId="2C2CCD4D" w14:textId="77777777" w:rsidTr="00B05069">
        <w:trPr>
          <w:trHeight w:val="351"/>
        </w:trPr>
        <w:tc>
          <w:tcPr>
            <w:cnfStyle w:val="001000000000" w:firstRow="0" w:lastRow="0" w:firstColumn="1" w:lastColumn="0" w:oddVBand="0" w:evenVBand="0" w:oddHBand="0" w:evenHBand="0" w:firstRowFirstColumn="0" w:firstRowLastColumn="0" w:lastRowFirstColumn="0" w:lastRowLastColumn="0"/>
            <w:tcW w:w="0" w:type="auto"/>
          </w:tcPr>
          <w:p w14:paraId="52E5C010" w14:textId="09281DBE" w:rsidR="00852486" w:rsidRPr="00B05069" w:rsidRDefault="00852486" w:rsidP="00B05069">
            <w:pPr>
              <w:pStyle w:val="TableParagraph"/>
            </w:pPr>
            <w:r w:rsidRPr="00B05069">
              <w:t>Genevieve Pepin</w:t>
            </w:r>
          </w:p>
        </w:tc>
        <w:tc>
          <w:tcPr>
            <w:tcW w:w="0" w:type="auto"/>
          </w:tcPr>
          <w:p w14:paraId="53061A53" w14:textId="753C034D" w:rsidR="00852486" w:rsidRPr="00B05069" w:rsidRDefault="00852486" w:rsidP="00B05069">
            <w:pPr>
              <w:pStyle w:val="TableParagraph"/>
              <w:cnfStyle w:val="000000000000" w:firstRow="0" w:lastRow="0" w:firstColumn="0" w:lastColumn="0" w:oddVBand="0" w:evenVBand="0" w:oddHBand="0" w:evenHBand="0" w:firstRowFirstColumn="0" w:firstRowLastColumn="0" w:lastRowFirstColumn="0" w:lastRowLastColumn="0"/>
            </w:pPr>
            <w:r w:rsidRPr="00B05069">
              <w:t>Australian Council of Deans of Health Sciences</w:t>
            </w:r>
          </w:p>
        </w:tc>
      </w:tr>
      <w:tr w:rsidR="00852486" w:rsidRPr="00B05069" w14:paraId="758E0166" w14:textId="77777777" w:rsidTr="00B05069">
        <w:trPr>
          <w:trHeight w:val="351"/>
        </w:trPr>
        <w:tc>
          <w:tcPr>
            <w:cnfStyle w:val="001000000000" w:firstRow="0" w:lastRow="0" w:firstColumn="1" w:lastColumn="0" w:oddVBand="0" w:evenVBand="0" w:oddHBand="0" w:evenHBand="0" w:firstRowFirstColumn="0" w:firstRowLastColumn="0" w:lastRowFirstColumn="0" w:lastRowLastColumn="0"/>
            <w:tcW w:w="0" w:type="auto"/>
          </w:tcPr>
          <w:p w14:paraId="02CBB4EA" w14:textId="53CAFA1F" w:rsidR="00852486" w:rsidRPr="00B05069" w:rsidRDefault="00852486" w:rsidP="00B05069">
            <w:pPr>
              <w:pStyle w:val="TableParagraph"/>
            </w:pPr>
            <w:r w:rsidRPr="00B05069">
              <w:t xml:space="preserve">John </w:t>
            </w:r>
            <w:proofErr w:type="spellStart"/>
            <w:r w:rsidRPr="00B05069">
              <w:t>Brayley</w:t>
            </w:r>
            <w:proofErr w:type="spellEnd"/>
          </w:p>
        </w:tc>
        <w:tc>
          <w:tcPr>
            <w:tcW w:w="0" w:type="auto"/>
          </w:tcPr>
          <w:p w14:paraId="5BE83033" w14:textId="01A6787D" w:rsidR="00852486" w:rsidRPr="00B05069" w:rsidRDefault="00852486" w:rsidP="00B05069">
            <w:pPr>
              <w:pStyle w:val="TableParagraph"/>
              <w:cnfStyle w:val="000000000000" w:firstRow="0" w:lastRow="0" w:firstColumn="0" w:lastColumn="0" w:oddVBand="0" w:evenVBand="0" w:oddHBand="0" w:evenHBand="0" w:firstRowFirstColumn="0" w:firstRowLastColumn="0" w:lastRowFirstColumn="0" w:lastRowLastColumn="0"/>
            </w:pPr>
            <w:r w:rsidRPr="00B05069">
              <w:t>Mental Health Principal Committee</w:t>
            </w:r>
          </w:p>
        </w:tc>
      </w:tr>
      <w:tr w:rsidR="00852486" w:rsidRPr="00B05069" w14:paraId="35BEE6B1" w14:textId="77777777" w:rsidTr="00B05069">
        <w:trPr>
          <w:trHeight w:val="351"/>
        </w:trPr>
        <w:tc>
          <w:tcPr>
            <w:cnfStyle w:val="001000000000" w:firstRow="0" w:lastRow="0" w:firstColumn="1" w:lastColumn="0" w:oddVBand="0" w:evenVBand="0" w:oddHBand="0" w:evenHBand="0" w:firstRowFirstColumn="0" w:firstRowLastColumn="0" w:lastRowFirstColumn="0" w:lastRowLastColumn="0"/>
            <w:tcW w:w="0" w:type="auto"/>
          </w:tcPr>
          <w:p w14:paraId="7A21B666" w14:textId="0B13A7E1" w:rsidR="00852486" w:rsidRPr="00B05069" w:rsidRDefault="00852486" w:rsidP="00B05069">
            <w:pPr>
              <w:pStyle w:val="TableParagraph"/>
            </w:pPr>
            <w:r w:rsidRPr="00B05069">
              <w:t xml:space="preserve">Tricia </w:t>
            </w:r>
            <w:proofErr w:type="spellStart"/>
            <w:r w:rsidRPr="00B05069">
              <w:t>O’Riordan</w:t>
            </w:r>
            <w:proofErr w:type="spellEnd"/>
          </w:p>
        </w:tc>
        <w:tc>
          <w:tcPr>
            <w:tcW w:w="0" w:type="auto"/>
          </w:tcPr>
          <w:p w14:paraId="7A5F514D" w14:textId="6A68F37A" w:rsidR="00852486" w:rsidRPr="00B05069" w:rsidRDefault="00852486" w:rsidP="00B05069">
            <w:pPr>
              <w:pStyle w:val="TableParagraph"/>
              <w:cnfStyle w:val="000000000000" w:firstRow="0" w:lastRow="0" w:firstColumn="0" w:lastColumn="0" w:oddVBand="0" w:evenVBand="0" w:oddHBand="0" w:evenHBand="0" w:firstRowFirstColumn="0" w:firstRowLastColumn="0" w:lastRowFirstColumn="0" w:lastRowLastColumn="0"/>
            </w:pPr>
            <w:r w:rsidRPr="00B05069">
              <w:t>Mental Health Principal Committee</w:t>
            </w:r>
          </w:p>
        </w:tc>
      </w:tr>
    </w:tbl>
    <w:p w14:paraId="2CEA50CD" w14:textId="77777777" w:rsidR="00852486" w:rsidRDefault="00852486"/>
    <w:tbl>
      <w:tblPr>
        <w:tblStyle w:val="ListTable3-Accent4"/>
        <w:tblW w:w="5000" w:type="pct"/>
        <w:tblLook w:val="01E0" w:firstRow="1" w:lastRow="1" w:firstColumn="1" w:lastColumn="1" w:noHBand="0" w:noVBand="0"/>
        <w:tblDescription w:val="Appendix B table list the date and meeting purpose"/>
      </w:tblPr>
      <w:tblGrid>
        <w:gridCol w:w="2023"/>
        <w:gridCol w:w="7837"/>
      </w:tblGrid>
      <w:tr w:rsidR="001E0DA1" w14:paraId="2FC42241" w14:textId="77777777" w:rsidTr="00BC39EA">
        <w:trPr>
          <w:cnfStyle w:val="100000000000" w:firstRow="1" w:lastRow="0" w:firstColumn="0" w:lastColumn="0" w:oddVBand="0" w:evenVBand="0" w:oddHBand="0" w:evenHBand="0" w:firstRowFirstColumn="0" w:firstRowLastColumn="0" w:lastRowFirstColumn="0" w:lastRowLastColumn="0"/>
          <w:trHeight w:val="428"/>
          <w:tblHeader/>
        </w:trPr>
        <w:tc>
          <w:tcPr>
            <w:cnfStyle w:val="001000000100" w:firstRow="0" w:lastRow="0" w:firstColumn="1" w:lastColumn="0" w:oddVBand="0" w:evenVBand="0" w:oddHBand="0" w:evenHBand="0" w:firstRowFirstColumn="1" w:firstRowLastColumn="0" w:lastRowFirstColumn="0" w:lastRowLastColumn="0"/>
            <w:tcW w:w="1026" w:type="pct"/>
            <w:vAlign w:val="center"/>
          </w:tcPr>
          <w:p w14:paraId="15786801" w14:textId="77777777" w:rsidR="001E0DA1" w:rsidRDefault="00D8210C" w:rsidP="00BC39EA">
            <w:pPr>
              <w:pStyle w:val="TableParagraph"/>
              <w:spacing w:afterAutospacing="0"/>
              <w:ind w:left="112"/>
              <w:rPr>
                <w:b w:val="0"/>
              </w:rPr>
            </w:pPr>
            <w:r>
              <w:rPr>
                <w:b w:val="0"/>
                <w:color w:val="FFFFFF"/>
              </w:rPr>
              <w:t>Date</w:t>
            </w:r>
          </w:p>
        </w:tc>
        <w:tc>
          <w:tcPr>
            <w:cnfStyle w:val="000100001000" w:firstRow="0" w:lastRow="0" w:firstColumn="0" w:lastColumn="1" w:oddVBand="0" w:evenVBand="0" w:oddHBand="0" w:evenHBand="0" w:firstRowFirstColumn="0" w:firstRowLastColumn="1" w:lastRowFirstColumn="0" w:lastRowLastColumn="0"/>
            <w:tcW w:w="3974" w:type="pct"/>
            <w:vAlign w:val="center"/>
          </w:tcPr>
          <w:p w14:paraId="473AA476" w14:textId="77777777" w:rsidR="001E0DA1" w:rsidRDefault="00D8210C" w:rsidP="00BC39EA">
            <w:pPr>
              <w:pStyle w:val="TableParagraph"/>
              <w:spacing w:before="100" w:beforeAutospacing="1"/>
              <w:ind w:left="433"/>
              <w:rPr>
                <w:b w:val="0"/>
              </w:rPr>
            </w:pPr>
            <w:r>
              <w:rPr>
                <w:b w:val="0"/>
                <w:color w:val="FFFFFF"/>
              </w:rPr>
              <w:t>Meeting Purpose</w:t>
            </w:r>
          </w:p>
        </w:tc>
      </w:tr>
      <w:tr w:rsidR="001E0DA1" w14:paraId="14AD6225" w14:textId="77777777" w:rsidTr="00BC39EA">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026" w:type="pct"/>
            <w:tcBorders>
              <w:right w:val="single" w:sz="4" w:space="0" w:color="8064A2" w:themeColor="accent4"/>
            </w:tcBorders>
          </w:tcPr>
          <w:p w14:paraId="1262D3DC" w14:textId="77777777" w:rsidR="001E0DA1" w:rsidRDefault="00D8210C">
            <w:pPr>
              <w:pStyle w:val="TableParagraph"/>
              <w:spacing w:line="230" w:lineRule="exact"/>
              <w:rPr>
                <w:b/>
              </w:rPr>
            </w:pPr>
            <w:r>
              <w:rPr>
                <w:b/>
              </w:rPr>
              <w:t>18 June 2020</w:t>
            </w:r>
          </w:p>
        </w:tc>
        <w:tc>
          <w:tcPr>
            <w:cnfStyle w:val="000100000000" w:firstRow="0" w:lastRow="0" w:firstColumn="0" w:lastColumn="1" w:oddVBand="0" w:evenVBand="0" w:oddHBand="0" w:evenHBand="0" w:firstRowFirstColumn="0" w:firstRowLastColumn="0" w:lastRowFirstColumn="0" w:lastRowLastColumn="0"/>
            <w:tcW w:w="3974" w:type="pct"/>
            <w:tcBorders>
              <w:left w:val="single" w:sz="4" w:space="0" w:color="8064A2" w:themeColor="accent4"/>
            </w:tcBorders>
          </w:tcPr>
          <w:p w14:paraId="746653E5" w14:textId="77777777" w:rsidR="001E0DA1" w:rsidRDefault="00D8210C">
            <w:pPr>
              <w:pStyle w:val="TableParagraph"/>
              <w:spacing w:line="228" w:lineRule="exact"/>
              <w:ind w:left="433"/>
            </w:pPr>
            <w:r>
              <w:t>Project Inception meeting</w:t>
            </w:r>
          </w:p>
        </w:tc>
      </w:tr>
      <w:tr w:rsidR="001E0DA1" w14:paraId="43E24522" w14:textId="77777777" w:rsidTr="00BC39EA">
        <w:trPr>
          <w:trHeight w:val="408"/>
        </w:trPr>
        <w:tc>
          <w:tcPr>
            <w:cnfStyle w:val="001000000000" w:firstRow="0" w:lastRow="0" w:firstColumn="1" w:lastColumn="0" w:oddVBand="0" w:evenVBand="0" w:oddHBand="0" w:evenHBand="0" w:firstRowFirstColumn="0" w:firstRowLastColumn="0" w:lastRowFirstColumn="0" w:lastRowLastColumn="0"/>
            <w:tcW w:w="1026" w:type="pct"/>
            <w:tcBorders>
              <w:right w:val="single" w:sz="4" w:space="0" w:color="8064A2" w:themeColor="accent4"/>
            </w:tcBorders>
          </w:tcPr>
          <w:p w14:paraId="5A9AD2EC" w14:textId="77777777" w:rsidR="001E0DA1" w:rsidRDefault="00D8210C">
            <w:pPr>
              <w:pStyle w:val="TableParagraph"/>
              <w:spacing w:line="229" w:lineRule="exact"/>
              <w:rPr>
                <w:b/>
              </w:rPr>
            </w:pPr>
            <w:r>
              <w:rPr>
                <w:b/>
              </w:rPr>
              <w:t>24 June 2020</w:t>
            </w:r>
          </w:p>
        </w:tc>
        <w:tc>
          <w:tcPr>
            <w:cnfStyle w:val="000100000000" w:firstRow="0" w:lastRow="0" w:firstColumn="0" w:lastColumn="1" w:oddVBand="0" w:evenVBand="0" w:oddHBand="0" w:evenHBand="0" w:firstRowFirstColumn="0" w:firstRowLastColumn="0" w:lastRowFirstColumn="0" w:lastRowLastColumn="0"/>
            <w:tcW w:w="3974" w:type="pct"/>
            <w:tcBorders>
              <w:left w:val="single" w:sz="4" w:space="0" w:color="8064A2" w:themeColor="accent4"/>
            </w:tcBorders>
          </w:tcPr>
          <w:p w14:paraId="009A8B65" w14:textId="77777777" w:rsidR="001E0DA1" w:rsidRDefault="00D8210C">
            <w:pPr>
              <w:pStyle w:val="TableParagraph"/>
              <w:spacing w:line="228" w:lineRule="exact"/>
              <w:ind w:left="433"/>
            </w:pPr>
            <w:r>
              <w:t>Review Project Plan</w:t>
            </w:r>
          </w:p>
        </w:tc>
      </w:tr>
      <w:tr w:rsidR="001E0DA1" w14:paraId="72803E42" w14:textId="77777777" w:rsidTr="00BC39EA">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026" w:type="pct"/>
            <w:tcBorders>
              <w:right w:val="single" w:sz="4" w:space="0" w:color="8064A2" w:themeColor="accent4"/>
            </w:tcBorders>
          </w:tcPr>
          <w:p w14:paraId="5A82FFF8" w14:textId="77777777" w:rsidR="001E0DA1" w:rsidRDefault="00D8210C">
            <w:pPr>
              <w:pStyle w:val="TableParagraph"/>
              <w:spacing w:line="229" w:lineRule="exact"/>
              <w:rPr>
                <w:b/>
              </w:rPr>
            </w:pPr>
            <w:r>
              <w:rPr>
                <w:b/>
              </w:rPr>
              <w:t>08 July 2020</w:t>
            </w:r>
          </w:p>
        </w:tc>
        <w:tc>
          <w:tcPr>
            <w:cnfStyle w:val="000100000000" w:firstRow="0" w:lastRow="0" w:firstColumn="0" w:lastColumn="1" w:oddVBand="0" w:evenVBand="0" w:oddHBand="0" w:evenHBand="0" w:firstRowFirstColumn="0" w:firstRowLastColumn="0" w:lastRowFirstColumn="0" w:lastRowLastColumn="0"/>
            <w:tcW w:w="3974" w:type="pct"/>
            <w:tcBorders>
              <w:left w:val="single" w:sz="4" w:space="0" w:color="8064A2" w:themeColor="accent4"/>
            </w:tcBorders>
          </w:tcPr>
          <w:p w14:paraId="6EA2B17F" w14:textId="77777777" w:rsidR="001E0DA1" w:rsidRDefault="00D8210C">
            <w:pPr>
              <w:pStyle w:val="TableParagraph"/>
              <w:spacing w:line="228" w:lineRule="exact"/>
              <w:ind w:left="433"/>
            </w:pPr>
            <w:r>
              <w:t>Review Progress Report and set direction for draft report</w:t>
            </w:r>
          </w:p>
        </w:tc>
      </w:tr>
      <w:tr w:rsidR="001E0DA1" w14:paraId="3688A99C" w14:textId="77777777" w:rsidTr="00BC39EA">
        <w:trPr>
          <w:trHeight w:val="408"/>
        </w:trPr>
        <w:tc>
          <w:tcPr>
            <w:cnfStyle w:val="001000000000" w:firstRow="0" w:lastRow="0" w:firstColumn="1" w:lastColumn="0" w:oddVBand="0" w:evenVBand="0" w:oddHBand="0" w:evenHBand="0" w:firstRowFirstColumn="0" w:firstRowLastColumn="0" w:lastRowFirstColumn="0" w:lastRowLastColumn="0"/>
            <w:tcW w:w="1026" w:type="pct"/>
            <w:tcBorders>
              <w:right w:val="single" w:sz="4" w:space="0" w:color="8064A2" w:themeColor="accent4"/>
            </w:tcBorders>
          </w:tcPr>
          <w:p w14:paraId="3CE1642F" w14:textId="77777777" w:rsidR="001E0DA1" w:rsidRDefault="00D8210C">
            <w:pPr>
              <w:pStyle w:val="TableParagraph"/>
              <w:spacing w:line="229" w:lineRule="exact"/>
              <w:rPr>
                <w:b/>
              </w:rPr>
            </w:pPr>
            <w:r>
              <w:rPr>
                <w:b/>
              </w:rPr>
              <w:t>20 July 2020</w:t>
            </w:r>
          </w:p>
        </w:tc>
        <w:tc>
          <w:tcPr>
            <w:cnfStyle w:val="000100000000" w:firstRow="0" w:lastRow="0" w:firstColumn="0" w:lastColumn="1" w:oddVBand="0" w:evenVBand="0" w:oddHBand="0" w:evenHBand="0" w:firstRowFirstColumn="0" w:firstRowLastColumn="0" w:lastRowFirstColumn="0" w:lastRowLastColumn="0"/>
            <w:tcW w:w="3974" w:type="pct"/>
            <w:tcBorders>
              <w:left w:val="single" w:sz="4" w:space="0" w:color="8064A2" w:themeColor="accent4"/>
            </w:tcBorders>
          </w:tcPr>
          <w:p w14:paraId="2DCD42CE" w14:textId="77777777" w:rsidR="001E0DA1" w:rsidRDefault="00D8210C">
            <w:pPr>
              <w:pStyle w:val="TableParagraph"/>
              <w:spacing w:line="228" w:lineRule="exact"/>
              <w:ind w:left="433"/>
            </w:pPr>
            <w:r>
              <w:t>Review draft report</w:t>
            </w:r>
          </w:p>
        </w:tc>
      </w:tr>
      <w:tr w:rsidR="001E0DA1" w14:paraId="03F4F873" w14:textId="77777777" w:rsidTr="00BC39EA">
        <w:trPr>
          <w:cnfStyle w:val="010000000000" w:firstRow="0" w:lastRow="1" w:firstColumn="0" w:lastColumn="0" w:oddVBand="0" w:evenVBand="0" w:oddHBand="0" w:evenHBand="0" w:firstRowFirstColumn="0" w:firstRowLastColumn="0" w:lastRowFirstColumn="0" w:lastRowLastColumn="0"/>
          <w:trHeight w:val="407"/>
        </w:trPr>
        <w:tc>
          <w:tcPr>
            <w:cnfStyle w:val="001000000001" w:firstRow="0" w:lastRow="0" w:firstColumn="1" w:lastColumn="0" w:oddVBand="0" w:evenVBand="0" w:oddHBand="0" w:evenHBand="0" w:firstRowFirstColumn="0" w:firstRowLastColumn="0" w:lastRowFirstColumn="1" w:lastRowLastColumn="0"/>
            <w:tcW w:w="1026" w:type="pct"/>
            <w:tcBorders>
              <w:right w:val="single" w:sz="4" w:space="0" w:color="8064A2" w:themeColor="accent4"/>
            </w:tcBorders>
          </w:tcPr>
          <w:p w14:paraId="33DF982B" w14:textId="77777777" w:rsidR="001E0DA1" w:rsidRDefault="00D8210C">
            <w:pPr>
              <w:pStyle w:val="TableParagraph"/>
              <w:spacing w:line="229" w:lineRule="exact"/>
              <w:rPr>
                <w:b/>
              </w:rPr>
            </w:pPr>
            <w:r>
              <w:rPr>
                <w:b/>
              </w:rPr>
              <w:t>24 July 2020</w:t>
            </w:r>
          </w:p>
        </w:tc>
        <w:tc>
          <w:tcPr>
            <w:cnfStyle w:val="000100000010" w:firstRow="0" w:lastRow="0" w:firstColumn="0" w:lastColumn="1" w:oddVBand="0" w:evenVBand="0" w:oddHBand="0" w:evenHBand="0" w:firstRowFirstColumn="0" w:firstRowLastColumn="0" w:lastRowFirstColumn="0" w:lastRowLastColumn="1"/>
            <w:tcW w:w="3974" w:type="pct"/>
            <w:tcBorders>
              <w:left w:val="single" w:sz="4" w:space="0" w:color="8064A2" w:themeColor="accent4"/>
            </w:tcBorders>
          </w:tcPr>
          <w:p w14:paraId="23DD82F0" w14:textId="77777777" w:rsidR="001E0DA1" w:rsidRDefault="00D8210C">
            <w:pPr>
              <w:pStyle w:val="TableParagraph"/>
              <w:spacing w:line="228" w:lineRule="exact"/>
              <w:ind w:left="433"/>
            </w:pPr>
            <w:r>
              <w:t>Present draft report to the Taskforce</w:t>
            </w:r>
          </w:p>
        </w:tc>
      </w:tr>
    </w:tbl>
    <w:p w14:paraId="67EBFD49" w14:textId="77777777" w:rsidR="001E0DA1" w:rsidRDefault="001E0DA1">
      <w:pPr>
        <w:spacing w:line="228" w:lineRule="exact"/>
        <w:sectPr w:rsidR="001E0DA1">
          <w:headerReference w:type="default" r:id="rId119"/>
          <w:footerReference w:type="default" r:id="rId120"/>
          <w:pgSz w:w="11910" w:h="16840"/>
          <w:pgMar w:top="1660" w:right="1020" w:bottom="800" w:left="1020" w:header="589" w:footer="618" w:gutter="0"/>
          <w:cols w:space="720"/>
        </w:sectPr>
      </w:pPr>
    </w:p>
    <w:p w14:paraId="7F409AD5" w14:textId="54D8FE5C" w:rsidR="004D7885" w:rsidRDefault="00D8210C" w:rsidP="004D7885">
      <w:pPr>
        <w:pStyle w:val="Heading1"/>
      </w:pPr>
      <w:bookmarkStart w:id="96" w:name="Appendix_C:_Mapping_of_Mental_Health_Wor"/>
      <w:bookmarkStart w:id="97" w:name="_Toc79589746"/>
      <w:bookmarkEnd w:id="96"/>
      <w:r>
        <w:lastRenderedPageBreak/>
        <w:t>Appendix C: Mapping of Mental Health Workforce Policy Landscape</w:t>
      </w:r>
      <w:bookmarkEnd w:id="97"/>
    </w:p>
    <w:tbl>
      <w:tblPr>
        <w:tblStyle w:val="ListTable3-Accent4"/>
        <w:tblW w:w="5348" w:type="pct"/>
        <w:tblInd w:w="-5" w:type="dxa"/>
        <w:tblLook w:val="01E0" w:firstRow="1" w:lastRow="1" w:firstColumn="1" w:lastColumn="1" w:noHBand="0" w:noVBand="0"/>
        <w:tblDescription w:val="Appendix C table is a list the Mental Health Workforce Policy Landscape"/>
      </w:tblPr>
      <w:tblGrid>
        <w:gridCol w:w="912"/>
        <w:gridCol w:w="1959"/>
        <w:gridCol w:w="1644"/>
        <w:gridCol w:w="1489"/>
        <w:gridCol w:w="1486"/>
        <w:gridCol w:w="1661"/>
        <w:gridCol w:w="1329"/>
        <w:gridCol w:w="1699"/>
        <w:gridCol w:w="2421"/>
      </w:tblGrid>
      <w:tr w:rsidR="005A0516" w:rsidRPr="004D7885" w14:paraId="74266012" w14:textId="77777777" w:rsidTr="00081DAF">
        <w:trPr>
          <w:cnfStyle w:val="100000000000" w:firstRow="1" w:lastRow="0" w:firstColumn="0" w:lastColumn="0" w:oddVBand="0" w:evenVBand="0" w:oddHBand="0" w:evenHBand="0" w:firstRowFirstColumn="0" w:firstRowLastColumn="0" w:lastRowFirstColumn="0" w:lastRowLastColumn="0"/>
          <w:trHeight w:val="418"/>
          <w:tblHeader/>
        </w:trPr>
        <w:tc>
          <w:tcPr>
            <w:cnfStyle w:val="001000000100" w:firstRow="0" w:lastRow="0" w:firstColumn="1" w:lastColumn="0" w:oddVBand="0" w:evenVBand="0" w:oddHBand="0" w:evenHBand="0" w:firstRowFirstColumn="1" w:firstRowLastColumn="0" w:lastRowFirstColumn="0" w:lastRowLastColumn="0"/>
            <w:tcW w:w="312" w:type="pct"/>
            <w:vAlign w:val="center"/>
          </w:tcPr>
          <w:p w14:paraId="37E127E6" w14:textId="77777777" w:rsidR="005A0516" w:rsidRPr="004D7885" w:rsidRDefault="005A0516" w:rsidP="00BC39EA"/>
        </w:tc>
        <w:tc>
          <w:tcPr>
            <w:cnfStyle w:val="000010000000" w:firstRow="0" w:lastRow="0" w:firstColumn="0" w:lastColumn="0" w:oddVBand="1" w:evenVBand="0" w:oddHBand="0" w:evenHBand="0" w:firstRowFirstColumn="0" w:firstRowLastColumn="0" w:lastRowFirstColumn="0" w:lastRowLastColumn="0"/>
            <w:tcW w:w="3859" w:type="pct"/>
            <w:gridSpan w:val="7"/>
            <w:vAlign w:val="center"/>
          </w:tcPr>
          <w:p w14:paraId="69D42B92" w14:textId="794D5BCA" w:rsidR="005A0516" w:rsidRPr="004D7885" w:rsidRDefault="005A0516" w:rsidP="00BC39EA">
            <w:r>
              <w:t>Work Policies</w:t>
            </w:r>
          </w:p>
        </w:tc>
        <w:tc>
          <w:tcPr>
            <w:cnfStyle w:val="000100001000" w:firstRow="0" w:lastRow="0" w:firstColumn="0" w:lastColumn="1" w:oddVBand="0" w:evenVBand="0" w:oddHBand="0" w:evenHBand="0" w:firstRowFirstColumn="0" w:firstRowLastColumn="1" w:lastRowFirstColumn="0" w:lastRowLastColumn="0"/>
            <w:tcW w:w="829" w:type="pct"/>
            <w:vAlign w:val="center"/>
          </w:tcPr>
          <w:p w14:paraId="0B987DFF" w14:textId="1A915790" w:rsidR="005A0516" w:rsidRPr="004D7885" w:rsidRDefault="005A0516" w:rsidP="00BC39EA">
            <w:r>
              <w:t>Mental Health</w:t>
            </w:r>
          </w:p>
        </w:tc>
      </w:tr>
      <w:tr w:rsidR="00081DAF" w14:paraId="5841E6BE" w14:textId="77777777" w:rsidTr="00081DAF">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312" w:type="pct"/>
          </w:tcPr>
          <w:p w14:paraId="5B1AAEA2" w14:textId="77777777" w:rsidR="00081DAF" w:rsidRDefault="00081DAF" w:rsidP="00806B45">
            <w:pPr>
              <w:pStyle w:val="TableParagraph"/>
              <w:rPr>
                <w:b/>
              </w:rPr>
            </w:pPr>
          </w:p>
        </w:tc>
        <w:tc>
          <w:tcPr>
            <w:cnfStyle w:val="000010000000" w:firstRow="0" w:lastRow="0" w:firstColumn="0" w:lastColumn="0" w:oddVBand="1" w:evenVBand="0" w:oddHBand="0" w:evenHBand="0" w:firstRowFirstColumn="0" w:firstRowLastColumn="0" w:lastRowFirstColumn="0" w:lastRowLastColumn="0"/>
            <w:tcW w:w="1744" w:type="pct"/>
            <w:gridSpan w:val="3"/>
          </w:tcPr>
          <w:p w14:paraId="45F7FCD6" w14:textId="465982EA" w:rsidR="00081DAF" w:rsidRDefault="00081DAF" w:rsidP="00806B45">
            <w:pPr>
              <w:pStyle w:val="TableParagraph"/>
            </w:pPr>
            <w:r>
              <w:t>Health</w:t>
            </w:r>
          </w:p>
        </w:tc>
        <w:tc>
          <w:tcPr>
            <w:tcW w:w="509" w:type="pct"/>
          </w:tcPr>
          <w:p w14:paraId="394663C5" w14:textId="1809C8E2" w:rsidR="00081DAF" w:rsidRDefault="00081DAF" w:rsidP="00806B45">
            <w:pPr>
              <w:pStyle w:val="TableParagraph"/>
              <w:cnfStyle w:val="000000100000" w:firstRow="0" w:lastRow="0" w:firstColumn="0" w:lastColumn="0" w:oddVBand="0" w:evenVBand="0" w:oddHBand="1" w:evenHBand="0" w:firstRowFirstColumn="0" w:firstRowLastColumn="0" w:lastRowFirstColumn="0" w:lastRowLastColumn="0"/>
            </w:pPr>
            <w:r>
              <w:t>Lived experience</w:t>
            </w:r>
          </w:p>
        </w:tc>
        <w:tc>
          <w:tcPr>
            <w:cnfStyle w:val="000010000000" w:firstRow="0" w:lastRow="0" w:firstColumn="0" w:lastColumn="0" w:oddVBand="1" w:evenVBand="0" w:oddHBand="0" w:evenHBand="0" w:firstRowFirstColumn="0" w:firstRowLastColumn="0" w:lastRowFirstColumn="0" w:lastRowLastColumn="0"/>
            <w:tcW w:w="1024" w:type="pct"/>
            <w:gridSpan w:val="2"/>
          </w:tcPr>
          <w:p w14:paraId="262006C0" w14:textId="37263A1C" w:rsidR="00081DAF" w:rsidRDefault="00081DAF" w:rsidP="00806B45">
            <w:pPr>
              <w:pStyle w:val="TableParagraph"/>
            </w:pPr>
            <w:r>
              <w:t xml:space="preserve">Aboriginal and Torres </w:t>
            </w:r>
            <w:r>
              <w:rPr>
                <w:spacing w:val="-4"/>
              </w:rPr>
              <w:t xml:space="preserve">Strait </w:t>
            </w:r>
            <w:r>
              <w:t>Islander</w:t>
            </w:r>
          </w:p>
        </w:tc>
        <w:tc>
          <w:tcPr>
            <w:tcW w:w="582" w:type="pct"/>
          </w:tcPr>
          <w:p w14:paraId="35AFABCC" w14:textId="53E7D0FE" w:rsidR="00081DAF" w:rsidRDefault="00081DAF" w:rsidP="00806B45">
            <w:pPr>
              <w:pStyle w:val="TableParagraph"/>
              <w:cnfStyle w:val="000000100000" w:firstRow="0" w:lastRow="0" w:firstColumn="0" w:lastColumn="0" w:oddVBand="0" w:evenVBand="0" w:oddHBand="1" w:evenHBand="0" w:firstRowFirstColumn="0" w:firstRowLastColumn="0" w:lastRowFirstColumn="0" w:lastRowLastColumn="0"/>
            </w:pPr>
            <w:r>
              <w:t xml:space="preserve">Rural </w:t>
            </w:r>
            <w:r>
              <w:rPr>
                <w:spacing w:val="-7"/>
              </w:rPr>
              <w:t xml:space="preserve">and </w:t>
            </w:r>
            <w:r>
              <w:t>Remote</w:t>
            </w:r>
          </w:p>
        </w:tc>
        <w:tc>
          <w:tcPr>
            <w:cnfStyle w:val="000100000000" w:firstRow="0" w:lastRow="0" w:firstColumn="0" w:lastColumn="1" w:oddVBand="0" w:evenVBand="0" w:oddHBand="0" w:evenHBand="0" w:firstRowFirstColumn="0" w:firstRowLastColumn="0" w:lastRowFirstColumn="0" w:lastRowLastColumn="0"/>
            <w:tcW w:w="829" w:type="pct"/>
            <w:vMerge w:val="restart"/>
          </w:tcPr>
          <w:p w14:paraId="2F5E85DB" w14:textId="3739FDB9" w:rsidR="00081DAF" w:rsidRDefault="00081DAF" w:rsidP="00806B45">
            <w:pPr>
              <w:pStyle w:val="TableParagraph"/>
            </w:pPr>
            <w:r>
              <w:t>Main plan</w:t>
            </w:r>
          </w:p>
        </w:tc>
      </w:tr>
      <w:tr w:rsidR="00081DAF" w14:paraId="381D7A79" w14:textId="77777777" w:rsidTr="00081DAF">
        <w:trPr>
          <w:trHeight w:val="433"/>
        </w:trPr>
        <w:tc>
          <w:tcPr>
            <w:cnfStyle w:val="001000000000" w:firstRow="0" w:lastRow="0" w:firstColumn="1" w:lastColumn="0" w:oddVBand="0" w:evenVBand="0" w:oddHBand="0" w:evenHBand="0" w:firstRowFirstColumn="0" w:firstRowLastColumn="0" w:lastRowFirstColumn="0" w:lastRowLastColumn="0"/>
            <w:tcW w:w="312" w:type="pct"/>
          </w:tcPr>
          <w:p w14:paraId="5DA58758" w14:textId="77777777" w:rsidR="00081DAF" w:rsidRDefault="00081DAF" w:rsidP="00BC39EA">
            <w:pPr>
              <w:pStyle w:val="TableParagraph"/>
              <w:rPr>
                <w:b/>
              </w:rPr>
            </w:pPr>
          </w:p>
        </w:tc>
        <w:tc>
          <w:tcPr>
            <w:cnfStyle w:val="000010000000" w:firstRow="0" w:lastRow="0" w:firstColumn="0" w:lastColumn="0" w:oddVBand="1" w:evenVBand="0" w:oddHBand="0" w:evenHBand="0" w:firstRowFirstColumn="0" w:firstRowLastColumn="0" w:lastRowFirstColumn="0" w:lastRowLastColumn="0"/>
            <w:tcW w:w="671" w:type="pct"/>
          </w:tcPr>
          <w:p w14:paraId="324612A3" w14:textId="3C0A96BF" w:rsidR="00081DAF" w:rsidRDefault="00081DAF" w:rsidP="00BC39EA">
            <w:pPr>
              <w:pStyle w:val="TableParagraph"/>
            </w:pPr>
            <w:r>
              <w:t>General</w:t>
            </w:r>
          </w:p>
        </w:tc>
        <w:tc>
          <w:tcPr>
            <w:tcW w:w="563" w:type="pct"/>
          </w:tcPr>
          <w:p w14:paraId="4545BE9F" w14:textId="36A89564" w:rsidR="00081DAF" w:rsidRDefault="00081DAF" w:rsidP="00BC39EA">
            <w:pPr>
              <w:pStyle w:val="TableParagraph"/>
              <w:cnfStyle w:val="000000000000" w:firstRow="0" w:lastRow="0" w:firstColumn="0" w:lastColumn="0" w:oddVBand="0" w:evenVBand="0" w:oddHBand="0" w:evenHBand="0" w:firstRowFirstColumn="0" w:firstRowLastColumn="0" w:lastRowFirstColumn="0" w:lastRowLastColumn="0"/>
            </w:pPr>
            <w:r>
              <w:t>Mental Health</w:t>
            </w:r>
          </w:p>
        </w:tc>
        <w:tc>
          <w:tcPr>
            <w:cnfStyle w:val="000010000000" w:firstRow="0" w:lastRow="0" w:firstColumn="0" w:lastColumn="0" w:oddVBand="1" w:evenVBand="0" w:oddHBand="0" w:evenHBand="0" w:firstRowFirstColumn="0" w:firstRowLastColumn="0" w:lastRowFirstColumn="0" w:lastRowLastColumn="0"/>
            <w:tcW w:w="510" w:type="pct"/>
          </w:tcPr>
          <w:p w14:paraId="1FAEB793" w14:textId="7E33345F" w:rsidR="00081DAF" w:rsidRDefault="00081DAF" w:rsidP="00BC39EA">
            <w:pPr>
              <w:pStyle w:val="TableParagraph"/>
            </w:pPr>
            <w:r>
              <w:t>Other</w:t>
            </w:r>
          </w:p>
        </w:tc>
        <w:tc>
          <w:tcPr>
            <w:tcW w:w="509" w:type="pct"/>
          </w:tcPr>
          <w:p w14:paraId="0F772B26" w14:textId="447ED486" w:rsidR="00081DAF" w:rsidRDefault="00081DAF" w:rsidP="00BC39EA">
            <w:pPr>
              <w:pStyle w:val="TableParagraph"/>
              <w:cnfStyle w:val="000000000000" w:firstRow="0" w:lastRow="0" w:firstColumn="0" w:lastColumn="0" w:oddVBand="0" w:evenVBand="0" w:oddHBand="0" w:evenHBand="0" w:firstRowFirstColumn="0" w:firstRowLastColumn="0" w:lastRowFirstColumn="0" w:lastRowLastColumn="0"/>
            </w:pPr>
            <w:r>
              <w:t>Mental Health</w:t>
            </w:r>
          </w:p>
        </w:tc>
        <w:tc>
          <w:tcPr>
            <w:cnfStyle w:val="000010000000" w:firstRow="0" w:lastRow="0" w:firstColumn="0" w:lastColumn="0" w:oddVBand="1" w:evenVBand="0" w:oddHBand="0" w:evenHBand="0" w:firstRowFirstColumn="0" w:firstRowLastColumn="0" w:lastRowFirstColumn="0" w:lastRowLastColumn="0"/>
            <w:tcW w:w="569" w:type="pct"/>
          </w:tcPr>
          <w:p w14:paraId="07122EFF" w14:textId="2D566C32" w:rsidR="00081DAF" w:rsidRDefault="00081DAF" w:rsidP="00BC39EA">
            <w:pPr>
              <w:pStyle w:val="TableParagraph"/>
            </w:pPr>
            <w:r>
              <w:t>General</w:t>
            </w:r>
          </w:p>
        </w:tc>
        <w:tc>
          <w:tcPr>
            <w:tcW w:w="455" w:type="pct"/>
          </w:tcPr>
          <w:p w14:paraId="5FA1A85A" w14:textId="67818B3C" w:rsidR="00081DAF" w:rsidRDefault="00081DAF" w:rsidP="00BC39EA">
            <w:pPr>
              <w:pStyle w:val="TableParagraph"/>
              <w:cnfStyle w:val="000000000000" w:firstRow="0" w:lastRow="0" w:firstColumn="0" w:lastColumn="0" w:oddVBand="0" w:evenVBand="0" w:oddHBand="0" w:evenHBand="0" w:firstRowFirstColumn="0" w:firstRowLastColumn="0" w:lastRowFirstColumn="0" w:lastRowLastColumn="0"/>
            </w:pPr>
            <w:r>
              <w:t>Health</w:t>
            </w:r>
          </w:p>
        </w:tc>
        <w:tc>
          <w:tcPr>
            <w:cnfStyle w:val="000010000000" w:firstRow="0" w:lastRow="0" w:firstColumn="0" w:lastColumn="0" w:oddVBand="1" w:evenVBand="0" w:oddHBand="0" w:evenHBand="0" w:firstRowFirstColumn="0" w:firstRowLastColumn="0" w:lastRowFirstColumn="0" w:lastRowLastColumn="0"/>
            <w:tcW w:w="582" w:type="pct"/>
          </w:tcPr>
          <w:p w14:paraId="57C47BFB" w14:textId="4C4DAAC8" w:rsidR="00081DAF" w:rsidRDefault="00081DAF" w:rsidP="00BC39EA">
            <w:pPr>
              <w:pStyle w:val="TableParagraph"/>
            </w:pPr>
            <w:r>
              <w:t>Health</w:t>
            </w:r>
          </w:p>
        </w:tc>
        <w:tc>
          <w:tcPr>
            <w:cnfStyle w:val="000100000000" w:firstRow="0" w:lastRow="0" w:firstColumn="0" w:lastColumn="1" w:oddVBand="0" w:evenVBand="0" w:oddHBand="0" w:evenHBand="0" w:firstRowFirstColumn="0" w:firstRowLastColumn="0" w:lastRowFirstColumn="0" w:lastRowLastColumn="0"/>
            <w:tcW w:w="829" w:type="pct"/>
            <w:vMerge/>
          </w:tcPr>
          <w:p w14:paraId="27D52C9E" w14:textId="77777777" w:rsidR="00081DAF" w:rsidRDefault="00081DAF" w:rsidP="00BC39EA">
            <w:pPr>
              <w:pStyle w:val="TableParagraph"/>
            </w:pPr>
          </w:p>
        </w:tc>
      </w:tr>
      <w:tr w:rsidR="00BC39EA" w14:paraId="67EF3266" w14:textId="77777777" w:rsidTr="0038517E">
        <w:trPr>
          <w:cnfStyle w:val="000000100000" w:firstRow="0" w:lastRow="0" w:firstColumn="0" w:lastColumn="0" w:oddVBand="0" w:evenVBand="0" w:oddHBand="1" w:evenHBand="0" w:firstRowFirstColumn="0" w:firstRowLastColumn="0" w:lastRowFirstColumn="0" w:lastRowLastColumn="0"/>
          <w:trHeight w:val="2417"/>
        </w:trPr>
        <w:tc>
          <w:tcPr>
            <w:cnfStyle w:val="001000000000" w:firstRow="0" w:lastRow="0" w:firstColumn="1" w:lastColumn="0" w:oddVBand="0" w:evenVBand="0" w:oddHBand="0" w:evenHBand="0" w:firstRowFirstColumn="0" w:firstRowLastColumn="0" w:lastRowFirstColumn="0" w:lastRowLastColumn="0"/>
            <w:tcW w:w="312" w:type="pct"/>
          </w:tcPr>
          <w:p w14:paraId="506211E3" w14:textId="77777777" w:rsidR="00BC39EA" w:rsidRDefault="00BC39EA" w:rsidP="00BC39EA">
            <w:pPr>
              <w:pStyle w:val="TableParagraph"/>
              <w:rPr>
                <w:b/>
              </w:rPr>
            </w:pPr>
            <w:r>
              <w:rPr>
                <w:b/>
              </w:rPr>
              <w:t>AUS</w:t>
            </w:r>
          </w:p>
        </w:tc>
        <w:tc>
          <w:tcPr>
            <w:cnfStyle w:val="000010000000" w:firstRow="0" w:lastRow="0" w:firstColumn="0" w:lastColumn="0" w:oddVBand="1" w:evenVBand="0" w:oddHBand="0" w:evenHBand="0" w:firstRowFirstColumn="0" w:firstRowLastColumn="0" w:lastRowFirstColumn="0" w:lastRowLastColumn="0"/>
            <w:tcW w:w="671" w:type="pct"/>
          </w:tcPr>
          <w:p w14:paraId="35A5F536" w14:textId="5EC9132A" w:rsidR="00BC39EA" w:rsidRDefault="00BC39EA" w:rsidP="00BC39EA">
            <w:pPr>
              <w:pStyle w:val="TableParagraph"/>
            </w:pPr>
            <w:r>
              <w:t>National Medical Workforce Strategy Scoping Framework July 2019 (in development)</w:t>
            </w:r>
          </w:p>
        </w:tc>
        <w:tc>
          <w:tcPr>
            <w:tcW w:w="563" w:type="pct"/>
          </w:tcPr>
          <w:p w14:paraId="6B384534" w14:textId="2B37C890" w:rsidR="00BC39EA" w:rsidRDefault="00BC39EA" w:rsidP="00BC39EA">
            <w:pPr>
              <w:pStyle w:val="TableParagraph"/>
              <w:ind w:left="57"/>
              <w:cnfStyle w:val="000000100000" w:firstRow="0" w:lastRow="0" w:firstColumn="0" w:lastColumn="0" w:oddVBand="0" w:evenVBand="0" w:oddHBand="1" w:evenHBand="0" w:firstRowFirstColumn="0" w:firstRowLastColumn="0" w:lastRowFirstColumn="0" w:lastRowLastColumn="0"/>
            </w:pPr>
            <w:r>
              <w:t xml:space="preserve">National Mental </w:t>
            </w:r>
            <w:r>
              <w:rPr>
                <w:spacing w:val="-4"/>
              </w:rPr>
              <w:t xml:space="preserve">Health </w:t>
            </w:r>
            <w:r>
              <w:t>Workforce Strategy</w:t>
            </w:r>
            <w:r>
              <w:rPr>
                <w:spacing w:val="-2"/>
              </w:rPr>
              <w:t xml:space="preserve"> </w:t>
            </w:r>
            <w:r>
              <w:t xml:space="preserve">2011 and National Youth Mental </w:t>
            </w:r>
            <w:r>
              <w:rPr>
                <w:spacing w:val="-3"/>
              </w:rPr>
              <w:t xml:space="preserve">Health </w:t>
            </w:r>
            <w:r>
              <w:t xml:space="preserve">Workforce Strategy </w:t>
            </w:r>
            <w:r>
              <w:rPr>
                <w:spacing w:val="-4"/>
              </w:rPr>
              <w:t>2016</w:t>
            </w:r>
            <w:r>
              <w:t xml:space="preserve"> – 2020</w:t>
            </w:r>
          </w:p>
        </w:tc>
        <w:tc>
          <w:tcPr>
            <w:cnfStyle w:val="000010000000" w:firstRow="0" w:lastRow="0" w:firstColumn="0" w:lastColumn="0" w:oddVBand="1" w:evenVBand="0" w:oddHBand="0" w:evenHBand="0" w:firstRowFirstColumn="0" w:firstRowLastColumn="0" w:lastRowFirstColumn="0" w:lastRowLastColumn="0"/>
            <w:tcW w:w="510" w:type="pct"/>
          </w:tcPr>
          <w:p w14:paraId="00F172F0" w14:textId="5B74B49F" w:rsidR="00BC39EA" w:rsidRDefault="00BC39EA" w:rsidP="00BC39EA">
            <w:pPr>
              <w:pStyle w:val="TableParagraph"/>
            </w:pPr>
            <w:r>
              <w:t xml:space="preserve">National Alcohol </w:t>
            </w:r>
            <w:r>
              <w:rPr>
                <w:spacing w:val="-7"/>
              </w:rPr>
              <w:t xml:space="preserve">and </w:t>
            </w:r>
            <w:r>
              <w:t xml:space="preserve">Other </w:t>
            </w:r>
            <w:r>
              <w:rPr>
                <w:spacing w:val="-5"/>
              </w:rPr>
              <w:t xml:space="preserve">Drug </w:t>
            </w:r>
            <w:r>
              <w:t xml:space="preserve">Workforce Development Strategy </w:t>
            </w:r>
            <w:r>
              <w:rPr>
                <w:spacing w:val="-4"/>
              </w:rPr>
              <w:t>2015-</w:t>
            </w:r>
            <w:r>
              <w:t>2018</w:t>
            </w:r>
          </w:p>
        </w:tc>
        <w:tc>
          <w:tcPr>
            <w:tcW w:w="509" w:type="pct"/>
          </w:tcPr>
          <w:p w14:paraId="5E7062B5" w14:textId="50ABF464" w:rsidR="00BC39EA" w:rsidRDefault="00BC39EA" w:rsidP="00BC39EA">
            <w:pPr>
              <w:pStyle w:val="TableParagraph"/>
              <w:cnfStyle w:val="000000100000" w:firstRow="0" w:lastRow="0" w:firstColumn="0" w:lastColumn="0" w:oddVBand="0" w:evenVBand="0" w:oddHBand="1" w:evenHBand="0" w:firstRowFirstColumn="0" w:firstRowLastColumn="0" w:lastRowFirstColumn="0" w:lastRowLastColumn="0"/>
            </w:pPr>
            <w:r>
              <w:t>National Peer Workforce Development Guidelines (in development)</w:t>
            </w:r>
          </w:p>
        </w:tc>
        <w:tc>
          <w:tcPr>
            <w:cnfStyle w:val="000010000000" w:firstRow="0" w:lastRow="0" w:firstColumn="0" w:lastColumn="0" w:oddVBand="1" w:evenVBand="0" w:oddHBand="0" w:evenHBand="0" w:firstRowFirstColumn="0" w:firstRowLastColumn="0" w:lastRowFirstColumn="0" w:lastRowLastColumn="0"/>
            <w:tcW w:w="569" w:type="pct"/>
          </w:tcPr>
          <w:p w14:paraId="743CEBE2" w14:textId="796ED514" w:rsidR="00BC39EA" w:rsidRDefault="00BC39EA" w:rsidP="00BC39EA">
            <w:pPr>
              <w:pStyle w:val="TableParagraph"/>
            </w:pPr>
            <w:r>
              <w:t xml:space="preserve">Commonwealth Aboriginal </w:t>
            </w:r>
            <w:r>
              <w:rPr>
                <w:spacing w:val="-5"/>
              </w:rPr>
              <w:t xml:space="preserve">and </w:t>
            </w:r>
            <w:r>
              <w:t xml:space="preserve">Torres </w:t>
            </w:r>
            <w:r>
              <w:rPr>
                <w:spacing w:val="-4"/>
              </w:rPr>
              <w:t xml:space="preserve">Strait </w:t>
            </w:r>
            <w:r>
              <w:t>Islander Workforce Strategy</w:t>
            </w:r>
            <w:r>
              <w:rPr>
                <w:spacing w:val="-4"/>
              </w:rPr>
              <w:t xml:space="preserve">2020- </w:t>
            </w:r>
            <w:r>
              <w:t>2024</w:t>
            </w:r>
          </w:p>
        </w:tc>
        <w:tc>
          <w:tcPr>
            <w:tcW w:w="455" w:type="pct"/>
          </w:tcPr>
          <w:p w14:paraId="6032318A" w14:textId="4F4A5B51" w:rsidR="00BC39EA" w:rsidRDefault="00BC39EA" w:rsidP="00BC39EA">
            <w:pPr>
              <w:pStyle w:val="TableParagraph"/>
              <w:cnfStyle w:val="000000100000" w:firstRow="0" w:lastRow="0" w:firstColumn="0" w:lastColumn="0" w:oddVBand="0" w:evenVBand="0" w:oddHBand="1" w:evenHBand="0" w:firstRowFirstColumn="0" w:firstRowLastColumn="0" w:lastRowFirstColumn="0" w:lastRowLastColumn="0"/>
            </w:pPr>
            <w:r>
              <w:t xml:space="preserve">Aboriginal and </w:t>
            </w:r>
            <w:r>
              <w:rPr>
                <w:spacing w:val="-4"/>
              </w:rPr>
              <w:t xml:space="preserve">Torres </w:t>
            </w:r>
            <w:r>
              <w:t>Strait Islander Health Workforce Strategic Framework 2016-2026</w:t>
            </w:r>
          </w:p>
        </w:tc>
        <w:tc>
          <w:tcPr>
            <w:cnfStyle w:val="000010000000" w:firstRow="0" w:lastRow="0" w:firstColumn="0" w:lastColumn="0" w:oddVBand="1" w:evenVBand="0" w:oddHBand="0" w:evenHBand="0" w:firstRowFirstColumn="0" w:firstRowLastColumn="0" w:lastRowFirstColumn="0" w:lastRowLastColumn="0"/>
            <w:tcW w:w="582" w:type="pct"/>
          </w:tcPr>
          <w:p w14:paraId="00A37665" w14:textId="77777777" w:rsidR="00BC39EA" w:rsidRDefault="00BC39EA" w:rsidP="00BC39EA">
            <w:pPr>
              <w:pStyle w:val="TableParagraph"/>
            </w:pPr>
            <w:r>
              <w:t>National Strategic Framework for Rural and Remote Health 2011</w:t>
            </w:r>
          </w:p>
        </w:tc>
        <w:tc>
          <w:tcPr>
            <w:cnfStyle w:val="000100000000" w:firstRow="0" w:lastRow="0" w:firstColumn="0" w:lastColumn="1" w:oddVBand="0" w:evenVBand="0" w:oddHBand="0" w:evenHBand="0" w:firstRowFirstColumn="0" w:firstRowLastColumn="0" w:lastRowFirstColumn="0" w:lastRowLastColumn="0"/>
            <w:tcW w:w="829" w:type="pct"/>
          </w:tcPr>
          <w:p w14:paraId="4D41949D" w14:textId="177796A5" w:rsidR="00BC39EA" w:rsidRPr="00BC39EA" w:rsidRDefault="00BC39EA" w:rsidP="00BC39EA">
            <w:pPr>
              <w:pStyle w:val="TableParagraph"/>
            </w:pPr>
            <w:r>
              <w:t xml:space="preserve">The </w:t>
            </w:r>
            <w:r>
              <w:rPr>
                <w:spacing w:val="-4"/>
              </w:rPr>
              <w:t xml:space="preserve">Fifth </w:t>
            </w:r>
            <w:r>
              <w:t>National Mental</w:t>
            </w:r>
            <w:r>
              <w:rPr>
                <w:spacing w:val="-3"/>
              </w:rPr>
              <w:t xml:space="preserve"> </w:t>
            </w:r>
            <w:r>
              <w:t>Health and</w:t>
            </w:r>
            <w:r>
              <w:rPr>
                <w:bCs w:val="0"/>
              </w:rPr>
              <w:t xml:space="preserve"> </w:t>
            </w:r>
            <w:r>
              <w:rPr>
                <w:spacing w:val="-3"/>
              </w:rPr>
              <w:t xml:space="preserve">Suicide </w:t>
            </w:r>
            <w:r>
              <w:t>Prevention Plan</w:t>
            </w:r>
            <w:r>
              <w:rPr>
                <w:spacing w:val="-2"/>
              </w:rPr>
              <w:t xml:space="preserve"> </w:t>
            </w:r>
            <w:r>
              <w:t>2017</w:t>
            </w:r>
          </w:p>
        </w:tc>
      </w:tr>
      <w:tr w:rsidR="00BC39EA" w14:paraId="593A6FD4" w14:textId="77777777" w:rsidTr="00081DAF">
        <w:trPr>
          <w:trHeight w:val="803"/>
        </w:trPr>
        <w:tc>
          <w:tcPr>
            <w:cnfStyle w:val="001000000000" w:firstRow="0" w:lastRow="0" w:firstColumn="1" w:lastColumn="0" w:oddVBand="0" w:evenVBand="0" w:oddHBand="0" w:evenHBand="0" w:firstRowFirstColumn="0" w:firstRowLastColumn="0" w:lastRowFirstColumn="0" w:lastRowLastColumn="0"/>
            <w:tcW w:w="312" w:type="pct"/>
          </w:tcPr>
          <w:p w14:paraId="5E6D4FAA" w14:textId="77777777" w:rsidR="00BC39EA" w:rsidRDefault="00BC39EA" w:rsidP="00BC39EA">
            <w:pPr>
              <w:pStyle w:val="TableParagraph"/>
              <w:rPr>
                <w:b/>
              </w:rPr>
            </w:pPr>
            <w:r>
              <w:rPr>
                <w:b/>
              </w:rPr>
              <w:t>QLD</w:t>
            </w:r>
          </w:p>
        </w:tc>
        <w:tc>
          <w:tcPr>
            <w:cnfStyle w:val="000010000000" w:firstRow="0" w:lastRow="0" w:firstColumn="0" w:lastColumn="0" w:oddVBand="1" w:evenVBand="0" w:oddHBand="0" w:evenHBand="0" w:firstRowFirstColumn="0" w:firstRowLastColumn="0" w:lastRowFirstColumn="0" w:lastRowLastColumn="0"/>
            <w:tcW w:w="671" w:type="pct"/>
          </w:tcPr>
          <w:p w14:paraId="6E57A552" w14:textId="77777777" w:rsidR="00081DAF" w:rsidRPr="00806B45" w:rsidRDefault="00BC39EA" w:rsidP="00081DAF">
            <w:pPr>
              <w:pStyle w:val="TableParagraph"/>
            </w:pPr>
            <w:r>
              <w:t xml:space="preserve">Advancing health </w:t>
            </w:r>
            <w:r>
              <w:rPr>
                <w:spacing w:val="-3"/>
              </w:rPr>
              <w:t xml:space="preserve">service </w:t>
            </w:r>
            <w:r>
              <w:t>delivery</w:t>
            </w:r>
            <w:r>
              <w:rPr>
                <w:spacing w:val="-12"/>
              </w:rPr>
              <w:t xml:space="preserve"> </w:t>
            </w:r>
            <w:r>
              <w:t xml:space="preserve">through workforce: </w:t>
            </w:r>
            <w:r>
              <w:rPr>
                <w:spacing w:val="-16"/>
              </w:rPr>
              <w:t>A</w:t>
            </w:r>
            <w:r>
              <w:t xml:space="preserve"> Strategy </w:t>
            </w:r>
            <w:r>
              <w:rPr>
                <w:spacing w:val="-7"/>
              </w:rPr>
              <w:t xml:space="preserve">for </w:t>
            </w:r>
            <w:r>
              <w:t>Queensland 2017–2026</w:t>
            </w:r>
            <w:r w:rsidR="00081DAF">
              <w:t xml:space="preserve"> </w:t>
            </w:r>
            <w:r w:rsidR="00081DAF" w:rsidRPr="00806B45">
              <w:t>and</w:t>
            </w:r>
          </w:p>
          <w:p w14:paraId="73734BA0" w14:textId="336E2FFA" w:rsidR="00BC39EA" w:rsidRDefault="00081DAF" w:rsidP="00081DAF">
            <w:pPr>
              <w:pStyle w:val="TableParagraph"/>
            </w:pPr>
            <w:r w:rsidRPr="00806B45">
              <w:t>Medical Practitioner Workforce Plan for Queensland</w:t>
            </w:r>
            <w:r>
              <w:t xml:space="preserve"> a</w:t>
            </w:r>
            <w:r w:rsidRPr="00806B45">
              <w:t>nd</w:t>
            </w:r>
            <w:r>
              <w:t xml:space="preserve"> </w:t>
            </w:r>
            <w:r w:rsidRPr="00806B45">
              <w:t>Queensland Health Workforce Diversity and Inclusion Strategy 2017 – 2022</w:t>
            </w:r>
            <w:r>
              <w:t xml:space="preserve"> a</w:t>
            </w:r>
            <w:r w:rsidRPr="00806B45">
              <w:t>nd</w:t>
            </w:r>
            <w:r>
              <w:t xml:space="preserve"> </w:t>
            </w:r>
            <w:r w:rsidRPr="00806B45">
              <w:t>Business Planning Framework: a tool for nursing and midwifery workload management 5th Edition 2016</w:t>
            </w:r>
          </w:p>
        </w:tc>
        <w:tc>
          <w:tcPr>
            <w:tcW w:w="563" w:type="pct"/>
          </w:tcPr>
          <w:p w14:paraId="6C74DC6A" w14:textId="274227C8" w:rsidR="00BC39EA" w:rsidRDefault="00BC39EA" w:rsidP="00BC39EA">
            <w:pPr>
              <w:pStyle w:val="TableParagraph"/>
              <w:cnfStyle w:val="000000000000" w:firstRow="0" w:lastRow="0" w:firstColumn="0" w:lastColumn="0" w:oddVBand="0" w:evenVBand="0" w:oddHBand="0" w:evenHBand="0" w:firstRowFirstColumn="0" w:firstRowLastColumn="0" w:lastRowFirstColumn="0" w:lastRowLastColumn="0"/>
            </w:pPr>
            <w:r>
              <w:t xml:space="preserve">Mental </w:t>
            </w:r>
            <w:r>
              <w:rPr>
                <w:spacing w:val="-3"/>
              </w:rPr>
              <w:t xml:space="preserve">Health </w:t>
            </w:r>
            <w:r>
              <w:t xml:space="preserve">Alcohol </w:t>
            </w:r>
            <w:r>
              <w:rPr>
                <w:spacing w:val="-7"/>
              </w:rPr>
              <w:t>and</w:t>
            </w:r>
            <w:r>
              <w:t xml:space="preserve"> Other </w:t>
            </w:r>
            <w:r>
              <w:rPr>
                <w:spacing w:val="-4"/>
              </w:rPr>
              <w:t xml:space="preserve">Drugs </w:t>
            </w:r>
            <w:r>
              <w:t>Workforce Development Framework 2016-2021</w:t>
            </w:r>
          </w:p>
        </w:tc>
        <w:tc>
          <w:tcPr>
            <w:cnfStyle w:val="000010000000" w:firstRow="0" w:lastRow="0" w:firstColumn="0" w:lastColumn="0" w:oddVBand="1" w:evenVBand="0" w:oddHBand="0" w:evenHBand="0" w:firstRowFirstColumn="0" w:firstRowLastColumn="0" w:lastRowFirstColumn="0" w:lastRowLastColumn="0"/>
            <w:tcW w:w="510" w:type="pct"/>
          </w:tcPr>
          <w:p w14:paraId="4FB2759F" w14:textId="53CDFDBE" w:rsidR="00BC39EA" w:rsidRDefault="00BC39EA" w:rsidP="00BC39EA">
            <w:pPr>
              <w:pStyle w:val="TableParagraph"/>
            </w:pPr>
            <w:r>
              <w:t xml:space="preserve">Optimising the allied </w:t>
            </w:r>
            <w:r>
              <w:rPr>
                <w:spacing w:val="-4"/>
              </w:rPr>
              <w:t xml:space="preserve">health </w:t>
            </w:r>
            <w:r>
              <w:t xml:space="preserve">workforce </w:t>
            </w:r>
            <w:r>
              <w:rPr>
                <w:spacing w:val="-7"/>
              </w:rPr>
              <w:t xml:space="preserve">for </w:t>
            </w:r>
            <w:r>
              <w:t xml:space="preserve">best care </w:t>
            </w:r>
            <w:r>
              <w:rPr>
                <w:spacing w:val="-5"/>
              </w:rPr>
              <w:t xml:space="preserve">and </w:t>
            </w:r>
            <w:r>
              <w:t xml:space="preserve">best value - </w:t>
            </w:r>
            <w:r>
              <w:rPr>
                <w:spacing w:val="-11"/>
              </w:rPr>
              <w:t xml:space="preserve">A </w:t>
            </w:r>
            <w:r>
              <w:t>10-year Strategy</w:t>
            </w:r>
            <w:r>
              <w:rPr>
                <w:spacing w:val="29"/>
              </w:rPr>
              <w:t xml:space="preserve"> </w:t>
            </w:r>
            <w:r>
              <w:rPr>
                <w:spacing w:val="-4"/>
              </w:rPr>
              <w:t>2019-</w:t>
            </w:r>
            <w:r>
              <w:t xml:space="preserve"> 2029</w:t>
            </w:r>
          </w:p>
        </w:tc>
        <w:tc>
          <w:tcPr>
            <w:tcW w:w="509" w:type="pct"/>
          </w:tcPr>
          <w:p w14:paraId="2812D367" w14:textId="71A6AEE7" w:rsidR="00BC39EA" w:rsidRDefault="00BC39EA" w:rsidP="00BC39EA">
            <w:pPr>
              <w:pStyle w:val="TableParagraph"/>
              <w:cnfStyle w:val="000000000000" w:firstRow="0" w:lastRow="0" w:firstColumn="0" w:lastColumn="0" w:oddVBand="0" w:evenVBand="0" w:oddHBand="0" w:evenHBand="0" w:firstRowFirstColumn="0" w:firstRowLastColumn="0" w:lastRowFirstColumn="0" w:lastRowLastColumn="0"/>
            </w:pPr>
            <w:r>
              <w:t xml:space="preserve">Queensland Framework </w:t>
            </w:r>
            <w:r>
              <w:rPr>
                <w:spacing w:val="-7"/>
              </w:rPr>
              <w:t xml:space="preserve">for </w:t>
            </w:r>
            <w:r>
              <w:t>the Development of the Mental Health Lived Experience</w:t>
            </w:r>
            <w:r w:rsidR="00081DAF">
              <w:t xml:space="preserve"> </w:t>
            </w:r>
            <w:r w:rsidR="00081DAF" w:rsidRPr="00806B45">
              <w:t>Workforce. 2019</w:t>
            </w:r>
          </w:p>
        </w:tc>
        <w:tc>
          <w:tcPr>
            <w:cnfStyle w:val="000010000000" w:firstRow="0" w:lastRow="0" w:firstColumn="0" w:lastColumn="0" w:oddVBand="1" w:evenVBand="0" w:oddHBand="0" w:evenHBand="0" w:firstRowFirstColumn="0" w:firstRowLastColumn="0" w:lastRowFirstColumn="0" w:lastRowLastColumn="0"/>
            <w:tcW w:w="569" w:type="pct"/>
          </w:tcPr>
          <w:p w14:paraId="5B3A2158" w14:textId="3F1FAC07" w:rsidR="00BC39EA" w:rsidRDefault="00BC39EA" w:rsidP="00081DAF">
            <w:pPr>
              <w:pStyle w:val="TableParagraph"/>
            </w:pPr>
            <w:r>
              <w:t>Moving Ahead A strategic approach to increasing the participation of Aboriginal people and Torres Strait Islander people in Queensland’s</w:t>
            </w:r>
            <w:r w:rsidR="00081DAF">
              <w:t xml:space="preserve"> </w:t>
            </w:r>
            <w:r w:rsidR="00081DAF" w:rsidRPr="00806B45">
              <w:t>Economy 2016–2022</w:t>
            </w:r>
          </w:p>
        </w:tc>
        <w:tc>
          <w:tcPr>
            <w:tcW w:w="455" w:type="pct"/>
          </w:tcPr>
          <w:p w14:paraId="601E247A" w14:textId="14B1A3CA" w:rsidR="00BC39EA" w:rsidRDefault="00BC39EA" w:rsidP="00BC39EA">
            <w:pPr>
              <w:pStyle w:val="TableParagraph"/>
              <w:cnfStyle w:val="000000000000" w:firstRow="0" w:lastRow="0" w:firstColumn="0" w:lastColumn="0" w:oddVBand="0" w:evenVBand="0" w:oddHBand="0" w:evenHBand="0" w:firstRowFirstColumn="0" w:firstRowLastColumn="0" w:lastRowFirstColumn="0" w:lastRowLastColumn="0"/>
            </w:pPr>
            <w:r>
              <w:t xml:space="preserve">Aboriginal and </w:t>
            </w:r>
            <w:r>
              <w:rPr>
                <w:spacing w:val="-4"/>
              </w:rPr>
              <w:t xml:space="preserve">Torres </w:t>
            </w:r>
            <w:r>
              <w:t>Strait Islander Health Workforce Strategic Framework 2016–2026</w:t>
            </w:r>
          </w:p>
        </w:tc>
        <w:tc>
          <w:tcPr>
            <w:cnfStyle w:val="000010000000" w:firstRow="0" w:lastRow="0" w:firstColumn="0" w:lastColumn="0" w:oddVBand="1" w:evenVBand="0" w:oddHBand="0" w:evenHBand="0" w:firstRowFirstColumn="0" w:firstRowLastColumn="0" w:lastRowFirstColumn="0" w:lastRowLastColumn="0"/>
            <w:tcW w:w="582" w:type="pct"/>
          </w:tcPr>
          <w:p w14:paraId="16BE2604" w14:textId="7D8024A3" w:rsidR="00BC39EA" w:rsidRDefault="00BC39EA" w:rsidP="00BC39EA">
            <w:pPr>
              <w:pStyle w:val="TableParagraph"/>
            </w:pPr>
            <w:r>
              <w:t xml:space="preserve">Advancing rural and remote service delivery through workforce: </w:t>
            </w:r>
            <w:r>
              <w:rPr>
                <w:spacing w:val="-13"/>
              </w:rPr>
              <w:t xml:space="preserve">A </w:t>
            </w:r>
            <w:r>
              <w:t xml:space="preserve">strategy </w:t>
            </w:r>
            <w:r>
              <w:rPr>
                <w:spacing w:val="-7"/>
              </w:rPr>
              <w:t>for</w:t>
            </w:r>
            <w:r w:rsidR="00081DAF">
              <w:rPr>
                <w:spacing w:val="-7"/>
              </w:rPr>
              <w:t xml:space="preserve"> </w:t>
            </w:r>
            <w:r w:rsidR="00081DAF" w:rsidRPr="00806B45">
              <w:t>Queensland 2017–2020</w:t>
            </w:r>
          </w:p>
        </w:tc>
        <w:tc>
          <w:tcPr>
            <w:cnfStyle w:val="000100000000" w:firstRow="0" w:lastRow="0" w:firstColumn="0" w:lastColumn="1" w:oddVBand="0" w:evenVBand="0" w:oddHBand="0" w:evenHBand="0" w:firstRowFirstColumn="0" w:firstRowLastColumn="0" w:lastRowFirstColumn="0" w:lastRowLastColumn="0"/>
            <w:tcW w:w="829" w:type="pct"/>
          </w:tcPr>
          <w:p w14:paraId="02502F7D" w14:textId="42629FA1" w:rsidR="00BC39EA" w:rsidRDefault="00BC39EA" w:rsidP="00BC39EA">
            <w:pPr>
              <w:pStyle w:val="TableParagraph"/>
            </w:pPr>
            <w:r>
              <w:t xml:space="preserve">Shifting </w:t>
            </w:r>
            <w:r>
              <w:rPr>
                <w:spacing w:val="-3"/>
              </w:rPr>
              <w:t xml:space="preserve">minds: </w:t>
            </w:r>
            <w:r>
              <w:t xml:space="preserve">Queensland Mental </w:t>
            </w:r>
            <w:r>
              <w:rPr>
                <w:spacing w:val="-3"/>
              </w:rPr>
              <w:t xml:space="preserve">Health </w:t>
            </w:r>
            <w:r>
              <w:t xml:space="preserve">Alcohol </w:t>
            </w:r>
            <w:r>
              <w:rPr>
                <w:spacing w:val="-7"/>
              </w:rPr>
              <w:t xml:space="preserve">and </w:t>
            </w:r>
            <w:r>
              <w:t>Other Drugs Strategic Plan 2018-2023</w:t>
            </w:r>
          </w:p>
        </w:tc>
      </w:tr>
      <w:tr w:rsidR="00081DAF" w:rsidRPr="00806B45" w14:paraId="7B8FD1D3" w14:textId="77777777" w:rsidTr="00081DAF">
        <w:trPr>
          <w:cnfStyle w:val="000000100000" w:firstRow="0" w:lastRow="0" w:firstColumn="0" w:lastColumn="0" w:oddVBand="0" w:evenVBand="0" w:oddHBand="1" w:evenHBand="0" w:firstRowFirstColumn="0" w:firstRowLastColumn="0" w:lastRowFirstColumn="0" w:lastRowLastColumn="0"/>
          <w:trHeight w:val="2463"/>
        </w:trPr>
        <w:tc>
          <w:tcPr>
            <w:cnfStyle w:val="001000000000" w:firstRow="0" w:lastRow="0" w:firstColumn="1" w:lastColumn="0" w:oddVBand="0" w:evenVBand="0" w:oddHBand="0" w:evenHBand="0" w:firstRowFirstColumn="0" w:firstRowLastColumn="0" w:lastRowFirstColumn="0" w:lastRowLastColumn="0"/>
            <w:tcW w:w="312" w:type="pct"/>
          </w:tcPr>
          <w:p w14:paraId="00A04DB7" w14:textId="12349B42" w:rsidR="00081DAF" w:rsidRPr="00806B45" w:rsidRDefault="00081DAF" w:rsidP="00081DAF">
            <w:pPr>
              <w:pStyle w:val="TableParagraph"/>
            </w:pPr>
            <w:r>
              <w:rPr>
                <w:b/>
              </w:rPr>
              <w:t>NSW</w:t>
            </w:r>
          </w:p>
        </w:tc>
        <w:tc>
          <w:tcPr>
            <w:cnfStyle w:val="000010000000" w:firstRow="0" w:lastRow="0" w:firstColumn="0" w:lastColumn="0" w:oddVBand="1" w:evenVBand="0" w:oddHBand="0" w:evenHBand="0" w:firstRowFirstColumn="0" w:firstRowLastColumn="0" w:lastRowFirstColumn="0" w:lastRowLastColumn="0"/>
            <w:tcW w:w="671" w:type="pct"/>
          </w:tcPr>
          <w:p w14:paraId="20D21F1A" w14:textId="0734DF1D" w:rsidR="00081DAF" w:rsidRPr="00806B45" w:rsidRDefault="00081DAF" w:rsidP="00081DAF">
            <w:pPr>
              <w:pStyle w:val="TableParagraph"/>
            </w:pPr>
            <w:r>
              <w:t>Health Professionals Workforce Plan 2012-2022</w:t>
            </w:r>
          </w:p>
        </w:tc>
        <w:tc>
          <w:tcPr>
            <w:tcW w:w="1582" w:type="pct"/>
            <w:gridSpan w:val="3"/>
          </w:tcPr>
          <w:p w14:paraId="55FD209D" w14:textId="3E58B9D0" w:rsidR="00081DAF" w:rsidRDefault="00081DAF" w:rsidP="00081DAF">
            <w:pPr>
              <w:pStyle w:val="TableParagraph"/>
              <w:cnfStyle w:val="000000100000" w:firstRow="0" w:lastRow="0" w:firstColumn="0" w:lastColumn="0" w:oddVBand="0" w:evenVBand="0" w:oddHBand="1" w:evenHBand="0" w:firstRowFirstColumn="0" w:firstRowLastColumn="0" w:lastRowFirstColumn="0" w:lastRowLastColumn="0"/>
            </w:pPr>
            <w:r>
              <w:t>NSW Strategic Framework and Workforce Plan for Mental Health 2018–2022(including Implementation Plan)</w:t>
            </w:r>
          </w:p>
        </w:tc>
        <w:tc>
          <w:tcPr>
            <w:cnfStyle w:val="000010000000" w:firstRow="0" w:lastRow="0" w:firstColumn="0" w:lastColumn="0" w:oddVBand="1" w:evenVBand="0" w:oddHBand="0" w:evenHBand="0" w:firstRowFirstColumn="0" w:firstRowLastColumn="0" w:lastRowFirstColumn="0" w:lastRowLastColumn="0"/>
            <w:tcW w:w="569" w:type="pct"/>
          </w:tcPr>
          <w:p w14:paraId="7AA4247C" w14:textId="77777777" w:rsidR="00081DAF" w:rsidRPr="00F02E77" w:rsidRDefault="00081DAF" w:rsidP="00081DAF">
            <w:pPr>
              <w:pStyle w:val="TableParagraph"/>
            </w:pPr>
            <w:r w:rsidRPr="00F02E77">
              <w:t>The NSW public sector Aboriginal</w:t>
            </w:r>
            <w:r>
              <w:t xml:space="preserve"> </w:t>
            </w:r>
            <w:r w:rsidRPr="00F02E77">
              <w:t>employment strategy</w:t>
            </w:r>
          </w:p>
          <w:p w14:paraId="43C42C47" w14:textId="06189519" w:rsidR="00081DAF" w:rsidRPr="00806B45" w:rsidRDefault="00081DAF" w:rsidP="00081DAF">
            <w:pPr>
              <w:pStyle w:val="TableParagraph"/>
            </w:pPr>
            <w:r w:rsidRPr="00F02E77">
              <w:t>NSW Working together for a</w:t>
            </w:r>
            <w:r>
              <w:t xml:space="preserve"> better future 2019–2025</w:t>
            </w:r>
          </w:p>
        </w:tc>
        <w:tc>
          <w:tcPr>
            <w:tcW w:w="455" w:type="pct"/>
          </w:tcPr>
          <w:p w14:paraId="57E375F6" w14:textId="020E038A" w:rsidR="00081DAF" w:rsidRPr="00806B45" w:rsidRDefault="00081DAF" w:rsidP="00081DAF">
            <w:pPr>
              <w:pStyle w:val="TableParagraph"/>
              <w:cnfStyle w:val="000000100000" w:firstRow="0" w:lastRow="0" w:firstColumn="0" w:lastColumn="0" w:oddVBand="0" w:evenVBand="0" w:oddHBand="1" w:evenHBand="0" w:firstRowFirstColumn="0" w:firstRowLastColumn="0" w:lastRowFirstColumn="0" w:lastRowLastColumn="0"/>
            </w:pPr>
            <w:r>
              <w:t>Good Health - Great Jobs Aboriginal Workforce Strategic Framework 2016-2020</w:t>
            </w:r>
          </w:p>
        </w:tc>
        <w:tc>
          <w:tcPr>
            <w:cnfStyle w:val="000010000000" w:firstRow="0" w:lastRow="0" w:firstColumn="0" w:lastColumn="0" w:oddVBand="1" w:evenVBand="0" w:oddHBand="0" w:evenHBand="0" w:firstRowFirstColumn="0" w:firstRowLastColumn="0" w:lastRowFirstColumn="0" w:lastRowLastColumn="0"/>
            <w:tcW w:w="582" w:type="pct"/>
          </w:tcPr>
          <w:p w14:paraId="4C3133DC" w14:textId="0CE760C0" w:rsidR="00081DAF" w:rsidRPr="00081DAF" w:rsidRDefault="00081DAF" w:rsidP="00081DAF">
            <w:pPr>
              <w:pStyle w:val="TableParagraph"/>
              <w:rPr>
                <w:bCs/>
              </w:rPr>
            </w:pPr>
            <w:r>
              <w:t xml:space="preserve">NSW </w:t>
            </w:r>
            <w:r>
              <w:rPr>
                <w:spacing w:val="-5"/>
              </w:rPr>
              <w:t xml:space="preserve">Rural </w:t>
            </w:r>
            <w:r>
              <w:t xml:space="preserve">Health </w:t>
            </w:r>
            <w:r>
              <w:rPr>
                <w:spacing w:val="-4"/>
              </w:rPr>
              <w:t xml:space="preserve">Plan: </w:t>
            </w:r>
            <w:r>
              <w:t>Towards 2021</w:t>
            </w:r>
          </w:p>
        </w:tc>
        <w:tc>
          <w:tcPr>
            <w:cnfStyle w:val="000100000000" w:firstRow="0" w:lastRow="0" w:firstColumn="0" w:lastColumn="1" w:oddVBand="0" w:evenVBand="0" w:oddHBand="0" w:evenHBand="0" w:firstRowFirstColumn="0" w:firstRowLastColumn="0" w:lastRowFirstColumn="0" w:lastRowLastColumn="0"/>
            <w:tcW w:w="829" w:type="pct"/>
          </w:tcPr>
          <w:p w14:paraId="169F626E" w14:textId="57C5D49E" w:rsidR="00081DAF" w:rsidRPr="00806B45" w:rsidRDefault="00081DAF" w:rsidP="00081DAF">
            <w:pPr>
              <w:pStyle w:val="TableParagraph"/>
            </w:pPr>
            <w:r>
              <w:t>Living Well: A Strategic Plan for Mental Health in NSW 2014-2024</w:t>
            </w:r>
          </w:p>
        </w:tc>
      </w:tr>
      <w:tr w:rsidR="00081DAF" w:rsidRPr="00806B45" w14:paraId="44A7397E" w14:textId="77777777" w:rsidTr="0038517E">
        <w:trPr>
          <w:trHeight w:val="2178"/>
        </w:trPr>
        <w:tc>
          <w:tcPr>
            <w:cnfStyle w:val="001000000000" w:firstRow="0" w:lastRow="0" w:firstColumn="1" w:lastColumn="0" w:oddVBand="0" w:evenVBand="0" w:oddHBand="0" w:evenHBand="0" w:firstRowFirstColumn="0" w:firstRowLastColumn="0" w:lastRowFirstColumn="0" w:lastRowLastColumn="0"/>
            <w:tcW w:w="312" w:type="pct"/>
          </w:tcPr>
          <w:p w14:paraId="252E988D" w14:textId="72752943" w:rsidR="00081DAF" w:rsidRDefault="00081DAF" w:rsidP="00081DAF">
            <w:pPr>
              <w:pStyle w:val="TableParagraph"/>
              <w:rPr>
                <w:b/>
              </w:rPr>
            </w:pPr>
            <w:r>
              <w:rPr>
                <w:b/>
              </w:rPr>
              <w:t>VIC</w:t>
            </w:r>
          </w:p>
        </w:tc>
        <w:tc>
          <w:tcPr>
            <w:cnfStyle w:val="000010000000" w:firstRow="0" w:lastRow="0" w:firstColumn="0" w:lastColumn="0" w:oddVBand="1" w:evenVBand="0" w:oddHBand="0" w:evenHBand="0" w:firstRowFirstColumn="0" w:firstRowLastColumn="0" w:lastRowFirstColumn="0" w:lastRowLastColumn="0"/>
            <w:tcW w:w="671" w:type="pct"/>
          </w:tcPr>
          <w:p w14:paraId="079F25A7" w14:textId="13BCF264" w:rsidR="00081DAF" w:rsidRDefault="00081DAF" w:rsidP="00081DAF">
            <w:pPr>
              <w:pStyle w:val="TableParagraph"/>
            </w:pPr>
            <w:r>
              <w:t>2020 Health and human services</w:t>
            </w:r>
          </w:p>
        </w:tc>
        <w:tc>
          <w:tcPr>
            <w:tcW w:w="563" w:type="pct"/>
          </w:tcPr>
          <w:p w14:paraId="7F7435A1" w14:textId="52ABB454" w:rsidR="00081DAF" w:rsidRDefault="00081DAF" w:rsidP="00081DAF">
            <w:pPr>
              <w:pStyle w:val="TableParagraph"/>
              <w:cnfStyle w:val="000000000000" w:firstRow="0" w:lastRow="0" w:firstColumn="0" w:lastColumn="0" w:oddVBand="0" w:evenVBand="0" w:oddHBand="0" w:evenHBand="0" w:firstRowFirstColumn="0" w:firstRowLastColumn="0" w:lastRowFirstColumn="0" w:lastRowLastColumn="0"/>
            </w:pPr>
            <w:r>
              <w:t xml:space="preserve">Workforce </w:t>
            </w:r>
            <w:r w:rsidRPr="0000426F">
              <w:t>Strategy 2016</w:t>
            </w:r>
            <w:r>
              <w:t xml:space="preserve"> – Victoria’s 10 Year Mental Health Plan</w:t>
            </w:r>
          </w:p>
        </w:tc>
        <w:tc>
          <w:tcPr>
            <w:cnfStyle w:val="000010000000" w:firstRow="0" w:lastRow="0" w:firstColumn="0" w:lastColumn="0" w:oddVBand="1" w:evenVBand="0" w:oddHBand="0" w:evenHBand="0" w:firstRowFirstColumn="0" w:firstRowLastColumn="0" w:lastRowFirstColumn="0" w:lastRowLastColumn="0"/>
            <w:tcW w:w="510" w:type="pct"/>
          </w:tcPr>
          <w:p w14:paraId="283A6A02" w14:textId="2031D7BB" w:rsidR="00081DAF" w:rsidRPr="00F02E77" w:rsidRDefault="00081DAF" w:rsidP="00081DAF">
            <w:pPr>
              <w:pStyle w:val="TableParagraph"/>
            </w:pPr>
            <w:r>
              <w:t xml:space="preserve">Victoria's </w:t>
            </w:r>
            <w:r w:rsidRPr="0000426F">
              <w:t>specialist mental health workforce framework Strategic directions 2014-2024</w:t>
            </w:r>
          </w:p>
        </w:tc>
        <w:tc>
          <w:tcPr>
            <w:tcW w:w="509" w:type="pct"/>
          </w:tcPr>
          <w:p w14:paraId="22F1F851" w14:textId="3574C61D" w:rsidR="00081DAF" w:rsidRDefault="00081DAF" w:rsidP="00081DAF">
            <w:pPr>
              <w:pStyle w:val="TableParagraph"/>
              <w:cnfStyle w:val="000000000000" w:firstRow="0" w:lastRow="0" w:firstColumn="0" w:lastColumn="0" w:oddVBand="0" w:evenVBand="0" w:oddHBand="0" w:evenHBand="0" w:firstRowFirstColumn="0" w:firstRowLastColumn="0" w:lastRowFirstColumn="0" w:lastRowLastColumn="0"/>
            </w:pPr>
            <w:r>
              <w:t xml:space="preserve">Strategy for the </w:t>
            </w:r>
            <w:r w:rsidRPr="0000426F">
              <w:t>Consumer Mental Health Workforce in Victoria Centre For Mental Health Learning Victoria 2019</w:t>
            </w:r>
          </w:p>
        </w:tc>
        <w:tc>
          <w:tcPr>
            <w:cnfStyle w:val="000010000000" w:firstRow="0" w:lastRow="0" w:firstColumn="0" w:lastColumn="0" w:oddVBand="1" w:evenVBand="0" w:oddHBand="0" w:evenHBand="0" w:firstRowFirstColumn="0" w:firstRowLastColumn="0" w:lastRowFirstColumn="0" w:lastRowLastColumn="0"/>
            <w:tcW w:w="569" w:type="pct"/>
          </w:tcPr>
          <w:p w14:paraId="2E679774" w14:textId="00011468" w:rsidR="00081DAF" w:rsidRDefault="00081DAF" w:rsidP="00081DAF">
            <w:pPr>
              <w:pStyle w:val="TableParagraph"/>
            </w:pPr>
            <w:r>
              <w:t xml:space="preserve">Aboriginal </w:t>
            </w:r>
            <w:r w:rsidRPr="0000426F">
              <w:t>employment Strategy 2016–2021</w:t>
            </w:r>
          </w:p>
        </w:tc>
        <w:tc>
          <w:tcPr>
            <w:tcW w:w="455" w:type="pct"/>
          </w:tcPr>
          <w:p w14:paraId="572A0658" w14:textId="44789281" w:rsidR="00081DAF" w:rsidRDefault="00081DAF" w:rsidP="00081DAF">
            <w:pPr>
              <w:pStyle w:val="TableParagraph"/>
              <w:cnfStyle w:val="000000000000" w:firstRow="0" w:lastRow="0" w:firstColumn="0" w:lastColumn="0" w:oddVBand="0" w:evenVBand="0" w:oddHBand="0" w:evenHBand="0" w:firstRowFirstColumn="0" w:firstRowLastColumn="0" w:lastRowFirstColumn="0" w:lastRowLastColumn="0"/>
            </w:pPr>
            <w:proofErr w:type="spellStart"/>
            <w:r w:rsidRPr="0000426F">
              <w:t>Koolin</w:t>
            </w:r>
            <w:proofErr w:type="spellEnd"/>
            <w:r w:rsidRPr="0000426F">
              <w:t xml:space="preserve"> </w:t>
            </w:r>
            <w:proofErr w:type="spellStart"/>
            <w:r w:rsidRPr="0000426F">
              <w:t>Balit</w:t>
            </w:r>
            <w:proofErr w:type="spellEnd"/>
            <w:r w:rsidRPr="0000426F">
              <w:t xml:space="preserve"> Aboriginal health workforce plan 2014-2017</w:t>
            </w:r>
          </w:p>
        </w:tc>
        <w:tc>
          <w:tcPr>
            <w:cnfStyle w:val="000010000000" w:firstRow="0" w:lastRow="0" w:firstColumn="0" w:lastColumn="0" w:oddVBand="1" w:evenVBand="0" w:oddHBand="0" w:evenHBand="0" w:firstRowFirstColumn="0" w:firstRowLastColumn="0" w:lastRowFirstColumn="0" w:lastRowLastColumn="0"/>
            <w:tcW w:w="582" w:type="pct"/>
          </w:tcPr>
          <w:p w14:paraId="02424992" w14:textId="60992598" w:rsidR="00081DAF" w:rsidRDefault="00081DAF" w:rsidP="00081DAF">
            <w:pPr>
              <w:pStyle w:val="TableParagraph"/>
              <w:rPr>
                <w:b/>
              </w:rPr>
            </w:pPr>
            <w:r>
              <w:t xml:space="preserve">Rural </w:t>
            </w:r>
            <w:r w:rsidRPr="0000426F">
              <w:t>Workforce Agency Victoria Annual Reports</w:t>
            </w:r>
          </w:p>
        </w:tc>
        <w:tc>
          <w:tcPr>
            <w:cnfStyle w:val="000100000000" w:firstRow="0" w:lastRow="0" w:firstColumn="0" w:lastColumn="1" w:oddVBand="0" w:evenVBand="0" w:oddHBand="0" w:evenHBand="0" w:firstRowFirstColumn="0" w:firstRowLastColumn="0" w:lastRowFirstColumn="0" w:lastRowLastColumn="0"/>
            <w:tcW w:w="829" w:type="pct"/>
          </w:tcPr>
          <w:p w14:paraId="440D1339" w14:textId="6E4431E6" w:rsidR="00081DAF" w:rsidRDefault="00081DAF" w:rsidP="00081DAF">
            <w:pPr>
              <w:pStyle w:val="TableParagraph"/>
            </w:pPr>
            <w:r>
              <w:t xml:space="preserve">Victoria’s 10 </w:t>
            </w:r>
            <w:r w:rsidRPr="0000426F">
              <w:t>Year Mental Health Plan 2015</w:t>
            </w:r>
          </w:p>
        </w:tc>
      </w:tr>
      <w:tr w:rsidR="00081DAF" w:rsidRPr="00806B45" w14:paraId="483111D1" w14:textId="77777777" w:rsidTr="0038517E">
        <w:trPr>
          <w:cnfStyle w:val="000000100000" w:firstRow="0" w:lastRow="0" w:firstColumn="0" w:lastColumn="0" w:oddVBand="0" w:evenVBand="0" w:oddHBand="1" w:evenHBand="0" w:firstRowFirstColumn="0" w:firstRowLastColumn="0" w:lastRowFirstColumn="0" w:lastRowLastColumn="0"/>
          <w:trHeight w:val="2463"/>
        </w:trPr>
        <w:tc>
          <w:tcPr>
            <w:cnfStyle w:val="001000000000" w:firstRow="0" w:lastRow="0" w:firstColumn="1" w:lastColumn="0" w:oddVBand="0" w:evenVBand="0" w:oddHBand="0" w:evenHBand="0" w:firstRowFirstColumn="0" w:firstRowLastColumn="0" w:lastRowFirstColumn="0" w:lastRowLastColumn="0"/>
            <w:tcW w:w="312" w:type="pct"/>
          </w:tcPr>
          <w:p w14:paraId="5DA2E6EE" w14:textId="79EC09BE" w:rsidR="00081DAF" w:rsidRDefault="00081DAF" w:rsidP="00081DAF">
            <w:pPr>
              <w:pStyle w:val="TableParagraph"/>
              <w:rPr>
                <w:b/>
              </w:rPr>
            </w:pPr>
            <w:r>
              <w:rPr>
                <w:b/>
              </w:rPr>
              <w:t>TAS</w:t>
            </w:r>
          </w:p>
        </w:tc>
        <w:tc>
          <w:tcPr>
            <w:cnfStyle w:val="000010000000" w:firstRow="0" w:lastRow="0" w:firstColumn="0" w:lastColumn="0" w:oddVBand="1" w:evenVBand="0" w:oddHBand="0" w:evenHBand="0" w:firstRowFirstColumn="0" w:firstRowLastColumn="0" w:lastRowFirstColumn="0" w:lastRowLastColumn="0"/>
            <w:tcW w:w="671" w:type="pct"/>
          </w:tcPr>
          <w:p w14:paraId="4D822961" w14:textId="6F3EAA98" w:rsidR="00081DAF" w:rsidRDefault="00081DAF" w:rsidP="00081DAF">
            <w:pPr>
              <w:pStyle w:val="TableParagraph"/>
            </w:pPr>
            <w:r>
              <w:t>Strategic Framework for Health Workforce 2013–2018</w:t>
            </w:r>
          </w:p>
        </w:tc>
        <w:tc>
          <w:tcPr>
            <w:tcW w:w="563" w:type="pct"/>
          </w:tcPr>
          <w:p w14:paraId="52236AB3" w14:textId="77777777" w:rsidR="00081DAF" w:rsidRDefault="00081DAF" w:rsidP="00081DAF">
            <w:pPr>
              <w:pStyle w:val="TableParagraph"/>
              <w:cnfStyle w:val="000000100000" w:firstRow="0" w:lastRow="0" w:firstColumn="0" w:lastColumn="0" w:oddVBand="0" w:evenVBand="0" w:oddHBand="1" w:evenHBand="0" w:firstRowFirstColumn="0" w:firstRowLastColumn="0" w:lastRowFirstColumn="0" w:lastRowLastColumn="0"/>
            </w:pPr>
            <w:r>
              <w:t xml:space="preserve">Suicide Prevention Workforce Development and </w:t>
            </w:r>
            <w:r>
              <w:rPr>
                <w:spacing w:val="-3"/>
              </w:rPr>
              <w:t>Training</w:t>
            </w:r>
          </w:p>
          <w:p w14:paraId="33C13B01" w14:textId="77777777" w:rsidR="00081DAF" w:rsidRDefault="00081DAF" w:rsidP="00081DAF">
            <w:pPr>
              <w:pStyle w:val="TableParagraph"/>
              <w:cnfStyle w:val="000000100000" w:firstRow="0" w:lastRow="0" w:firstColumn="0" w:lastColumn="0" w:oddVBand="0" w:evenVBand="0" w:oddHBand="1" w:evenHBand="0" w:firstRowFirstColumn="0" w:firstRowLastColumn="0" w:lastRowFirstColumn="0" w:lastRowLastColumn="0"/>
            </w:pPr>
            <w:r>
              <w:t>Plan for</w:t>
            </w:r>
          </w:p>
          <w:p w14:paraId="157A4947" w14:textId="1701775F" w:rsidR="00081DAF" w:rsidRDefault="00081DAF" w:rsidP="00081DAF">
            <w:pPr>
              <w:pStyle w:val="TableParagraph"/>
              <w:cnfStyle w:val="000000100000" w:firstRow="0" w:lastRow="0" w:firstColumn="0" w:lastColumn="0" w:oddVBand="0" w:evenVBand="0" w:oddHBand="1" w:evenHBand="0" w:firstRowFirstColumn="0" w:firstRowLastColumn="0" w:lastRowFirstColumn="0" w:lastRowLastColumn="0"/>
            </w:pPr>
            <w:r>
              <w:t>Tasmania (2016-2020)</w:t>
            </w:r>
          </w:p>
        </w:tc>
        <w:tc>
          <w:tcPr>
            <w:cnfStyle w:val="000010000000" w:firstRow="0" w:lastRow="0" w:firstColumn="0" w:lastColumn="0" w:oddVBand="1" w:evenVBand="0" w:oddHBand="0" w:evenHBand="0" w:firstRowFirstColumn="0" w:firstRowLastColumn="0" w:lastRowFirstColumn="0" w:lastRowLastColumn="0"/>
            <w:tcW w:w="510" w:type="pct"/>
          </w:tcPr>
          <w:p w14:paraId="0F59F6DF" w14:textId="2E4D4178" w:rsidR="00081DAF" w:rsidRPr="00F02E77" w:rsidRDefault="00081DAF" w:rsidP="00081DAF">
            <w:pPr>
              <w:pStyle w:val="TableParagraph"/>
            </w:pPr>
            <w:r>
              <w:t>n/a</w:t>
            </w:r>
          </w:p>
        </w:tc>
        <w:tc>
          <w:tcPr>
            <w:tcW w:w="509" w:type="pct"/>
          </w:tcPr>
          <w:p w14:paraId="3F7A20AD" w14:textId="5BE105D0" w:rsidR="00081DAF" w:rsidRDefault="00081DAF" w:rsidP="00081DAF">
            <w:pPr>
              <w:pStyle w:val="TableParagraph"/>
              <w:cnfStyle w:val="000000100000" w:firstRow="0" w:lastRow="0" w:firstColumn="0" w:lastColumn="0" w:oddVBand="0" w:evenVBand="0" w:oddHBand="1" w:evenHBand="0" w:firstRowFirstColumn="0" w:firstRowLastColumn="0" w:lastRowFirstColumn="0" w:lastRowLastColumn="0"/>
            </w:pPr>
            <w:r>
              <w:t xml:space="preserve">Peer </w:t>
            </w:r>
            <w:r>
              <w:rPr>
                <w:spacing w:val="-3"/>
              </w:rPr>
              <w:t xml:space="preserve">Workforce </w:t>
            </w:r>
            <w:r>
              <w:t>Development Strategy</w:t>
            </w:r>
            <w:r>
              <w:rPr>
                <w:spacing w:val="-17"/>
              </w:rPr>
              <w:t xml:space="preserve">- </w:t>
            </w:r>
            <w:r>
              <w:t xml:space="preserve">Mental </w:t>
            </w:r>
            <w:r>
              <w:rPr>
                <w:spacing w:val="-4"/>
              </w:rPr>
              <w:t xml:space="preserve">Health </w:t>
            </w:r>
            <w:r>
              <w:t xml:space="preserve">Council </w:t>
            </w:r>
            <w:r>
              <w:rPr>
                <w:spacing w:val="-9"/>
              </w:rPr>
              <w:t xml:space="preserve">of </w:t>
            </w:r>
            <w:r>
              <w:t>Tasmania November</w:t>
            </w:r>
            <w:r>
              <w:rPr>
                <w:spacing w:val="-4"/>
              </w:rPr>
              <w:t xml:space="preserve"> </w:t>
            </w:r>
            <w:r>
              <w:t>2019</w:t>
            </w:r>
          </w:p>
        </w:tc>
        <w:tc>
          <w:tcPr>
            <w:cnfStyle w:val="000010000000" w:firstRow="0" w:lastRow="0" w:firstColumn="0" w:lastColumn="0" w:oddVBand="1" w:evenVBand="0" w:oddHBand="0" w:evenHBand="0" w:firstRowFirstColumn="0" w:firstRowLastColumn="0" w:lastRowFirstColumn="0" w:lastRowLastColumn="0"/>
            <w:tcW w:w="569" w:type="pct"/>
          </w:tcPr>
          <w:p w14:paraId="5721473C" w14:textId="676F2DB7" w:rsidR="00081DAF" w:rsidRDefault="00081DAF" w:rsidP="00081DAF">
            <w:pPr>
              <w:pStyle w:val="TableParagraph"/>
            </w:pPr>
            <w:r>
              <w:t>Tasmanian State Service Aboriginal Employment Strategy to</w:t>
            </w:r>
            <w:r>
              <w:rPr>
                <w:spacing w:val="-1"/>
              </w:rPr>
              <w:t xml:space="preserve"> </w:t>
            </w:r>
            <w:r>
              <w:rPr>
                <w:spacing w:val="-4"/>
              </w:rPr>
              <w:t>2022</w:t>
            </w:r>
          </w:p>
        </w:tc>
        <w:tc>
          <w:tcPr>
            <w:tcW w:w="455" w:type="pct"/>
          </w:tcPr>
          <w:p w14:paraId="32B6A8EE" w14:textId="2F39B75F" w:rsidR="00081DAF" w:rsidRDefault="00081DAF" w:rsidP="00081DAF">
            <w:pPr>
              <w:pStyle w:val="TableParagraph"/>
              <w:cnfStyle w:val="000000100000" w:firstRow="0" w:lastRow="0" w:firstColumn="0" w:lastColumn="0" w:oddVBand="0" w:evenVBand="0" w:oddHBand="1" w:evenHBand="0" w:firstRowFirstColumn="0" w:firstRowLastColumn="0" w:lastRowFirstColumn="0" w:lastRowLastColumn="0"/>
            </w:pPr>
            <w:r>
              <w:t>n/a</w:t>
            </w:r>
          </w:p>
        </w:tc>
        <w:tc>
          <w:tcPr>
            <w:cnfStyle w:val="000010000000" w:firstRow="0" w:lastRow="0" w:firstColumn="0" w:lastColumn="0" w:oddVBand="1" w:evenVBand="0" w:oddHBand="0" w:evenHBand="0" w:firstRowFirstColumn="0" w:firstRowLastColumn="0" w:lastRowFirstColumn="0" w:lastRowLastColumn="0"/>
            <w:tcW w:w="582" w:type="pct"/>
          </w:tcPr>
          <w:p w14:paraId="247B8E06" w14:textId="543C94F2" w:rsidR="00081DAF" w:rsidRDefault="00081DAF" w:rsidP="00081DAF">
            <w:pPr>
              <w:pStyle w:val="TableParagraph"/>
              <w:rPr>
                <w:b/>
              </w:rPr>
            </w:pPr>
            <w:r>
              <w:t>n/a</w:t>
            </w:r>
          </w:p>
        </w:tc>
        <w:tc>
          <w:tcPr>
            <w:cnfStyle w:val="000100000000" w:firstRow="0" w:lastRow="0" w:firstColumn="0" w:lastColumn="1" w:oddVBand="0" w:evenVBand="0" w:oddHBand="0" w:evenHBand="0" w:firstRowFirstColumn="0" w:firstRowLastColumn="0" w:lastRowFirstColumn="0" w:lastRowLastColumn="0"/>
            <w:tcW w:w="829" w:type="pct"/>
          </w:tcPr>
          <w:p w14:paraId="332AF529" w14:textId="77777777" w:rsidR="00081DAF" w:rsidRDefault="00081DAF" w:rsidP="00081DAF">
            <w:pPr>
              <w:pStyle w:val="TableParagraph"/>
            </w:pPr>
            <w:r>
              <w:t>Rethink Mental Health – Better Mental Health and Wellbeing</w:t>
            </w:r>
          </w:p>
          <w:p w14:paraId="330454AC" w14:textId="120BF94B" w:rsidR="00081DAF" w:rsidRDefault="00081DAF" w:rsidP="00081DAF">
            <w:pPr>
              <w:pStyle w:val="TableParagraph"/>
            </w:pPr>
            <w:r>
              <w:t xml:space="preserve">A </w:t>
            </w:r>
            <w:r>
              <w:rPr>
                <w:spacing w:val="-3"/>
              </w:rPr>
              <w:t xml:space="preserve">long-term </w:t>
            </w:r>
            <w:r>
              <w:t xml:space="preserve">plan for </w:t>
            </w:r>
            <w:r>
              <w:rPr>
                <w:spacing w:val="-3"/>
              </w:rPr>
              <w:t xml:space="preserve">mental </w:t>
            </w:r>
            <w:r>
              <w:t xml:space="preserve">health </w:t>
            </w:r>
            <w:r>
              <w:rPr>
                <w:spacing w:val="-9"/>
              </w:rPr>
              <w:t xml:space="preserve">in </w:t>
            </w:r>
            <w:r>
              <w:t>Tasmania 2015-2025</w:t>
            </w:r>
          </w:p>
        </w:tc>
      </w:tr>
      <w:tr w:rsidR="00081DAF" w:rsidRPr="00806B45" w14:paraId="0F35B899" w14:textId="77777777" w:rsidTr="0038517E">
        <w:trPr>
          <w:trHeight w:val="1103"/>
        </w:trPr>
        <w:tc>
          <w:tcPr>
            <w:cnfStyle w:val="001000000000" w:firstRow="0" w:lastRow="0" w:firstColumn="1" w:lastColumn="0" w:oddVBand="0" w:evenVBand="0" w:oddHBand="0" w:evenHBand="0" w:firstRowFirstColumn="0" w:firstRowLastColumn="0" w:lastRowFirstColumn="0" w:lastRowLastColumn="0"/>
            <w:tcW w:w="312" w:type="pct"/>
          </w:tcPr>
          <w:p w14:paraId="095F40B7" w14:textId="0C0D7A65" w:rsidR="00081DAF" w:rsidRDefault="00081DAF" w:rsidP="00081DAF">
            <w:pPr>
              <w:pStyle w:val="TableParagraph"/>
              <w:rPr>
                <w:b/>
              </w:rPr>
            </w:pPr>
            <w:r>
              <w:rPr>
                <w:b/>
              </w:rPr>
              <w:t>SA</w:t>
            </w:r>
          </w:p>
        </w:tc>
        <w:tc>
          <w:tcPr>
            <w:cnfStyle w:val="000010000000" w:firstRow="0" w:lastRow="0" w:firstColumn="0" w:lastColumn="0" w:oddVBand="1" w:evenVBand="0" w:oddHBand="0" w:evenHBand="0" w:firstRowFirstColumn="0" w:firstRowLastColumn="0" w:lastRowFirstColumn="0" w:lastRowLastColumn="0"/>
            <w:tcW w:w="671" w:type="pct"/>
          </w:tcPr>
          <w:p w14:paraId="264254F2" w14:textId="7C1D3D85" w:rsidR="00081DAF" w:rsidRDefault="00081DAF" w:rsidP="00081DAF">
            <w:pPr>
              <w:pStyle w:val="TableParagraph"/>
            </w:pPr>
            <w:r>
              <w:t>n/a</w:t>
            </w:r>
          </w:p>
        </w:tc>
        <w:tc>
          <w:tcPr>
            <w:tcW w:w="563" w:type="pct"/>
          </w:tcPr>
          <w:p w14:paraId="59C17EAF" w14:textId="2B628242" w:rsidR="00081DAF" w:rsidRDefault="00081DAF" w:rsidP="00081DAF">
            <w:pPr>
              <w:pStyle w:val="TableParagraph"/>
              <w:cnfStyle w:val="000000000000" w:firstRow="0" w:lastRow="0" w:firstColumn="0" w:lastColumn="0" w:oddVBand="0" w:evenVBand="0" w:oddHBand="0" w:evenHBand="0" w:firstRowFirstColumn="0" w:firstRowLastColumn="0" w:lastRowFirstColumn="0" w:lastRowLastColumn="0"/>
            </w:pPr>
            <w:r>
              <w:t xml:space="preserve">Mental Health Nursing Workforce </w:t>
            </w:r>
            <w:r>
              <w:t>Strategy 2020-2030</w:t>
            </w:r>
          </w:p>
        </w:tc>
        <w:tc>
          <w:tcPr>
            <w:cnfStyle w:val="000010000000" w:firstRow="0" w:lastRow="0" w:firstColumn="0" w:lastColumn="0" w:oddVBand="1" w:evenVBand="0" w:oddHBand="0" w:evenHBand="0" w:firstRowFirstColumn="0" w:firstRowLastColumn="0" w:lastRowFirstColumn="0" w:lastRowLastColumn="0"/>
            <w:tcW w:w="510" w:type="pct"/>
          </w:tcPr>
          <w:p w14:paraId="62D9B88C" w14:textId="77777777" w:rsidR="00081DAF" w:rsidRDefault="00081DAF" w:rsidP="00081DAF">
            <w:pPr>
              <w:pStyle w:val="TableParagraph"/>
            </w:pPr>
            <w:r>
              <w:t>SA</w:t>
            </w:r>
            <w:r>
              <w:rPr>
                <w:spacing w:val="-3"/>
              </w:rPr>
              <w:t xml:space="preserve"> </w:t>
            </w:r>
            <w:r>
              <w:t>HEALTH</w:t>
            </w:r>
          </w:p>
          <w:p w14:paraId="6F25F74F" w14:textId="4AC66D8D" w:rsidR="00081DAF" w:rsidRDefault="00081DAF" w:rsidP="00081DAF">
            <w:pPr>
              <w:pStyle w:val="TableParagraph"/>
            </w:pPr>
            <w:r>
              <w:t xml:space="preserve">Clinical </w:t>
            </w:r>
            <w:r>
              <w:rPr>
                <w:spacing w:val="-1"/>
              </w:rPr>
              <w:t xml:space="preserve">Governance </w:t>
            </w:r>
            <w:r>
              <w:t>Framework for Allied Health Professionals 2018</w:t>
            </w:r>
          </w:p>
        </w:tc>
        <w:tc>
          <w:tcPr>
            <w:tcW w:w="509" w:type="pct"/>
          </w:tcPr>
          <w:p w14:paraId="199A45D2" w14:textId="62A8D26E" w:rsidR="00081DAF" w:rsidRDefault="00081DAF" w:rsidP="00081DAF">
            <w:pPr>
              <w:pStyle w:val="TableParagraph"/>
              <w:cnfStyle w:val="000000000000" w:firstRow="0" w:lastRow="0" w:firstColumn="0" w:lastColumn="0" w:oddVBand="0" w:evenVBand="0" w:oddHBand="0" w:evenHBand="0" w:firstRowFirstColumn="0" w:firstRowLastColumn="0" w:lastRowFirstColumn="0" w:lastRowLastColumn="0"/>
            </w:pPr>
            <w:r>
              <w:t>n/a – but advocated for in the MH plan</w:t>
            </w:r>
          </w:p>
        </w:tc>
        <w:tc>
          <w:tcPr>
            <w:cnfStyle w:val="000010000000" w:firstRow="0" w:lastRow="0" w:firstColumn="0" w:lastColumn="0" w:oddVBand="1" w:evenVBand="0" w:oddHBand="0" w:evenHBand="0" w:firstRowFirstColumn="0" w:firstRowLastColumn="0" w:lastRowFirstColumn="0" w:lastRowLastColumn="0"/>
            <w:tcW w:w="569" w:type="pct"/>
          </w:tcPr>
          <w:p w14:paraId="33E48D8D" w14:textId="0338855B" w:rsidR="00081DAF" w:rsidRDefault="00081DAF" w:rsidP="00081DAF">
            <w:pPr>
              <w:pStyle w:val="TableParagraph"/>
            </w:pPr>
            <w:r>
              <w:t>Aboriginal Workforce Strategy 2018 – 2022</w:t>
            </w:r>
          </w:p>
        </w:tc>
        <w:tc>
          <w:tcPr>
            <w:tcW w:w="455" w:type="pct"/>
          </w:tcPr>
          <w:p w14:paraId="62172B71" w14:textId="6BD92228" w:rsidR="00081DAF" w:rsidRDefault="00081DAF" w:rsidP="00081DAF">
            <w:pPr>
              <w:pStyle w:val="TableParagraph"/>
              <w:cnfStyle w:val="000000000000" w:firstRow="0" w:lastRow="0" w:firstColumn="0" w:lastColumn="0" w:oddVBand="0" w:evenVBand="0" w:oddHBand="0" w:evenHBand="0" w:firstRowFirstColumn="0" w:firstRowLastColumn="0" w:lastRowFirstColumn="0" w:lastRowLastColumn="0"/>
            </w:pPr>
            <w:r>
              <w:t xml:space="preserve">SA </w:t>
            </w:r>
            <w:r>
              <w:rPr>
                <w:spacing w:val="-4"/>
              </w:rPr>
              <w:t xml:space="preserve">Health </w:t>
            </w:r>
            <w:r>
              <w:t xml:space="preserve">Aboriginal </w:t>
            </w:r>
            <w:r>
              <w:t>Workforce Framework 2017-2022</w:t>
            </w:r>
          </w:p>
        </w:tc>
        <w:tc>
          <w:tcPr>
            <w:cnfStyle w:val="000010000000" w:firstRow="0" w:lastRow="0" w:firstColumn="0" w:lastColumn="0" w:oddVBand="1" w:evenVBand="0" w:oddHBand="0" w:evenHBand="0" w:firstRowFirstColumn="0" w:firstRowLastColumn="0" w:lastRowFirstColumn="0" w:lastRowLastColumn="0"/>
            <w:tcW w:w="582" w:type="pct"/>
          </w:tcPr>
          <w:p w14:paraId="2DEA8A5C" w14:textId="58D6370E" w:rsidR="00081DAF" w:rsidRDefault="00081DAF" w:rsidP="00081DAF">
            <w:pPr>
              <w:pStyle w:val="TableParagraph"/>
            </w:pPr>
            <w:r>
              <w:t xml:space="preserve">SA </w:t>
            </w:r>
            <w:r>
              <w:rPr>
                <w:spacing w:val="-4"/>
              </w:rPr>
              <w:t xml:space="preserve">Rural </w:t>
            </w:r>
            <w:r>
              <w:t xml:space="preserve">Medical </w:t>
            </w:r>
            <w:r>
              <w:t>Workforce Plan 2019–2024</w:t>
            </w:r>
          </w:p>
        </w:tc>
        <w:tc>
          <w:tcPr>
            <w:cnfStyle w:val="000100000000" w:firstRow="0" w:lastRow="0" w:firstColumn="0" w:lastColumn="1" w:oddVBand="0" w:evenVBand="0" w:oddHBand="0" w:evenHBand="0" w:firstRowFirstColumn="0" w:firstRowLastColumn="0" w:lastRowFirstColumn="0" w:lastRowLastColumn="0"/>
            <w:tcW w:w="829" w:type="pct"/>
          </w:tcPr>
          <w:p w14:paraId="5CB8FB01" w14:textId="77777777" w:rsidR="00081DAF" w:rsidRDefault="00081DAF" w:rsidP="00081DAF">
            <w:pPr>
              <w:pStyle w:val="TableParagraph"/>
            </w:pPr>
            <w:r>
              <w:t>South Australian</w:t>
            </w:r>
          </w:p>
          <w:p w14:paraId="19CAAC03" w14:textId="7724E0B3" w:rsidR="00081DAF" w:rsidRDefault="00081DAF" w:rsidP="00081DAF">
            <w:pPr>
              <w:pStyle w:val="TableParagraph"/>
            </w:pPr>
            <w:r>
              <w:t xml:space="preserve">Mental Health </w:t>
            </w:r>
            <w:r>
              <w:t>Strategic Plan 2017–2022</w:t>
            </w:r>
          </w:p>
        </w:tc>
      </w:tr>
      <w:tr w:rsidR="00081DAF" w:rsidRPr="00806B45" w14:paraId="4AB686DB" w14:textId="77777777" w:rsidTr="00081DAF">
        <w:trPr>
          <w:cnfStyle w:val="000000100000" w:firstRow="0" w:lastRow="0" w:firstColumn="0" w:lastColumn="0" w:oddVBand="0" w:evenVBand="0" w:oddHBand="1" w:evenHBand="0" w:firstRowFirstColumn="0" w:firstRowLastColumn="0" w:lastRowFirstColumn="0" w:lastRowLastColumn="0"/>
          <w:trHeight w:val="2178"/>
        </w:trPr>
        <w:tc>
          <w:tcPr>
            <w:cnfStyle w:val="001000000000" w:firstRow="0" w:lastRow="0" w:firstColumn="1" w:lastColumn="0" w:oddVBand="0" w:evenVBand="0" w:oddHBand="0" w:evenHBand="0" w:firstRowFirstColumn="0" w:firstRowLastColumn="0" w:lastRowFirstColumn="0" w:lastRowLastColumn="0"/>
            <w:tcW w:w="312" w:type="pct"/>
          </w:tcPr>
          <w:p w14:paraId="1642BD5D" w14:textId="5D79C7ED" w:rsidR="00081DAF" w:rsidRDefault="00081DAF" w:rsidP="00081DAF">
            <w:pPr>
              <w:pStyle w:val="TableParagraph"/>
              <w:rPr>
                <w:b/>
              </w:rPr>
            </w:pPr>
            <w:r>
              <w:rPr>
                <w:b/>
              </w:rPr>
              <w:t>WA</w:t>
            </w:r>
          </w:p>
        </w:tc>
        <w:tc>
          <w:tcPr>
            <w:cnfStyle w:val="000010000000" w:firstRow="0" w:lastRow="0" w:firstColumn="0" w:lastColumn="0" w:oddVBand="1" w:evenVBand="0" w:oddHBand="0" w:evenHBand="0" w:firstRowFirstColumn="0" w:firstRowLastColumn="0" w:lastRowFirstColumn="0" w:lastRowLastColumn="0"/>
            <w:tcW w:w="671" w:type="pct"/>
          </w:tcPr>
          <w:p w14:paraId="196760DE" w14:textId="23F7C197" w:rsidR="00081DAF" w:rsidRDefault="00081DAF" w:rsidP="00081DAF">
            <w:pPr>
              <w:pStyle w:val="TableParagraph"/>
            </w:pPr>
            <w:r>
              <w:t>n/a</w:t>
            </w:r>
          </w:p>
        </w:tc>
        <w:tc>
          <w:tcPr>
            <w:tcW w:w="1073" w:type="pct"/>
            <w:gridSpan w:val="2"/>
          </w:tcPr>
          <w:p w14:paraId="35DDA46A" w14:textId="0FD86BAA" w:rsidR="00081DAF" w:rsidRDefault="00081DAF" w:rsidP="00081DAF">
            <w:pPr>
              <w:pStyle w:val="TableParagraph"/>
              <w:cnfStyle w:val="000000100000" w:firstRow="0" w:lastRow="0" w:firstColumn="0" w:lastColumn="0" w:oddVBand="0" w:evenVBand="0" w:oddHBand="1" w:evenHBand="0" w:firstRowFirstColumn="0" w:firstRowLastColumn="0" w:lastRowFirstColumn="0" w:lastRowLastColumn="0"/>
            </w:pPr>
            <w:r>
              <w:t>Mental Health, Alcohol and Other Drug Workforce Strategic Framework 2018-2025 Consultation Draft</w:t>
            </w:r>
          </w:p>
        </w:tc>
        <w:tc>
          <w:tcPr>
            <w:cnfStyle w:val="000010000000" w:firstRow="0" w:lastRow="0" w:firstColumn="0" w:lastColumn="0" w:oddVBand="1" w:evenVBand="0" w:oddHBand="0" w:evenHBand="0" w:firstRowFirstColumn="0" w:firstRowLastColumn="0" w:lastRowFirstColumn="0" w:lastRowLastColumn="0"/>
            <w:tcW w:w="509" w:type="pct"/>
          </w:tcPr>
          <w:p w14:paraId="2F8BBA6F" w14:textId="28BB92B8" w:rsidR="00081DAF" w:rsidRDefault="00081DAF" w:rsidP="00081DAF">
            <w:pPr>
              <w:pStyle w:val="TableParagraph"/>
            </w:pPr>
            <w:r>
              <w:t xml:space="preserve">A Peer </w:t>
            </w:r>
            <w:r>
              <w:rPr>
                <w:spacing w:val="-5"/>
              </w:rPr>
              <w:t xml:space="preserve">Work </w:t>
            </w:r>
            <w:r>
              <w:t xml:space="preserve">Strategic Framework </w:t>
            </w:r>
            <w:r>
              <w:rPr>
                <w:spacing w:val="-6"/>
              </w:rPr>
              <w:t xml:space="preserve">for </w:t>
            </w:r>
            <w:r>
              <w:t xml:space="preserve">the </w:t>
            </w:r>
            <w:r>
              <w:rPr>
                <w:spacing w:val="-4"/>
              </w:rPr>
              <w:t xml:space="preserve">Mental </w:t>
            </w:r>
            <w:r>
              <w:t xml:space="preserve">Health </w:t>
            </w:r>
            <w:r>
              <w:rPr>
                <w:spacing w:val="-7"/>
              </w:rPr>
              <w:t xml:space="preserve">and </w:t>
            </w:r>
            <w:r>
              <w:t>Alcohol and Other Drug Sectors in WA October 2014</w:t>
            </w:r>
          </w:p>
        </w:tc>
        <w:tc>
          <w:tcPr>
            <w:tcW w:w="569" w:type="pct"/>
          </w:tcPr>
          <w:p w14:paraId="3D3852C7" w14:textId="77777777" w:rsidR="00081DAF" w:rsidRDefault="00081DAF" w:rsidP="00081DAF">
            <w:pPr>
              <w:pStyle w:val="TableParagraph"/>
              <w:cnfStyle w:val="000000100000" w:firstRow="0" w:lastRow="0" w:firstColumn="0" w:lastColumn="0" w:oddVBand="0" w:evenVBand="0" w:oddHBand="1" w:evenHBand="0" w:firstRowFirstColumn="0" w:firstRowLastColumn="0" w:lastRowFirstColumn="0" w:lastRowLastColumn="0"/>
            </w:pPr>
            <w:r>
              <w:t>Aboriginal Employment Strategy 2011 – 2015</w:t>
            </w:r>
          </w:p>
          <w:p w14:paraId="7DFFE0DE" w14:textId="34CC6B32" w:rsidR="00081DAF" w:rsidRDefault="00081DAF" w:rsidP="00081DAF">
            <w:pPr>
              <w:pStyle w:val="TableParagraph"/>
              <w:cnfStyle w:val="000000100000" w:firstRow="0" w:lastRow="0" w:firstColumn="0" w:lastColumn="0" w:oddVBand="0" w:evenVBand="0" w:oddHBand="1" w:evenHBand="0" w:firstRowFirstColumn="0" w:firstRowLastColumn="0" w:lastRowFirstColumn="0" w:lastRowLastColumn="0"/>
            </w:pPr>
            <w:r>
              <w:t xml:space="preserve">Building a diverse public </w:t>
            </w:r>
            <w:r>
              <w:rPr>
                <w:spacing w:val="-4"/>
              </w:rPr>
              <w:t xml:space="preserve">sector </w:t>
            </w:r>
            <w:r>
              <w:t>workforce</w:t>
            </w:r>
          </w:p>
        </w:tc>
        <w:tc>
          <w:tcPr>
            <w:cnfStyle w:val="000010000000" w:firstRow="0" w:lastRow="0" w:firstColumn="0" w:lastColumn="0" w:oddVBand="1" w:evenVBand="0" w:oddHBand="0" w:evenHBand="0" w:firstRowFirstColumn="0" w:firstRowLastColumn="0" w:lastRowFirstColumn="0" w:lastRowLastColumn="0"/>
            <w:tcW w:w="455" w:type="pct"/>
          </w:tcPr>
          <w:p w14:paraId="5C62A24D" w14:textId="21391AE8" w:rsidR="00081DAF" w:rsidRDefault="00081DAF" w:rsidP="00081DAF">
            <w:pPr>
              <w:pStyle w:val="TableParagraph"/>
            </w:pPr>
            <w:r>
              <w:t>WA Health Aboriginal Workforce Strategy 2014–2024</w:t>
            </w:r>
          </w:p>
        </w:tc>
        <w:tc>
          <w:tcPr>
            <w:tcW w:w="582" w:type="pct"/>
          </w:tcPr>
          <w:p w14:paraId="4EF95557" w14:textId="26CA0389" w:rsidR="00081DAF" w:rsidRDefault="00081DAF" w:rsidP="00081DAF">
            <w:pPr>
              <w:pStyle w:val="TableParagraph"/>
              <w:cnfStyle w:val="000000100000" w:firstRow="0" w:lastRow="0" w:firstColumn="0" w:lastColumn="0" w:oddVBand="0" w:evenVBand="0" w:oddHBand="1" w:evenHBand="0" w:firstRowFirstColumn="0" w:firstRowLastColumn="0" w:lastRowFirstColumn="0" w:lastRowLastColumn="0"/>
            </w:pPr>
            <w:r>
              <w:t xml:space="preserve">Rural </w:t>
            </w:r>
            <w:r>
              <w:rPr>
                <w:spacing w:val="-4"/>
              </w:rPr>
              <w:t xml:space="preserve">Health </w:t>
            </w:r>
            <w:r>
              <w:t>West Strategic Plan 2018</w:t>
            </w:r>
            <w:r>
              <w:rPr>
                <w:spacing w:val="7"/>
              </w:rPr>
              <w:t xml:space="preserve"> </w:t>
            </w:r>
            <w:r>
              <w:rPr>
                <w:spacing w:val="-16"/>
              </w:rPr>
              <w:t xml:space="preserve">- </w:t>
            </w:r>
            <w:r>
              <w:t>2021</w:t>
            </w:r>
          </w:p>
        </w:tc>
        <w:tc>
          <w:tcPr>
            <w:cnfStyle w:val="000100000000" w:firstRow="0" w:lastRow="0" w:firstColumn="0" w:lastColumn="1" w:oddVBand="0" w:evenVBand="0" w:oddHBand="0" w:evenHBand="0" w:firstRowFirstColumn="0" w:firstRowLastColumn="0" w:lastRowFirstColumn="0" w:lastRowLastColumn="0"/>
            <w:tcW w:w="829" w:type="pct"/>
          </w:tcPr>
          <w:p w14:paraId="4E4BBDA0" w14:textId="2EF65CA9" w:rsidR="00081DAF" w:rsidRDefault="00081DAF" w:rsidP="00081DAF">
            <w:pPr>
              <w:pStyle w:val="TableParagraph"/>
            </w:pPr>
            <w:r>
              <w:t xml:space="preserve">Western Australian Mental </w:t>
            </w:r>
            <w:r>
              <w:rPr>
                <w:spacing w:val="-3"/>
              </w:rPr>
              <w:t xml:space="preserve">Health, </w:t>
            </w:r>
            <w:r>
              <w:t xml:space="preserve">Alcohol </w:t>
            </w:r>
            <w:r>
              <w:rPr>
                <w:spacing w:val="-7"/>
              </w:rPr>
              <w:t xml:space="preserve">and </w:t>
            </w:r>
            <w:r>
              <w:t>Other Drug Services Plan 2015-2025 (Plan) Update 2018 (Plan Update 2018)</w:t>
            </w:r>
          </w:p>
        </w:tc>
      </w:tr>
      <w:tr w:rsidR="00081DAF" w:rsidRPr="00806B45" w14:paraId="099FCD7D" w14:textId="77777777" w:rsidTr="0038517E">
        <w:trPr>
          <w:trHeight w:val="1631"/>
        </w:trPr>
        <w:tc>
          <w:tcPr>
            <w:cnfStyle w:val="001000000000" w:firstRow="0" w:lastRow="0" w:firstColumn="1" w:lastColumn="0" w:oddVBand="0" w:evenVBand="0" w:oddHBand="0" w:evenHBand="0" w:firstRowFirstColumn="0" w:firstRowLastColumn="0" w:lastRowFirstColumn="0" w:lastRowLastColumn="0"/>
            <w:tcW w:w="312" w:type="pct"/>
          </w:tcPr>
          <w:p w14:paraId="0920E47C" w14:textId="557C4168" w:rsidR="00081DAF" w:rsidRDefault="00081DAF" w:rsidP="00081DAF">
            <w:pPr>
              <w:pStyle w:val="TableParagraph"/>
              <w:rPr>
                <w:b/>
              </w:rPr>
            </w:pPr>
            <w:r>
              <w:rPr>
                <w:b/>
              </w:rPr>
              <w:t>ACT</w:t>
            </w:r>
          </w:p>
        </w:tc>
        <w:tc>
          <w:tcPr>
            <w:cnfStyle w:val="000010000000" w:firstRow="0" w:lastRow="0" w:firstColumn="0" w:lastColumn="0" w:oddVBand="1" w:evenVBand="0" w:oddHBand="0" w:evenHBand="0" w:firstRowFirstColumn="0" w:firstRowLastColumn="0" w:lastRowFirstColumn="0" w:lastRowLastColumn="0"/>
            <w:tcW w:w="671" w:type="pct"/>
          </w:tcPr>
          <w:p w14:paraId="4DEA31BA" w14:textId="1AE606A1" w:rsidR="00081DAF" w:rsidRDefault="00081DAF" w:rsidP="00081DAF">
            <w:pPr>
              <w:pStyle w:val="TableParagraph"/>
            </w:pPr>
            <w:r>
              <w:t xml:space="preserve">Territory-wide Health </w:t>
            </w:r>
            <w:r>
              <w:rPr>
                <w:spacing w:val="-3"/>
              </w:rPr>
              <w:t xml:space="preserve">Service </w:t>
            </w:r>
            <w:r>
              <w:t>Plan–</w:t>
            </w:r>
            <w:r>
              <w:rPr>
                <w:spacing w:val="-9"/>
              </w:rPr>
              <w:t xml:space="preserve">in </w:t>
            </w:r>
            <w:r>
              <w:t>development</w:t>
            </w:r>
          </w:p>
        </w:tc>
        <w:tc>
          <w:tcPr>
            <w:tcW w:w="563" w:type="pct"/>
          </w:tcPr>
          <w:p w14:paraId="2C828DC1" w14:textId="05990BC9" w:rsidR="00081DAF" w:rsidRDefault="00081DAF" w:rsidP="00081DAF">
            <w:pPr>
              <w:pStyle w:val="TableParagraph"/>
              <w:cnfStyle w:val="000000000000" w:firstRow="0" w:lastRow="0" w:firstColumn="0" w:lastColumn="0" w:oddVBand="0" w:evenVBand="0" w:oddHBand="0" w:evenHBand="0" w:firstRowFirstColumn="0" w:firstRowLastColumn="0" w:lastRowFirstColumn="0" w:lastRowLastColumn="0"/>
            </w:pPr>
            <w:r>
              <w:t>n/a</w:t>
            </w:r>
          </w:p>
        </w:tc>
        <w:tc>
          <w:tcPr>
            <w:cnfStyle w:val="000010000000" w:firstRow="0" w:lastRow="0" w:firstColumn="0" w:lastColumn="0" w:oddVBand="1" w:evenVBand="0" w:oddHBand="0" w:evenHBand="0" w:firstRowFirstColumn="0" w:firstRowLastColumn="0" w:lastRowFirstColumn="0" w:lastRowLastColumn="0"/>
            <w:tcW w:w="510" w:type="pct"/>
          </w:tcPr>
          <w:p w14:paraId="2784EF25" w14:textId="5B65C176" w:rsidR="00081DAF" w:rsidRDefault="00081DAF" w:rsidP="00081DAF">
            <w:pPr>
              <w:pStyle w:val="TableParagraph"/>
            </w:pPr>
            <w:r>
              <w:t>n/a</w:t>
            </w:r>
          </w:p>
        </w:tc>
        <w:tc>
          <w:tcPr>
            <w:tcW w:w="509" w:type="pct"/>
          </w:tcPr>
          <w:p w14:paraId="174C7D8A" w14:textId="3EF85CFC" w:rsidR="00081DAF" w:rsidRDefault="00081DAF" w:rsidP="00081DAF">
            <w:pPr>
              <w:pStyle w:val="TableParagraph"/>
              <w:cnfStyle w:val="000000000000" w:firstRow="0" w:lastRow="0" w:firstColumn="0" w:lastColumn="0" w:oddVBand="0" w:evenVBand="0" w:oddHBand="0" w:evenHBand="0" w:firstRowFirstColumn="0" w:firstRowLastColumn="0" w:lastRowFirstColumn="0" w:lastRowLastColumn="0"/>
            </w:pPr>
            <w:r>
              <w:t>n/a</w:t>
            </w:r>
          </w:p>
        </w:tc>
        <w:tc>
          <w:tcPr>
            <w:cnfStyle w:val="000010000000" w:firstRow="0" w:lastRow="0" w:firstColumn="0" w:lastColumn="0" w:oddVBand="1" w:evenVBand="0" w:oddHBand="0" w:evenHBand="0" w:firstRowFirstColumn="0" w:firstRowLastColumn="0" w:lastRowFirstColumn="0" w:lastRowLastColumn="0"/>
            <w:tcW w:w="569" w:type="pct"/>
          </w:tcPr>
          <w:p w14:paraId="257D9786" w14:textId="5E5547FC" w:rsidR="00081DAF" w:rsidRDefault="00081DAF" w:rsidP="00081DAF">
            <w:pPr>
              <w:pStyle w:val="TableParagraph"/>
            </w:pPr>
            <w:r>
              <w:t>n/a</w:t>
            </w:r>
          </w:p>
        </w:tc>
        <w:tc>
          <w:tcPr>
            <w:tcW w:w="455" w:type="pct"/>
          </w:tcPr>
          <w:p w14:paraId="5E2ABB95" w14:textId="08B77FB1" w:rsidR="00081DAF" w:rsidRDefault="00081DAF" w:rsidP="00081DAF">
            <w:pPr>
              <w:pStyle w:val="TableParagraph"/>
              <w:cnfStyle w:val="000000000000" w:firstRow="0" w:lastRow="0" w:firstColumn="0" w:lastColumn="0" w:oddVBand="0" w:evenVBand="0" w:oddHBand="0" w:evenHBand="0" w:firstRowFirstColumn="0" w:firstRowLastColumn="0" w:lastRowFirstColumn="0" w:lastRowLastColumn="0"/>
            </w:pPr>
            <w:r>
              <w:t>n/a</w:t>
            </w:r>
          </w:p>
        </w:tc>
        <w:tc>
          <w:tcPr>
            <w:cnfStyle w:val="000010000000" w:firstRow="0" w:lastRow="0" w:firstColumn="0" w:lastColumn="0" w:oddVBand="1" w:evenVBand="0" w:oddHBand="0" w:evenHBand="0" w:firstRowFirstColumn="0" w:firstRowLastColumn="0" w:lastRowFirstColumn="0" w:lastRowLastColumn="0"/>
            <w:tcW w:w="582" w:type="pct"/>
          </w:tcPr>
          <w:p w14:paraId="286B1D0B" w14:textId="02AA676C" w:rsidR="00081DAF" w:rsidRDefault="00081DAF" w:rsidP="00081DAF">
            <w:pPr>
              <w:pStyle w:val="TableParagraph"/>
            </w:pPr>
            <w:r>
              <w:t>n/a</w:t>
            </w:r>
          </w:p>
        </w:tc>
        <w:tc>
          <w:tcPr>
            <w:cnfStyle w:val="000100000000" w:firstRow="0" w:lastRow="0" w:firstColumn="0" w:lastColumn="1" w:oddVBand="0" w:evenVBand="0" w:oddHBand="0" w:evenHBand="0" w:firstRowFirstColumn="0" w:firstRowLastColumn="0" w:lastRowFirstColumn="0" w:lastRowLastColumn="0"/>
            <w:tcW w:w="829" w:type="pct"/>
          </w:tcPr>
          <w:p w14:paraId="304607A3" w14:textId="5E4E3D99" w:rsidR="00081DAF" w:rsidRDefault="00081DAF" w:rsidP="00081DAF">
            <w:pPr>
              <w:pStyle w:val="TableParagraph"/>
            </w:pPr>
            <w:r w:rsidRPr="00F02E77">
              <w:t>Office for Mental Health and Wellbeing Work Plan</w:t>
            </w:r>
            <w:r>
              <w:t xml:space="preserve"> </w:t>
            </w:r>
            <w:r w:rsidRPr="00F02E77">
              <w:t>2019–2021</w:t>
            </w:r>
          </w:p>
        </w:tc>
      </w:tr>
      <w:tr w:rsidR="00081DAF" w:rsidRPr="00806B45" w14:paraId="19DEB106" w14:textId="77777777" w:rsidTr="00081DAF">
        <w:trPr>
          <w:cnfStyle w:val="010000000000" w:firstRow="0" w:lastRow="1" w:firstColumn="0" w:lastColumn="0" w:oddVBand="0" w:evenVBand="0" w:oddHBand="0" w:evenHBand="0" w:firstRowFirstColumn="0" w:firstRowLastColumn="0" w:lastRowFirstColumn="0" w:lastRowLastColumn="0"/>
          <w:trHeight w:val="1858"/>
        </w:trPr>
        <w:tc>
          <w:tcPr>
            <w:cnfStyle w:val="001000000001" w:firstRow="0" w:lastRow="0" w:firstColumn="1" w:lastColumn="0" w:oddVBand="0" w:evenVBand="0" w:oddHBand="0" w:evenHBand="0" w:firstRowFirstColumn="0" w:firstRowLastColumn="0" w:lastRowFirstColumn="1" w:lastRowLastColumn="0"/>
            <w:tcW w:w="312" w:type="pct"/>
          </w:tcPr>
          <w:p w14:paraId="54EDF118" w14:textId="7E00F0EE" w:rsidR="00081DAF" w:rsidRDefault="00081DAF" w:rsidP="00081DAF">
            <w:pPr>
              <w:pStyle w:val="TableParagraph"/>
              <w:rPr>
                <w:b/>
              </w:rPr>
            </w:pPr>
            <w:r w:rsidRPr="009F2A6F">
              <w:t>NT</w:t>
            </w:r>
          </w:p>
        </w:tc>
        <w:tc>
          <w:tcPr>
            <w:cnfStyle w:val="000010000000" w:firstRow="0" w:lastRow="0" w:firstColumn="0" w:lastColumn="0" w:oddVBand="1" w:evenVBand="0" w:oddHBand="0" w:evenHBand="0" w:firstRowFirstColumn="0" w:firstRowLastColumn="0" w:lastRowFirstColumn="0" w:lastRowLastColumn="0"/>
            <w:tcW w:w="671" w:type="pct"/>
          </w:tcPr>
          <w:p w14:paraId="47470939" w14:textId="0527DC2A" w:rsidR="00081DAF" w:rsidRPr="00081DAF" w:rsidRDefault="00081DAF" w:rsidP="00081DAF">
            <w:pPr>
              <w:pStyle w:val="TableParagraph"/>
            </w:pPr>
            <w:r w:rsidRPr="00081DAF">
              <w:t>Northern Territory Health Workforce Strategy 2019 - 2022</w:t>
            </w:r>
          </w:p>
        </w:tc>
        <w:tc>
          <w:tcPr>
            <w:tcW w:w="563" w:type="pct"/>
          </w:tcPr>
          <w:p w14:paraId="0B39B1F1" w14:textId="6535FAEB" w:rsidR="00081DAF" w:rsidRPr="00081DAF" w:rsidRDefault="00081DAF" w:rsidP="00081DAF">
            <w:pPr>
              <w:pStyle w:val="TableParagraph"/>
              <w:cnfStyle w:val="010000000000" w:firstRow="0" w:lastRow="1" w:firstColumn="0" w:lastColumn="0" w:oddVBand="0" w:evenVBand="0" w:oddHBand="0" w:evenHBand="0" w:firstRowFirstColumn="0" w:firstRowLastColumn="0" w:lastRowFirstColumn="0" w:lastRowLastColumn="0"/>
            </w:pPr>
            <w:r w:rsidRPr="00081DAF">
              <w:t>NT Mental Health Service Strategic Plan 2015-2021</w:t>
            </w:r>
          </w:p>
        </w:tc>
        <w:tc>
          <w:tcPr>
            <w:cnfStyle w:val="000010000000" w:firstRow="0" w:lastRow="0" w:firstColumn="0" w:lastColumn="0" w:oddVBand="1" w:evenVBand="0" w:oddHBand="0" w:evenHBand="0" w:firstRowFirstColumn="0" w:firstRowLastColumn="0" w:lastRowFirstColumn="0" w:lastRowLastColumn="0"/>
            <w:tcW w:w="510" w:type="pct"/>
          </w:tcPr>
          <w:p w14:paraId="3F6C230C" w14:textId="62E7E408" w:rsidR="00081DAF" w:rsidRPr="00081DAF" w:rsidRDefault="00081DAF" w:rsidP="00081DAF">
            <w:pPr>
              <w:pStyle w:val="TableParagraph"/>
            </w:pPr>
            <w:r w:rsidRPr="00081DAF">
              <w:t>n/a</w:t>
            </w:r>
          </w:p>
        </w:tc>
        <w:tc>
          <w:tcPr>
            <w:tcW w:w="509" w:type="pct"/>
          </w:tcPr>
          <w:p w14:paraId="6FD6A1CB" w14:textId="5913F59B" w:rsidR="00081DAF" w:rsidRPr="00081DAF" w:rsidRDefault="00081DAF" w:rsidP="00081DAF">
            <w:pPr>
              <w:pStyle w:val="TableParagraph"/>
              <w:cnfStyle w:val="010000000000" w:firstRow="0" w:lastRow="1" w:firstColumn="0" w:lastColumn="0" w:oddVBand="0" w:evenVBand="0" w:oddHBand="0" w:evenHBand="0" w:firstRowFirstColumn="0" w:firstRowLastColumn="0" w:lastRowFirstColumn="0" w:lastRowLastColumn="0"/>
            </w:pPr>
            <w:r w:rsidRPr="00081DAF">
              <w:t>n/a</w:t>
            </w:r>
          </w:p>
        </w:tc>
        <w:tc>
          <w:tcPr>
            <w:cnfStyle w:val="000010000000" w:firstRow="0" w:lastRow="0" w:firstColumn="0" w:lastColumn="0" w:oddVBand="1" w:evenVBand="0" w:oddHBand="0" w:evenHBand="0" w:firstRowFirstColumn="0" w:firstRowLastColumn="0" w:lastRowFirstColumn="0" w:lastRowLastColumn="0"/>
            <w:tcW w:w="569" w:type="pct"/>
          </w:tcPr>
          <w:p w14:paraId="5A8A020B" w14:textId="00F55D13" w:rsidR="00081DAF" w:rsidRPr="00081DAF" w:rsidRDefault="00081DAF" w:rsidP="00081DAF">
            <w:pPr>
              <w:pStyle w:val="TableParagraph"/>
            </w:pPr>
            <w:r w:rsidRPr="00081DAF">
              <w:t>Aboriginal Employment and Career Development Strategy 2015– 2020</w:t>
            </w:r>
          </w:p>
        </w:tc>
        <w:tc>
          <w:tcPr>
            <w:tcW w:w="455" w:type="pct"/>
          </w:tcPr>
          <w:p w14:paraId="7B7D4752" w14:textId="60004DE2" w:rsidR="00081DAF" w:rsidRPr="00081DAF" w:rsidRDefault="00081DAF" w:rsidP="00081DAF">
            <w:pPr>
              <w:pStyle w:val="TableParagraph"/>
              <w:cnfStyle w:val="010000000000" w:firstRow="0" w:lastRow="1" w:firstColumn="0" w:lastColumn="0" w:oddVBand="0" w:evenVBand="0" w:oddHBand="0" w:evenHBand="0" w:firstRowFirstColumn="0" w:firstRowLastColumn="0" w:lastRowFirstColumn="0" w:lastRowLastColumn="0"/>
            </w:pPr>
            <w:r w:rsidRPr="00081DAF">
              <w:t>Northern Territory Health Aboriginal Cultural Security Framework 2016 to 2026</w:t>
            </w:r>
          </w:p>
        </w:tc>
        <w:tc>
          <w:tcPr>
            <w:cnfStyle w:val="000010000000" w:firstRow="0" w:lastRow="0" w:firstColumn="0" w:lastColumn="0" w:oddVBand="1" w:evenVBand="0" w:oddHBand="0" w:evenHBand="0" w:firstRowFirstColumn="0" w:firstRowLastColumn="0" w:lastRowFirstColumn="0" w:lastRowLastColumn="0"/>
            <w:tcW w:w="582" w:type="pct"/>
          </w:tcPr>
          <w:p w14:paraId="10260123" w14:textId="06B8C8D9" w:rsidR="00081DAF" w:rsidRPr="00081DAF" w:rsidRDefault="00081DAF" w:rsidP="00081DAF">
            <w:pPr>
              <w:pStyle w:val="TableParagraph"/>
            </w:pPr>
            <w:r w:rsidRPr="00081DAF">
              <w:t>n/a</w:t>
            </w:r>
          </w:p>
        </w:tc>
        <w:tc>
          <w:tcPr>
            <w:cnfStyle w:val="000100000010" w:firstRow="0" w:lastRow="0" w:firstColumn="0" w:lastColumn="1" w:oddVBand="0" w:evenVBand="0" w:oddHBand="0" w:evenHBand="0" w:firstRowFirstColumn="0" w:firstRowLastColumn="0" w:lastRowFirstColumn="0" w:lastRowLastColumn="1"/>
            <w:tcW w:w="829" w:type="pct"/>
          </w:tcPr>
          <w:p w14:paraId="1D06685E" w14:textId="79FDE16E" w:rsidR="00081DAF" w:rsidRPr="00081DAF" w:rsidRDefault="00081DAF" w:rsidP="00081DAF">
            <w:pPr>
              <w:pStyle w:val="TableParagraph"/>
            </w:pPr>
            <w:r w:rsidRPr="00081DAF">
              <w:t>Northern Territory Mental Health Strategic Plan 2019 to 2025</w:t>
            </w:r>
          </w:p>
        </w:tc>
      </w:tr>
    </w:tbl>
    <w:p w14:paraId="06A8C624" w14:textId="77777777" w:rsidR="001E0DA1" w:rsidRDefault="00D8210C" w:rsidP="00F02E77">
      <w:r>
        <w:t xml:space="preserve">Note: The ‘other’ column refers to health workforces outside of traditional medical professions. This column encompasses areas such as Allied Health workforces, Specialist mental health </w:t>
      </w:r>
      <w:r w:rsidRPr="00F02E77">
        <w:t>workforces</w:t>
      </w:r>
      <w:r>
        <w:t xml:space="preserve"> and Mental Health Community Support Service</w:t>
      </w:r>
      <w:r>
        <w:rPr>
          <w:spacing w:val="-21"/>
        </w:rPr>
        <w:t xml:space="preserve"> </w:t>
      </w:r>
      <w:r>
        <w:t>workforces.</w:t>
      </w:r>
    </w:p>
    <w:p w14:paraId="13C610BF" w14:textId="77777777" w:rsidR="001E0DA1" w:rsidRDefault="001E0DA1">
      <w:pPr>
        <w:spacing w:line="268" w:lineRule="auto"/>
        <w:sectPr w:rsidR="001E0DA1" w:rsidSect="00081DAF">
          <w:headerReference w:type="default" r:id="rId121"/>
          <w:footerReference w:type="default" r:id="rId122"/>
          <w:pgSz w:w="16840" w:h="11910" w:orient="landscape"/>
          <w:pgMar w:top="1460" w:right="2160" w:bottom="709" w:left="1020" w:header="589" w:footer="76" w:gutter="0"/>
          <w:cols w:space="720"/>
        </w:sectPr>
      </w:pPr>
    </w:p>
    <w:p w14:paraId="307D35AC" w14:textId="4AF3844E" w:rsidR="001E0DA1" w:rsidRDefault="00D8210C" w:rsidP="00B05069">
      <w:pPr>
        <w:pStyle w:val="BodyText"/>
      </w:pPr>
      <w:r>
        <w:rPr>
          <w:noProof/>
        </w:rPr>
        <w:drawing>
          <wp:anchor distT="0" distB="0" distL="0" distR="0" simplePos="0" relativeHeight="247801856" behindDoc="1" locked="0" layoutInCell="1" allowOverlap="1" wp14:anchorId="2DCCBE8E" wp14:editId="3FDB85D5">
            <wp:simplePos x="0" y="0"/>
            <wp:positionH relativeFrom="page">
              <wp:posOffset>5468266</wp:posOffset>
            </wp:positionH>
            <wp:positionV relativeFrom="page">
              <wp:posOffset>374172</wp:posOffset>
            </wp:positionV>
            <wp:extent cx="1354211" cy="539496"/>
            <wp:effectExtent l="0" t="0" r="0" b="0"/>
            <wp:wrapNone/>
            <wp:docPr id="19" name="image1.png" descr="The University of Queensland Australi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png" descr="The University of Queensland Australian logo"/>
                    <pic:cNvPicPr/>
                  </pic:nvPicPr>
                  <pic:blipFill>
                    <a:blip r:embed="rId8" cstate="print"/>
                    <a:stretch>
                      <a:fillRect/>
                    </a:stretch>
                  </pic:blipFill>
                  <pic:spPr>
                    <a:xfrm>
                      <a:off x="0" y="0"/>
                      <a:ext cx="1354211" cy="539496"/>
                    </a:xfrm>
                    <a:prstGeom prst="rect">
                      <a:avLst/>
                    </a:prstGeom>
                  </pic:spPr>
                </pic:pic>
              </a:graphicData>
            </a:graphic>
          </wp:anchor>
        </w:drawing>
      </w:r>
      <w:r>
        <w:rPr>
          <w:noProof/>
        </w:rPr>
        <w:drawing>
          <wp:inline distT="0" distB="0" distL="0" distR="0" wp14:anchorId="7AD57BA7" wp14:editId="7725784E">
            <wp:extent cx="1834571" cy="758951"/>
            <wp:effectExtent l="0" t="0" r="0" b="0"/>
            <wp:docPr id="21" name="image6.png" descr="The University of Queensland Australi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6.png" descr="The University of Queensland Australian logo"/>
                    <pic:cNvPicPr/>
                  </pic:nvPicPr>
                  <pic:blipFill>
                    <a:blip r:embed="rId123" cstate="print"/>
                    <a:stretch>
                      <a:fillRect/>
                    </a:stretch>
                  </pic:blipFill>
                  <pic:spPr>
                    <a:xfrm>
                      <a:off x="0" y="0"/>
                      <a:ext cx="1834571" cy="758951"/>
                    </a:xfrm>
                    <a:prstGeom prst="rect">
                      <a:avLst/>
                    </a:prstGeom>
                  </pic:spPr>
                </pic:pic>
              </a:graphicData>
            </a:graphic>
          </wp:inline>
        </w:drawing>
      </w:r>
    </w:p>
    <w:p w14:paraId="7C32F386" w14:textId="7FB90BF7" w:rsidR="001E0DA1" w:rsidRDefault="00D8210C" w:rsidP="00F02E77">
      <w:pPr>
        <w:rPr>
          <w:sz w:val="25"/>
        </w:rPr>
      </w:pPr>
      <w:r>
        <w:rPr>
          <w:noProof/>
        </w:rPr>
        <mc:AlternateContent>
          <mc:Choice Requires="wpg">
            <w:drawing>
              <wp:anchor distT="0" distB="0" distL="0" distR="0" simplePos="0" relativeHeight="251673600" behindDoc="1" locked="0" layoutInCell="1" allowOverlap="1" wp14:anchorId="6B836978" wp14:editId="694E6657">
                <wp:simplePos x="0" y="0"/>
                <wp:positionH relativeFrom="page">
                  <wp:posOffset>741045</wp:posOffset>
                </wp:positionH>
                <wp:positionV relativeFrom="paragraph">
                  <wp:posOffset>208280</wp:posOffset>
                </wp:positionV>
                <wp:extent cx="6090285" cy="6305550"/>
                <wp:effectExtent l="0" t="0" r="0" b="0"/>
                <wp:wrapTopAndBottom/>
                <wp:docPr id="20"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0285" cy="6305550"/>
                          <a:chOff x="1167" y="328"/>
                          <a:chExt cx="9591" cy="9930"/>
                        </a:xfrm>
                      </wpg:grpSpPr>
                      <pic:pic xmlns:pic="http://schemas.openxmlformats.org/drawingml/2006/picture">
                        <pic:nvPicPr>
                          <pic:cNvPr id="22" name="Picture 4"/>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1166" y="327"/>
                            <a:ext cx="9591" cy="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Text Box 3">
                          <a:extLst>
                            <a:ext uri="{C183D7F6-B498-43B3-948B-1728B52AA6E4}">
                              <adec:decorative xmlns:adec="http://schemas.microsoft.com/office/drawing/2017/decorative" val="1"/>
                            </a:ext>
                          </a:extLst>
                        </wps:cNvPr>
                        <wps:cNvSpPr txBox="1">
                          <a:spLocks noChangeArrowheads="1"/>
                        </wps:cNvSpPr>
                        <wps:spPr bwMode="auto">
                          <a:xfrm>
                            <a:off x="1166" y="327"/>
                            <a:ext cx="9591" cy="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D9046" w14:textId="77777777" w:rsidR="00CC4A3D" w:rsidRDefault="00CC4A3D">
                              <w:pPr>
                                <w:spacing w:before="186"/>
                                <w:ind w:left="836"/>
                                <w:rPr>
                                  <w:b/>
                                  <w:sz w:val="28"/>
                                </w:rPr>
                              </w:pPr>
                              <w:r>
                                <w:rPr>
                                  <w:b/>
                                  <w:color w:val="FFFFFF"/>
                                  <w:sz w:val="28"/>
                                </w:rPr>
                                <w:t>Contact</w:t>
                              </w:r>
                              <w:r>
                                <w:rPr>
                                  <w:b/>
                                  <w:color w:val="FFFFFF"/>
                                  <w:spacing w:val="-7"/>
                                  <w:sz w:val="28"/>
                                </w:rPr>
                                <w:t xml:space="preserve"> </w:t>
                              </w:r>
                              <w:r>
                                <w:rPr>
                                  <w:b/>
                                  <w:color w:val="FFFFFF"/>
                                  <w:sz w:val="28"/>
                                </w:rPr>
                                <w:t>details</w:t>
                              </w:r>
                            </w:p>
                            <w:p w14:paraId="5904BDF9" w14:textId="77777777" w:rsidR="00CC4A3D" w:rsidRDefault="00CC4A3D">
                              <w:pPr>
                                <w:spacing w:before="240" w:line="275" w:lineRule="exact"/>
                                <w:ind w:left="836"/>
                                <w:rPr>
                                  <w:b/>
                                  <w:sz w:val="24"/>
                                </w:rPr>
                              </w:pPr>
                              <w:r>
                                <w:rPr>
                                  <w:b/>
                                  <w:color w:val="FFFFFF"/>
                                  <w:sz w:val="24"/>
                                </w:rPr>
                                <w:t>A/Prof Fran</w:t>
                              </w:r>
                              <w:r>
                                <w:rPr>
                                  <w:b/>
                                  <w:color w:val="FFFFFF"/>
                                  <w:spacing w:val="-7"/>
                                  <w:sz w:val="24"/>
                                </w:rPr>
                                <w:t xml:space="preserve"> </w:t>
                              </w:r>
                              <w:r>
                                <w:rPr>
                                  <w:b/>
                                  <w:color w:val="FFFFFF"/>
                                  <w:sz w:val="24"/>
                                </w:rPr>
                                <w:t>Boyle</w:t>
                              </w:r>
                            </w:p>
                            <w:p w14:paraId="25F8CCB4" w14:textId="77777777" w:rsidR="00CC4A3D" w:rsidRDefault="00CC4A3D">
                              <w:pPr>
                                <w:tabs>
                                  <w:tab w:val="left" w:pos="1261"/>
                                </w:tabs>
                                <w:ind w:left="836" w:right="6308"/>
                                <w:rPr>
                                  <w:sz w:val="24"/>
                                </w:rPr>
                              </w:pPr>
                              <w:r>
                                <w:rPr>
                                  <w:color w:val="FFFFFF"/>
                                  <w:sz w:val="24"/>
                                </w:rPr>
                                <w:t>E</w:t>
                              </w:r>
                              <w:r>
                                <w:rPr>
                                  <w:color w:val="FFFFFF"/>
                                  <w:sz w:val="24"/>
                                </w:rPr>
                                <w:tab/>
                              </w:r>
                              <w:hyperlink r:id="rId125">
                                <w:r>
                                  <w:rPr>
                                    <w:color w:val="FFFFFF"/>
                                    <w:spacing w:val="-1"/>
                                    <w:sz w:val="24"/>
                                  </w:rPr>
                                  <w:t>f.boyle@uq.edu.au</w:t>
                                </w:r>
                              </w:hyperlink>
                              <w:r>
                                <w:rPr>
                                  <w:color w:val="FFFFFF"/>
                                  <w:spacing w:val="-1"/>
                                  <w:sz w:val="24"/>
                                </w:rPr>
                                <w:t xml:space="preserve"> </w:t>
                              </w:r>
                              <w:r>
                                <w:rPr>
                                  <w:color w:val="FFFFFF"/>
                                  <w:sz w:val="24"/>
                                </w:rPr>
                                <w:t>W</w:t>
                              </w:r>
                              <w:r>
                                <w:rPr>
                                  <w:color w:val="FFFFFF"/>
                                  <w:spacing w:val="64"/>
                                  <w:sz w:val="24"/>
                                </w:rPr>
                                <w:t xml:space="preserve"> </w:t>
                              </w:r>
                              <w:hyperlink r:id="rId126">
                                <w:r>
                                  <w:rPr>
                                    <w:color w:val="FFFFFF"/>
                                    <w:sz w:val="24"/>
                                  </w:rPr>
                                  <w:t>uq.edu.au</w:t>
                                </w:r>
                              </w:hyperlink>
                            </w:p>
                            <w:p w14:paraId="54D1E7A9" w14:textId="77777777" w:rsidR="00CC4A3D" w:rsidRDefault="00CC4A3D">
                              <w:pPr>
                                <w:spacing w:before="8"/>
                              </w:pPr>
                            </w:p>
                            <w:p w14:paraId="13B1292C" w14:textId="77777777" w:rsidR="00CC4A3D" w:rsidRDefault="00CC4A3D">
                              <w:pPr>
                                <w:ind w:left="836"/>
                              </w:pPr>
                              <w:r>
                                <w:rPr>
                                  <w:color w:val="FFFFFF"/>
                                </w:rPr>
                                <w:t>CRICOS Provider Number 00025B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836978" id="Group 2" o:spid="_x0000_s1026" alt="&quot;&quot;" style="position:absolute;margin-left:58.35pt;margin-top:16.4pt;width:479.55pt;height:496.5pt;z-index:-251642880;mso-wrap-distance-left:0;mso-wrap-distance-right:0;mso-position-horizontal-relative:page" coordorigin="1167,328" coordsize="9591,99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166;top:327;width:9591;height:9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">
                  <v:imagedata r:id="rId127" o:title=""/>
                </v:shape>
                <v:shapetype id="_x0000_t202" coordsize="21600,21600" o:spt="202" path="m,l,21600r21600,l21600,xe">
                  <v:stroke joinstyle="miter"/>
                  <v:path gradientshapeok="t" o:connecttype="rect"/>
                </v:shapetype>
                <v:shape id="Text Box 3" o:spid="_x0000_s1028" type="#_x0000_t202" alt="&quot;&quot;" style="position:absolute;left:1166;top:327;width:9591;height:9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22D9046" w14:textId="77777777" w:rsidR="00CC4A3D" w:rsidRDefault="00CC4A3D">
                        <w:pPr>
                          <w:spacing w:before="186"/>
                          <w:ind w:left="836"/>
                          <w:rPr>
                            <w:b/>
                            <w:sz w:val="28"/>
                          </w:rPr>
                        </w:pPr>
                        <w:r>
                          <w:rPr>
                            <w:b/>
                            <w:color w:val="FFFFFF"/>
                            <w:sz w:val="28"/>
                          </w:rPr>
                          <w:t>Contact</w:t>
                        </w:r>
                        <w:r>
                          <w:rPr>
                            <w:b/>
                            <w:color w:val="FFFFFF"/>
                            <w:spacing w:val="-7"/>
                            <w:sz w:val="28"/>
                          </w:rPr>
                          <w:t xml:space="preserve"> </w:t>
                        </w:r>
                        <w:r>
                          <w:rPr>
                            <w:b/>
                            <w:color w:val="FFFFFF"/>
                            <w:sz w:val="28"/>
                          </w:rPr>
                          <w:t>details</w:t>
                        </w:r>
                      </w:p>
                      <w:p w14:paraId="5904BDF9" w14:textId="77777777" w:rsidR="00CC4A3D" w:rsidRDefault="00CC4A3D">
                        <w:pPr>
                          <w:spacing w:before="240" w:line="275" w:lineRule="exact"/>
                          <w:ind w:left="836"/>
                          <w:rPr>
                            <w:b/>
                            <w:sz w:val="24"/>
                          </w:rPr>
                        </w:pPr>
                        <w:r>
                          <w:rPr>
                            <w:b/>
                            <w:color w:val="FFFFFF"/>
                            <w:sz w:val="24"/>
                          </w:rPr>
                          <w:t>A/Prof Fran</w:t>
                        </w:r>
                        <w:r>
                          <w:rPr>
                            <w:b/>
                            <w:color w:val="FFFFFF"/>
                            <w:spacing w:val="-7"/>
                            <w:sz w:val="24"/>
                          </w:rPr>
                          <w:t xml:space="preserve"> </w:t>
                        </w:r>
                        <w:r>
                          <w:rPr>
                            <w:b/>
                            <w:color w:val="FFFFFF"/>
                            <w:sz w:val="24"/>
                          </w:rPr>
                          <w:t>Boyle</w:t>
                        </w:r>
                      </w:p>
                      <w:p w14:paraId="25F8CCB4" w14:textId="77777777" w:rsidR="00CC4A3D" w:rsidRDefault="00CC4A3D">
                        <w:pPr>
                          <w:tabs>
                            <w:tab w:val="left" w:pos="1261"/>
                          </w:tabs>
                          <w:ind w:left="836" w:right="6308"/>
                          <w:rPr>
                            <w:sz w:val="24"/>
                          </w:rPr>
                        </w:pPr>
                        <w:r>
                          <w:rPr>
                            <w:color w:val="FFFFFF"/>
                            <w:sz w:val="24"/>
                          </w:rPr>
                          <w:t>E</w:t>
                        </w:r>
                        <w:r>
                          <w:rPr>
                            <w:color w:val="FFFFFF"/>
                            <w:sz w:val="24"/>
                          </w:rPr>
                          <w:tab/>
                        </w:r>
                        <w:hyperlink r:id="rId128">
                          <w:r>
                            <w:rPr>
                              <w:color w:val="FFFFFF"/>
                              <w:spacing w:val="-1"/>
                              <w:sz w:val="24"/>
                            </w:rPr>
                            <w:t>f.boyle@uq.edu.au</w:t>
                          </w:r>
                        </w:hyperlink>
                        <w:r>
                          <w:rPr>
                            <w:color w:val="FFFFFF"/>
                            <w:spacing w:val="-1"/>
                            <w:sz w:val="24"/>
                          </w:rPr>
                          <w:t xml:space="preserve"> </w:t>
                        </w:r>
                        <w:r>
                          <w:rPr>
                            <w:color w:val="FFFFFF"/>
                            <w:sz w:val="24"/>
                          </w:rPr>
                          <w:t>W</w:t>
                        </w:r>
                        <w:r>
                          <w:rPr>
                            <w:color w:val="FFFFFF"/>
                            <w:spacing w:val="64"/>
                            <w:sz w:val="24"/>
                          </w:rPr>
                          <w:t xml:space="preserve"> </w:t>
                        </w:r>
                        <w:hyperlink r:id="rId129">
                          <w:r>
                            <w:rPr>
                              <w:color w:val="FFFFFF"/>
                              <w:sz w:val="24"/>
                            </w:rPr>
                            <w:t>uq.edu.au</w:t>
                          </w:r>
                        </w:hyperlink>
                      </w:p>
                      <w:p w14:paraId="54D1E7A9" w14:textId="77777777" w:rsidR="00CC4A3D" w:rsidRDefault="00CC4A3D">
                        <w:pPr>
                          <w:spacing w:before="8"/>
                        </w:pPr>
                      </w:p>
                      <w:p w14:paraId="13B1292C" w14:textId="77777777" w:rsidR="00CC4A3D" w:rsidRDefault="00CC4A3D">
                        <w:pPr>
                          <w:ind w:left="836"/>
                        </w:pPr>
                        <w:r>
                          <w:rPr>
                            <w:color w:val="FFFFFF"/>
                          </w:rPr>
                          <w:t>CRICOS Provider Number 00025B</w:t>
                        </w:r>
                      </w:p>
                    </w:txbxContent>
                  </v:textbox>
                </v:shape>
                <w10:wrap type="topAndBottom" anchorx="page"/>
              </v:group>
            </w:pict>
          </mc:Fallback>
        </mc:AlternateContent>
      </w:r>
    </w:p>
    <w:sectPr w:rsidR="001E0DA1" w:rsidSect="00F02E77">
      <w:headerReference w:type="default" r:id="rId130"/>
      <w:footerReference w:type="default" r:id="rId131"/>
      <w:pgSz w:w="11910" w:h="16840"/>
      <w:pgMar w:top="666" w:right="1020" w:bottom="280" w:left="1060" w:header="0" w:footer="3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FB14B" w14:textId="77777777" w:rsidR="00CC4A3D" w:rsidRDefault="00CC4A3D">
      <w:r>
        <w:separator/>
      </w:r>
    </w:p>
  </w:endnote>
  <w:endnote w:type="continuationSeparator" w:id="0">
    <w:p w14:paraId="237655BB" w14:textId="77777777" w:rsidR="00CC4A3D" w:rsidRDefault="00CC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2392A" w14:textId="3AFEE816" w:rsidR="00CC4A3D" w:rsidRDefault="00CC4A3D" w:rsidP="00D3153A">
    <w:pPr>
      <w:pStyle w:val="BodyText"/>
    </w:pPr>
    <w:r>
      <w:rPr>
        <w:noProof/>
      </w:rPr>
      <mc:AlternateContent>
        <mc:Choice Requires="wps">
          <w:drawing>
            <wp:anchor distT="0" distB="0" distL="114300" distR="114300" simplePos="0" relativeHeight="247785472" behindDoc="1" locked="0" layoutInCell="1" allowOverlap="1" wp14:anchorId="0BFE314F" wp14:editId="066044C9">
              <wp:simplePos x="0" y="0"/>
              <wp:positionH relativeFrom="page">
                <wp:posOffset>1053465</wp:posOffset>
              </wp:positionH>
              <wp:positionV relativeFrom="page">
                <wp:posOffset>10109200</wp:posOffset>
              </wp:positionV>
              <wp:extent cx="5444490" cy="255270"/>
              <wp:effectExtent l="0" t="0" r="0" b="0"/>
              <wp:wrapNone/>
              <wp:docPr id="18"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449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46299" w14:textId="77777777" w:rsidR="00CC4A3D" w:rsidRDefault="00CC4A3D">
                          <w:pPr>
                            <w:spacing w:before="14"/>
                            <w:ind w:left="1682" w:right="-4" w:hanging="1662"/>
                            <w:rPr>
                              <w:sz w:val="16"/>
                            </w:rPr>
                          </w:pPr>
                          <w:r>
                            <w:rPr>
                              <w:color w:val="512379"/>
                              <w:sz w:val="16"/>
                            </w:rPr>
                            <w:t>National Mental Health Workforce Strategy - A literature review of existing national and jurisdictional workforce strategies relevant to the mental health workforce and recent findings of mental health reviews and inquiries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E314F" id="_x0000_t202" coordsize="21600,21600" o:spt="202" path="m,l,21600r21600,l21600,xe">
              <v:stroke joinstyle="miter"/>
              <v:path gradientshapeok="t" o:connecttype="rect"/>
            </v:shapetype>
            <v:shape id="Text Box 9" o:spid="_x0000_s1029" type="#_x0000_t202" alt="&quot;&quot;" style="position:absolute;left:0;text-align:left;margin-left:82.95pt;margin-top:796pt;width:428.7pt;height:20.1pt;z-index:-25553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" filled="f" stroked="f">
              <v:textbox inset="0,0,0,0">
                <w:txbxContent>
                  <w:p w14:paraId="46646299" w14:textId="77777777" w:rsidR="00CC4A3D" w:rsidRDefault="00CC4A3D">
                    <w:pPr>
                      <w:spacing w:before="14"/>
                      <w:ind w:left="1682" w:right="-4" w:hanging="1662"/>
                      <w:rPr>
                        <w:sz w:val="16"/>
                      </w:rPr>
                    </w:pPr>
                    <w:r>
                      <w:rPr>
                        <w:color w:val="512379"/>
                        <w:sz w:val="16"/>
                      </w:rPr>
                      <w:t>National Mental Health Workforce Strategy - A literature review of existing national and jurisdictional workforce strategies relevant to the mental health workforce and recent findings of mental health reviews and inquiries</w:t>
                    </w:r>
                  </w:p>
                </w:txbxContent>
              </v:textbox>
              <w10:wrap anchorx="page" anchory="page"/>
            </v:shape>
          </w:pict>
        </mc:Fallback>
      </mc:AlternateContent>
    </w:r>
    <w:r>
      <w:rPr>
        <w:noProof/>
      </w:rPr>
      <mc:AlternateContent>
        <mc:Choice Requires="wps">
          <w:drawing>
            <wp:anchor distT="0" distB="0" distL="114300" distR="114300" simplePos="0" relativeHeight="247786496" behindDoc="1" locked="0" layoutInCell="1" allowOverlap="1" wp14:anchorId="31B658AD" wp14:editId="363B79AF">
              <wp:simplePos x="0" y="0"/>
              <wp:positionH relativeFrom="page">
                <wp:posOffset>6661150</wp:posOffset>
              </wp:positionH>
              <wp:positionV relativeFrom="page">
                <wp:posOffset>10198735</wp:posOffset>
              </wp:positionV>
              <wp:extent cx="218440" cy="167640"/>
              <wp:effectExtent l="0" t="0" r="0" b="0"/>
              <wp:wrapNone/>
              <wp:docPr id="16"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A8568" w14:textId="77777777" w:rsidR="00CC4A3D" w:rsidRDefault="00CC4A3D">
                          <w:pPr>
                            <w:spacing w:before="14"/>
                            <w:ind w:left="60"/>
                            <w:rPr>
                              <w:b/>
                            </w:rPr>
                          </w:pPr>
                          <w:r>
                            <w:fldChar w:fldCharType="begin"/>
                          </w:r>
                          <w:r>
                            <w:rPr>
                              <w:b/>
                              <w:color w:val="512379"/>
                            </w:rPr>
                            <w:instrText xml:space="preserve"> PAGE </w:instrText>
                          </w:r>
                          <w:r>
                            <w:fldChar w:fldCharType="separate"/>
                          </w:r>
                          <w: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658AD" id="Text Box 8" o:spid="_x0000_s1030" type="#_x0000_t202" alt="&quot;&quot;" style="position:absolute;left:0;text-align:left;margin-left:524.5pt;margin-top:803.05pt;width:17.2pt;height:13.2pt;z-index:-25552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" filled="f" stroked="f">
              <v:textbox inset="0,0,0,0">
                <w:txbxContent>
                  <w:p w14:paraId="452A8568" w14:textId="77777777" w:rsidR="00CC4A3D" w:rsidRDefault="00CC4A3D">
                    <w:pPr>
                      <w:spacing w:before="14"/>
                      <w:ind w:left="60"/>
                      <w:rPr>
                        <w:b/>
                      </w:rPr>
                    </w:pPr>
                    <w:r>
                      <w:fldChar w:fldCharType="begin"/>
                    </w:r>
                    <w:r>
                      <w:rPr>
                        <w:b/>
                        <w:color w:val="512379"/>
                      </w:rPr>
                      <w:instrText xml:space="preserve"> PAGE </w:instrText>
                    </w:r>
                    <w:r>
                      <w:fldChar w:fldCharType="separate"/>
                    </w:r>
                    <w:r>
                      <w:t>24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86A83" w14:textId="2C12853D" w:rsidR="00CC4A3D" w:rsidRDefault="00CC4A3D" w:rsidP="00D3153A">
    <w:pPr>
      <w:pStyle w:val="BodyText"/>
    </w:pPr>
    <w:r>
      <w:rPr>
        <w:noProof/>
      </w:rPr>
      <mc:AlternateContent>
        <mc:Choice Requires="wps">
          <w:drawing>
            <wp:anchor distT="0" distB="0" distL="114300" distR="114300" simplePos="0" relativeHeight="247788544" behindDoc="1" locked="0" layoutInCell="1" allowOverlap="1" wp14:anchorId="7AE55B88" wp14:editId="22B7FDED">
              <wp:simplePos x="0" y="0"/>
              <wp:positionH relativeFrom="page">
                <wp:posOffset>1053465</wp:posOffset>
              </wp:positionH>
              <wp:positionV relativeFrom="page">
                <wp:posOffset>6977380</wp:posOffset>
              </wp:positionV>
              <wp:extent cx="5444490" cy="255270"/>
              <wp:effectExtent l="0" t="0" r="0" b="0"/>
              <wp:wrapNone/>
              <wp:docPr id="14"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449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856F4" w14:textId="77777777" w:rsidR="00CC4A3D" w:rsidRDefault="00CC4A3D">
                          <w:pPr>
                            <w:spacing w:before="14"/>
                            <w:ind w:left="1682" w:right="-4" w:hanging="1662"/>
                            <w:rPr>
                              <w:sz w:val="16"/>
                            </w:rPr>
                          </w:pPr>
                          <w:r>
                            <w:rPr>
                              <w:color w:val="512379"/>
                              <w:sz w:val="16"/>
                            </w:rPr>
                            <w:t>National Mental Health Workforce Strategy - A literature review of existing national and jurisdictional workforce strategies relevant to the mental health workforce and recent findings of mental health reviews and inquiries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55B88" id="_x0000_t202" coordsize="21600,21600" o:spt="202" path="m,l,21600r21600,l21600,xe">
              <v:stroke joinstyle="miter"/>
              <v:path gradientshapeok="t" o:connecttype="rect"/>
            </v:shapetype>
            <v:shape id="Text Box 7" o:spid="_x0000_s1031" type="#_x0000_t202" alt="&quot;&quot;" style="position:absolute;left:0;text-align:left;margin-left:82.95pt;margin-top:549.4pt;width:428.7pt;height:20.1pt;z-index:-25552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" filled="f" stroked="f">
              <v:textbox inset="0,0,0,0">
                <w:txbxContent>
                  <w:p w14:paraId="1BC856F4" w14:textId="77777777" w:rsidR="00CC4A3D" w:rsidRDefault="00CC4A3D">
                    <w:pPr>
                      <w:spacing w:before="14"/>
                      <w:ind w:left="1682" w:right="-4" w:hanging="1662"/>
                      <w:rPr>
                        <w:sz w:val="16"/>
                      </w:rPr>
                    </w:pPr>
                    <w:r>
                      <w:rPr>
                        <w:color w:val="512379"/>
                        <w:sz w:val="16"/>
                      </w:rPr>
                      <w:t>National Mental Health Workforce Strategy - A literature review of existing national and jurisdictional workforce strategies relevant to the mental health workforce and recent findings of mental health reviews and inquiries</w:t>
                    </w:r>
                  </w:p>
                </w:txbxContent>
              </v:textbox>
              <w10:wrap anchorx="page" anchory="page"/>
            </v:shape>
          </w:pict>
        </mc:Fallback>
      </mc:AlternateContent>
    </w:r>
    <w:r>
      <w:rPr>
        <w:noProof/>
      </w:rPr>
      <mc:AlternateContent>
        <mc:Choice Requires="wps">
          <w:drawing>
            <wp:anchor distT="0" distB="0" distL="114300" distR="114300" simplePos="0" relativeHeight="247789568" behindDoc="1" locked="0" layoutInCell="1" allowOverlap="1" wp14:anchorId="4BF568D1" wp14:editId="07952E4A">
              <wp:simplePos x="0" y="0"/>
              <wp:positionH relativeFrom="page">
                <wp:posOffset>6661150</wp:posOffset>
              </wp:positionH>
              <wp:positionV relativeFrom="page">
                <wp:posOffset>7066915</wp:posOffset>
              </wp:positionV>
              <wp:extent cx="218440" cy="167640"/>
              <wp:effectExtent l="0" t="0" r="0" b="0"/>
              <wp:wrapNone/>
              <wp:docPr id="12"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94D6B" w14:textId="77777777" w:rsidR="00CC4A3D" w:rsidRDefault="00CC4A3D">
                          <w:pPr>
                            <w:spacing w:before="14"/>
                            <w:ind w:left="60"/>
                            <w:rPr>
                              <w:b/>
                            </w:rPr>
                          </w:pPr>
                          <w:r>
                            <w:fldChar w:fldCharType="begin"/>
                          </w:r>
                          <w:r>
                            <w:rPr>
                              <w:b/>
                              <w:color w:val="512379"/>
                            </w:rPr>
                            <w:instrText xml:space="preserve"> PAGE </w:instrText>
                          </w:r>
                          <w:r>
                            <w:fldChar w:fldCharType="separate"/>
                          </w:r>
                          <w:r>
                            <w:t>70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568D1" id="Text Box 6" o:spid="_x0000_s1032" type="#_x0000_t202" alt="&quot;&quot;" style="position:absolute;left:0;text-align:left;margin-left:524.5pt;margin-top:556.45pt;width:17.2pt;height:13.2pt;z-index:-25552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" filled="f" stroked="f">
              <v:textbox inset="0,0,0,0">
                <w:txbxContent>
                  <w:p w14:paraId="2D994D6B" w14:textId="77777777" w:rsidR="00CC4A3D" w:rsidRDefault="00CC4A3D">
                    <w:pPr>
                      <w:spacing w:before="14"/>
                      <w:ind w:left="60"/>
                      <w:rPr>
                        <w:b/>
                      </w:rPr>
                    </w:pPr>
                    <w:r>
                      <w:fldChar w:fldCharType="begin"/>
                    </w:r>
                    <w:r>
                      <w:rPr>
                        <w:b/>
                        <w:color w:val="512379"/>
                      </w:rPr>
                      <w:instrText xml:space="preserve"> PAGE </w:instrText>
                    </w:r>
                    <w:r>
                      <w:fldChar w:fldCharType="separate"/>
                    </w:r>
                    <w:r>
                      <w:t>70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EEAEA" w14:textId="4CC7EAE3" w:rsidR="00CC4A3D" w:rsidRDefault="00CC4A3D" w:rsidP="00D3153A">
    <w:pPr>
      <w:pStyle w:val="BodyText"/>
    </w:pPr>
    <w:r>
      <w:rPr>
        <w:noProof/>
      </w:rPr>
      <mc:AlternateContent>
        <mc:Choice Requires="wps">
          <w:drawing>
            <wp:anchor distT="0" distB="0" distL="114300" distR="114300" simplePos="0" relativeHeight="247791616" behindDoc="1" locked="0" layoutInCell="1" allowOverlap="1" wp14:anchorId="49CC2373" wp14:editId="011D8169">
              <wp:simplePos x="0" y="0"/>
              <wp:positionH relativeFrom="page">
                <wp:posOffset>1053465</wp:posOffset>
              </wp:positionH>
              <wp:positionV relativeFrom="page">
                <wp:posOffset>10109200</wp:posOffset>
              </wp:positionV>
              <wp:extent cx="5444490" cy="255270"/>
              <wp:effectExtent l="0" t="0" r="0" b="0"/>
              <wp:wrapNone/>
              <wp:docPr id="10"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449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E51BA" w14:textId="77777777" w:rsidR="00CC4A3D" w:rsidRDefault="00CC4A3D">
                          <w:pPr>
                            <w:spacing w:before="14"/>
                            <w:ind w:left="1682" w:right="-4" w:hanging="1662"/>
                            <w:rPr>
                              <w:sz w:val="16"/>
                            </w:rPr>
                          </w:pPr>
                          <w:r>
                            <w:rPr>
                              <w:color w:val="512379"/>
                              <w:sz w:val="16"/>
                            </w:rPr>
                            <w:t>National Mental Health Workforce Strategy - A literature review of existing national and jurisdictional workforce strategies relevant to the mental health workforce and recent findings of mental health reviews and inquiries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C2373" id="_x0000_t202" coordsize="21600,21600" o:spt="202" path="m,l,21600r21600,l21600,xe">
              <v:stroke joinstyle="miter"/>
              <v:path gradientshapeok="t" o:connecttype="rect"/>
            </v:shapetype>
            <v:shape id="Text Box 5" o:spid="_x0000_s1033" type="#_x0000_t202" alt="&quot;&quot;" style="position:absolute;left:0;text-align:left;margin-left:82.95pt;margin-top:796pt;width:428.7pt;height:20.1pt;z-index:-25552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" filled="f" stroked="f">
              <v:textbox inset="0,0,0,0">
                <w:txbxContent>
                  <w:p w14:paraId="28AE51BA" w14:textId="77777777" w:rsidR="00CC4A3D" w:rsidRDefault="00CC4A3D">
                    <w:pPr>
                      <w:spacing w:before="14"/>
                      <w:ind w:left="1682" w:right="-4" w:hanging="1662"/>
                      <w:rPr>
                        <w:sz w:val="16"/>
                      </w:rPr>
                    </w:pPr>
                    <w:r>
                      <w:rPr>
                        <w:color w:val="512379"/>
                        <w:sz w:val="16"/>
                      </w:rPr>
                      <w:t>National Mental Health Workforce Strategy - A literature review of existing national and jurisdictional workforce strategies relevant to the mental health workforce and recent findings of mental health reviews and inquiries</w:t>
                    </w:r>
                  </w:p>
                </w:txbxContent>
              </v:textbox>
              <w10:wrap anchorx="page" anchory="page"/>
            </v:shape>
          </w:pict>
        </mc:Fallback>
      </mc:AlternateContent>
    </w:r>
    <w:r>
      <w:rPr>
        <w:noProof/>
      </w:rPr>
      <mc:AlternateContent>
        <mc:Choice Requires="wps">
          <w:drawing>
            <wp:anchor distT="0" distB="0" distL="114300" distR="114300" simplePos="0" relativeHeight="247792640" behindDoc="1" locked="0" layoutInCell="1" allowOverlap="1" wp14:anchorId="3778D3F6" wp14:editId="63FA5948">
              <wp:simplePos x="0" y="0"/>
              <wp:positionH relativeFrom="page">
                <wp:posOffset>6661150</wp:posOffset>
              </wp:positionH>
              <wp:positionV relativeFrom="page">
                <wp:posOffset>10198735</wp:posOffset>
              </wp:positionV>
              <wp:extent cx="218440" cy="167640"/>
              <wp:effectExtent l="0" t="0" r="0" b="0"/>
              <wp:wrapNone/>
              <wp:docPr id="8"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E7295" w14:textId="77777777" w:rsidR="00CC4A3D" w:rsidRDefault="00CC4A3D">
                          <w:pPr>
                            <w:spacing w:before="14"/>
                            <w:ind w:left="60"/>
                            <w:rPr>
                              <w:b/>
                            </w:rPr>
                          </w:pPr>
                          <w:r>
                            <w:fldChar w:fldCharType="begin"/>
                          </w:r>
                          <w:r>
                            <w:rPr>
                              <w:b/>
                              <w:color w:val="512379"/>
                            </w:rPr>
                            <w:instrText xml:space="preserve"> PAGE </w:instrText>
                          </w:r>
                          <w:r>
                            <w:fldChar w:fldCharType="separate"/>
                          </w:r>
                          <w:r>
                            <w:t>71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8D3F6" id="Text Box 4" o:spid="_x0000_s1034" type="#_x0000_t202" alt="&quot;&quot;" style="position:absolute;left:0;text-align:left;margin-left:524.5pt;margin-top:803.05pt;width:17.2pt;height:13.2pt;z-index:-25552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" filled="f" stroked="f">
              <v:textbox inset="0,0,0,0">
                <w:txbxContent>
                  <w:p w14:paraId="140E7295" w14:textId="77777777" w:rsidR="00CC4A3D" w:rsidRDefault="00CC4A3D">
                    <w:pPr>
                      <w:spacing w:before="14"/>
                      <w:ind w:left="60"/>
                      <w:rPr>
                        <w:b/>
                      </w:rPr>
                    </w:pPr>
                    <w:r>
                      <w:fldChar w:fldCharType="begin"/>
                    </w:r>
                    <w:r>
                      <w:rPr>
                        <w:b/>
                        <w:color w:val="512379"/>
                      </w:rPr>
                      <w:instrText xml:space="preserve"> PAGE </w:instrText>
                    </w:r>
                    <w:r>
                      <w:fldChar w:fldCharType="separate"/>
                    </w:r>
                    <w:r>
                      <w:t>71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870D2" w14:textId="05C0F4A3" w:rsidR="00CC4A3D" w:rsidRDefault="00081DAF" w:rsidP="00081DAF">
    <w:pPr>
      <w:pStyle w:val="Footer"/>
    </w:pPr>
    <w:r>
      <w:t>National Mental Health Workforce Strategy - A literature review of existing national and jurisdictional workforce strategies relevant to the mental health workforce and recent</w:t>
    </w:r>
    <w:r>
      <w:t xml:space="preserve"> </w:t>
    </w:r>
    <w:r>
      <w:t>findings of mental health reviews and inquiries</w:t>
    </w:r>
    <w:r w:rsidR="00CC4A3D">
      <w:rPr>
        <w:noProof/>
      </w:rPr>
      <mc:AlternateContent>
        <mc:Choice Requires="wps">
          <w:drawing>
            <wp:anchor distT="0" distB="0" distL="114300" distR="114300" simplePos="0" relativeHeight="247795712" behindDoc="1" locked="0" layoutInCell="1" allowOverlap="1" wp14:anchorId="40995FDA" wp14:editId="0D12A01F">
              <wp:simplePos x="0" y="0"/>
              <wp:positionH relativeFrom="page">
                <wp:posOffset>9072880</wp:posOffset>
              </wp:positionH>
              <wp:positionV relativeFrom="page">
                <wp:posOffset>7066915</wp:posOffset>
              </wp:positionV>
              <wp:extent cx="218440" cy="167640"/>
              <wp:effectExtent l="0" t="0" r="0" b="0"/>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6FD50" w14:textId="77777777" w:rsidR="00CC4A3D" w:rsidRDefault="00CC4A3D">
                          <w:pPr>
                            <w:spacing w:before="14"/>
                            <w:ind w:left="60"/>
                            <w:rPr>
                              <w:b/>
                            </w:rPr>
                          </w:pPr>
                          <w:r>
                            <w:fldChar w:fldCharType="begin"/>
                          </w:r>
                          <w:r>
                            <w:rPr>
                              <w:b/>
                              <w:color w:val="512379"/>
                            </w:rPr>
                            <w:instrText xml:space="preserve"> PAGE </w:instrText>
                          </w:r>
                          <w:r>
                            <w:fldChar w:fldCharType="separate"/>
                          </w:r>
                          <w:r>
                            <w:t>75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995FDA" id="_x0000_t202" coordsize="21600,21600" o:spt="202" path="m,l,21600r21600,l21600,xe">
              <v:stroke joinstyle="miter"/>
              <v:path gradientshapeok="t" o:connecttype="rect"/>
            </v:shapetype>
            <v:shape id="Text Box 2" o:spid="_x0000_s1035" type="#_x0000_t202" alt="&quot;&quot;" style="position:absolute;margin-left:714.4pt;margin-top:556.45pt;width:17.2pt;height:13.2pt;z-index:-25552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" filled="f" stroked="f">
              <v:textbox inset="0,0,0,0">
                <w:txbxContent>
                  <w:p w14:paraId="6C06FD50" w14:textId="77777777" w:rsidR="00CC4A3D" w:rsidRDefault="00CC4A3D">
                    <w:pPr>
                      <w:spacing w:before="14"/>
                      <w:ind w:left="60"/>
                      <w:rPr>
                        <w:b/>
                      </w:rPr>
                    </w:pPr>
                    <w:r>
                      <w:fldChar w:fldCharType="begin"/>
                    </w:r>
                    <w:r>
                      <w:rPr>
                        <w:b/>
                        <w:color w:val="512379"/>
                      </w:rPr>
                      <w:instrText xml:space="preserve"> PAGE </w:instrText>
                    </w:r>
                    <w:r>
                      <w:fldChar w:fldCharType="separate"/>
                    </w:r>
                    <w:r>
                      <w:t>75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7FB88" w14:textId="4C17AB1F" w:rsidR="00CC4A3D" w:rsidRPr="00F02E77" w:rsidRDefault="00CC4A3D" w:rsidP="00F02E77">
    <w:pPr>
      <w:spacing w:line="178" w:lineRule="exact"/>
      <w:ind w:right="1"/>
      <w:rPr>
        <w:sz w:val="16"/>
      </w:rPr>
    </w:pPr>
    <w:r>
      <w:rPr>
        <w:color w:val="512379"/>
        <w:sz w:val="16"/>
      </w:rPr>
      <w:t>National</w:t>
    </w:r>
    <w:r>
      <w:rPr>
        <w:color w:val="512379"/>
        <w:spacing w:val="-5"/>
        <w:sz w:val="16"/>
      </w:rPr>
      <w:t xml:space="preserve"> </w:t>
    </w:r>
    <w:r>
      <w:rPr>
        <w:color w:val="512379"/>
        <w:sz w:val="16"/>
      </w:rPr>
      <w:t>Mental</w:t>
    </w:r>
    <w:r>
      <w:rPr>
        <w:color w:val="512379"/>
        <w:spacing w:val="-4"/>
        <w:sz w:val="16"/>
      </w:rPr>
      <w:t xml:space="preserve"> </w:t>
    </w:r>
    <w:r>
      <w:rPr>
        <w:color w:val="512379"/>
        <w:sz w:val="16"/>
      </w:rPr>
      <w:t>Health</w:t>
    </w:r>
    <w:r>
      <w:rPr>
        <w:color w:val="512379"/>
        <w:spacing w:val="-5"/>
        <w:sz w:val="16"/>
      </w:rPr>
      <w:t xml:space="preserve"> </w:t>
    </w:r>
    <w:r>
      <w:rPr>
        <w:color w:val="512379"/>
        <w:sz w:val="16"/>
      </w:rPr>
      <w:t>Workforce</w:t>
    </w:r>
    <w:r>
      <w:rPr>
        <w:color w:val="512379"/>
        <w:spacing w:val="-5"/>
        <w:sz w:val="16"/>
      </w:rPr>
      <w:t xml:space="preserve"> </w:t>
    </w:r>
    <w:r>
      <w:rPr>
        <w:color w:val="512379"/>
        <w:sz w:val="16"/>
      </w:rPr>
      <w:t>Strategy</w:t>
    </w:r>
    <w:r>
      <w:rPr>
        <w:color w:val="512379"/>
        <w:spacing w:val="-4"/>
        <w:sz w:val="16"/>
      </w:rPr>
      <w:t xml:space="preserve"> </w:t>
    </w:r>
    <w:r>
      <w:rPr>
        <w:color w:val="512379"/>
        <w:sz w:val="16"/>
      </w:rPr>
      <w:t>-</w:t>
    </w:r>
    <w:r>
      <w:rPr>
        <w:color w:val="512379"/>
        <w:spacing w:val="-5"/>
        <w:sz w:val="16"/>
      </w:rPr>
      <w:t xml:space="preserve"> </w:t>
    </w:r>
    <w:r>
      <w:rPr>
        <w:color w:val="512379"/>
        <w:sz w:val="16"/>
      </w:rPr>
      <w:t>A</w:t>
    </w:r>
    <w:r>
      <w:rPr>
        <w:color w:val="512379"/>
        <w:spacing w:val="-4"/>
        <w:sz w:val="16"/>
      </w:rPr>
      <w:t xml:space="preserve"> </w:t>
    </w:r>
    <w:r>
      <w:rPr>
        <w:color w:val="512379"/>
        <w:sz w:val="16"/>
      </w:rPr>
      <w:t>literature</w:t>
    </w:r>
    <w:r>
      <w:rPr>
        <w:color w:val="512379"/>
        <w:spacing w:val="-3"/>
        <w:sz w:val="16"/>
      </w:rPr>
      <w:t xml:space="preserve"> </w:t>
    </w:r>
    <w:r>
      <w:rPr>
        <w:color w:val="512379"/>
        <w:sz w:val="16"/>
      </w:rPr>
      <w:t>review</w:t>
    </w:r>
    <w:r>
      <w:rPr>
        <w:color w:val="512379"/>
        <w:spacing w:val="-6"/>
        <w:sz w:val="16"/>
      </w:rPr>
      <w:t xml:space="preserve"> </w:t>
    </w:r>
    <w:r>
      <w:rPr>
        <w:color w:val="512379"/>
        <w:sz w:val="16"/>
      </w:rPr>
      <w:t>of</w:t>
    </w:r>
    <w:r>
      <w:rPr>
        <w:color w:val="512379"/>
        <w:spacing w:val="-3"/>
        <w:sz w:val="16"/>
      </w:rPr>
      <w:t xml:space="preserve"> </w:t>
    </w:r>
    <w:r>
      <w:rPr>
        <w:color w:val="512379"/>
        <w:sz w:val="16"/>
      </w:rPr>
      <w:t>existing</w:t>
    </w:r>
    <w:r>
      <w:rPr>
        <w:color w:val="512379"/>
        <w:spacing w:val="-5"/>
        <w:sz w:val="16"/>
      </w:rPr>
      <w:t xml:space="preserve"> </w:t>
    </w:r>
    <w:r>
      <w:rPr>
        <w:color w:val="512379"/>
        <w:sz w:val="16"/>
      </w:rPr>
      <w:t>national</w:t>
    </w:r>
    <w:r>
      <w:rPr>
        <w:color w:val="512379"/>
        <w:spacing w:val="-4"/>
        <w:sz w:val="16"/>
      </w:rPr>
      <w:t xml:space="preserve"> </w:t>
    </w:r>
    <w:r>
      <w:rPr>
        <w:color w:val="512379"/>
        <w:sz w:val="16"/>
      </w:rPr>
      <w:t>and</w:t>
    </w:r>
    <w:r>
      <w:rPr>
        <w:color w:val="512379"/>
        <w:spacing w:val="-5"/>
        <w:sz w:val="16"/>
      </w:rPr>
      <w:t xml:space="preserve"> </w:t>
    </w:r>
    <w:r>
      <w:rPr>
        <w:color w:val="512379"/>
        <w:sz w:val="16"/>
      </w:rPr>
      <w:t>jurisdictional</w:t>
    </w:r>
    <w:r>
      <w:rPr>
        <w:color w:val="512379"/>
        <w:spacing w:val="-5"/>
        <w:sz w:val="16"/>
      </w:rPr>
      <w:t xml:space="preserve"> </w:t>
    </w:r>
    <w:r>
      <w:rPr>
        <w:color w:val="512379"/>
        <w:sz w:val="16"/>
      </w:rPr>
      <w:t>workforce</w:t>
    </w:r>
    <w:r>
      <w:rPr>
        <w:color w:val="512379"/>
        <w:spacing w:val="-5"/>
        <w:sz w:val="16"/>
      </w:rPr>
      <w:t xml:space="preserve"> </w:t>
    </w:r>
    <w:r>
      <w:rPr>
        <w:color w:val="512379"/>
        <w:sz w:val="16"/>
      </w:rPr>
      <w:t>strategies</w:t>
    </w:r>
    <w:r>
      <w:rPr>
        <w:color w:val="512379"/>
        <w:spacing w:val="-4"/>
        <w:sz w:val="16"/>
      </w:rPr>
      <w:t xml:space="preserve"> </w:t>
    </w:r>
    <w:r>
      <w:rPr>
        <w:color w:val="512379"/>
        <w:sz w:val="16"/>
      </w:rPr>
      <w:t>relevant</w:t>
    </w:r>
    <w:r>
      <w:rPr>
        <w:color w:val="512379"/>
        <w:spacing w:val="-5"/>
        <w:sz w:val="16"/>
      </w:rPr>
      <w:t xml:space="preserve"> </w:t>
    </w:r>
    <w:r>
      <w:rPr>
        <w:color w:val="512379"/>
        <w:sz w:val="16"/>
      </w:rPr>
      <w:t>to</w:t>
    </w:r>
    <w:r>
      <w:rPr>
        <w:color w:val="512379"/>
        <w:spacing w:val="-5"/>
        <w:sz w:val="16"/>
      </w:rPr>
      <w:t xml:space="preserve"> </w:t>
    </w:r>
    <w:r>
      <w:rPr>
        <w:color w:val="512379"/>
        <w:sz w:val="16"/>
      </w:rPr>
      <w:t>the mental</w:t>
    </w:r>
    <w:r>
      <w:rPr>
        <w:color w:val="512379"/>
        <w:spacing w:val="-4"/>
        <w:sz w:val="16"/>
      </w:rPr>
      <w:t xml:space="preserve"> </w:t>
    </w:r>
    <w:r>
      <w:rPr>
        <w:color w:val="512379"/>
        <w:sz w:val="16"/>
      </w:rPr>
      <w:t>h</w:t>
    </w:r>
    <w:r>
      <w:rPr>
        <w:sz w:val="16"/>
      </w:rPr>
      <w:t xml:space="preserve"> </w:t>
    </w:r>
    <w:r>
      <w:rPr>
        <w:color w:val="512379"/>
        <w:sz w:val="16"/>
      </w:rPr>
      <w:t>findings of mental</w:t>
    </w:r>
    <w:r>
      <w:rPr>
        <w:color w:val="512379"/>
        <w:spacing w:val="-14"/>
        <w:sz w:val="16"/>
      </w:rPr>
      <w:t xml:space="preserve"> </w:t>
    </w:r>
    <w:r>
      <w:rPr>
        <w:color w:val="512379"/>
        <w:sz w:val="16"/>
      </w:rPr>
      <w: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20CDE" w14:textId="77777777" w:rsidR="00CC4A3D" w:rsidRDefault="00CC4A3D">
      <w:r>
        <w:separator/>
      </w:r>
    </w:p>
  </w:footnote>
  <w:footnote w:type="continuationSeparator" w:id="0">
    <w:p w14:paraId="13B3C201" w14:textId="77777777" w:rsidR="00CC4A3D" w:rsidRDefault="00CC4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B0BD4" w14:textId="77777777" w:rsidR="00CC4A3D" w:rsidRDefault="00CC4A3D" w:rsidP="00083B7A">
    <w:pPr>
      <w:pStyle w:val="BodyText"/>
      <w:jc w:val="right"/>
    </w:pPr>
    <w:r>
      <w:rPr>
        <w:noProof/>
      </w:rPr>
      <w:drawing>
        <wp:inline distT="0" distB="0" distL="0" distR="0" wp14:anchorId="7FC6647C" wp14:editId="71397AAD">
          <wp:extent cx="1357232" cy="540699"/>
          <wp:effectExtent l="0" t="0" r="0" b="0"/>
          <wp:docPr id="40" name="image1.png" descr="The University of Queensland Australi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The University of Queensland Australian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7232" cy="54069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FD458" w14:textId="77777777" w:rsidR="00CC4A3D" w:rsidRDefault="00CC4A3D" w:rsidP="00083B7A">
    <w:pPr>
      <w:pStyle w:val="BodyText"/>
      <w:jc w:val="right"/>
    </w:pPr>
    <w:r>
      <w:rPr>
        <w:noProof/>
      </w:rPr>
      <w:drawing>
        <wp:inline distT="0" distB="0" distL="0" distR="0" wp14:anchorId="3B74A86F" wp14:editId="2BF63AFF">
          <wp:extent cx="1357233" cy="540699"/>
          <wp:effectExtent l="0" t="0" r="0" b="0"/>
          <wp:docPr id="11" name="image1.png" descr="The University of Queensland Australi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descr="The University of Queensland Australian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7233" cy="54069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5AEE0" w14:textId="77777777" w:rsidR="00CC4A3D" w:rsidRDefault="00CC4A3D" w:rsidP="00083B7A">
    <w:pPr>
      <w:pStyle w:val="BodyText"/>
      <w:jc w:val="right"/>
    </w:pPr>
    <w:r>
      <w:rPr>
        <w:noProof/>
      </w:rPr>
      <w:drawing>
        <wp:inline distT="0" distB="0" distL="0" distR="0" wp14:anchorId="20C2EFDF" wp14:editId="6AD41A76">
          <wp:extent cx="1357232" cy="540699"/>
          <wp:effectExtent l="0" t="0" r="0" b="0"/>
          <wp:docPr id="13" name="image1.png" descr="The University of Queensland Australi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descr="The University of Queensland Australian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7232" cy="540699"/>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10A3B" w14:textId="77777777" w:rsidR="00CC4A3D" w:rsidRDefault="00CC4A3D" w:rsidP="00083B7A">
    <w:pPr>
      <w:pStyle w:val="BodyText"/>
      <w:jc w:val="right"/>
    </w:pPr>
    <w:r>
      <w:rPr>
        <w:noProof/>
      </w:rPr>
      <w:drawing>
        <wp:inline distT="0" distB="0" distL="0" distR="0" wp14:anchorId="31684E66" wp14:editId="48D1CC3E">
          <wp:extent cx="1357233" cy="540699"/>
          <wp:effectExtent l="0" t="0" r="0" b="0"/>
          <wp:docPr id="49" name="image1.png" descr="The University of Queensland Australi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png" descr="The University of Queensland Australian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7233" cy="540699"/>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5C836" w14:textId="38BCBAB2" w:rsidR="00CC4A3D" w:rsidRDefault="00CC4A3D" w:rsidP="00D3153A">
    <w:pPr>
      <w:pStyle w:val="BodyText"/>
      <w:rPr>
        <w:sz w:val="2"/>
      </w:rPr>
    </w:pPr>
    <w:r>
      <w:rPr>
        <w:noProof/>
      </w:rPr>
      <mc:AlternateContent>
        <mc:Choice Requires="wps">
          <w:drawing>
            <wp:anchor distT="0" distB="0" distL="114300" distR="114300" simplePos="0" relativeHeight="247796736" behindDoc="1" locked="0" layoutInCell="1" allowOverlap="1" wp14:anchorId="56FF081C" wp14:editId="5C8ADE78">
              <wp:simplePos x="0" y="0"/>
              <wp:positionH relativeFrom="page">
                <wp:posOffset>0</wp:posOffset>
              </wp:positionH>
              <wp:positionV relativeFrom="page">
                <wp:posOffset>0</wp:posOffset>
              </wp:positionV>
              <wp:extent cx="7559675" cy="10691495"/>
              <wp:effectExtent l="0" t="0" r="0" b="0"/>
              <wp:wrapNone/>
              <wp:docPr id="2"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10691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0AC6A" id="Rectangle 1" o:spid="_x0000_s1026" alt="&quot;&quot;" style="position:absolute;margin-left:0;margin-top:0;width:595.25pt;height:841.85pt;z-index:-25551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"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FCC2A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8F46E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D2F7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8251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234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883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4E1D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F5F42E5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517C527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220B95"/>
    <w:multiLevelType w:val="hybridMultilevel"/>
    <w:tmpl w:val="F126033C"/>
    <w:lvl w:ilvl="0" w:tplc="97CAC6FC">
      <w:start w:val="1"/>
      <w:numFmt w:val="decimal"/>
      <w:lvlText w:val="%1."/>
      <w:lvlJc w:val="left"/>
      <w:pPr>
        <w:ind w:left="473" w:hanging="360"/>
      </w:pPr>
      <w:rPr>
        <w:rFonts w:hint="default"/>
        <w:w w:val="100"/>
        <w:lang w:val="en-AU" w:eastAsia="en-AU" w:bidi="en-AU"/>
      </w:rPr>
    </w:lvl>
    <w:lvl w:ilvl="1" w:tplc="4E2695B0">
      <w:numFmt w:val="bullet"/>
      <w:lvlText w:val="•"/>
      <w:lvlJc w:val="left"/>
      <w:pPr>
        <w:ind w:left="1484" w:hanging="360"/>
      </w:pPr>
      <w:rPr>
        <w:rFonts w:hint="default"/>
        <w:lang w:val="en-AU" w:eastAsia="en-AU" w:bidi="en-AU"/>
      </w:rPr>
    </w:lvl>
    <w:lvl w:ilvl="2" w:tplc="ED1603B4">
      <w:numFmt w:val="bullet"/>
      <w:lvlText w:val="•"/>
      <w:lvlJc w:val="left"/>
      <w:pPr>
        <w:ind w:left="2489" w:hanging="360"/>
      </w:pPr>
      <w:rPr>
        <w:rFonts w:hint="default"/>
        <w:lang w:val="en-AU" w:eastAsia="en-AU" w:bidi="en-AU"/>
      </w:rPr>
    </w:lvl>
    <w:lvl w:ilvl="3" w:tplc="7C1CDA46">
      <w:numFmt w:val="bullet"/>
      <w:lvlText w:val="•"/>
      <w:lvlJc w:val="left"/>
      <w:pPr>
        <w:ind w:left="3493" w:hanging="360"/>
      </w:pPr>
      <w:rPr>
        <w:rFonts w:hint="default"/>
        <w:lang w:val="en-AU" w:eastAsia="en-AU" w:bidi="en-AU"/>
      </w:rPr>
    </w:lvl>
    <w:lvl w:ilvl="4" w:tplc="4A3679FA">
      <w:numFmt w:val="bullet"/>
      <w:lvlText w:val="•"/>
      <w:lvlJc w:val="left"/>
      <w:pPr>
        <w:ind w:left="4498" w:hanging="360"/>
      </w:pPr>
      <w:rPr>
        <w:rFonts w:hint="default"/>
        <w:lang w:val="en-AU" w:eastAsia="en-AU" w:bidi="en-AU"/>
      </w:rPr>
    </w:lvl>
    <w:lvl w:ilvl="5" w:tplc="E82A3862">
      <w:numFmt w:val="bullet"/>
      <w:lvlText w:val="•"/>
      <w:lvlJc w:val="left"/>
      <w:pPr>
        <w:ind w:left="5503" w:hanging="360"/>
      </w:pPr>
      <w:rPr>
        <w:rFonts w:hint="default"/>
        <w:lang w:val="en-AU" w:eastAsia="en-AU" w:bidi="en-AU"/>
      </w:rPr>
    </w:lvl>
    <w:lvl w:ilvl="6" w:tplc="55FAC370">
      <w:numFmt w:val="bullet"/>
      <w:lvlText w:val="•"/>
      <w:lvlJc w:val="left"/>
      <w:pPr>
        <w:ind w:left="6507" w:hanging="360"/>
      </w:pPr>
      <w:rPr>
        <w:rFonts w:hint="default"/>
        <w:lang w:val="en-AU" w:eastAsia="en-AU" w:bidi="en-AU"/>
      </w:rPr>
    </w:lvl>
    <w:lvl w:ilvl="7" w:tplc="21DA14AE">
      <w:numFmt w:val="bullet"/>
      <w:lvlText w:val="•"/>
      <w:lvlJc w:val="left"/>
      <w:pPr>
        <w:ind w:left="7512" w:hanging="360"/>
      </w:pPr>
      <w:rPr>
        <w:rFonts w:hint="default"/>
        <w:lang w:val="en-AU" w:eastAsia="en-AU" w:bidi="en-AU"/>
      </w:rPr>
    </w:lvl>
    <w:lvl w:ilvl="8" w:tplc="94E82AD4">
      <w:numFmt w:val="bullet"/>
      <w:lvlText w:val="•"/>
      <w:lvlJc w:val="left"/>
      <w:pPr>
        <w:ind w:left="8517" w:hanging="360"/>
      </w:pPr>
      <w:rPr>
        <w:rFonts w:hint="default"/>
        <w:lang w:val="en-AU" w:eastAsia="en-AU" w:bidi="en-AU"/>
      </w:rPr>
    </w:lvl>
  </w:abstractNum>
  <w:abstractNum w:abstractNumId="10" w15:restartNumberingAfterBreak="0">
    <w:nsid w:val="09187DCF"/>
    <w:multiLevelType w:val="hybridMultilevel"/>
    <w:tmpl w:val="A3F80E9A"/>
    <w:lvl w:ilvl="0" w:tplc="74AE9672">
      <w:start w:val="1"/>
      <w:numFmt w:val="decimal"/>
      <w:lvlText w:val="%1."/>
      <w:lvlJc w:val="left"/>
      <w:pPr>
        <w:ind w:left="538" w:hanging="425"/>
      </w:pPr>
      <w:rPr>
        <w:rFonts w:ascii="Arial" w:eastAsia="Arial" w:hAnsi="Arial" w:cs="Arial" w:hint="default"/>
        <w:w w:val="100"/>
        <w:sz w:val="20"/>
        <w:szCs w:val="20"/>
        <w:lang w:val="en-AU" w:eastAsia="en-AU" w:bidi="en-AU"/>
      </w:rPr>
    </w:lvl>
    <w:lvl w:ilvl="1" w:tplc="396EB23C">
      <w:numFmt w:val="bullet"/>
      <w:lvlText w:val="•"/>
      <w:lvlJc w:val="left"/>
      <w:pPr>
        <w:ind w:left="1538" w:hanging="425"/>
      </w:pPr>
      <w:rPr>
        <w:rFonts w:hint="default"/>
        <w:lang w:val="en-AU" w:eastAsia="en-AU" w:bidi="en-AU"/>
      </w:rPr>
    </w:lvl>
    <w:lvl w:ilvl="2" w:tplc="2402BDDA">
      <w:numFmt w:val="bullet"/>
      <w:lvlText w:val="•"/>
      <w:lvlJc w:val="left"/>
      <w:pPr>
        <w:ind w:left="2537" w:hanging="425"/>
      </w:pPr>
      <w:rPr>
        <w:rFonts w:hint="default"/>
        <w:lang w:val="en-AU" w:eastAsia="en-AU" w:bidi="en-AU"/>
      </w:rPr>
    </w:lvl>
    <w:lvl w:ilvl="3" w:tplc="EC54138A">
      <w:numFmt w:val="bullet"/>
      <w:lvlText w:val="•"/>
      <w:lvlJc w:val="left"/>
      <w:pPr>
        <w:ind w:left="3535" w:hanging="425"/>
      </w:pPr>
      <w:rPr>
        <w:rFonts w:hint="default"/>
        <w:lang w:val="en-AU" w:eastAsia="en-AU" w:bidi="en-AU"/>
      </w:rPr>
    </w:lvl>
    <w:lvl w:ilvl="4" w:tplc="1D966888">
      <w:numFmt w:val="bullet"/>
      <w:lvlText w:val="•"/>
      <w:lvlJc w:val="left"/>
      <w:pPr>
        <w:ind w:left="4534" w:hanging="425"/>
      </w:pPr>
      <w:rPr>
        <w:rFonts w:hint="default"/>
        <w:lang w:val="en-AU" w:eastAsia="en-AU" w:bidi="en-AU"/>
      </w:rPr>
    </w:lvl>
    <w:lvl w:ilvl="5" w:tplc="9FF87082">
      <w:numFmt w:val="bullet"/>
      <w:lvlText w:val="•"/>
      <w:lvlJc w:val="left"/>
      <w:pPr>
        <w:ind w:left="5533" w:hanging="425"/>
      </w:pPr>
      <w:rPr>
        <w:rFonts w:hint="default"/>
        <w:lang w:val="en-AU" w:eastAsia="en-AU" w:bidi="en-AU"/>
      </w:rPr>
    </w:lvl>
    <w:lvl w:ilvl="6" w:tplc="CF82359E">
      <w:numFmt w:val="bullet"/>
      <w:lvlText w:val="•"/>
      <w:lvlJc w:val="left"/>
      <w:pPr>
        <w:ind w:left="6531" w:hanging="425"/>
      </w:pPr>
      <w:rPr>
        <w:rFonts w:hint="default"/>
        <w:lang w:val="en-AU" w:eastAsia="en-AU" w:bidi="en-AU"/>
      </w:rPr>
    </w:lvl>
    <w:lvl w:ilvl="7" w:tplc="5066CA26">
      <w:numFmt w:val="bullet"/>
      <w:lvlText w:val="•"/>
      <w:lvlJc w:val="left"/>
      <w:pPr>
        <w:ind w:left="7530" w:hanging="425"/>
      </w:pPr>
      <w:rPr>
        <w:rFonts w:hint="default"/>
        <w:lang w:val="en-AU" w:eastAsia="en-AU" w:bidi="en-AU"/>
      </w:rPr>
    </w:lvl>
    <w:lvl w:ilvl="8" w:tplc="A38259FC">
      <w:numFmt w:val="bullet"/>
      <w:lvlText w:val="•"/>
      <w:lvlJc w:val="left"/>
      <w:pPr>
        <w:ind w:left="8529" w:hanging="425"/>
      </w:pPr>
      <w:rPr>
        <w:rFonts w:hint="default"/>
        <w:lang w:val="en-AU" w:eastAsia="en-AU" w:bidi="en-AU"/>
      </w:rPr>
    </w:lvl>
  </w:abstractNum>
  <w:abstractNum w:abstractNumId="11" w15:restartNumberingAfterBreak="0">
    <w:nsid w:val="0E643AC5"/>
    <w:multiLevelType w:val="hybridMultilevel"/>
    <w:tmpl w:val="BE7C28D8"/>
    <w:lvl w:ilvl="0" w:tplc="55B0C616">
      <w:numFmt w:val="bullet"/>
      <w:lvlText w:val=""/>
      <w:lvlJc w:val="left"/>
      <w:pPr>
        <w:ind w:left="827" w:hanging="360"/>
      </w:pPr>
      <w:rPr>
        <w:rFonts w:ascii="Symbol" w:eastAsia="Symbol" w:hAnsi="Symbol" w:cs="Symbol" w:hint="default"/>
        <w:w w:val="100"/>
        <w:sz w:val="20"/>
        <w:szCs w:val="20"/>
        <w:lang w:val="en-AU" w:eastAsia="en-AU" w:bidi="en-AU"/>
      </w:rPr>
    </w:lvl>
    <w:lvl w:ilvl="1" w:tplc="F31AEC40">
      <w:numFmt w:val="bullet"/>
      <w:lvlText w:val="•"/>
      <w:lvlJc w:val="left"/>
      <w:pPr>
        <w:ind w:left="1480" w:hanging="360"/>
      </w:pPr>
      <w:rPr>
        <w:rFonts w:hint="default"/>
        <w:lang w:val="en-AU" w:eastAsia="en-AU" w:bidi="en-AU"/>
      </w:rPr>
    </w:lvl>
    <w:lvl w:ilvl="2" w:tplc="09D2330A">
      <w:numFmt w:val="bullet"/>
      <w:lvlText w:val="•"/>
      <w:lvlJc w:val="left"/>
      <w:pPr>
        <w:ind w:left="2140" w:hanging="360"/>
      </w:pPr>
      <w:rPr>
        <w:rFonts w:hint="default"/>
        <w:lang w:val="en-AU" w:eastAsia="en-AU" w:bidi="en-AU"/>
      </w:rPr>
    </w:lvl>
    <w:lvl w:ilvl="3" w:tplc="82E042C6">
      <w:numFmt w:val="bullet"/>
      <w:lvlText w:val="•"/>
      <w:lvlJc w:val="left"/>
      <w:pPr>
        <w:ind w:left="2800" w:hanging="360"/>
      </w:pPr>
      <w:rPr>
        <w:rFonts w:hint="default"/>
        <w:lang w:val="en-AU" w:eastAsia="en-AU" w:bidi="en-AU"/>
      </w:rPr>
    </w:lvl>
    <w:lvl w:ilvl="4" w:tplc="F1BC62E8">
      <w:numFmt w:val="bullet"/>
      <w:lvlText w:val="•"/>
      <w:lvlJc w:val="left"/>
      <w:pPr>
        <w:ind w:left="3461" w:hanging="360"/>
      </w:pPr>
      <w:rPr>
        <w:rFonts w:hint="default"/>
        <w:lang w:val="en-AU" w:eastAsia="en-AU" w:bidi="en-AU"/>
      </w:rPr>
    </w:lvl>
    <w:lvl w:ilvl="5" w:tplc="E6CEE960">
      <w:numFmt w:val="bullet"/>
      <w:lvlText w:val="•"/>
      <w:lvlJc w:val="left"/>
      <w:pPr>
        <w:ind w:left="4121" w:hanging="360"/>
      </w:pPr>
      <w:rPr>
        <w:rFonts w:hint="default"/>
        <w:lang w:val="en-AU" w:eastAsia="en-AU" w:bidi="en-AU"/>
      </w:rPr>
    </w:lvl>
    <w:lvl w:ilvl="6" w:tplc="9FFE5300">
      <w:numFmt w:val="bullet"/>
      <w:lvlText w:val="•"/>
      <w:lvlJc w:val="left"/>
      <w:pPr>
        <w:ind w:left="4781" w:hanging="360"/>
      </w:pPr>
      <w:rPr>
        <w:rFonts w:hint="default"/>
        <w:lang w:val="en-AU" w:eastAsia="en-AU" w:bidi="en-AU"/>
      </w:rPr>
    </w:lvl>
    <w:lvl w:ilvl="7" w:tplc="8CA2B9E4">
      <w:numFmt w:val="bullet"/>
      <w:lvlText w:val="•"/>
      <w:lvlJc w:val="left"/>
      <w:pPr>
        <w:ind w:left="5442" w:hanging="360"/>
      </w:pPr>
      <w:rPr>
        <w:rFonts w:hint="default"/>
        <w:lang w:val="en-AU" w:eastAsia="en-AU" w:bidi="en-AU"/>
      </w:rPr>
    </w:lvl>
    <w:lvl w:ilvl="8" w:tplc="10CCE102">
      <w:numFmt w:val="bullet"/>
      <w:lvlText w:val="•"/>
      <w:lvlJc w:val="left"/>
      <w:pPr>
        <w:ind w:left="6102" w:hanging="360"/>
      </w:pPr>
      <w:rPr>
        <w:rFonts w:hint="default"/>
        <w:lang w:val="en-AU" w:eastAsia="en-AU" w:bidi="en-AU"/>
      </w:rPr>
    </w:lvl>
  </w:abstractNum>
  <w:abstractNum w:abstractNumId="12" w15:restartNumberingAfterBreak="0">
    <w:nsid w:val="16A61F7A"/>
    <w:multiLevelType w:val="hybridMultilevel"/>
    <w:tmpl w:val="93E6599C"/>
    <w:lvl w:ilvl="0" w:tplc="2132D00E">
      <w:numFmt w:val="bullet"/>
      <w:lvlText w:val=""/>
      <w:lvlJc w:val="left"/>
      <w:pPr>
        <w:ind w:left="816" w:hanging="425"/>
      </w:pPr>
      <w:rPr>
        <w:rFonts w:ascii="Symbol" w:eastAsia="Symbol" w:hAnsi="Symbol" w:cs="Symbol" w:hint="default"/>
        <w:w w:val="100"/>
        <w:sz w:val="20"/>
        <w:szCs w:val="20"/>
        <w:lang w:val="en-AU" w:eastAsia="en-AU" w:bidi="en-AU"/>
      </w:rPr>
    </w:lvl>
    <w:lvl w:ilvl="1" w:tplc="440262BA">
      <w:numFmt w:val="bullet"/>
      <w:lvlText w:val="–"/>
      <w:lvlJc w:val="left"/>
      <w:pPr>
        <w:ind w:left="1241" w:hanging="425"/>
      </w:pPr>
      <w:rPr>
        <w:rFonts w:ascii="Arial" w:eastAsia="Arial" w:hAnsi="Arial" w:cs="Arial" w:hint="default"/>
        <w:w w:val="100"/>
        <w:sz w:val="20"/>
        <w:szCs w:val="20"/>
        <w:lang w:val="en-AU" w:eastAsia="en-AU" w:bidi="en-AU"/>
      </w:rPr>
    </w:lvl>
    <w:lvl w:ilvl="2" w:tplc="08561E28">
      <w:numFmt w:val="bullet"/>
      <w:lvlText w:val="•"/>
      <w:lvlJc w:val="left"/>
      <w:pPr>
        <w:ind w:left="1927" w:hanging="425"/>
      </w:pPr>
      <w:rPr>
        <w:rFonts w:hint="default"/>
        <w:lang w:val="en-AU" w:eastAsia="en-AU" w:bidi="en-AU"/>
      </w:rPr>
    </w:lvl>
    <w:lvl w:ilvl="3" w:tplc="5F34A866">
      <w:numFmt w:val="bullet"/>
      <w:lvlText w:val="•"/>
      <w:lvlJc w:val="left"/>
      <w:pPr>
        <w:ind w:left="2614" w:hanging="425"/>
      </w:pPr>
      <w:rPr>
        <w:rFonts w:hint="default"/>
        <w:lang w:val="en-AU" w:eastAsia="en-AU" w:bidi="en-AU"/>
      </w:rPr>
    </w:lvl>
    <w:lvl w:ilvl="4" w:tplc="BF6288BE">
      <w:numFmt w:val="bullet"/>
      <w:lvlText w:val="•"/>
      <w:lvlJc w:val="left"/>
      <w:pPr>
        <w:ind w:left="3301" w:hanging="425"/>
      </w:pPr>
      <w:rPr>
        <w:rFonts w:hint="default"/>
        <w:lang w:val="en-AU" w:eastAsia="en-AU" w:bidi="en-AU"/>
      </w:rPr>
    </w:lvl>
    <w:lvl w:ilvl="5" w:tplc="5EC62624">
      <w:numFmt w:val="bullet"/>
      <w:lvlText w:val="•"/>
      <w:lvlJc w:val="left"/>
      <w:pPr>
        <w:ind w:left="3988" w:hanging="425"/>
      </w:pPr>
      <w:rPr>
        <w:rFonts w:hint="default"/>
        <w:lang w:val="en-AU" w:eastAsia="en-AU" w:bidi="en-AU"/>
      </w:rPr>
    </w:lvl>
    <w:lvl w:ilvl="6" w:tplc="82AEDDB2">
      <w:numFmt w:val="bullet"/>
      <w:lvlText w:val="•"/>
      <w:lvlJc w:val="left"/>
      <w:pPr>
        <w:ind w:left="4675" w:hanging="425"/>
      </w:pPr>
      <w:rPr>
        <w:rFonts w:hint="default"/>
        <w:lang w:val="en-AU" w:eastAsia="en-AU" w:bidi="en-AU"/>
      </w:rPr>
    </w:lvl>
    <w:lvl w:ilvl="7" w:tplc="865ACCFA">
      <w:numFmt w:val="bullet"/>
      <w:lvlText w:val="•"/>
      <w:lvlJc w:val="left"/>
      <w:pPr>
        <w:ind w:left="5362" w:hanging="425"/>
      </w:pPr>
      <w:rPr>
        <w:rFonts w:hint="default"/>
        <w:lang w:val="en-AU" w:eastAsia="en-AU" w:bidi="en-AU"/>
      </w:rPr>
    </w:lvl>
    <w:lvl w:ilvl="8" w:tplc="29E0FEEA">
      <w:numFmt w:val="bullet"/>
      <w:lvlText w:val="•"/>
      <w:lvlJc w:val="left"/>
      <w:pPr>
        <w:ind w:left="6049" w:hanging="425"/>
      </w:pPr>
      <w:rPr>
        <w:rFonts w:hint="default"/>
        <w:lang w:val="en-AU" w:eastAsia="en-AU" w:bidi="en-AU"/>
      </w:rPr>
    </w:lvl>
  </w:abstractNum>
  <w:abstractNum w:abstractNumId="13" w15:restartNumberingAfterBreak="0">
    <w:nsid w:val="19964707"/>
    <w:multiLevelType w:val="hybridMultilevel"/>
    <w:tmpl w:val="585C4928"/>
    <w:lvl w:ilvl="0" w:tplc="F55A07C0">
      <w:numFmt w:val="bullet"/>
      <w:lvlText w:val=""/>
      <w:lvlJc w:val="left"/>
      <w:pPr>
        <w:ind w:left="832" w:hanging="360"/>
      </w:pPr>
      <w:rPr>
        <w:rFonts w:ascii="Symbol" w:eastAsia="Symbol" w:hAnsi="Symbol" w:cs="Symbol" w:hint="default"/>
        <w:w w:val="100"/>
        <w:sz w:val="20"/>
        <w:szCs w:val="20"/>
        <w:lang w:val="en-AU" w:eastAsia="en-AU" w:bidi="en-AU"/>
      </w:rPr>
    </w:lvl>
    <w:lvl w:ilvl="1" w:tplc="B4304242">
      <w:numFmt w:val="bullet"/>
      <w:lvlText w:val="•"/>
      <w:lvlJc w:val="left"/>
      <w:pPr>
        <w:ind w:left="1808" w:hanging="360"/>
      </w:pPr>
      <w:rPr>
        <w:rFonts w:hint="default"/>
        <w:lang w:val="en-AU" w:eastAsia="en-AU" w:bidi="en-AU"/>
      </w:rPr>
    </w:lvl>
    <w:lvl w:ilvl="2" w:tplc="602045A2">
      <w:numFmt w:val="bullet"/>
      <w:lvlText w:val="•"/>
      <w:lvlJc w:val="left"/>
      <w:pPr>
        <w:ind w:left="2777" w:hanging="360"/>
      </w:pPr>
      <w:rPr>
        <w:rFonts w:hint="default"/>
        <w:lang w:val="en-AU" w:eastAsia="en-AU" w:bidi="en-AU"/>
      </w:rPr>
    </w:lvl>
    <w:lvl w:ilvl="3" w:tplc="A3325CF2">
      <w:numFmt w:val="bullet"/>
      <w:lvlText w:val="•"/>
      <w:lvlJc w:val="left"/>
      <w:pPr>
        <w:ind w:left="3745" w:hanging="360"/>
      </w:pPr>
      <w:rPr>
        <w:rFonts w:hint="default"/>
        <w:lang w:val="en-AU" w:eastAsia="en-AU" w:bidi="en-AU"/>
      </w:rPr>
    </w:lvl>
    <w:lvl w:ilvl="4" w:tplc="1212AF28">
      <w:numFmt w:val="bullet"/>
      <w:lvlText w:val="•"/>
      <w:lvlJc w:val="left"/>
      <w:pPr>
        <w:ind w:left="4714" w:hanging="360"/>
      </w:pPr>
      <w:rPr>
        <w:rFonts w:hint="default"/>
        <w:lang w:val="en-AU" w:eastAsia="en-AU" w:bidi="en-AU"/>
      </w:rPr>
    </w:lvl>
    <w:lvl w:ilvl="5" w:tplc="4370AD7A">
      <w:numFmt w:val="bullet"/>
      <w:lvlText w:val="•"/>
      <w:lvlJc w:val="left"/>
      <w:pPr>
        <w:ind w:left="5683" w:hanging="360"/>
      </w:pPr>
      <w:rPr>
        <w:rFonts w:hint="default"/>
        <w:lang w:val="en-AU" w:eastAsia="en-AU" w:bidi="en-AU"/>
      </w:rPr>
    </w:lvl>
    <w:lvl w:ilvl="6" w:tplc="9436755C">
      <w:numFmt w:val="bullet"/>
      <w:lvlText w:val="•"/>
      <w:lvlJc w:val="left"/>
      <w:pPr>
        <w:ind w:left="6651" w:hanging="360"/>
      </w:pPr>
      <w:rPr>
        <w:rFonts w:hint="default"/>
        <w:lang w:val="en-AU" w:eastAsia="en-AU" w:bidi="en-AU"/>
      </w:rPr>
    </w:lvl>
    <w:lvl w:ilvl="7" w:tplc="D8E0BE84">
      <w:numFmt w:val="bullet"/>
      <w:lvlText w:val="•"/>
      <w:lvlJc w:val="left"/>
      <w:pPr>
        <w:ind w:left="7620" w:hanging="360"/>
      </w:pPr>
      <w:rPr>
        <w:rFonts w:hint="default"/>
        <w:lang w:val="en-AU" w:eastAsia="en-AU" w:bidi="en-AU"/>
      </w:rPr>
    </w:lvl>
    <w:lvl w:ilvl="8" w:tplc="4EC669B8">
      <w:numFmt w:val="bullet"/>
      <w:lvlText w:val="•"/>
      <w:lvlJc w:val="left"/>
      <w:pPr>
        <w:ind w:left="8589" w:hanging="360"/>
      </w:pPr>
      <w:rPr>
        <w:rFonts w:hint="default"/>
        <w:lang w:val="en-AU" w:eastAsia="en-AU" w:bidi="en-AU"/>
      </w:rPr>
    </w:lvl>
  </w:abstractNum>
  <w:abstractNum w:abstractNumId="14" w15:restartNumberingAfterBreak="0">
    <w:nsid w:val="1F2C0660"/>
    <w:multiLevelType w:val="hybridMultilevel"/>
    <w:tmpl w:val="982082E0"/>
    <w:lvl w:ilvl="0" w:tplc="4AA6396E">
      <w:start w:val="1"/>
      <w:numFmt w:val="decimal"/>
      <w:lvlText w:val="%1."/>
      <w:lvlJc w:val="left"/>
      <w:pPr>
        <w:ind w:left="832" w:hanging="360"/>
      </w:pPr>
      <w:rPr>
        <w:rFonts w:ascii="Arial" w:eastAsia="Arial" w:hAnsi="Arial" w:cs="Arial" w:hint="default"/>
        <w:w w:val="100"/>
        <w:sz w:val="20"/>
        <w:szCs w:val="20"/>
        <w:lang w:val="en-AU" w:eastAsia="en-AU" w:bidi="en-AU"/>
      </w:rPr>
    </w:lvl>
    <w:lvl w:ilvl="1" w:tplc="B2145970">
      <w:numFmt w:val="bullet"/>
      <w:lvlText w:val="•"/>
      <w:lvlJc w:val="left"/>
      <w:pPr>
        <w:ind w:left="1808" w:hanging="360"/>
      </w:pPr>
      <w:rPr>
        <w:rFonts w:hint="default"/>
        <w:lang w:val="en-AU" w:eastAsia="en-AU" w:bidi="en-AU"/>
      </w:rPr>
    </w:lvl>
    <w:lvl w:ilvl="2" w:tplc="A8ECE090">
      <w:numFmt w:val="bullet"/>
      <w:lvlText w:val="•"/>
      <w:lvlJc w:val="left"/>
      <w:pPr>
        <w:ind w:left="2777" w:hanging="360"/>
      </w:pPr>
      <w:rPr>
        <w:rFonts w:hint="default"/>
        <w:lang w:val="en-AU" w:eastAsia="en-AU" w:bidi="en-AU"/>
      </w:rPr>
    </w:lvl>
    <w:lvl w:ilvl="3" w:tplc="6F22F6B0">
      <w:numFmt w:val="bullet"/>
      <w:lvlText w:val="•"/>
      <w:lvlJc w:val="left"/>
      <w:pPr>
        <w:ind w:left="3745" w:hanging="360"/>
      </w:pPr>
      <w:rPr>
        <w:rFonts w:hint="default"/>
        <w:lang w:val="en-AU" w:eastAsia="en-AU" w:bidi="en-AU"/>
      </w:rPr>
    </w:lvl>
    <w:lvl w:ilvl="4" w:tplc="6E169F18">
      <w:numFmt w:val="bullet"/>
      <w:lvlText w:val="•"/>
      <w:lvlJc w:val="left"/>
      <w:pPr>
        <w:ind w:left="4714" w:hanging="360"/>
      </w:pPr>
      <w:rPr>
        <w:rFonts w:hint="default"/>
        <w:lang w:val="en-AU" w:eastAsia="en-AU" w:bidi="en-AU"/>
      </w:rPr>
    </w:lvl>
    <w:lvl w:ilvl="5" w:tplc="E7182EE2">
      <w:numFmt w:val="bullet"/>
      <w:lvlText w:val="•"/>
      <w:lvlJc w:val="left"/>
      <w:pPr>
        <w:ind w:left="5683" w:hanging="360"/>
      </w:pPr>
      <w:rPr>
        <w:rFonts w:hint="default"/>
        <w:lang w:val="en-AU" w:eastAsia="en-AU" w:bidi="en-AU"/>
      </w:rPr>
    </w:lvl>
    <w:lvl w:ilvl="6" w:tplc="E63E7B72">
      <w:numFmt w:val="bullet"/>
      <w:lvlText w:val="•"/>
      <w:lvlJc w:val="left"/>
      <w:pPr>
        <w:ind w:left="6651" w:hanging="360"/>
      </w:pPr>
      <w:rPr>
        <w:rFonts w:hint="default"/>
        <w:lang w:val="en-AU" w:eastAsia="en-AU" w:bidi="en-AU"/>
      </w:rPr>
    </w:lvl>
    <w:lvl w:ilvl="7" w:tplc="393E6A66">
      <w:numFmt w:val="bullet"/>
      <w:lvlText w:val="•"/>
      <w:lvlJc w:val="left"/>
      <w:pPr>
        <w:ind w:left="7620" w:hanging="360"/>
      </w:pPr>
      <w:rPr>
        <w:rFonts w:hint="default"/>
        <w:lang w:val="en-AU" w:eastAsia="en-AU" w:bidi="en-AU"/>
      </w:rPr>
    </w:lvl>
    <w:lvl w:ilvl="8" w:tplc="6D443614">
      <w:numFmt w:val="bullet"/>
      <w:lvlText w:val="•"/>
      <w:lvlJc w:val="left"/>
      <w:pPr>
        <w:ind w:left="8589" w:hanging="360"/>
      </w:pPr>
      <w:rPr>
        <w:rFonts w:hint="default"/>
        <w:lang w:val="en-AU" w:eastAsia="en-AU" w:bidi="en-AU"/>
      </w:rPr>
    </w:lvl>
  </w:abstractNum>
  <w:abstractNum w:abstractNumId="15" w15:restartNumberingAfterBreak="0">
    <w:nsid w:val="24C95B4B"/>
    <w:multiLevelType w:val="hybridMultilevel"/>
    <w:tmpl w:val="097C26B2"/>
    <w:lvl w:ilvl="0" w:tplc="E4C4DA1C">
      <w:numFmt w:val="bullet"/>
      <w:lvlText w:val=""/>
      <w:lvlJc w:val="left"/>
      <w:pPr>
        <w:ind w:left="832" w:hanging="360"/>
      </w:pPr>
      <w:rPr>
        <w:rFonts w:ascii="Symbol" w:eastAsia="Symbol" w:hAnsi="Symbol" w:cs="Symbol" w:hint="default"/>
        <w:w w:val="100"/>
        <w:sz w:val="20"/>
        <w:szCs w:val="20"/>
        <w:lang w:val="en-AU" w:eastAsia="en-AU" w:bidi="en-AU"/>
      </w:rPr>
    </w:lvl>
    <w:lvl w:ilvl="1" w:tplc="1EA2AED6">
      <w:numFmt w:val="bullet"/>
      <w:lvlText w:val="•"/>
      <w:lvlJc w:val="left"/>
      <w:pPr>
        <w:ind w:left="1808" w:hanging="360"/>
      </w:pPr>
      <w:rPr>
        <w:rFonts w:hint="default"/>
        <w:lang w:val="en-AU" w:eastAsia="en-AU" w:bidi="en-AU"/>
      </w:rPr>
    </w:lvl>
    <w:lvl w:ilvl="2" w:tplc="F814AED6">
      <w:numFmt w:val="bullet"/>
      <w:lvlText w:val="•"/>
      <w:lvlJc w:val="left"/>
      <w:pPr>
        <w:ind w:left="2777" w:hanging="360"/>
      </w:pPr>
      <w:rPr>
        <w:rFonts w:hint="default"/>
        <w:lang w:val="en-AU" w:eastAsia="en-AU" w:bidi="en-AU"/>
      </w:rPr>
    </w:lvl>
    <w:lvl w:ilvl="3" w:tplc="D3F4B36E">
      <w:numFmt w:val="bullet"/>
      <w:lvlText w:val="•"/>
      <w:lvlJc w:val="left"/>
      <w:pPr>
        <w:ind w:left="3745" w:hanging="360"/>
      </w:pPr>
      <w:rPr>
        <w:rFonts w:hint="default"/>
        <w:lang w:val="en-AU" w:eastAsia="en-AU" w:bidi="en-AU"/>
      </w:rPr>
    </w:lvl>
    <w:lvl w:ilvl="4" w:tplc="228803B2">
      <w:numFmt w:val="bullet"/>
      <w:lvlText w:val="•"/>
      <w:lvlJc w:val="left"/>
      <w:pPr>
        <w:ind w:left="4714" w:hanging="360"/>
      </w:pPr>
      <w:rPr>
        <w:rFonts w:hint="default"/>
        <w:lang w:val="en-AU" w:eastAsia="en-AU" w:bidi="en-AU"/>
      </w:rPr>
    </w:lvl>
    <w:lvl w:ilvl="5" w:tplc="0E3EC942">
      <w:numFmt w:val="bullet"/>
      <w:lvlText w:val="•"/>
      <w:lvlJc w:val="left"/>
      <w:pPr>
        <w:ind w:left="5683" w:hanging="360"/>
      </w:pPr>
      <w:rPr>
        <w:rFonts w:hint="default"/>
        <w:lang w:val="en-AU" w:eastAsia="en-AU" w:bidi="en-AU"/>
      </w:rPr>
    </w:lvl>
    <w:lvl w:ilvl="6" w:tplc="89B6B488">
      <w:numFmt w:val="bullet"/>
      <w:lvlText w:val="•"/>
      <w:lvlJc w:val="left"/>
      <w:pPr>
        <w:ind w:left="6651" w:hanging="360"/>
      </w:pPr>
      <w:rPr>
        <w:rFonts w:hint="default"/>
        <w:lang w:val="en-AU" w:eastAsia="en-AU" w:bidi="en-AU"/>
      </w:rPr>
    </w:lvl>
    <w:lvl w:ilvl="7" w:tplc="7BF2650E">
      <w:numFmt w:val="bullet"/>
      <w:lvlText w:val="•"/>
      <w:lvlJc w:val="left"/>
      <w:pPr>
        <w:ind w:left="7620" w:hanging="360"/>
      </w:pPr>
      <w:rPr>
        <w:rFonts w:hint="default"/>
        <w:lang w:val="en-AU" w:eastAsia="en-AU" w:bidi="en-AU"/>
      </w:rPr>
    </w:lvl>
    <w:lvl w:ilvl="8" w:tplc="61F09B60">
      <w:numFmt w:val="bullet"/>
      <w:lvlText w:val="•"/>
      <w:lvlJc w:val="left"/>
      <w:pPr>
        <w:ind w:left="8589" w:hanging="360"/>
      </w:pPr>
      <w:rPr>
        <w:rFonts w:hint="default"/>
        <w:lang w:val="en-AU" w:eastAsia="en-AU" w:bidi="en-AU"/>
      </w:rPr>
    </w:lvl>
  </w:abstractNum>
  <w:abstractNum w:abstractNumId="16" w15:restartNumberingAfterBreak="0">
    <w:nsid w:val="32936A78"/>
    <w:multiLevelType w:val="hybridMultilevel"/>
    <w:tmpl w:val="9D0079EC"/>
    <w:lvl w:ilvl="0" w:tplc="E820AF68">
      <w:numFmt w:val="bullet"/>
      <w:lvlText w:val=""/>
      <w:lvlJc w:val="left"/>
      <w:pPr>
        <w:ind w:left="473" w:hanging="360"/>
      </w:pPr>
      <w:rPr>
        <w:rFonts w:ascii="Symbol" w:eastAsia="Symbol" w:hAnsi="Symbol" w:cs="Symbol" w:hint="default"/>
        <w:w w:val="100"/>
        <w:sz w:val="20"/>
        <w:szCs w:val="20"/>
        <w:lang w:val="en-AU" w:eastAsia="en-AU" w:bidi="en-AU"/>
      </w:rPr>
    </w:lvl>
    <w:lvl w:ilvl="1" w:tplc="C742B680">
      <w:numFmt w:val="bullet"/>
      <w:lvlText w:val=""/>
      <w:lvlJc w:val="left"/>
      <w:pPr>
        <w:ind w:left="834" w:hanging="360"/>
      </w:pPr>
      <w:rPr>
        <w:rFonts w:ascii="Symbol" w:eastAsia="Symbol" w:hAnsi="Symbol" w:cs="Symbol" w:hint="default"/>
        <w:w w:val="100"/>
        <w:sz w:val="20"/>
        <w:szCs w:val="20"/>
        <w:lang w:val="en-AU" w:eastAsia="en-AU" w:bidi="en-AU"/>
      </w:rPr>
    </w:lvl>
    <w:lvl w:ilvl="2" w:tplc="CE10F5A2">
      <w:numFmt w:val="bullet"/>
      <w:lvlText w:val="•"/>
      <w:lvlJc w:val="left"/>
      <w:pPr>
        <w:ind w:left="1916" w:hanging="360"/>
      </w:pPr>
      <w:rPr>
        <w:rFonts w:hint="default"/>
        <w:lang w:val="en-AU" w:eastAsia="en-AU" w:bidi="en-AU"/>
      </w:rPr>
    </w:lvl>
    <w:lvl w:ilvl="3" w:tplc="F1DC35B8">
      <w:numFmt w:val="bullet"/>
      <w:lvlText w:val="•"/>
      <w:lvlJc w:val="left"/>
      <w:pPr>
        <w:ind w:left="2992" w:hanging="360"/>
      </w:pPr>
      <w:rPr>
        <w:rFonts w:hint="default"/>
        <w:lang w:val="en-AU" w:eastAsia="en-AU" w:bidi="en-AU"/>
      </w:rPr>
    </w:lvl>
    <w:lvl w:ilvl="4" w:tplc="55A0436A">
      <w:numFmt w:val="bullet"/>
      <w:lvlText w:val="•"/>
      <w:lvlJc w:val="left"/>
      <w:pPr>
        <w:ind w:left="4068" w:hanging="360"/>
      </w:pPr>
      <w:rPr>
        <w:rFonts w:hint="default"/>
        <w:lang w:val="en-AU" w:eastAsia="en-AU" w:bidi="en-AU"/>
      </w:rPr>
    </w:lvl>
    <w:lvl w:ilvl="5" w:tplc="AA76FCE2">
      <w:numFmt w:val="bullet"/>
      <w:lvlText w:val="•"/>
      <w:lvlJc w:val="left"/>
      <w:pPr>
        <w:ind w:left="5145" w:hanging="360"/>
      </w:pPr>
      <w:rPr>
        <w:rFonts w:hint="default"/>
        <w:lang w:val="en-AU" w:eastAsia="en-AU" w:bidi="en-AU"/>
      </w:rPr>
    </w:lvl>
    <w:lvl w:ilvl="6" w:tplc="13D8AAD2">
      <w:numFmt w:val="bullet"/>
      <w:lvlText w:val="•"/>
      <w:lvlJc w:val="left"/>
      <w:pPr>
        <w:ind w:left="6221" w:hanging="360"/>
      </w:pPr>
      <w:rPr>
        <w:rFonts w:hint="default"/>
        <w:lang w:val="en-AU" w:eastAsia="en-AU" w:bidi="en-AU"/>
      </w:rPr>
    </w:lvl>
    <w:lvl w:ilvl="7" w:tplc="B2F03AB8">
      <w:numFmt w:val="bullet"/>
      <w:lvlText w:val="•"/>
      <w:lvlJc w:val="left"/>
      <w:pPr>
        <w:ind w:left="7297" w:hanging="360"/>
      </w:pPr>
      <w:rPr>
        <w:rFonts w:hint="default"/>
        <w:lang w:val="en-AU" w:eastAsia="en-AU" w:bidi="en-AU"/>
      </w:rPr>
    </w:lvl>
    <w:lvl w:ilvl="8" w:tplc="259669CE">
      <w:numFmt w:val="bullet"/>
      <w:lvlText w:val="•"/>
      <w:lvlJc w:val="left"/>
      <w:pPr>
        <w:ind w:left="8373" w:hanging="360"/>
      </w:pPr>
      <w:rPr>
        <w:rFonts w:hint="default"/>
        <w:lang w:val="en-AU" w:eastAsia="en-AU" w:bidi="en-AU"/>
      </w:rPr>
    </w:lvl>
  </w:abstractNum>
  <w:abstractNum w:abstractNumId="17" w15:restartNumberingAfterBreak="0">
    <w:nsid w:val="389E3C34"/>
    <w:multiLevelType w:val="multilevel"/>
    <w:tmpl w:val="ACB64DCC"/>
    <w:lvl w:ilvl="0">
      <w:start w:val="2"/>
      <w:numFmt w:val="decimal"/>
      <w:lvlText w:val="%1"/>
      <w:lvlJc w:val="left"/>
      <w:pPr>
        <w:ind w:left="823" w:hanging="710"/>
      </w:pPr>
      <w:rPr>
        <w:rFonts w:hint="default"/>
        <w:lang w:val="en-AU" w:eastAsia="en-AU" w:bidi="en-AU"/>
      </w:rPr>
    </w:lvl>
    <w:lvl w:ilvl="1">
      <w:start w:val="1"/>
      <w:numFmt w:val="decimal"/>
      <w:lvlText w:val="%1.%2"/>
      <w:lvlJc w:val="left"/>
      <w:pPr>
        <w:ind w:left="823" w:hanging="710"/>
      </w:pPr>
      <w:rPr>
        <w:rFonts w:ascii="Arial" w:eastAsia="Arial" w:hAnsi="Arial" w:cs="Arial" w:hint="default"/>
        <w:b/>
        <w:bCs/>
        <w:color w:val="512379"/>
        <w:w w:val="99"/>
        <w:sz w:val="28"/>
        <w:szCs w:val="28"/>
        <w:lang w:val="en-AU" w:eastAsia="en-AU" w:bidi="en-AU"/>
      </w:rPr>
    </w:lvl>
    <w:lvl w:ilvl="2">
      <w:start w:val="1"/>
      <w:numFmt w:val="decimal"/>
      <w:lvlText w:val="%1.%2.%3"/>
      <w:lvlJc w:val="left"/>
      <w:pPr>
        <w:ind w:left="823" w:hanging="710"/>
      </w:pPr>
      <w:rPr>
        <w:rFonts w:ascii="Arial" w:eastAsia="Arial" w:hAnsi="Arial" w:cs="Arial" w:hint="default"/>
        <w:color w:val="512379"/>
        <w:spacing w:val="-25"/>
        <w:w w:val="100"/>
        <w:sz w:val="24"/>
        <w:szCs w:val="24"/>
        <w:lang w:val="en-AU" w:eastAsia="en-AU" w:bidi="en-AU"/>
      </w:rPr>
    </w:lvl>
    <w:lvl w:ilvl="3">
      <w:start w:val="1"/>
      <w:numFmt w:val="decimal"/>
      <w:lvlText w:val="%4."/>
      <w:lvlJc w:val="left"/>
      <w:pPr>
        <w:ind w:left="946" w:hanging="360"/>
      </w:pPr>
      <w:rPr>
        <w:rFonts w:ascii="Arial" w:eastAsia="Arial" w:hAnsi="Arial" w:cs="Arial" w:hint="default"/>
        <w:w w:val="100"/>
        <w:sz w:val="20"/>
        <w:szCs w:val="20"/>
        <w:lang w:val="en-AU" w:eastAsia="en-AU" w:bidi="en-AU"/>
      </w:rPr>
    </w:lvl>
    <w:lvl w:ilvl="4">
      <w:numFmt w:val="bullet"/>
      <w:lvlText w:val="•"/>
      <w:lvlJc w:val="left"/>
      <w:pPr>
        <w:ind w:left="4135" w:hanging="360"/>
      </w:pPr>
      <w:rPr>
        <w:rFonts w:hint="default"/>
        <w:lang w:val="en-AU" w:eastAsia="en-AU" w:bidi="en-AU"/>
      </w:rPr>
    </w:lvl>
    <w:lvl w:ilvl="5">
      <w:numFmt w:val="bullet"/>
      <w:lvlText w:val="•"/>
      <w:lvlJc w:val="left"/>
      <w:pPr>
        <w:ind w:left="5200" w:hanging="360"/>
      </w:pPr>
      <w:rPr>
        <w:rFonts w:hint="default"/>
        <w:lang w:val="en-AU" w:eastAsia="en-AU" w:bidi="en-AU"/>
      </w:rPr>
    </w:lvl>
    <w:lvl w:ilvl="6">
      <w:numFmt w:val="bullet"/>
      <w:lvlText w:val="•"/>
      <w:lvlJc w:val="left"/>
      <w:pPr>
        <w:ind w:left="6265" w:hanging="360"/>
      </w:pPr>
      <w:rPr>
        <w:rFonts w:hint="default"/>
        <w:lang w:val="en-AU" w:eastAsia="en-AU" w:bidi="en-AU"/>
      </w:rPr>
    </w:lvl>
    <w:lvl w:ilvl="7">
      <w:numFmt w:val="bullet"/>
      <w:lvlText w:val="•"/>
      <w:lvlJc w:val="left"/>
      <w:pPr>
        <w:ind w:left="7330" w:hanging="360"/>
      </w:pPr>
      <w:rPr>
        <w:rFonts w:hint="default"/>
        <w:lang w:val="en-AU" w:eastAsia="en-AU" w:bidi="en-AU"/>
      </w:rPr>
    </w:lvl>
    <w:lvl w:ilvl="8">
      <w:numFmt w:val="bullet"/>
      <w:lvlText w:val="•"/>
      <w:lvlJc w:val="left"/>
      <w:pPr>
        <w:ind w:left="8396" w:hanging="360"/>
      </w:pPr>
      <w:rPr>
        <w:rFonts w:hint="default"/>
        <w:lang w:val="en-AU" w:eastAsia="en-AU" w:bidi="en-AU"/>
      </w:rPr>
    </w:lvl>
  </w:abstractNum>
  <w:abstractNum w:abstractNumId="18" w15:restartNumberingAfterBreak="0">
    <w:nsid w:val="40617C81"/>
    <w:multiLevelType w:val="hybridMultilevel"/>
    <w:tmpl w:val="12EA0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F261A9"/>
    <w:multiLevelType w:val="hybridMultilevel"/>
    <w:tmpl w:val="B32C44CA"/>
    <w:lvl w:ilvl="0" w:tplc="6A6C47B0">
      <w:numFmt w:val="bullet"/>
      <w:lvlText w:val=""/>
      <w:lvlJc w:val="left"/>
      <w:pPr>
        <w:ind w:left="827" w:hanging="360"/>
      </w:pPr>
      <w:rPr>
        <w:rFonts w:ascii="Symbol" w:eastAsia="Symbol" w:hAnsi="Symbol" w:cs="Symbol" w:hint="default"/>
        <w:w w:val="100"/>
        <w:sz w:val="20"/>
        <w:szCs w:val="20"/>
        <w:lang w:val="en-AU" w:eastAsia="en-AU" w:bidi="en-AU"/>
      </w:rPr>
    </w:lvl>
    <w:lvl w:ilvl="1" w:tplc="809EBFB8">
      <w:numFmt w:val="bullet"/>
      <w:lvlText w:val="•"/>
      <w:lvlJc w:val="left"/>
      <w:pPr>
        <w:ind w:left="1480" w:hanging="360"/>
      </w:pPr>
      <w:rPr>
        <w:rFonts w:hint="default"/>
        <w:lang w:val="en-AU" w:eastAsia="en-AU" w:bidi="en-AU"/>
      </w:rPr>
    </w:lvl>
    <w:lvl w:ilvl="2" w:tplc="AD9CACEE">
      <w:numFmt w:val="bullet"/>
      <w:lvlText w:val="•"/>
      <w:lvlJc w:val="left"/>
      <w:pPr>
        <w:ind w:left="2140" w:hanging="360"/>
      </w:pPr>
      <w:rPr>
        <w:rFonts w:hint="default"/>
        <w:lang w:val="en-AU" w:eastAsia="en-AU" w:bidi="en-AU"/>
      </w:rPr>
    </w:lvl>
    <w:lvl w:ilvl="3" w:tplc="BDD29756">
      <w:numFmt w:val="bullet"/>
      <w:lvlText w:val="•"/>
      <w:lvlJc w:val="left"/>
      <w:pPr>
        <w:ind w:left="2800" w:hanging="360"/>
      </w:pPr>
      <w:rPr>
        <w:rFonts w:hint="default"/>
        <w:lang w:val="en-AU" w:eastAsia="en-AU" w:bidi="en-AU"/>
      </w:rPr>
    </w:lvl>
    <w:lvl w:ilvl="4" w:tplc="5E7C4D78">
      <w:numFmt w:val="bullet"/>
      <w:lvlText w:val="•"/>
      <w:lvlJc w:val="left"/>
      <w:pPr>
        <w:ind w:left="3461" w:hanging="360"/>
      </w:pPr>
      <w:rPr>
        <w:rFonts w:hint="default"/>
        <w:lang w:val="en-AU" w:eastAsia="en-AU" w:bidi="en-AU"/>
      </w:rPr>
    </w:lvl>
    <w:lvl w:ilvl="5" w:tplc="7A602344">
      <w:numFmt w:val="bullet"/>
      <w:lvlText w:val="•"/>
      <w:lvlJc w:val="left"/>
      <w:pPr>
        <w:ind w:left="4121" w:hanging="360"/>
      </w:pPr>
      <w:rPr>
        <w:rFonts w:hint="default"/>
        <w:lang w:val="en-AU" w:eastAsia="en-AU" w:bidi="en-AU"/>
      </w:rPr>
    </w:lvl>
    <w:lvl w:ilvl="6" w:tplc="47A4C4A8">
      <w:numFmt w:val="bullet"/>
      <w:lvlText w:val="•"/>
      <w:lvlJc w:val="left"/>
      <w:pPr>
        <w:ind w:left="4781" w:hanging="360"/>
      </w:pPr>
      <w:rPr>
        <w:rFonts w:hint="default"/>
        <w:lang w:val="en-AU" w:eastAsia="en-AU" w:bidi="en-AU"/>
      </w:rPr>
    </w:lvl>
    <w:lvl w:ilvl="7" w:tplc="F376AE46">
      <w:numFmt w:val="bullet"/>
      <w:lvlText w:val="•"/>
      <w:lvlJc w:val="left"/>
      <w:pPr>
        <w:ind w:left="5442" w:hanging="360"/>
      </w:pPr>
      <w:rPr>
        <w:rFonts w:hint="default"/>
        <w:lang w:val="en-AU" w:eastAsia="en-AU" w:bidi="en-AU"/>
      </w:rPr>
    </w:lvl>
    <w:lvl w:ilvl="8" w:tplc="35C8849E">
      <w:numFmt w:val="bullet"/>
      <w:lvlText w:val="•"/>
      <w:lvlJc w:val="left"/>
      <w:pPr>
        <w:ind w:left="6102" w:hanging="360"/>
      </w:pPr>
      <w:rPr>
        <w:rFonts w:hint="default"/>
        <w:lang w:val="en-AU" w:eastAsia="en-AU" w:bidi="en-AU"/>
      </w:rPr>
    </w:lvl>
  </w:abstractNum>
  <w:abstractNum w:abstractNumId="20" w15:restartNumberingAfterBreak="0">
    <w:nsid w:val="581E5185"/>
    <w:multiLevelType w:val="hybridMultilevel"/>
    <w:tmpl w:val="9F1467E8"/>
    <w:lvl w:ilvl="0" w:tplc="BBF432CE">
      <w:start w:val="1"/>
      <w:numFmt w:val="bullet"/>
      <w:pStyle w:val="List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C730D4"/>
    <w:multiLevelType w:val="multilevel"/>
    <w:tmpl w:val="9D3C8D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C7C4FF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5BD1ADC"/>
    <w:multiLevelType w:val="hybridMultilevel"/>
    <w:tmpl w:val="5E1479C2"/>
    <w:lvl w:ilvl="0" w:tplc="722C7FA6">
      <w:start w:val="1"/>
      <w:numFmt w:val="lowerRoman"/>
      <w:lvlText w:val="%1."/>
      <w:lvlJc w:val="left"/>
      <w:pPr>
        <w:ind w:left="833" w:hanging="460"/>
        <w:jc w:val="right"/>
      </w:pPr>
      <w:rPr>
        <w:rFonts w:ascii="Arial" w:eastAsia="Arial" w:hAnsi="Arial" w:cs="Arial" w:hint="default"/>
        <w:spacing w:val="-1"/>
        <w:w w:val="100"/>
        <w:sz w:val="20"/>
        <w:szCs w:val="20"/>
        <w:lang w:val="en-AU" w:eastAsia="en-AU" w:bidi="en-AU"/>
      </w:rPr>
    </w:lvl>
    <w:lvl w:ilvl="1" w:tplc="A1282788">
      <w:numFmt w:val="bullet"/>
      <w:lvlText w:val="•"/>
      <w:lvlJc w:val="left"/>
      <w:pPr>
        <w:ind w:left="1808" w:hanging="460"/>
      </w:pPr>
      <w:rPr>
        <w:rFonts w:hint="default"/>
        <w:lang w:val="en-AU" w:eastAsia="en-AU" w:bidi="en-AU"/>
      </w:rPr>
    </w:lvl>
    <w:lvl w:ilvl="2" w:tplc="D52214FC">
      <w:numFmt w:val="bullet"/>
      <w:lvlText w:val="•"/>
      <w:lvlJc w:val="left"/>
      <w:pPr>
        <w:ind w:left="2777" w:hanging="460"/>
      </w:pPr>
      <w:rPr>
        <w:rFonts w:hint="default"/>
        <w:lang w:val="en-AU" w:eastAsia="en-AU" w:bidi="en-AU"/>
      </w:rPr>
    </w:lvl>
    <w:lvl w:ilvl="3" w:tplc="7B7A7EE0">
      <w:numFmt w:val="bullet"/>
      <w:lvlText w:val="•"/>
      <w:lvlJc w:val="left"/>
      <w:pPr>
        <w:ind w:left="3745" w:hanging="460"/>
      </w:pPr>
      <w:rPr>
        <w:rFonts w:hint="default"/>
        <w:lang w:val="en-AU" w:eastAsia="en-AU" w:bidi="en-AU"/>
      </w:rPr>
    </w:lvl>
    <w:lvl w:ilvl="4" w:tplc="EDA223B0">
      <w:numFmt w:val="bullet"/>
      <w:lvlText w:val="•"/>
      <w:lvlJc w:val="left"/>
      <w:pPr>
        <w:ind w:left="4714" w:hanging="460"/>
      </w:pPr>
      <w:rPr>
        <w:rFonts w:hint="default"/>
        <w:lang w:val="en-AU" w:eastAsia="en-AU" w:bidi="en-AU"/>
      </w:rPr>
    </w:lvl>
    <w:lvl w:ilvl="5" w:tplc="7CEA9872">
      <w:numFmt w:val="bullet"/>
      <w:lvlText w:val="•"/>
      <w:lvlJc w:val="left"/>
      <w:pPr>
        <w:ind w:left="5683" w:hanging="460"/>
      </w:pPr>
      <w:rPr>
        <w:rFonts w:hint="default"/>
        <w:lang w:val="en-AU" w:eastAsia="en-AU" w:bidi="en-AU"/>
      </w:rPr>
    </w:lvl>
    <w:lvl w:ilvl="6" w:tplc="B5AADC5A">
      <w:numFmt w:val="bullet"/>
      <w:lvlText w:val="•"/>
      <w:lvlJc w:val="left"/>
      <w:pPr>
        <w:ind w:left="6651" w:hanging="460"/>
      </w:pPr>
      <w:rPr>
        <w:rFonts w:hint="default"/>
        <w:lang w:val="en-AU" w:eastAsia="en-AU" w:bidi="en-AU"/>
      </w:rPr>
    </w:lvl>
    <w:lvl w:ilvl="7" w:tplc="010EC3CE">
      <w:numFmt w:val="bullet"/>
      <w:lvlText w:val="•"/>
      <w:lvlJc w:val="left"/>
      <w:pPr>
        <w:ind w:left="7620" w:hanging="460"/>
      </w:pPr>
      <w:rPr>
        <w:rFonts w:hint="default"/>
        <w:lang w:val="en-AU" w:eastAsia="en-AU" w:bidi="en-AU"/>
      </w:rPr>
    </w:lvl>
    <w:lvl w:ilvl="8" w:tplc="4AF65888">
      <w:numFmt w:val="bullet"/>
      <w:lvlText w:val="•"/>
      <w:lvlJc w:val="left"/>
      <w:pPr>
        <w:ind w:left="8589" w:hanging="460"/>
      </w:pPr>
      <w:rPr>
        <w:rFonts w:hint="default"/>
        <w:lang w:val="en-AU" w:eastAsia="en-AU" w:bidi="en-AU"/>
      </w:rPr>
    </w:lvl>
  </w:abstractNum>
  <w:abstractNum w:abstractNumId="24" w15:restartNumberingAfterBreak="0">
    <w:nsid w:val="77B51A33"/>
    <w:multiLevelType w:val="hybridMultilevel"/>
    <w:tmpl w:val="951E40B2"/>
    <w:lvl w:ilvl="0" w:tplc="6D60898A">
      <w:start w:val="3"/>
      <w:numFmt w:val="decimal"/>
      <w:lvlText w:val="%1)"/>
      <w:lvlJc w:val="left"/>
      <w:pPr>
        <w:ind w:left="107" w:hanging="230"/>
      </w:pPr>
      <w:rPr>
        <w:rFonts w:ascii="Arial" w:eastAsia="Arial" w:hAnsi="Arial" w:cs="Arial" w:hint="default"/>
        <w:w w:val="100"/>
        <w:sz w:val="20"/>
        <w:szCs w:val="20"/>
        <w:lang w:val="en-AU" w:eastAsia="en-AU" w:bidi="en-AU"/>
      </w:rPr>
    </w:lvl>
    <w:lvl w:ilvl="1" w:tplc="DA28D478">
      <w:numFmt w:val="bullet"/>
      <w:lvlText w:val=""/>
      <w:lvlJc w:val="left"/>
      <w:pPr>
        <w:ind w:left="816" w:hanging="425"/>
      </w:pPr>
      <w:rPr>
        <w:rFonts w:ascii="Symbol" w:eastAsia="Symbol" w:hAnsi="Symbol" w:cs="Symbol" w:hint="default"/>
        <w:w w:val="100"/>
        <w:sz w:val="20"/>
        <w:szCs w:val="20"/>
        <w:lang w:val="en-AU" w:eastAsia="en-AU" w:bidi="en-AU"/>
      </w:rPr>
    </w:lvl>
    <w:lvl w:ilvl="2" w:tplc="7F4AAE7C">
      <w:numFmt w:val="bullet"/>
      <w:lvlText w:val="•"/>
      <w:lvlJc w:val="left"/>
      <w:pPr>
        <w:ind w:left="1553" w:hanging="425"/>
      </w:pPr>
      <w:rPr>
        <w:rFonts w:hint="default"/>
        <w:lang w:val="en-AU" w:eastAsia="en-AU" w:bidi="en-AU"/>
      </w:rPr>
    </w:lvl>
    <w:lvl w:ilvl="3" w:tplc="40E607D6">
      <w:numFmt w:val="bullet"/>
      <w:lvlText w:val="•"/>
      <w:lvlJc w:val="left"/>
      <w:pPr>
        <w:ind w:left="2287" w:hanging="425"/>
      </w:pPr>
      <w:rPr>
        <w:rFonts w:hint="default"/>
        <w:lang w:val="en-AU" w:eastAsia="en-AU" w:bidi="en-AU"/>
      </w:rPr>
    </w:lvl>
    <w:lvl w:ilvl="4" w:tplc="DE82C3E2">
      <w:numFmt w:val="bullet"/>
      <w:lvlText w:val="•"/>
      <w:lvlJc w:val="left"/>
      <w:pPr>
        <w:ind w:left="3021" w:hanging="425"/>
      </w:pPr>
      <w:rPr>
        <w:rFonts w:hint="default"/>
        <w:lang w:val="en-AU" w:eastAsia="en-AU" w:bidi="en-AU"/>
      </w:rPr>
    </w:lvl>
    <w:lvl w:ilvl="5" w:tplc="4BDA3BDC">
      <w:numFmt w:val="bullet"/>
      <w:lvlText w:val="•"/>
      <w:lvlJc w:val="left"/>
      <w:pPr>
        <w:ind w:left="3754" w:hanging="425"/>
      </w:pPr>
      <w:rPr>
        <w:rFonts w:hint="default"/>
        <w:lang w:val="en-AU" w:eastAsia="en-AU" w:bidi="en-AU"/>
      </w:rPr>
    </w:lvl>
    <w:lvl w:ilvl="6" w:tplc="F970DB26">
      <w:numFmt w:val="bullet"/>
      <w:lvlText w:val="•"/>
      <w:lvlJc w:val="left"/>
      <w:pPr>
        <w:ind w:left="4488" w:hanging="425"/>
      </w:pPr>
      <w:rPr>
        <w:rFonts w:hint="default"/>
        <w:lang w:val="en-AU" w:eastAsia="en-AU" w:bidi="en-AU"/>
      </w:rPr>
    </w:lvl>
    <w:lvl w:ilvl="7" w:tplc="FC503782">
      <w:numFmt w:val="bullet"/>
      <w:lvlText w:val="•"/>
      <w:lvlJc w:val="left"/>
      <w:pPr>
        <w:ind w:left="5222" w:hanging="425"/>
      </w:pPr>
      <w:rPr>
        <w:rFonts w:hint="default"/>
        <w:lang w:val="en-AU" w:eastAsia="en-AU" w:bidi="en-AU"/>
      </w:rPr>
    </w:lvl>
    <w:lvl w:ilvl="8" w:tplc="EA740C10">
      <w:numFmt w:val="bullet"/>
      <w:lvlText w:val="•"/>
      <w:lvlJc w:val="left"/>
      <w:pPr>
        <w:ind w:left="5955" w:hanging="425"/>
      </w:pPr>
      <w:rPr>
        <w:rFonts w:hint="default"/>
        <w:lang w:val="en-AU" w:eastAsia="en-AU" w:bidi="en-AU"/>
      </w:rPr>
    </w:lvl>
  </w:abstractNum>
  <w:abstractNum w:abstractNumId="25" w15:restartNumberingAfterBreak="0">
    <w:nsid w:val="7F024EEF"/>
    <w:multiLevelType w:val="hybridMultilevel"/>
    <w:tmpl w:val="C6A2E334"/>
    <w:lvl w:ilvl="0" w:tplc="D11EFF0C">
      <w:start w:val="1"/>
      <w:numFmt w:val="decimal"/>
      <w:lvlText w:val="%1."/>
      <w:lvlJc w:val="left"/>
      <w:pPr>
        <w:ind w:left="833" w:hanging="360"/>
      </w:pPr>
      <w:rPr>
        <w:rFonts w:ascii="Arial" w:eastAsia="Arial" w:hAnsi="Arial" w:cs="Arial" w:hint="default"/>
        <w:w w:val="100"/>
        <w:sz w:val="20"/>
        <w:szCs w:val="20"/>
        <w:lang w:val="en-AU" w:eastAsia="en-AU" w:bidi="en-AU"/>
      </w:rPr>
    </w:lvl>
    <w:lvl w:ilvl="1" w:tplc="21622D30">
      <w:numFmt w:val="bullet"/>
      <w:lvlText w:val="•"/>
      <w:lvlJc w:val="left"/>
      <w:pPr>
        <w:ind w:left="1808" w:hanging="360"/>
      </w:pPr>
      <w:rPr>
        <w:rFonts w:hint="default"/>
        <w:lang w:val="en-AU" w:eastAsia="en-AU" w:bidi="en-AU"/>
      </w:rPr>
    </w:lvl>
    <w:lvl w:ilvl="2" w:tplc="EC9CC478">
      <w:numFmt w:val="bullet"/>
      <w:lvlText w:val="•"/>
      <w:lvlJc w:val="left"/>
      <w:pPr>
        <w:ind w:left="2777" w:hanging="360"/>
      </w:pPr>
      <w:rPr>
        <w:rFonts w:hint="default"/>
        <w:lang w:val="en-AU" w:eastAsia="en-AU" w:bidi="en-AU"/>
      </w:rPr>
    </w:lvl>
    <w:lvl w:ilvl="3" w:tplc="A62EB5BA">
      <w:numFmt w:val="bullet"/>
      <w:lvlText w:val="•"/>
      <w:lvlJc w:val="left"/>
      <w:pPr>
        <w:ind w:left="3745" w:hanging="360"/>
      </w:pPr>
      <w:rPr>
        <w:rFonts w:hint="default"/>
        <w:lang w:val="en-AU" w:eastAsia="en-AU" w:bidi="en-AU"/>
      </w:rPr>
    </w:lvl>
    <w:lvl w:ilvl="4" w:tplc="37E478D8">
      <w:numFmt w:val="bullet"/>
      <w:lvlText w:val="•"/>
      <w:lvlJc w:val="left"/>
      <w:pPr>
        <w:ind w:left="4714" w:hanging="360"/>
      </w:pPr>
      <w:rPr>
        <w:rFonts w:hint="default"/>
        <w:lang w:val="en-AU" w:eastAsia="en-AU" w:bidi="en-AU"/>
      </w:rPr>
    </w:lvl>
    <w:lvl w:ilvl="5" w:tplc="86D6331C">
      <w:numFmt w:val="bullet"/>
      <w:lvlText w:val="•"/>
      <w:lvlJc w:val="left"/>
      <w:pPr>
        <w:ind w:left="5683" w:hanging="360"/>
      </w:pPr>
      <w:rPr>
        <w:rFonts w:hint="default"/>
        <w:lang w:val="en-AU" w:eastAsia="en-AU" w:bidi="en-AU"/>
      </w:rPr>
    </w:lvl>
    <w:lvl w:ilvl="6" w:tplc="08F4E0FA">
      <w:numFmt w:val="bullet"/>
      <w:lvlText w:val="•"/>
      <w:lvlJc w:val="left"/>
      <w:pPr>
        <w:ind w:left="6651" w:hanging="360"/>
      </w:pPr>
      <w:rPr>
        <w:rFonts w:hint="default"/>
        <w:lang w:val="en-AU" w:eastAsia="en-AU" w:bidi="en-AU"/>
      </w:rPr>
    </w:lvl>
    <w:lvl w:ilvl="7" w:tplc="6414DFD8">
      <w:numFmt w:val="bullet"/>
      <w:lvlText w:val="•"/>
      <w:lvlJc w:val="left"/>
      <w:pPr>
        <w:ind w:left="7620" w:hanging="360"/>
      </w:pPr>
      <w:rPr>
        <w:rFonts w:hint="default"/>
        <w:lang w:val="en-AU" w:eastAsia="en-AU" w:bidi="en-AU"/>
      </w:rPr>
    </w:lvl>
    <w:lvl w:ilvl="8" w:tplc="F4B20B28">
      <w:numFmt w:val="bullet"/>
      <w:lvlText w:val="•"/>
      <w:lvlJc w:val="left"/>
      <w:pPr>
        <w:ind w:left="8589" w:hanging="360"/>
      </w:pPr>
      <w:rPr>
        <w:rFonts w:hint="default"/>
        <w:lang w:val="en-AU" w:eastAsia="en-AU" w:bidi="en-AU"/>
      </w:rPr>
    </w:lvl>
  </w:abstractNum>
  <w:abstractNum w:abstractNumId="26" w15:restartNumberingAfterBreak="0">
    <w:nsid w:val="7FB47596"/>
    <w:multiLevelType w:val="hybridMultilevel"/>
    <w:tmpl w:val="B5D64FFC"/>
    <w:lvl w:ilvl="0" w:tplc="1D908042">
      <w:start w:val="1"/>
      <w:numFmt w:val="bullet"/>
      <w:pStyle w:val="ListParagraph"/>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num w:numId="1">
    <w:abstractNumId w:val="12"/>
  </w:num>
  <w:num w:numId="2">
    <w:abstractNumId w:val="24"/>
  </w:num>
  <w:num w:numId="3">
    <w:abstractNumId w:val="11"/>
  </w:num>
  <w:num w:numId="4">
    <w:abstractNumId w:val="19"/>
  </w:num>
  <w:num w:numId="5">
    <w:abstractNumId w:val="10"/>
  </w:num>
  <w:num w:numId="6">
    <w:abstractNumId w:val="9"/>
  </w:num>
  <w:num w:numId="7">
    <w:abstractNumId w:val="15"/>
  </w:num>
  <w:num w:numId="8">
    <w:abstractNumId w:val="13"/>
  </w:num>
  <w:num w:numId="9">
    <w:abstractNumId w:val="23"/>
  </w:num>
  <w:num w:numId="10">
    <w:abstractNumId w:val="14"/>
  </w:num>
  <w:num w:numId="11">
    <w:abstractNumId w:val="17"/>
  </w:num>
  <w:num w:numId="12">
    <w:abstractNumId w:val="25"/>
  </w:num>
  <w:num w:numId="13">
    <w:abstractNumId w:val="16"/>
  </w:num>
  <w:num w:numId="14">
    <w:abstractNumId w:val="20"/>
  </w:num>
  <w:num w:numId="15">
    <w:abstractNumId w:val="22"/>
  </w:num>
  <w:num w:numId="16">
    <w:abstractNumId w:val="26"/>
  </w:num>
  <w:num w:numId="17">
    <w:abstractNumId w:val="18"/>
  </w:num>
  <w:num w:numId="18">
    <w:abstractNumId w:val="21"/>
  </w:num>
  <w:num w:numId="19">
    <w:abstractNumId w:val="8"/>
  </w:num>
  <w:num w:numId="20">
    <w:abstractNumId w:val="7"/>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6"/>
  </w:num>
  <w:num w:numId="25">
    <w:abstractNumId w:val="5"/>
  </w:num>
  <w:num w:numId="26">
    <w:abstractNumId w:val="4"/>
  </w:num>
  <w:num w:numId="27">
    <w:abstractNumId w:val="3"/>
  </w:num>
  <w:num w:numId="28">
    <w:abstractNumId w:val="2"/>
  </w:num>
  <w:num w:numId="29">
    <w:abstractNumId w:val="1"/>
  </w:num>
  <w:num w:numId="30">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DA1"/>
    <w:rsid w:val="0000426F"/>
    <w:rsid w:val="00081DAF"/>
    <w:rsid w:val="0008351C"/>
    <w:rsid w:val="00083B7A"/>
    <w:rsid w:val="0012706D"/>
    <w:rsid w:val="001E0DA1"/>
    <w:rsid w:val="00266E08"/>
    <w:rsid w:val="0028515D"/>
    <w:rsid w:val="0038517E"/>
    <w:rsid w:val="00392A40"/>
    <w:rsid w:val="003B2BDF"/>
    <w:rsid w:val="003B33CF"/>
    <w:rsid w:val="00473A3F"/>
    <w:rsid w:val="004D7885"/>
    <w:rsid w:val="005A0516"/>
    <w:rsid w:val="00655A54"/>
    <w:rsid w:val="0066206B"/>
    <w:rsid w:val="00662B8B"/>
    <w:rsid w:val="0072512E"/>
    <w:rsid w:val="00806B45"/>
    <w:rsid w:val="00852486"/>
    <w:rsid w:val="008942FF"/>
    <w:rsid w:val="009143A6"/>
    <w:rsid w:val="00A54E58"/>
    <w:rsid w:val="00B05069"/>
    <w:rsid w:val="00B33858"/>
    <w:rsid w:val="00B759F3"/>
    <w:rsid w:val="00BB346E"/>
    <w:rsid w:val="00BC39EA"/>
    <w:rsid w:val="00CC4A3D"/>
    <w:rsid w:val="00D1464B"/>
    <w:rsid w:val="00D3153A"/>
    <w:rsid w:val="00D8210C"/>
    <w:rsid w:val="00E7499F"/>
    <w:rsid w:val="00F02E77"/>
    <w:rsid w:val="00F424F9"/>
    <w:rsid w:val="00F51FD9"/>
    <w:rsid w:val="00F73181"/>
    <w:rsid w:val="00FA34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CEC25"/>
  <w15:docId w15:val="{B43BF899-0580-4ADE-96A1-223DA6598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DAF"/>
    <w:pPr>
      <w:spacing w:before="120" w:after="120"/>
    </w:pPr>
    <w:rPr>
      <w:rFonts w:eastAsia="Arial" w:cs="Arial"/>
      <w:lang w:val="en-AU" w:eastAsia="en-AU" w:bidi="en-AU"/>
    </w:rPr>
  </w:style>
  <w:style w:type="paragraph" w:styleId="Heading1">
    <w:name w:val="heading 1"/>
    <w:basedOn w:val="Normal"/>
    <w:uiPriority w:val="9"/>
    <w:qFormat/>
    <w:rsid w:val="00D1464B"/>
    <w:pPr>
      <w:outlineLvl w:val="0"/>
    </w:pPr>
    <w:rPr>
      <w:color w:val="512379"/>
      <w:sz w:val="36"/>
      <w:szCs w:val="36"/>
    </w:rPr>
  </w:style>
  <w:style w:type="paragraph" w:styleId="Heading2">
    <w:name w:val="heading 2"/>
    <w:basedOn w:val="Heading1"/>
    <w:next w:val="Normal"/>
    <w:uiPriority w:val="9"/>
    <w:unhideWhenUsed/>
    <w:qFormat/>
    <w:rsid w:val="00D1464B"/>
    <w:pPr>
      <w:keepNext/>
      <w:widowControl/>
      <w:jc w:val="both"/>
      <w:outlineLvl w:val="1"/>
    </w:pPr>
    <w:rPr>
      <w:b/>
      <w:bCs/>
      <w:sz w:val="22"/>
      <w:szCs w:val="28"/>
    </w:rPr>
  </w:style>
  <w:style w:type="paragraph" w:styleId="Heading3">
    <w:name w:val="heading 3"/>
    <w:basedOn w:val="Heading2"/>
    <w:next w:val="Normal"/>
    <w:uiPriority w:val="9"/>
    <w:unhideWhenUsed/>
    <w:qFormat/>
    <w:rsid w:val="0028515D"/>
    <w:pPr>
      <w:numPr>
        <w:ilvl w:val="2"/>
        <w:numId w:val="18"/>
      </w:numPr>
      <w:ind w:left="567"/>
      <w:outlineLvl w:val="2"/>
    </w:pPr>
    <w:rPr>
      <w:b w:val="0"/>
      <w:szCs w:val="24"/>
    </w:rPr>
  </w:style>
  <w:style w:type="paragraph" w:styleId="Heading4">
    <w:name w:val="heading 4"/>
    <w:basedOn w:val="Normal"/>
    <w:uiPriority w:val="9"/>
    <w:unhideWhenUsed/>
    <w:qFormat/>
    <w:pPr>
      <w:ind w:left="833"/>
      <w:jc w:val="both"/>
      <w:outlineLvl w:val="3"/>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114"/>
    </w:pPr>
    <w:rPr>
      <w:b/>
      <w:bCs/>
      <w:szCs w:val="20"/>
    </w:rPr>
  </w:style>
  <w:style w:type="paragraph" w:styleId="TOC2">
    <w:name w:val="toc 2"/>
    <w:basedOn w:val="Normal"/>
    <w:uiPriority w:val="39"/>
    <w:qFormat/>
    <w:rsid w:val="00F51FD9"/>
    <w:pPr>
      <w:spacing w:before="60" w:after="0"/>
      <w:ind w:left="227"/>
    </w:pPr>
    <w:rPr>
      <w:szCs w:val="20"/>
    </w:rPr>
  </w:style>
  <w:style w:type="paragraph" w:styleId="BodyText">
    <w:name w:val="Body Text"/>
    <w:basedOn w:val="Normal"/>
    <w:link w:val="BodyTextChar"/>
    <w:uiPriority w:val="1"/>
    <w:qFormat/>
    <w:rsid w:val="00D1464B"/>
    <w:pPr>
      <w:ind w:left="340"/>
    </w:pPr>
    <w:rPr>
      <w:szCs w:val="20"/>
    </w:rPr>
  </w:style>
  <w:style w:type="paragraph" w:styleId="ListParagraph">
    <w:name w:val="List Paragraph"/>
    <w:basedOn w:val="Normal"/>
    <w:uiPriority w:val="1"/>
    <w:qFormat/>
    <w:rsid w:val="00D3153A"/>
    <w:pPr>
      <w:numPr>
        <w:numId w:val="16"/>
      </w:numPr>
      <w:spacing w:before="0" w:after="0"/>
      <w:jc w:val="both"/>
    </w:pPr>
  </w:style>
  <w:style w:type="paragraph" w:customStyle="1" w:styleId="TableParagraph">
    <w:name w:val="Table Paragraph"/>
    <w:uiPriority w:val="1"/>
    <w:qFormat/>
    <w:rsid w:val="0012706D"/>
    <w:pPr>
      <w:widowControl/>
      <w:spacing w:before="60" w:after="60"/>
    </w:pPr>
    <w:rPr>
      <w:rFonts w:ascii="Arial" w:eastAsia="Arial" w:hAnsi="Arial" w:cs="Arial"/>
      <w:sz w:val="20"/>
      <w:lang w:val="en-AU" w:eastAsia="en-AU" w:bidi="en-AU"/>
    </w:rPr>
  </w:style>
  <w:style w:type="paragraph" w:styleId="Title">
    <w:name w:val="Title"/>
    <w:basedOn w:val="Normal"/>
    <w:next w:val="Normal"/>
    <w:link w:val="TitleChar"/>
    <w:uiPriority w:val="10"/>
    <w:qFormat/>
    <w:rsid w:val="00D3153A"/>
    <w:pPr>
      <w:spacing w:before="267"/>
      <w:ind w:right="864"/>
    </w:pPr>
    <w:rPr>
      <w:b/>
      <w:color w:val="512379"/>
      <w:sz w:val="32"/>
    </w:rPr>
  </w:style>
  <w:style w:type="character" w:customStyle="1" w:styleId="TitleChar">
    <w:name w:val="Title Char"/>
    <w:basedOn w:val="DefaultParagraphFont"/>
    <w:link w:val="Title"/>
    <w:uiPriority w:val="10"/>
    <w:rsid w:val="00D3153A"/>
    <w:rPr>
      <w:rFonts w:ascii="Arial" w:eastAsia="Arial" w:hAnsi="Arial" w:cs="Arial"/>
      <w:b/>
      <w:color w:val="512379"/>
      <w:sz w:val="32"/>
      <w:lang w:val="en-AU" w:eastAsia="en-AU" w:bidi="en-AU"/>
    </w:rPr>
  </w:style>
  <w:style w:type="paragraph" w:styleId="Subtitle">
    <w:name w:val="Subtitle"/>
    <w:basedOn w:val="Normal"/>
    <w:next w:val="Normal"/>
    <w:link w:val="SubtitleChar"/>
    <w:uiPriority w:val="11"/>
    <w:qFormat/>
    <w:rsid w:val="00D3153A"/>
    <w:pPr>
      <w:spacing w:before="210"/>
    </w:pPr>
    <w:rPr>
      <w:b/>
      <w:color w:val="512379"/>
      <w:sz w:val="36"/>
    </w:rPr>
  </w:style>
  <w:style w:type="character" w:customStyle="1" w:styleId="SubtitleChar">
    <w:name w:val="Subtitle Char"/>
    <w:basedOn w:val="DefaultParagraphFont"/>
    <w:link w:val="Subtitle"/>
    <w:uiPriority w:val="11"/>
    <w:rsid w:val="00D3153A"/>
    <w:rPr>
      <w:rFonts w:ascii="Arial" w:eastAsia="Arial" w:hAnsi="Arial" w:cs="Arial"/>
      <w:b/>
      <w:color w:val="512379"/>
      <w:sz w:val="36"/>
      <w:lang w:val="en-AU" w:eastAsia="en-AU" w:bidi="en-AU"/>
    </w:rPr>
  </w:style>
  <w:style w:type="character" w:styleId="Strong">
    <w:name w:val="Strong"/>
    <w:basedOn w:val="DefaultParagraphFont"/>
    <w:uiPriority w:val="22"/>
    <w:qFormat/>
    <w:rsid w:val="00D3153A"/>
    <w:rPr>
      <w:b/>
      <w:bCs/>
    </w:rPr>
  </w:style>
  <w:style w:type="paragraph" w:styleId="ListNumber">
    <w:name w:val="List Number"/>
    <w:basedOn w:val="Normal"/>
    <w:uiPriority w:val="99"/>
    <w:unhideWhenUsed/>
    <w:rsid w:val="00266E08"/>
    <w:pPr>
      <w:numPr>
        <w:numId w:val="20"/>
      </w:numPr>
      <w:spacing w:before="0" w:after="0"/>
      <w:contextualSpacing/>
    </w:pPr>
  </w:style>
  <w:style w:type="character" w:customStyle="1" w:styleId="BodyTextChar">
    <w:name w:val="Body Text Char"/>
    <w:basedOn w:val="DefaultParagraphFont"/>
    <w:link w:val="BodyText"/>
    <w:uiPriority w:val="1"/>
    <w:rsid w:val="00D1464B"/>
    <w:rPr>
      <w:rFonts w:ascii="Arial" w:eastAsia="Arial" w:hAnsi="Arial" w:cs="Arial"/>
      <w:szCs w:val="20"/>
      <w:lang w:val="en-AU" w:eastAsia="en-AU" w:bidi="en-AU"/>
    </w:rPr>
  </w:style>
  <w:style w:type="paragraph" w:customStyle="1" w:styleId="Boxtext">
    <w:name w:val="Box text"/>
    <w:basedOn w:val="Normal"/>
    <w:link w:val="BoxtextChar"/>
    <w:qFormat/>
    <w:rsid w:val="00266E08"/>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F2F2F2" w:themeFill="background1" w:themeFillShade="F2"/>
    </w:pPr>
  </w:style>
  <w:style w:type="paragraph" w:styleId="Quote">
    <w:name w:val="Quote"/>
    <w:basedOn w:val="Normal"/>
    <w:next w:val="Normal"/>
    <w:link w:val="QuoteChar"/>
    <w:uiPriority w:val="29"/>
    <w:qFormat/>
    <w:rsid w:val="00266E08"/>
    <w:pPr>
      <w:spacing w:after="160"/>
    </w:pPr>
    <w:rPr>
      <w:i/>
      <w:iCs/>
      <w:color w:val="404040" w:themeColor="text1" w:themeTint="BF"/>
    </w:rPr>
  </w:style>
  <w:style w:type="character" w:customStyle="1" w:styleId="BoxtextChar">
    <w:name w:val="Box text Char"/>
    <w:basedOn w:val="DefaultParagraphFont"/>
    <w:link w:val="Boxtext"/>
    <w:rsid w:val="00266E08"/>
    <w:rPr>
      <w:rFonts w:ascii="Arial" w:eastAsia="Arial" w:hAnsi="Arial" w:cs="Arial"/>
      <w:sz w:val="20"/>
      <w:shd w:val="clear" w:color="auto" w:fill="F2F2F2" w:themeFill="background1" w:themeFillShade="F2"/>
      <w:lang w:val="en-AU" w:eastAsia="en-AU" w:bidi="en-AU"/>
    </w:rPr>
  </w:style>
  <w:style w:type="character" w:customStyle="1" w:styleId="QuoteChar">
    <w:name w:val="Quote Char"/>
    <w:basedOn w:val="DefaultParagraphFont"/>
    <w:link w:val="Quote"/>
    <w:uiPriority w:val="29"/>
    <w:rsid w:val="00266E08"/>
    <w:rPr>
      <w:rFonts w:ascii="Arial" w:eastAsia="Arial" w:hAnsi="Arial" w:cs="Arial"/>
      <w:i/>
      <w:iCs/>
      <w:color w:val="404040" w:themeColor="text1" w:themeTint="BF"/>
      <w:sz w:val="20"/>
      <w:lang w:val="en-AU" w:eastAsia="en-AU" w:bidi="en-AU"/>
    </w:rPr>
  </w:style>
  <w:style w:type="paragraph" w:styleId="ListBullet">
    <w:name w:val="List Bullet"/>
    <w:basedOn w:val="Normal"/>
    <w:uiPriority w:val="99"/>
    <w:unhideWhenUsed/>
    <w:rsid w:val="00266E08"/>
    <w:pPr>
      <w:numPr>
        <w:numId w:val="19"/>
      </w:numPr>
      <w:contextualSpacing/>
    </w:pPr>
  </w:style>
  <w:style w:type="character" w:styleId="IntenseReference">
    <w:name w:val="Intense Reference"/>
    <w:basedOn w:val="DefaultParagraphFont"/>
    <w:uiPriority w:val="32"/>
    <w:qFormat/>
    <w:rsid w:val="0028515D"/>
    <w:rPr>
      <w:rFonts w:ascii="Arial" w:hAnsi="Arial"/>
      <w:b/>
      <w:bCs/>
      <w:caps w:val="0"/>
      <w:smallCaps w:val="0"/>
      <w:color w:val="5F497A" w:themeColor="accent4" w:themeShade="BF"/>
      <w:spacing w:val="5"/>
      <w:sz w:val="20"/>
    </w:rPr>
  </w:style>
  <w:style w:type="paragraph" w:styleId="Bibliography">
    <w:name w:val="Bibliography"/>
    <w:basedOn w:val="Normal"/>
    <w:next w:val="Normal"/>
    <w:uiPriority w:val="37"/>
    <w:unhideWhenUsed/>
    <w:rsid w:val="0028515D"/>
  </w:style>
  <w:style w:type="paragraph" w:styleId="Caption">
    <w:name w:val="caption"/>
    <w:basedOn w:val="Normal"/>
    <w:next w:val="Normal"/>
    <w:uiPriority w:val="35"/>
    <w:unhideWhenUsed/>
    <w:qFormat/>
    <w:rsid w:val="0012706D"/>
    <w:pPr>
      <w:keepNext/>
      <w:widowControl/>
      <w:spacing w:after="40"/>
    </w:pPr>
    <w:rPr>
      <w:iCs/>
      <w:sz w:val="18"/>
      <w:szCs w:val="18"/>
    </w:rPr>
  </w:style>
  <w:style w:type="paragraph" w:styleId="NoSpacing">
    <w:name w:val="No Spacing"/>
    <w:uiPriority w:val="1"/>
    <w:qFormat/>
    <w:rsid w:val="0028515D"/>
    <w:pPr>
      <w:contextualSpacing/>
    </w:pPr>
    <w:rPr>
      <w:rFonts w:ascii="Arial" w:eastAsia="Arial" w:hAnsi="Arial" w:cs="Arial"/>
      <w:sz w:val="18"/>
      <w:lang w:val="en-AU" w:eastAsia="en-AU" w:bidi="en-AU"/>
    </w:rPr>
  </w:style>
  <w:style w:type="character" w:styleId="Hyperlink">
    <w:name w:val="Hyperlink"/>
    <w:basedOn w:val="DefaultParagraphFont"/>
    <w:uiPriority w:val="99"/>
    <w:unhideWhenUsed/>
    <w:rsid w:val="00B759F3"/>
    <w:rPr>
      <w:color w:val="0000FF" w:themeColor="hyperlink"/>
      <w:u w:val="single"/>
    </w:rPr>
  </w:style>
  <w:style w:type="character" w:styleId="UnresolvedMention">
    <w:name w:val="Unresolved Mention"/>
    <w:basedOn w:val="DefaultParagraphFont"/>
    <w:uiPriority w:val="99"/>
    <w:semiHidden/>
    <w:unhideWhenUsed/>
    <w:rsid w:val="00B759F3"/>
    <w:rPr>
      <w:color w:val="605E5C"/>
      <w:shd w:val="clear" w:color="auto" w:fill="E1DFDD"/>
    </w:rPr>
  </w:style>
  <w:style w:type="table" w:styleId="GridTable4-Accent4">
    <w:name w:val="Grid Table 4 Accent 4"/>
    <w:basedOn w:val="TableNormal"/>
    <w:uiPriority w:val="49"/>
    <w:rsid w:val="00B759F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3-Accent4">
    <w:name w:val="List Table 3 Accent 4"/>
    <w:basedOn w:val="TableNormal"/>
    <w:uiPriority w:val="48"/>
    <w:rsid w:val="00D1464B"/>
    <w:rPr>
      <w:sz w:val="20"/>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Pr>
    <w:tblStylePr w:type="firstRow">
      <w:rPr>
        <w:rFonts w:asciiTheme="minorHAnsi" w:hAnsiTheme="minorHAnsi"/>
        <w:b/>
        <w:bCs/>
        <w:color w:val="FFFFFF" w:themeColor="background1"/>
        <w:spacing w:val="0"/>
        <w:w w:val="100"/>
        <w:position w:val="0"/>
        <w:sz w:val="22"/>
      </w:rPr>
      <w:tblPr/>
      <w:tcPr>
        <w:shd w:val="clear" w:color="auto" w:fill="5F497A" w:themeFill="accent4" w:themeFillShade="BF"/>
      </w:tcPr>
    </w:tblStylePr>
    <w:tblStylePr w:type="lastRow">
      <w:rPr>
        <w:rFonts w:ascii="Arial" w:hAnsi="Arial"/>
        <w:b w:val="0"/>
        <w:bCs/>
        <w:sz w:val="20"/>
      </w:rPr>
      <w:tblPr/>
      <w:tcPr>
        <w:tcBorders>
          <w:top w:val="double" w:sz="4" w:space="0" w:color="8064A2" w:themeColor="accent4"/>
        </w:tcBorders>
        <w:shd w:val="clear" w:color="auto" w:fill="FFFFFF" w:themeFill="background1"/>
      </w:tcPr>
    </w:tblStylePr>
    <w:tblStylePr w:type="firstCol">
      <w:pPr>
        <w:wordWrap/>
        <w:spacing w:beforeLines="0" w:before="100" w:beforeAutospacing="1" w:afterLines="0" w:after="100" w:afterAutospacing="1"/>
        <w:ind w:leftChars="0" w:left="0" w:rightChars="0" w:right="0"/>
      </w:pPr>
      <w:rPr>
        <w:rFonts w:ascii="Arial" w:hAnsi="Arial"/>
        <w:b w:val="0"/>
        <w:bCs/>
        <w:sz w:val="20"/>
      </w:rPr>
      <w:tblPr/>
      <w:tcPr>
        <w:tcBorders>
          <w:right w:val="nil"/>
        </w:tcBorders>
        <w:shd w:val="clear" w:color="auto" w:fill="FFFFFF" w:themeFill="background1"/>
      </w:tcPr>
    </w:tblStylePr>
    <w:tblStylePr w:type="lastCol">
      <w:rPr>
        <w:rFonts w:asciiTheme="minorHAnsi" w:hAnsiTheme="minorHAnsi"/>
        <w:b w:val="0"/>
        <w:bCs/>
        <w:sz w:val="20"/>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Grid">
    <w:name w:val="Table Grid"/>
    <w:basedOn w:val="TableNormal"/>
    <w:uiPriority w:val="39"/>
    <w:rsid w:val="00B75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0506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Col">
      <w:pPr>
        <w:jc w:val="left"/>
      </w:pPr>
      <w:rPr>
        <w:rFonts w:asciiTheme="minorHAnsi" w:hAnsiTheme="minorHAnsi"/>
        <w:b/>
        <w:sz w:val="22"/>
      </w:rPr>
      <w:tblPr/>
      <w:tcPr>
        <w:shd w:val="clear" w:color="auto" w:fill="F2F2F2" w:themeFill="background1" w:themeFillShade="F2"/>
      </w:tcPr>
    </w:tblStylePr>
  </w:style>
  <w:style w:type="paragraph" w:styleId="TableofAuthorities">
    <w:name w:val="table of authorities"/>
    <w:next w:val="Normal"/>
    <w:uiPriority w:val="99"/>
    <w:unhideWhenUsed/>
    <w:rsid w:val="00B759F3"/>
    <w:pPr>
      <w:ind w:left="198" w:hanging="198"/>
    </w:pPr>
    <w:rPr>
      <w:rFonts w:ascii="Arial" w:eastAsia="Arial" w:hAnsi="Arial" w:cs="Arial"/>
      <w:sz w:val="20"/>
      <w:lang w:val="en-AU" w:eastAsia="en-AU" w:bidi="en-AU"/>
    </w:rPr>
  </w:style>
  <w:style w:type="paragraph" w:customStyle="1" w:styleId="Tabletext">
    <w:name w:val="Table text"/>
    <w:basedOn w:val="Normal"/>
    <w:link w:val="TabletextChar"/>
    <w:qFormat/>
    <w:rsid w:val="0072512E"/>
  </w:style>
  <w:style w:type="paragraph" w:styleId="Header">
    <w:name w:val="header"/>
    <w:basedOn w:val="Normal"/>
    <w:link w:val="HeaderChar"/>
    <w:uiPriority w:val="99"/>
    <w:unhideWhenUsed/>
    <w:rsid w:val="00F02E77"/>
    <w:pPr>
      <w:tabs>
        <w:tab w:val="center" w:pos="4513"/>
        <w:tab w:val="right" w:pos="9026"/>
      </w:tabs>
      <w:spacing w:before="0" w:after="0"/>
    </w:pPr>
  </w:style>
  <w:style w:type="character" w:customStyle="1" w:styleId="TabletextChar">
    <w:name w:val="Table text Char"/>
    <w:basedOn w:val="DefaultParagraphFont"/>
    <w:link w:val="Tabletext"/>
    <w:rsid w:val="0072512E"/>
    <w:rPr>
      <w:rFonts w:ascii="Arial" w:eastAsia="Arial" w:hAnsi="Arial" w:cs="Arial"/>
      <w:sz w:val="20"/>
      <w:lang w:val="en-AU" w:eastAsia="en-AU" w:bidi="en-AU"/>
    </w:rPr>
  </w:style>
  <w:style w:type="table" w:styleId="TableSimple1">
    <w:name w:val="Table Simple 1"/>
    <w:basedOn w:val="TableNormal"/>
    <w:uiPriority w:val="99"/>
    <w:semiHidden/>
    <w:unhideWhenUsed/>
    <w:rsid w:val="0072512E"/>
    <w:pPr>
      <w:spacing w:before="120"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HeaderChar">
    <w:name w:val="Header Char"/>
    <w:basedOn w:val="DefaultParagraphFont"/>
    <w:link w:val="Header"/>
    <w:uiPriority w:val="99"/>
    <w:rsid w:val="00F02E77"/>
    <w:rPr>
      <w:rFonts w:ascii="Arial" w:eastAsia="Arial" w:hAnsi="Arial" w:cs="Arial"/>
      <w:sz w:val="20"/>
      <w:lang w:val="en-AU" w:eastAsia="en-AU" w:bidi="en-AU"/>
    </w:rPr>
  </w:style>
  <w:style w:type="paragraph" w:styleId="Footer">
    <w:name w:val="footer"/>
    <w:basedOn w:val="Normal"/>
    <w:link w:val="FooterChar"/>
    <w:uiPriority w:val="99"/>
    <w:unhideWhenUsed/>
    <w:rsid w:val="00081DAF"/>
    <w:pPr>
      <w:tabs>
        <w:tab w:val="center" w:pos="4513"/>
        <w:tab w:val="right" w:pos="9026"/>
      </w:tabs>
      <w:spacing w:before="0" w:after="0"/>
    </w:pPr>
    <w:rPr>
      <w:sz w:val="20"/>
    </w:rPr>
  </w:style>
  <w:style w:type="character" w:customStyle="1" w:styleId="FooterChar">
    <w:name w:val="Footer Char"/>
    <w:basedOn w:val="DefaultParagraphFont"/>
    <w:link w:val="Footer"/>
    <w:uiPriority w:val="99"/>
    <w:rsid w:val="00081DAF"/>
    <w:rPr>
      <w:rFonts w:eastAsia="Arial" w:cs="Arial"/>
      <w:sz w:val="20"/>
      <w:lang w:val="en-AU" w:eastAsia="en-AU" w:bidi="en-AU"/>
    </w:rPr>
  </w:style>
  <w:style w:type="paragraph" w:styleId="TableofFigures">
    <w:name w:val="table of figures"/>
    <w:basedOn w:val="Normal"/>
    <w:next w:val="Normal"/>
    <w:uiPriority w:val="99"/>
    <w:unhideWhenUsed/>
    <w:rsid w:val="003B2BDF"/>
    <w:pPr>
      <w:spacing w:after="0"/>
    </w:pPr>
  </w:style>
  <w:style w:type="paragraph" w:styleId="TOCHeading">
    <w:name w:val="TOC Heading"/>
    <w:basedOn w:val="Heading1"/>
    <w:next w:val="Normal"/>
    <w:uiPriority w:val="39"/>
    <w:unhideWhenUsed/>
    <w:qFormat/>
    <w:rsid w:val="00F51FD9"/>
    <w:pPr>
      <w:keepNext/>
      <w:keepLines/>
      <w:widowControl/>
      <w:autoSpaceDE/>
      <w:autoSpaceDN/>
      <w:spacing w:before="240" w:after="0" w:line="259" w:lineRule="auto"/>
      <w:outlineLvl w:val="9"/>
    </w:pPr>
    <w:rPr>
      <w:rFonts w:asciiTheme="majorHAnsi" w:eastAsiaTheme="majorEastAsia" w:hAnsiTheme="majorHAnsi" w:cstheme="majorBidi"/>
      <w:color w:val="365F91" w:themeColor="accent1" w:themeShade="BF"/>
      <w:sz w:val="32"/>
      <w:szCs w:val="32"/>
      <w:lang w:val="en-US" w:eastAsia="en-US" w:bidi="ar-SA"/>
    </w:rPr>
  </w:style>
  <w:style w:type="paragraph" w:styleId="TOC3">
    <w:name w:val="toc 3"/>
    <w:basedOn w:val="Normal"/>
    <w:next w:val="Normal"/>
    <w:autoRedefine/>
    <w:uiPriority w:val="39"/>
    <w:unhideWhenUsed/>
    <w:rsid w:val="00F51FD9"/>
    <w:pPr>
      <w:spacing w:after="100"/>
      <w:ind w:left="400"/>
    </w:pPr>
  </w:style>
  <w:style w:type="paragraph" w:styleId="ListBullet2">
    <w:name w:val="List Bullet 2"/>
    <w:basedOn w:val="ListParagraph"/>
    <w:uiPriority w:val="99"/>
    <w:unhideWhenUsed/>
    <w:rsid w:val="00D1464B"/>
    <w:pPr>
      <w:keepNext/>
      <w:widowControl/>
      <w:numPr>
        <w:numId w:val="14"/>
      </w:numPr>
      <w:ind w:left="527" w:hanging="357"/>
      <w:contextualSpacing/>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www.coaghealthcouncil.gov.au/Portals/0/Fifth%20National%20Mental%20Health%20and%20Suicide%20Prevention%20Plan.pdf" TargetMode="External"/><Relationship Id="rId117" Type="http://schemas.openxmlformats.org/officeDocument/2006/relationships/footer" Target="footer2.xml"/><Relationship Id="rId21" Type="http://schemas.openxmlformats.org/officeDocument/2006/relationships/hyperlink" Target="https://www.pc.gov.au/__data/assets/pdf_file/0005/240899/sub337-mental-health.pdf" TargetMode="External"/><Relationship Id="rId42" Type="http://schemas.openxmlformats.org/officeDocument/2006/relationships/hyperlink" Target="https://www.ehealth.nsw.gov.au/__data/assets/pdf_file/0020/303752/NSW_Health_Analytics_Framework.pdf" TargetMode="External"/><Relationship Id="rId47" Type="http://schemas.openxmlformats.org/officeDocument/2006/relationships/hyperlink" Target="https://digitallibrary.health.nt.gov.au/prodjspui/bitstream/10137/7737/3/NT%20Mental%20health%20strategic%20Plan%202019_2025.pdf" TargetMode="External"/><Relationship Id="rId63" Type="http://schemas.openxmlformats.org/officeDocument/2006/relationships/hyperlink" Target="https://www1.health.gov.au/internet/main/publishing.nsf/Content/4A716747859075FFCA257BF0001C9608/%24File/National-Aboriginal-and-Torres-Strait-Islander-Health-Workforce-Strategic-Framework.pdf" TargetMode="External"/><Relationship Id="rId68" Type="http://schemas.openxmlformats.org/officeDocument/2006/relationships/hyperlink" Target="https://www.qmhc.qld.gov.au/" TargetMode="External"/><Relationship Id="rId84" Type="http://schemas.openxmlformats.org/officeDocument/2006/relationships/hyperlink" Target="https://www.parliament.act.gov.au/" TargetMode="External"/><Relationship Id="rId89" Type="http://schemas.openxmlformats.org/officeDocument/2006/relationships/hyperlink" Target="https://www.england.nhs.uk/" TargetMode="External"/><Relationship Id="rId112" Type="http://schemas.openxmlformats.org/officeDocument/2006/relationships/hyperlink" Target="http://www.pmhccn.com.au/" TargetMode="External"/><Relationship Id="rId133" Type="http://schemas.openxmlformats.org/officeDocument/2006/relationships/theme" Target="theme/theme1.xml"/><Relationship Id="rId16" Type="http://schemas.openxmlformats.org/officeDocument/2006/relationships/hyperlink" Target="https://www.aihw.gov.au/reports/mental-health-services/mental-health-" TargetMode="External"/><Relationship Id="rId107" Type="http://schemas.openxmlformats.org/officeDocument/2006/relationships/hyperlink" Target="http://www.comhwa.org.au/" TargetMode="External"/><Relationship Id="rId11" Type="http://schemas.openxmlformats.org/officeDocument/2006/relationships/footer" Target="footer1.xml"/><Relationship Id="rId32" Type="http://schemas.openxmlformats.org/officeDocument/2006/relationships/hyperlink" Target="https://www.mhc.wa.gov.au/media/2830/plan-update-2018.pdf" TargetMode="External"/><Relationship Id="rId37" Type="http://schemas.openxmlformats.org/officeDocument/2006/relationships/hyperlink" Target="https://www.mentalhealthcommission.gov.au/getmedia/475901fc-97d9-4419-9069-1f7bd7c25419/Monitoring/Fifth-National-Mental-Health-and-Suicide-Prevention-Plan-2018-Progress-r.pdf" TargetMode="External"/><Relationship Id="rId53" Type="http://schemas.openxmlformats.org/officeDocument/2006/relationships/hyperlink" Target="https://www.sahealth.sa.gov.au/wps/wcm/connect/b7e79edf-92a7-4de9-a151-23c94d354f4b/19122.2%2BMental%2BHealth%2BNursing%2BWorkforce%2BStrat%2BReport-ONLINE.pdf?MOD=AJPERES&amp;amp%3BCACHEID=ROOTWORKSPACE-b7e79edf-92a7-4de9-a151-23c94d354f4b-n5hvnJA" TargetMode="External"/><Relationship Id="rId58" Type="http://schemas.openxmlformats.org/officeDocument/2006/relationships/hyperlink" Target="https://www.orygen.org.au/Training/Training-areas/Psychosis/Manuals/EPPIC-Model-Service-Implementation-Guide" TargetMode="External"/><Relationship Id="rId74" Type="http://schemas.openxmlformats.org/officeDocument/2006/relationships/hyperlink" Target="https://health.act.gov.au/" TargetMode="External"/><Relationship Id="rId79" Type="http://schemas.openxmlformats.org/officeDocument/2006/relationships/hyperlink" Target="https://www.parliament.wa.gov.au/" TargetMode="External"/><Relationship Id="rId102" Type="http://schemas.openxmlformats.org/officeDocument/2006/relationships/hyperlink" Target="http://www.qldalliance.org.au/" TargetMode="External"/><Relationship Id="rId123" Type="http://schemas.openxmlformats.org/officeDocument/2006/relationships/image" Target="media/image6.png"/><Relationship Id="rId128" Type="http://schemas.openxmlformats.org/officeDocument/2006/relationships/hyperlink" Target="mailto:john@uq.edu.au" TargetMode="External"/><Relationship Id="rId5" Type="http://schemas.openxmlformats.org/officeDocument/2006/relationships/webSettings" Target="webSettings.xml"/><Relationship Id="rId90" Type="http://schemas.openxmlformats.org/officeDocument/2006/relationships/hyperlink" Target="https://www.health-ni.gov.uk/" TargetMode="External"/><Relationship Id="rId95" Type="http://schemas.openxmlformats.org/officeDocument/2006/relationships/hyperlink" Target="https://mhaustralia.org/" TargetMode="External"/><Relationship Id="rId14" Type="http://schemas.openxmlformats.org/officeDocument/2006/relationships/hyperlink" Target="https://meteor.aihw.gov.au/content/index.phtml/itemId/721188" TargetMode="External"/><Relationship Id="rId22" Type="http://schemas.openxmlformats.org/officeDocument/2006/relationships/hyperlink" Target="https://www.pc.gov.au/__data/assets/pdf_file/0005/240899/sub337-mental-health.pdf" TargetMode="External"/><Relationship Id="rId27" Type="http://schemas.openxmlformats.org/officeDocument/2006/relationships/hyperlink" Target="http://www.coaghealthcouncil.gov.au/Portals/0/Fifth%20National%20Mental%20Health%20and%20Suicide%20Prevention%20Plan.pdf" TargetMode="External"/><Relationship Id="rId30" Type="http://schemas.openxmlformats.org/officeDocument/2006/relationships/hyperlink" Target="https://gpmhsc.org.au/guidelinessection/index/8ff06001-e9b8-48ac-a7c4-c0c36069f17b" TargetMode="External"/><Relationship Id="rId35" Type="http://schemas.openxmlformats.org/officeDocument/2006/relationships/hyperlink" Target="http://natsilmh.org.au/sites/default/files/gayaa_dhuwi_declaration_A4.pdf" TargetMode="External"/><Relationship Id="rId43" Type="http://schemas.openxmlformats.org/officeDocument/2006/relationships/hyperlink" Target="https://www1.health.nsw.gov.au/pds/ActivePDSDocuments/GL2017_022.pdf" TargetMode="External"/><Relationship Id="rId48" Type="http://schemas.openxmlformats.org/officeDocument/2006/relationships/hyperlink" Target="https://www.health.qld.gov.au/" TargetMode="External"/><Relationship Id="rId56" Type="http://schemas.openxmlformats.org/officeDocument/2006/relationships/hyperlink" Target="https://www.sahealth.sa.gov.au/wps/wcm/connect/b7e79edf-92a7-4de9-a151-23c94d354f4b/19122.2%2BMental%2BHealth%2BNursing%2BWorkforce%2BStrat%2BReport-ONLINE.pdf?MOD=AJPERES&amp;amp%3BCACHEID=ROOTWORKSPACE-b7e79edf-92a7-4de9-a151-23c94d354f4b-n5hvnJA" TargetMode="External"/><Relationship Id="rId64" Type="http://schemas.openxmlformats.org/officeDocument/2006/relationships/hyperlink" Target="https://www1.health.gov.au/internet/main/publishing.nsf/Content/4A716747859075FFCA257BF0001C9608/%24File/National-Aboriginal-and-Torres-Strait-Islander-Health-Workforce-Strategic-Framework.pdf" TargetMode="External"/><Relationship Id="rId69" Type="http://schemas.openxmlformats.org/officeDocument/2006/relationships/hyperlink" Target="https://nswmentalhealthcommission.com.au/" TargetMode="External"/><Relationship Id="rId77" Type="http://schemas.openxmlformats.org/officeDocument/2006/relationships/hyperlink" Target="https://www.parliament.vic.gov.au/" TargetMode="External"/><Relationship Id="rId100" Type="http://schemas.openxmlformats.org/officeDocument/2006/relationships/hyperlink" Target="https://mhct.org/" TargetMode="External"/><Relationship Id="rId105" Type="http://schemas.openxmlformats.org/officeDocument/2006/relationships/hyperlink" Target="http://vmiac.org.au/" TargetMode="External"/><Relationship Id="rId113" Type="http://schemas.openxmlformats.org/officeDocument/2006/relationships/hyperlink" Target="https://www.orygen.org.au/" TargetMode="External"/><Relationship Id="rId118" Type="http://schemas.openxmlformats.org/officeDocument/2006/relationships/image" Target="media/image5.jpeg"/><Relationship Id="rId126" Type="http://schemas.openxmlformats.org/officeDocument/2006/relationships/hyperlink" Target="http://www.uq.edu.au/" TargetMode="External"/><Relationship Id="rId8" Type="http://schemas.openxmlformats.org/officeDocument/2006/relationships/image" Target="media/image1.png"/><Relationship Id="rId51" Type="http://schemas.openxmlformats.org/officeDocument/2006/relationships/hyperlink" Target="https://www.qmhc.qld.gov.au/sites/default/files/qmhc_lived_experience_workforce_framework_web.pdf" TargetMode="External"/><Relationship Id="rId72" Type="http://schemas.openxmlformats.org/officeDocument/2006/relationships/hyperlink" Target="https://www.health.tas.gov.au/service_information/mental_health/mental_health_council_of_tasmania" TargetMode="External"/><Relationship Id="rId80" Type="http://schemas.openxmlformats.org/officeDocument/2006/relationships/hyperlink" Target="https://www.parliament.qld.gov.au/" TargetMode="External"/><Relationship Id="rId85" Type="http://schemas.openxmlformats.org/officeDocument/2006/relationships/hyperlink" Target="https://apo.org.au/" TargetMode="External"/><Relationship Id="rId93" Type="http://schemas.openxmlformats.org/officeDocument/2006/relationships/hyperlink" Target="http://www.iimhl.com/" TargetMode="External"/><Relationship Id="rId98" Type="http://schemas.openxmlformats.org/officeDocument/2006/relationships/hyperlink" Target="http://www.mhccact.org.au/cms/index.php" TargetMode="External"/><Relationship Id="rId121" Type="http://schemas.openxmlformats.org/officeDocument/2006/relationships/header" Target="header4.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s://www.aihw.gov.au/reports/mental-health-services/mental-health-services-in-australia/report-contents/mental-health-workforce/psychologist-workforce" TargetMode="External"/><Relationship Id="rId25" Type="http://schemas.openxmlformats.org/officeDocument/2006/relationships/hyperlink" Target="https://www1.health.gov.au/internet/main/publishing.nsf/Content/67D17065514CF8E8CA257C1D00017A90/%24File/recovgde.pdf" TargetMode="External"/><Relationship Id="rId33" Type="http://schemas.openxmlformats.org/officeDocument/2006/relationships/hyperlink" Target="https://nswmentalhealthcommission.com.au/sites/default/files/documents/living_well_in_later_life_-" TargetMode="External"/><Relationship Id="rId38" Type="http://schemas.openxmlformats.org/officeDocument/2006/relationships/hyperlink" Target="https://www.mentalhealthcommission.gov.au/getmedia/475901fc-97d9-4419-9069-1f7bd7c25419/Monitoring/Fifth-National-Mental-Health-and-Suicide-Prevention-Plan-2018-Progress-r.pdf" TargetMode="External"/><Relationship Id="rId46" Type="http://schemas.openxmlformats.org/officeDocument/2006/relationships/hyperlink" Target="https://digitallibrary.health.nt.gov.au/prodjspui/bitstream/10137/7737/3/NT%20Mental%20health%20strategic%20Plan%202019_2025.pdf" TargetMode="External"/><Relationship Id="rId59" Type="http://schemas.openxmlformats.org/officeDocument/2006/relationships/hyperlink" Target="https://waamh.org.au/assets/documents/sector-development/workforce-framework-comparison-matrix.pdf" TargetMode="External"/><Relationship Id="rId67" Type="http://schemas.openxmlformats.org/officeDocument/2006/relationships/hyperlink" Target="https://www.mentalhealthcommission.gov.au/" TargetMode="External"/><Relationship Id="rId103" Type="http://schemas.openxmlformats.org/officeDocument/2006/relationships/hyperlink" Target="http://mhcsa.org.au/" TargetMode="External"/><Relationship Id="rId108" Type="http://schemas.openxmlformats.org/officeDocument/2006/relationships/hyperlink" Target="https://www.acoss.org.au/" TargetMode="External"/><Relationship Id="rId116" Type="http://schemas.openxmlformats.org/officeDocument/2006/relationships/header" Target="header2.xml"/><Relationship Id="rId124" Type="http://schemas.openxmlformats.org/officeDocument/2006/relationships/image" Target="media/image7.png"/><Relationship Id="rId129" Type="http://schemas.openxmlformats.org/officeDocument/2006/relationships/hyperlink" Target="http://www.uq.edu.au/" TargetMode="External"/><Relationship Id="rId20" Type="http://schemas.openxmlformats.org/officeDocument/2006/relationships/hyperlink" Target="https://www.aihw.gov.au/reports/life-expectancy-death/mort-books/contents/mort-books" TargetMode="External"/><Relationship Id="rId41" Type="http://schemas.openxmlformats.org/officeDocument/2006/relationships/hyperlink" Target="https://www.ehealth.nsw.gov.au/__data/assets/pdf_file/0020/303752/NSW_Health_Analytics_Framework.pdf" TargetMode="External"/><Relationship Id="rId54" Type="http://schemas.openxmlformats.org/officeDocument/2006/relationships/hyperlink" Target="https://www.sahealth.sa.gov.au/wps/wcm/connect/b7e79edf-92a7-4de9-a151-23c94d354f4b/19122.2%2BMental%2BHealth%2BNursing%2BWorkforce%2BStrat%2BReport-ONLINE.pdf?MOD=AJPERES&amp;amp%3BCACHEID=ROOTWORKSPACE-b7e79edf-92a7-4de9-a151-23c94d354f4b-n5hvnJA" TargetMode="External"/><Relationship Id="rId62" Type="http://schemas.openxmlformats.org/officeDocument/2006/relationships/hyperlink" Target="https://www1.health.gov.au/internet/main/publishing.nsf/Content/Health%20Workforce-nat-med-strategy" TargetMode="External"/><Relationship Id="rId70" Type="http://schemas.openxmlformats.org/officeDocument/2006/relationships/hyperlink" Target="https://samentalhealthcommission.com.au/" TargetMode="External"/><Relationship Id="rId75" Type="http://schemas.openxmlformats.org/officeDocument/2006/relationships/hyperlink" Target="https://health.nt.gov.au/" TargetMode="External"/><Relationship Id="rId83" Type="http://schemas.openxmlformats.org/officeDocument/2006/relationships/hyperlink" Target="https://parliament.nt.gov.au/" TargetMode="External"/><Relationship Id="rId88" Type="http://schemas.openxmlformats.org/officeDocument/2006/relationships/hyperlink" Target="https://www.mwcscot.org.uk/" TargetMode="External"/><Relationship Id="rId91" Type="http://schemas.openxmlformats.org/officeDocument/2006/relationships/hyperlink" Target="https://www.wales.nhs.uk/" TargetMode="External"/><Relationship Id="rId96" Type="http://schemas.openxmlformats.org/officeDocument/2006/relationships/hyperlink" Target="https://www.mhcc.org.au/" TargetMode="External"/><Relationship Id="rId111" Type="http://schemas.openxmlformats.org/officeDocument/2006/relationships/hyperlink" Target="https://embracementalhealth.org.au/"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ihw.gov.au/reports/mental-health-services/mental-health-" TargetMode="External"/><Relationship Id="rId23" Type="http://schemas.openxmlformats.org/officeDocument/2006/relationships/hyperlink" Target="http://www.jstor.org/stable/41345351" TargetMode="External"/><Relationship Id="rId28" Type="http://schemas.openxmlformats.org/officeDocument/2006/relationships/hyperlink" Target="https://www.dhhs.tas.gov.au/data/assets/pdf_file/0013/214411/151152_DHHS_Suicide_Prev_WD" TargetMode="External"/><Relationship Id="rId36" Type="http://schemas.openxmlformats.org/officeDocument/2006/relationships/hyperlink" Target="https://www.mentalhealthcommission.gov.au/getmedia/475901fc-97d9-4419-9069-1f7bd7c25419/Monitoring/Fifth-National-Mental-Health-and-Suicide-Prevention-Plan-2018-Progress-r.pdf" TargetMode="External"/><Relationship Id="rId49" Type="http://schemas.openxmlformats.org/officeDocument/2006/relationships/hyperlink" Target="https://www.health.qld.gov.au/__data/assets/pdf_file/0037/677539/mhaod_workforce_dev_framework.pdf" TargetMode="External"/><Relationship Id="rId57" Type="http://schemas.openxmlformats.org/officeDocument/2006/relationships/hyperlink" Target="https://www.orygen.org.au/Training/Training-areas/Psychosis/Manuals/EPPIC-Model-Service-Implementation-Guide" TargetMode="External"/><Relationship Id="rId106" Type="http://schemas.openxmlformats.org/officeDocument/2006/relationships/hyperlink" Target="http://www.waamh.org.au/" TargetMode="External"/><Relationship Id="rId114" Type="http://schemas.openxmlformats.org/officeDocument/2006/relationships/hyperlink" Target="https://www.gayaadhuwi.org.au/" TargetMode="External"/><Relationship Id="rId119" Type="http://schemas.openxmlformats.org/officeDocument/2006/relationships/header" Target="header3.xml"/><Relationship Id="rId127" Type="http://schemas.openxmlformats.org/officeDocument/2006/relationships/image" Target="media/image8.png"/><Relationship Id="rId10" Type="http://schemas.openxmlformats.org/officeDocument/2006/relationships/header" Target="header1.xml"/><Relationship Id="rId31" Type="http://schemas.openxmlformats.org/officeDocument/2006/relationships/hyperlink" Target="http://www.agedcarecrisis.com/images/pdf/The_Aged_Care_Workforce_Report.pdf" TargetMode="External"/><Relationship Id="rId44" Type="http://schemas.openxmlformats.org/officeDocument/2006/relationships/hyperlink" Target="https://www.health.nsw.gov.au/mentalhealth/resources/Publications/mh-strategic-framework.pdf" TargetMode="External"/><Relationship Id="rId52" Type="http://schemas.openxmlformats.org/officeDocument/2006/relationships/hyperlink" Target="https://www.qmhc.qld.gov.au/sites/default/files/qmhc_lived_experience_workforce_framework_web.pdf" TargetMode="External"/><Relationship Id="rId60" Type="http://schemas.openxmlformats.org/officeDocument/2006/relationships/hyperlink" Target="https://waamh.org.au/assets/documents/sector-development/workforce-framework-comparison-matrix.pdf" TargetMode="External"/><Relationship Id="rId65" Type="http://schemas.openxmlformats.org/officeDocument/2006/relationships/hyperlink" Target="https://www.mentalhealthcommission.gov.au/mental-health-and-wellbeing-pandemic-response-plan" TargetMode="External"/><Relationship Id="rId73" Type="http://schemas.openxmlformats.org/officeDocument/2006/relationships/hyperlink" Target="https://www2.health.vic.gov.au/" TargetMode="External"/><Relationship Id="rId78" Type="http://schemas.openxmlformats.org/officeDocument/2006/relationships/hyperlink" Target="https://www.parliament.sa.gov.au/" TargetMode="External"/><Relationship Id="rId81" Type="http://schemas.openxmlformats.org/officeDocument/2006/relationships/hyperlink" Target="https://www.parliament.tas.gov.au/" TargetMode="External"/><Relationship Id="rId86" Type="http://schemas.openxmlformats.org/officeDocument/2006/relationships/hyperlink" Target="https://search.library.uq.edu.au/permalink/f/l3gdeh/61UQ_ALMA61233589600003131" TargetMode="External"/><Relationship Id="rId94" Type="http://schemas.openxmlformats.org/officeDocument/2006/relationships/hyperlink" Target="http://www.wfmh.org/" TargetMode="External"/><Relationship Id="rId99" Type="http://schemas.openxmlformats.org/officeDocument/2006/relationships/hyperlink" Target="http://www.actmhcn.org.au/" TargetMode="External"/><Relationship Id="rId101" Type="http://schemas.openxmlformats.org/officeDocument/2006/relationships/hyperlink" Target="https://www.ntmhc.org.au/" TargetMode="External"/><Relationship Id="rId122" Type="http://schemas.openxmlformats.org/officeDocument/2006/relationships/footer" Target="footer4.xml"/><Relationship Id="rId130"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hyperlink" Target="https://www.aihw.gov.au/reports/mental-health-services/mental-health-services-in-australia/report-contents/mental-health-workforce/psychologist-workforce" TargetMode="External"/><Relationship Id="rId39" Type="http://schemas.openxmlformats.org/officeDocument/2006/relationships/hyperlink" Target="https://learn.nes.nhs.scot/17100/mental-health-improvement-and-prevention-of-self-harm-and-suicide/mental-health-improvement-and-suicide-prevention-framework" TargetMode="External"/><Relationship Id="rId109" Type="http://schemas.openxmlformats.org/officeDocument/2006/relationships/hyperlink" Target="http://www.mentalhealthcarersaustralia.org.au/" TargetMode="External"/><Relationship Id="rId34" Type="http://schemas.openxmlformats.org/officeDocument/2006/relationships/hyperlink" Target="https://nswmentalhealthcommission.com.au/sites/default/files/documents/living_well_in_later_life_-_the_case_for_change.pdf" TargetMode="External"/><Relationship Id="rId50" Type="http://schemas.openxmlformats.org/officeDocument/2006/relationships/hyperlink" Target="https://www.health.qld.gov.au/__data/assets/pdf_file/0037/677539/mhaod_workforce_dev_framework.pdf" TargetMode="External"/><Relationship Id="rId55" Type="http://schemas.openxmlformats.org/officeDocument/2006/relationships/hyperlink" Target="https://www.sahealth.sa.gov.au/wps/wcm/connect/b7e79edf-92a7-4de9-a151-23c94d354f4b/19122.2%2BMental%2BHealth%2BNursing%2BWorkforce%2BStrat%2BReport-ONLINE.pdf?MOD=AJPERES&amp;amp%3BCACHEID=ROOTWORKSPACE-b7e79edf-92a7-4de9-a151-23c94d354f4b-n5hvnJA" TargetMode="External"/><Relationship Id="rId76" Type="http://schemas.openxmlformats.org/officeDocument/2006/relationships/hyperlink" Target="http://www.aph.gov.au/" TargetMode="External"/><Relationship Id="rId97" Type="http://schemas.openxmlformats.org/officeDocument/2006/relationships/hyperlink" Target="http://being.org.au/" TargetMode="External"/><Relationship Id="rId104" Type="http://schemas.openxmlformats.org/officeDocument/2006/relationships/hyperlink" Target="http://www.vicserv.org.au/" TargetMode="External"/><Relationship Id="rId120" Type="http://schemas.openxmlformats.org/officeDocument/2006/relationships/footer" Target="footer3.xml"/><Relationship Id="rId125" Type="http://schemas.openxmlformats.org/officeDocument/2006/relationships/hyperlink" Target="mailto:john@uq.edu.au" TargetMode="External"/><Relationship Id="rId7" Type="http://schemas.openxmlformats.org/officeDocument/2006/relationships/endnotes" Target="endnotes.xml"/><Relationship Id="rId71" Type="http://schemas.openxmlformats.org/officeDocument/2006/relationships/hyperlink" Target="https://www.mhc.wa.gov.au/" TargetMode="External"/><Relationship Id="rId92" Type="http://schemas.openxmlformats.org/officeDocument/2006/relationships/hyperlink" Target="https://www.health.govt.nz/" TargetMode="External"/><Relationship Id="rId2" Type="http://schemas.openxmlformats.org/officeDocument/2006/relationships/numbering" Target="numbering.xml"/><Relationship Id="rId29" Type="http://schemas.openxmlformats.org/officeDocument/2006/relationships/hyperlink" Target="https://www.dhhs.tas.gov.au/__data/assets/pdf_file/0013/214411/151152_DHHS_Suicide_Prev_WD_Training_Plan_Final_WCAG-1.pdf" TargetMode="External"/><Relationship Id="rId24" Type="http://schemas.openxmlformats.org/officeDocument/2006/relationships/hyperlink" Target="https://www1.health.gov.au/internet/main/publishing.nsf/Content/67D17065514CF8E8CA257C1D00017A90/%24File/recovgde.pdf" TargetMode="External"/><Relationship Id="rId40" Type="http://schemas.openxmlformats.org/officeDocument/2006/relationships/hyperlink" Target="https://learn.nes.nhs.scot/17100/mental-health-improvement-and-prevention-of-self-harm-and-suicide/mental-health-improvement-and-suicide-prevention-framework" TargetMode="External"/><Relationship Id="rId45" Type="http://schemas.openxmlformats.org/officeDocument/2006/relationships/hyperlink" Target="https://www.health.nsw.gov.au/mentalhealth/resources/Publications/sfwp-implement-plan.pdf" TargetMode="External"/><Relationship Id="rId66" Type="http://schemas.openxmlformats.org/officeDocument/2006/relationships/hyperlink" Target="http://coaghealthcouncil.gov.au/" TargetMode="External"/><Relationship Id="rId87" Type="http://schemas.openxmlformats.org/officeDocument/2006/relationships/hyperlink" Target="https://www.mentalhealthcommission.ca/" TargetMode="External"/><Relationship Id="rId110" Type="http://schemas.openxmlformats.org/officeDocument/2006/relationships/hyperlink" Target="https://beyondblue.org.au/" TargetMode="External"/><Relationship Id="rId115" Type="http://schemas.openxmlformats.org/officeDocument/2006/relationships/hyperlink" Target="https://healthinfonet.ecu.edu.au/" TargetMode="External"/><Relationship Id="rId131" Type="http://schemas.openxmlformats.org/officeDocument/2006/relationships/footer" Target="footer5.xml"/><Relationship Id="rId61" Type="http://schemas.openxmlformats.org/officeDocument/2006/relationships/hyperlink" Target="https://nmhspf.org.au/" TargetMode="External"/><Relationship Id="rId82" Type="http://schemas.openxmlformats.org/officeDocument/2006/relationships/hyperlink" Target="https://www.parliament.nsw.gov.au/Pages/home.aspx" TargetMode="External"/><Relationship Id="rId19" Type="http://schemas.openxmlformats.org/officeDocument/2006/relationships/hyperlink" Target="https://www.aihw.gov.au/reports/mental-health-services/mental-health-services-in-australia/report-contents/mental-health-workforce/psychologist-workfor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6A6CF-B36F-46F5-99F9-693DD1053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79</Pages>
  <Words>34899</Words>
  <Characters>198929</Characters>
  <Application>Microsoft Office Word</Application>
  <DocSecurity>0</DocSecurity>
  <Lines>1657</Lines>
  <Paragraphs>466</Paragraphs>
  <ScaleCrop>false</ScaleCrop>
  <HeadingPairs>
    <vt:vector size="2" baseType="variant">
      <vt:variant>
        <vt:lpstr>Title</vt:lpstr>
      </vt:variant>
      <vt:variant>
        <vt:i4>1</vt:i4>
      </vt:variant>
    </vt:vector>
  </HeadingPairs>
  <TitlesOfParts>
    <vt:vector size="1" baseType="lpstr">
      <vt:lpstr>National Mental Health Workforce Strategy – A literature review</vt:lpstr>
    </vt:vector>
  </TitlesOfParts>
  <Company/>
  <LinksUpToDate>false</LinksUpToDate>
  <CharactersWithSpaces>233362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Mental Health Workforce Strategy – A literature review</dc:title>
  <dc:subject>Health workforce; Mental health and suicide prevention</dc:subject>
  <dc:creator>Australian Government Department of Health</dc:creator>
  <cp:keywords>NMHWS; taskforce</cp:keywords>
  <cp:lastModifiedBy>MASCHKE, Elvia</cp:lastModifiedBy>
  <cp:revision>22</cp:revision>
  <dcterms:created xsi:type="dcterms:W3CDTF">2021-08-05T10:16:00Z</dcterms:created>
  <dcterms:modified xsi:type="dcterms:W3CDTF">2021-08-11T07:20:00Z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2020-08-19T00:00:00Z</vt:filetime>
  </property>
  <property fmtid="{D5CDD505-2E9C-101B-9397-08002B2CF9AE}" pid="3" name="Creator">
    <vt:lpwstr>Acrobat PDFMaker 20 for Word</vt:lpwstr>
  </property>
  <property fmtid="{D5CDD505-2E9C-101B-9397-08002B2CF9AE}" pid="4" name="LastSaved">
    <vt:filetime>2020-08-23T00:00:00Z</vt:filetime>
  </property>
</Properties>
</file>