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C03E70" w14:textId="77777777" w:rsidR="00D94FC6" w:rsidRPr="00492EA0" w:rsidRDefault="00D94FC6" w:rsidP="00C646B7">
      <w:pPr>
        <w:pStyle w:val="Heading1"/>
      </w:pPr>
      <w:r w:rsidRPr="00492EA0">
        <w:t>MRFF Accelerator Grants</w:t>
      </w:r>
    </w:p>
    <w:p w14:paraId="1D2834D1" w14:textId="77777777" w:rsidR="00D94FC6" w:rsidRPr="00492EA0" w:rsidRDefault="00D94FC6" w:rsidP="00D94FC6">
      <w:pPr>
        <w:rPr>
          <w:rFonts w:ascii="Segoe UI" w:hAnsi="Segoe UI" w:cs="Segoe UI"/>
        </w:rPr>
      </w:pPr>
      <w:r w:rsidRPr="00492EA0">
        <w:rPr>
          <w:rFonts w:ascii="Segoe UI" w:hAnsi="Segoe UI" w:cs="Segoe UI"/>
        </w:rPr>
        <w:t>Medical Research Future Fund (MRFF) accelerator grants support researchers to translate knowledge into practice in order to improve health practice and/or policy.</w:t>
      </w:r>
    </w:p>
    <w:p w14:paraId="1FC7DF7E" w14:textId="77777777" w:rsidR="00D94FC6" w:rsidRPr="00492EA0" w:rsidRDefault="00D94FC6" w:rsidP="00D94FC6">
      <w:pPr>
        <w:pStyle w:val="Heading2"/>
      </w:pPr>
      <w:r w:rsidRPr="00492EA0">
        <w:t>What are MRFF accelerator grants?</w:t>
      </w:r>
    </w:p>
    <w:p w14:paraId="51D5AE6D" w14:textId="77777777" w:rsidR="00D94FC6" w:rsidRPr="00492EA0" w:rsidRDefault="00D94FC6" w:rsidP="00D94FC6">
      <w:pPr>
        <w:rPr>
          <w:rFonts w:ascii="Segoe UI" w:hAnsi="Segoe UI" w:cs="Segoe UI"/>
        </w:rPr>
      </w:pPr>
      <w:r w:rsidRPr="00492EA0">
        <w:rPr>
          <w:rFonts w:ascii="Segoe UI" w:hAnsi="Segoe UI" w:cs="Segoe UI"/>
        </w:rPr>
        <w:t>MRFF accelerator grants support large-scale interdisciplinary research to drive implementation of substantial improvements to health care and/or health system effectiveness.</w:t>
      </w:r>
    </w:p>
    <w:p w14:paraId="0D917AA5" w14:textId="77777777" w:rsidR="00D94FC6" w:rsidRPr="00492EA0" w:rsidRDefault="00D94FC6" w:rsidP="00D94FC6">
      <w:pPr>
        <w:rPr>
          <w:rFonts w:ascii="Segoe UI" w:hAnsi="Segoe UI" w:cs="Segoe UI"/>
        </w:rPr>
      </w:pPr>
      <w:r w:rsidRPr="00492EA0">
        <w:rPr>
          <w:rFonts w:ascii="Segoe UI" w:hAnsi="Segoe UI" w:cs="Segoe UI"/>
        </w:rPr>
        <w:t xml:space="preserve">They provide large scale (up to $5 million) and long-term (up to five years) funding. </w:t>
      </w:r>
    </w:p>
    <w:p w14:paraId="01F8E0C1" w14:textId="77777777" w:rsidR="00D94FC6" w:rsidRPr="00492EA0" w:rsidRDefault="00D94FC6" w:rsidP="00D94FC6">
      <w:pPr>
        <w:pStyle w:val="Heading2"/>
      </w:pPr>
      <w:r w:rsidRPr="00492EA0">
        <w:t>How are they different to other grants?</w:t>
      </w:r>
    </w:p>
    <w:p w14:paraId="43D2EAFC" w14:textId="77777777" w:rsidR="00D94FC6" w:rsidRPr="00492EA0" w:rsidRDefault="00D94FC6" w:rsidP="00D94FC6">
      <w:pPr>
        <w:rPr>
          <w:rFonts w:ascii="Segoe UI" w:hAnsi="Segoe UI" w:cs="Segoe UI"/>
        </w:rPr>
      </w:pPr>
      <w:r w:rsidRPr="00492EA0">
        <w:rPr>
          <w:rFonts w:ascii="Segoe UI" w:hAnsi="Segoe UI" w:cs="Segoe UI"/>
        </w:rPr>
        <w:t>MRFF accelerator grants:</w:t>
      </w:r>
    </w:p>
    <w:p w14:paraId="0D8D9919" w14:textId="77777777" w:rsidR="00D94FC6" w:rsidRPr="00492EA0" w:rsidRDefault="00D94FC6" w:rsidP="00D94FC6">
      <w:pPr>
        <w:pStyle w:val="ListParagraph"/>
        <w:numPr>
          <w:ilvl w:val="0"/>
          <w:numId w:val="5"/>
        </w:numPr>
        <w:rPr>
          <w:rFonts w:ascii="Segoe UI" w:hAnsi="Segoe UI" w:cs="Segoe UI"/>
        </w:rPr>
      </w:pPr>
      <w:r w:rsidRPr="00492EA0">
        <w:rPr>
          <w:rFonts w:ascii="Segoe UI" w:hAnsi="Segoe UI" w:cs="Segoe UI"/>
        </w:rPr>
        <w:t>focus on a specific ‘big question/problem’</w:t>
      </w:r>
    </w:p>
    <w:p w14:paraId="0C370C82" w14:textId="77777777" w:rsidR="00D94FC6" w:rsidRPr="00492EA0" w:rsidRDefault="00D94FC6" w:rsidP="00D94FC6">
      <w:pPr>
        <w:pStyle w:val="ListParagraph"/>
        <w:numPr>
          <w:ilvl w:val="0"/>
          <w:numId w:val="5"/>
        </w:numPr>
        <w:rPr>
          <w:rFonts w:ascii="Segoe UI" w:hAnsi="Segoe UI" w:cs="Segoe UI"/>
        </w:rPr>
      </w:pPr>
      <w:r w:rsidRPr="00492EA0">
        <w:rPr>
          <w:rFonts w:ascii="Segoe UI" w:hAnsi="Segoe UI" w:cs="Segoe UI"/>
        </w:rPr>
        <w:t>integrate a number of collaborative work programs under a strong governance structure</w:t>
      </w:r>
      <w:r w:rsidRPr="00492EA0" w:rsidDel="00916270">
        <w:rPr>
          <w:rFonts w:ascii="Segoe UI" w:hAnsi="Segoe UI" w:cs="Segoe UI"/>
        </w:rPr>
        <w:t xml:space="preserve"> </w:t>
      </w:r>
    </w:p>
    <w:p w14:paraId="36E78216" w14:textId="77777777" w:rsidR="00D94FC6" w:rsidRPr="00492EA0" w:rsidRDefault="00D94FC6" w:rsidP="00D94FC6">
      <w:pPr>
        <w:pStyle w:val="ListParagraph"/>
        <w:numPr>
          <w:ilvl w:val="0"/>
          <w:numId w:val="5"/>
        </w:numPr>
        <w:rPr>
          <w:rFonts w:ascii="Segoe UI" w:hAnsi="Segoe UI" w:cs="Segoe UI"/>
        </w:rPr>
      </w:pPr>
      <w:r w:rsidRPr="00492EA0">
        <w:rPr>
          <w:rFonts w:ascii="Segoe UI" w:hAnsi="Segoe UI" w:cs="Segoe UI"/>
        </w:rPr>
        <w:t>facilitate high quality interdisciplinary research that addresses the needs of communities and health consumers</w:t>
      </w:r>
    </w:p>
    <w:p w14:paraId="6690B388" w14:textId="41AB6A7D" w:rsidR="00D94FC6" w:rsidRPr="00492EA0" w:rsidRDefault="00D94FC6" w:rsidP="001A2B1F">
      <w:pPr>
        <w:pStyle w:val="ListParagraph"/>
        <w:numPr>
          <w:ilvl w:val="0"/>
          <w:numId w:val="5"/>
        </w:numPr>
        <w:rPr>
          <w:rFonts w:ascii="Segoe UI" w:hAnsi="Segoe UI" w:cs="Segoe UI"/>
        </w:rPr>
      </w:pPr>
      <w:r w:rsidRPr="00492EA0">
        <w:rPr>
          <w:rFonts w:ascii="Segoe UI" w:hAnsi="Segoe UI" w:cs="Segoe UI"/>
        </w:rPr>
        <w:t>aim to embed sustainable, systemic improvements to policy and/or practice within health care and/or the health system</w:t>
      </w:r>
      <w:r w:rsidR="00D40822">
        <w:rPr>
          <w:rFonts w:ascii="Segoe UI" w:hAnsi="Segoe UI" w:cs="Segoe UI"/>
        </w:rPr>
        <w:t xml:space="preserve">. </w:t>
      </w:r>
    </w:p>
    <w:p w14:paraId="20739EF0" w14:textId="77777777" w:rsidR="00D94FC6" w:rsidRPr="00492EA0" w:rsidRDefault="00D94FC6" w:rsidP="00D94FC6">
      <w:pPr>
        <w:pStyle w:val="Heading2"/>
      </w:pPr>
      <w:r w:rsidRPr="00492EA0">
        <w:t>How are MRFF accelerator grant applications assessed?</w:t>
      </w:r>
    </w:p>
    <w:p w14:paraId="72205EED" w14:textId="30337DDA" w:rsidR="001A2B1F" w:rsidRPr="00492EA0" w:rsidRDefault="00D94FC6" w:rsidP="00C646B7">
      <w:pPr>
        <w:rPr>
          <w:rFonts w:ascii="Segoe UI" w:hAnsi="Segoe UI" w:cs="Segoe UI"/>
        </w:rPr>
        <w:sectPr w:rsidR="001A2B1F" w:rsidRPr="00492EA0" w:rsidSect="00C646B7">
          <w:headerReference w:type="default" r:id="rId10"/>
          <w:pgSz w:w="11906" w:h="16838"/>
          <w:pgMar w:top="986" w:right="1440" w:bottom="1440" w:left="1440" w:header="1027" w:footer="708"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docGrid w:linePitch="360"/>
        </w:sectPr>
      </w:pPr>
      <w:r w:rsidRPr="00492EA0">
        <w:rPr>
          <w:rFonts w:ascii="Segoe UI" w:hAnsi="Segoe UI" w:cs="Segoe UI"/>
          <w:noProof/>
          <w:lang w:eastAsia="en-AU"/>
        </w:rPr>
        <w:drawing>
          <wp:anchor distT="0" distB="0" distL="114300" distR="114300" simplePos="0" relativeHeight="251665408" behindDoc="1" locked="0" layoutInCell="0" allowOverlap="1" wp14:anchorId="18358ED8" wp14:editId="51CEA3A1">
            <wp:simplePos x="0" y="0"/>
            <wp:positionH relativeFrom="margin">
              <wp:posOffset>4337050</wp:posOffset>
            </wp:positionH>
            <wp:positionV relativeFrom="margin">
              <wp:posOffset>5902960</wp:posOffset>
            </wp:positionV>
            <wp:extent cx="2088000" cy="2054726"/>
            <wp:effectExtent l="0" t="0" r="7620"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8000" cy="2054726"/>
                    </a:xfrm>
                    <a:prstGeom prst="rect">
                      <a:avLst/>
                    </a:prstGeom>
                    <a:noFill/>
                  </pic:spPr>
                </pic:pic>
              </a:graphicData>
            </a:graphic>
            <wp14:sizeRelH relativeFrom="page">
              <wp14:pctWidth>0</wp14:pctWidth>
            </wp14:sizeRelH>
            <wp14:sizeRelV relativeFrom="page">
              <wp14:pctHeight>0</wp14:pctHeight>
            </wp14:sizeRelV>
          </wp:anchor>
        </w:drawing>
      </w:r>
      <w:r w:rsidRPr="00492EA0">
        <w:rPr>
          <w:rFonts w:ascii="Segoe UI" w:hAnsi="Segoe UI" w:cs="Segoe UI"/>
        </w:rPr>
        <w:t>Four selection criteria are used to assess all applications to the MRFF: impact; methodology; capacity, capability and resources; and overall value and risk.</w:t>
      </w:r>
    </w:p>
    <w:p w14:paraId="2C1473BB" w14:textId="77777777" w:rsidR="00D94FC6" w:rsidRPr="00492EA0" w:rsidRDefault="00D94FC6" w:rsidP="00D94FC6">
      <w:pPr>
        <w:rPr>
          <w:rFonts w:ascii="Segoe UI" w:hAnsi="Segoe UI" w:cs="Segoe UI"/>
        </w:rPr>
      </w:pPr>
      <w:r w:rsidRPr="00492EA0">
        <w:rPr>
          <w:rFonts w:ascii="Segoe UI" w:hAnsi="Segoe UI" w:cs="Segoe UI"/>
        </w:rPr>
        <w:lastRenderedPageBreak/>
        <w:t>MRFF accelerator grant applications are assessed using the same criteria, however there are some differences in how those criteria are defined.</w:t>
      </w:r>
    </w:p>
    <w:p w14:paraId="27A88D86" w14:textId="77777777" w:rsidR="00D94FC6" w:rsidRPr="00492EA0" w:rsidRDefault="00D94FC6" w:rsidP="00D94FC6">
      <w:pPr>
        <w:rPr>
          <w:rFonts w:ascii="Segoe UI" w:hAnsi="Segoe UI" w:cs="Segoe UI"/>
        </w:rPr>
      </w:pPr>
      <w:r w:rsidRPr="00492EA0">
        <w:rPr>
          <w:rFonts w:ascii="Segoe UI" w:hAnsi="Segoe UI" w:cs="Segoe UI"/>
        </w:rPr>
        <w:t>Please carefully read section 5 of the grant opportunity guidelines so you are aware of the specific criteria that will be used to assess your application.</w:t>
      </w:r>
    </w:p>
    <w:p w14:paraId="74B0F59D" w14:textId="6E229CFE" w:rsidR="00280050" w:rsidRPr="00492EA0" w:rsidRDefault="00D94FC6" w:rsidP="00D94FC6">
      <w:pPr>
        <w:rPr>
          <w:rFonts w:ascii="Segoe UI" w:hAnsi="Segoe UI" w:cs="Segoe UI"/>
        </w:rPr>
      </w:pPr>
      <w:r w:rsidRPr="00492EA0">
        <w:rPr>
          <w:rFonts w:ascii="Segoe UI" w:hAnsi="Segoe UI" w:cs="Segoe UI"/>
        </w:rPr>
        <w:t>MRFF accelerator grant applications are assessed by independent Grant Assessment Committees set up by our grant administration hubs, the National Health and Medical Research Council and the Department of Industry, Science, Energy and Resources – Business Grants Hub.</w:t>
      </w:r>
    </w:p>
    <w:p w14:paraId="7DCCA1BE" w14:textId="77777777" w:rsidR="00D94FC6" w:rsidRPr="00492EA0" w:rsidRDefault="00D94FC6" w:rsidP="00D94FC6">
      <w:pPr>
        <w:pStyle w:val="Heading2"/>
      </w:pPr>
      <w:r w:rsidRPr="00492EA0">
        <w:t xml:space="preserve">When are MRFF accelerator grants used? </w:t>
      </w:r>
    </w:p>
    <w:p w14:paraId="2E65FC72" w14:textId="77777777" w:rsidR="00D94FC6" w:rsidRPr="00492EA0" w:rsidRDefault="00D94FC6" w:rsidP="00D94FC6">
      <w:pPr>
        <w:rPr>
          <w:rFonts w:ascii="Segoe UI" w:hAnsi="Segoe UI" w:cs="Segoe UI"/>
        </w:rPr>
      </w:pPr>
      <w:r w:rsidRPr="00492EA0">
        <w:rPr>
          <w:rFonts w:ascii="Segoe UI" w:hAnsi="Segoe UI" w:cs="Segoe UI"/>
        </w:rPr>
        <w:t>MRFF accelerator grants have been and will be used to address a systemic and significant health care or health system need:</w:t>
      </w:r>
    </w:p>
    <w:p w14:paraId="19927629" w14:textId="77777777" w:rsidR="00D94FC6" w:rsidRPr="00492EA0" w:rsidRDefault="00D94FC6" w:rsidP="00167ADB">
      <w:pPr>
        <w:pStyle w:val="ListParagraph"/>
        <w:numPr>
          <w:ilvl w:val="0"/>
          <w:numId w:val="5"/>
        </w:numPr>
        <w:rPr>
          <w:rFonts w:ascii="Segoe UI" w:hAnsi="Segoe UI" w:cs="Segoe UI"/>
        </w:rPr>
      </w:pPr>
      <w:r w:rsidRPr="00492EA0">
        <w:rPr>
          <w:rFonts w:ascii="Segoe UI" w:hAnsi="Segoe UI" w:cs="Segoe UI"/>
        </w:rPr>
        <w:t xml:space="preserve">that is of value to the community, health service providers, and/or health system managers </w:t>
      </w:r>
    </w:p>
    <w:p w14:paraId="22CBC715" w14:textId="77777777" w:rsidR="00D94FC6" w:rsidRPr="00492EA0" w:rsidRDefault="00D94FC6" w:rsidP="00167ADB">
      <w:pPr>
        <w:pStyle w:val="ListParagraph"/>
        <w:numPr>
          <w:ilvl w:val="0"/>
          <w:numId w:val="5"/>
        </w:numPr>
        <w:rPr>
          <w:rFonts w:ascii="Segoe UI" w:hAnsi="Segoe UI" w:cs="Segoe UI"/>
        </w:rPr>
      </w:pPr>
      <w:r w:rsidRPr="00492EA0">
        <w:rPr>
          <w:rFonts w:ascii="Segoe UI" w:hAnsi="Segoe UI" w:cs="Segoe UI"/>
        </w:rPr>
        <w:t>by supporting a program of research that will drive a substantial or transformative shift in health policy and/or practice to address the articulated need</w:t>
      </w:r>
    </w:p>
    <w:p w14:paraId="7EA12F57" w14:textId="77777777" w:rsidR="00D94FC6" w:rsidRPr="00492EA0" w:rsidRDefault="00D94FC6" w:rsidP="00167ADB">
      <w:pPr>
        <w:pStyle w:val="ListParagraph"/>
        <w:numPr>
          <w:ilvl w:val="0"/>
          <w:numId w:val="5"/>
        </w:numPr>
        <w:rPr>
          <w:rFonts w:ascii="Segoe UI" w:hAnsi="Segoe UI" w:cs="Segoe UI"/>
        </w:rPr>
      </w:pPr>
      <w:r w:rsidRPr="00492EA0">
        <w:rPr>
          <w:rFonts w:ascii="Segoe UI" w:hAnsi="Segoe UI" w:cs="Segoe UI"/>
        </w:rPr>
        <w:t>by strengthening capacity within the health sector for research, innovation and knowledge exchange.</w:t>
      </w:r>
    </w:p>
    <w:p w14:paraId="08A21E16" w14:textId="77777777" w:rsidR="00D94FC6" w:rsidRPr="00492EA0" w:rsidRDefault="00D94FC6" w:rsidP="00D94FC6">
      <w:pPr>
        <w:rPr>
          <w:rFonts w:ascii="Segoe UI" w:hAnsi="Segoe UI" w:cs="Segoe UI"/>
        </w:rPr>
      </w:pPr>
      <w:r w:rsidRPr="00492EA0">
        <w:rPr>
          <w:rFonts w:ascii="Segoe UI" w:hAnsi="Segoe UI" w:cs="Segoe UI"/>
        </w:rPr>
        <w:t xml:space="preserve">Successful grants: </w:t>
      </w:r>
    </w:p>
    <w:p w14:paraId="4E68E0AC" w14:textId="77777777" w:rsidR="00D94FC6" w:rsidRPr="00492EA0" w:rsidRDefault="00D94FC6" w:rsidP="00167ADB">
      <w:pPr>
        <w:pStyle w:val="ListParagraph"/>
        <w:numPr>
          <w:ilvl w:val="0"/>
          <w:numId w:val="5"/>
        </w:numPr>
        <w:rPr>
          <w:rFonts w:ascii="Segoe UI" w:hAnsi="Segoe UI" w:cs="Segoe UI"/>
        </w:rPr>
      </w:pPr>
      <w:r w:rsidRPr="00492EA0">
        <w:rPr>
          <w:rFonts w:ascii="Segoe UI" w:hAnsi="Segoe UI" w:cs="Segoe UI"/>
        </w:rPr>
        <w:t>demonstrate relevance to national and, where relevant, global health priorities</w:t>
      </w:r>
    </w:p>
    <w:p w14:paraId="2880068B" w14:textId="77777777" w:rsidR="00D94FC6" w:rsidRPr="00492EA0" w:rsidRDefault="00D94FC6" w:rsidP="00167ADB">
      <w:pPr>
        <w:pStyle w:val="ListParagraph"/>
        <w:numPr>
          <w:ilvl w:val="0"/>
          <w:numId w:val="5"/>
        </w:numPr>
        <w:rPr>
          <w:rFonts w:ascii="Segoe UI" w:hAnsi="Segoe UI" w:cs="Segoe UI"/>
        </w:rPr>
      </w:pPr>
      <w:r w:rsidRPr="00492EA0">
        <w:rPr>
          <w:rFonts w:ascii="Segoe UI" w:hAnsi="Segoe UI" w:cs="Segoe UI"/>
        </w:rPr>
        <w:t>apply evidence from foundational or proof of concept research to justify and inform the feasibility of the proposed approach</w:t>
      </w:r>
    </w:p>
    <w:p w14:paraId="5287D717" w14:textId="77777777" w:rsidR="00D94FC6" w:rsidRPr="00492EA0" w:rsidRDefault="00D94FC6" w:rsidP="00167ADB">
      <w:pPr>
        <w:pStyle w:val="ListParagraph"/>
        <w:numPr>
          <w:ilvl w:val="0"/>
          <w:numId w:val="5"/>
        </w:numPr>
        <w:rPr>
          <w:rFonts w:ascii="Segoe UI" w:hAnsi="Segoe UI" w:cs="Segoe UI"/>
        </w:rPr>
      </w:pPr>
      <w:r w:rsidRPr="00492EA0">
        <w:rPr>
          <w:rFonts w:ascii="Segoe UI" w:hAnsi="Segoe UI" w:cs="Segoe UI"/>
        </w:rPr>
        <w:t>facilitate partnerships across the health sector, private sector and industry to establish a broad and inclusive program of research under a strong governance structure</w:t>
      </w:r>
    </w:p>
    <w:p w14:paraId="405369F8" w14:textId="77777777" w:rsidR="00D94FC6" w:rsidRPr="00492EA0" w:rsidRDefault="00D94FC6" w:rsidP="00167ADB">
      <w:pPr>
        <w:pStyle w:val="ListParagraph"/>
        <w:numPr>
          <w:ilvl w:val="0"/>
          <w:numId w:val="5"/>
        </w:numPr>
        <w:rPr>
          <w:rFonts w:ascii="Segoe UI" w:hAnsi="Segoe UI" w:cs="Segoe UI"/>
        </w:rPr>
      </w:pPr>
      <w:r w:rsidRPr="00492EA0">
        <w:rPr>
          <w:rFonts w:ascii="Segoe UI" w:hAnsi="Segoe UI" w:cs="Segoe UI"/>
        </w:rPr>
        <w:t>demonstrate evidence of community and consumer engagement and participation throughout the life of the program</w:t>
      </w:r>
    </w:p>
    <w:p w14:paraId="5B15160D" w14:textId="77777777" w:rsidR="00D94FC6" w:rsidRPr="00492EA0" w:rsidRDefault="00D94FC6" w:rsidP="00167ADB">
      <w:pPr>
        <w:pStyle w:val="ListParagraph"/>
        <w:numPr>
          <w:ilvl w:val="0"/>
          <w:numId w:val="5"/>
        </w:numPr>
        <w:rPr>
          <w:rFonts w:ascii="Segoe UI" w:hAnsi="Segoe UI" w:cs="Segoe UI"/>
        </w:rPr>
      </w:pPr>
      <w:r w:rsidRPr="00492EA0">
        <w:rPr>
          <w:rFonts w:ascii="Segoe UI" w:hAnsi="Segoe UI" w:cs="Segoe UI"/>
        </w:rPr>
        <w:t>describe stepwise, measurable benchmarks and indicators for project and program progress to inform ongoing disbursement of funds.</w:t>
      </w:r>
    </w:p>
    <w:p w14:paraId="3565D135" w14:textId="0CB47F64" w:rsidR="00D94FC6" w:rsidRPr="00492EA0" w:rsidRDefault="00D94FC6" w:rsidP="00D94FC6">
      <w:pPr>
        <w:pStyle w:val="Heading2"/>
      </w:pPr>
      <w:r w:rsidRPr="00492EA0">
        <w:t>Where has the MRFF accelerator grant model been used?</w:t>
      </w:r>
    </w:p>
    <w:p w14:paraId="40EDAED7" w14:textId="37CCF85F" w:rsidR="00D94FC6" w:rsidRPr="00492EA0" w:rsidRDefault="00D94FC6" w:rsidP="00D94FC6">
      <w:pPr>
        <w:rPr>
          <w:rFonts w:ascii="Segoe UI" w:hAnsi="Segoe UI" w:cs="Segoe UI"/>
        </w:rPr>
      </w:pPr>
      <w:r w:rsidRPr="00492EA0">
        <w:rPr>
          <w:rFonts w:ascii="Segoe UI" w:hAnsi="Segoe UI" w:cs="Segoe UI"/>
          <w:noProof/>
          <w:lang w:eastAsia="en-AU"/>
        </w:rPr>
        <w:drawing>
          <wp:anchor distT="0" distB="0" distL="114300" distR="114300" simplePos="0" relativeHeight="251667456" behindDoc="1" locked="0" layoutInCell="0" allowOverlap="1" wp14:anchorId="4A3C1C97" wp14:editId="4BFB7649">
            <wp:simplePos x="0" y="0"/>
            <wp:positionH relativeFrom="margin">
              <wp:posOffset>4360545</wp:posOffset>
            </wp:positionH>
            <wp:positionV relativeFrom="margin">
              <wp:posOffset>7442200</wp:posOffset>
            </wp:positionV>
            <wp:extent cx="2052000" cy="2019300"/>
            <wp:effectExtent l="0" t="0" r="571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2000" cy="2019300"/>
                    </a:xfrm>
                    <a:prstGeom prst="rect">
                      <a:avLst/>
                    </a:prstGeom>
                    <a:noFill/>
                  </pic:spPr>
                </pic:pic>
              </a:graphicData>
            </a:graphic>
            <wp14:sizeRelH relativeFrom="page">
              <wp14:pctWidth>0</wp14:pctWidth>
            </wp14:sizeRelH>
            <wp14:sizeRelV relativeFrom="page">
              <wp14:pctHeight>0</wp14:pctHeight>
            </wp14:sizeRelV>
          </wp:anchor>
        </w:drawing>
      </w:r>
      <w:r w:rsidRPr="00492EA0">
        <w:rPr>
          <w:rFonts w:ascii="Segoe UI" w:hAnsi="Segoe UI" w:cs="Segoe UI"/>
        </w:rPr>
        <w:t xml:space="preserve">The MRFF first used the accelerator grant model in 2021 in the </w:t>
      </w:r>
      <w:hyperlink r:id="rId13" w:history="1">
        <w:r w:rsidRPr="00492EA0">
          <w:rPr>
            <w:rStyle w:val="Hyperlink"/>
            <w:rFonts w:ascii="Segoe UI" w:hAnsi="Segoe UI" w:cs="Segoe UI"/>
          </w:rPr>
          <w:t>Improving the Health and Wellbeing o</w:t>
        </w:r>
        <w:r w:rsidRPr="00492EA0">
          <w:rPr>
            <w:rStyle w:val="Hyperlink"/>
            <w:rFonts w:ascii="Segoe UI" w:hAnsi="Segoe UI" w:cs="Segoe UI"/>
          </w:rPr>
          <w:t>f</w:t>
        </w:r>
        <w:r w:rsidRPr="00492EA0">
          <w:rPr>
            <w:rStyle w:val="Hyperlink"/>
            <w:rFonts w:ascii="Segoe UI" w:hAnsi="Segoe UI" w:cs="Segoe UI"/>
          </w:rPr>
          <w:t xml:space="preserve"> Aboriginal and Torres Strait Islander Mothers and Babies</w:t>
        </w:r>
      </w:hyperlink>
      <w:r w:rsidRPr="00492EA0">
        <w:rPr>
          <w:rFonts w:ascii="Segoe UI" w:hAnsi="Segoe UI" w:cs="Segoe UI"/>
        </w:rPr>
        <w:t xml:space="preserve"> grant opportunity.</w:t>
      </w:r>
    </w:p>
    <w:sectPr w:rsidR="00D94FC6" w:rsidRPr="00492EA0" w:rsidSect="00C646B7">
      <w:headerReference w:type="default" r:id="rId14"/>
      <w:pgSz w:w="11906" w:h="16838"/>
      <w:pgMar w:top="1440" w:right="1440" w:bottom="1440" w:left="1440" w:header="708" w:footer="708"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73E5C" w14:textId="77777777" w:rsidR="001A2B1F" w:rsidRDefault="001A2B1F" w:rsidP="001A2B1F">
      <w:pPr>
        <w:spacing w:after="0" w:line="240" w:lineRule="auto"/>
      </w:pPr>
      <w:r>
        <w:separator/>
      </w:r>
    </w:p>
  </w:endnote>
  <w:endnote w:type="continuationSeparator" w:id="0">
    <w:p w14:paraId="3F61AD48" w14:textId="77777777" w:rsidR="001A2B1F" w:rsidRDefault="001A2B1F" w:rsidP="001A2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2A3F0" w14:textId="77777777" w:rsidR="001A2B1F" w:rsidRDefault="001A2B1F" w:rsidP="001A2B1F">
      <w:pPr>
        <w:spacing w:after="0" w:line="240" w:lineRule="auto"/>
      </w:pPr>
      <w:r>
        <w:separator/>
      </w:r>
    </w:p>
  </w:footnote>
  <w:footnote w:type="continuationSeparator" w:id="0">
    <w:p w14:paraId="36816B18" w14:textId="77777777" w:rsidR="001A2B1F" w:rsidRDefault="001A2B1F" w:rsidP="001A2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7BD34" w14:textId="064635D0" w:rsidR="00BF28C9" w:rsidRDefault="00731125">
    <w:pPr>
      <w:pStyle w:val="Header"/>
    </w:pPr>
    <w:r>
      <w:rPr>
        <w:noProof/>
        <w:lang w:eastAsia="en-AU"/>
      </w:rPr>
      <w:drawing>
        <wp:anchor distT="0" distB="0" distL="114300" distR="114300" simplePos="0" relativeHeight="251665408" behindDoc="0" locked="0" layoutInCell="1" allowOverlap="1" wp14:anchorId="0287AF88" wp14:editId="642EC0DB">
          <wp:simplePos x="0" y="0"/>
          <wp:positionH relativeFrom="page">
            <wp:posOffset>42545</wp:posOffset>
          </wp:positionH>
          <wp:positionV relativeFrom="paragraph">
            <wp:posOffset>-370205</wp:posOffset>
          </wp:positionV>
          <wp:extent cx="7452000" cy="1910752"/>
          <wp:effectExtent l="0" t="0" r="0" b="0"/>
          <wp:wrapTopAndBottom/>
          <wp:docPr id="453" name="Picture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2000" cy="19107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49F2D" w14:textId="77777777" w:rsidR="00BF28C9" w:rsidRDefault="00A950B7">
    <w:pPr>
      <w:pStyle w:val="Header"/>
    </w:pPr>
  </w:p>
  <w:p w14:paraId="32DB3E0A" w14:textId="77777777" w:rsidR="00BF28C9" w:rsidRDefault="00A950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86C15"/>
    <w:multiLevelType w:val="hybridMultilevel"/>
    <w:tmpl w:val="5A48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B47B85"/>
    <w:multiLevelType w:val="hybridMultilevel"/>
    <w:tmpl w:val="C4360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87DE2"/>
    <w:multiLevelType w:val="hybridMultilevel"/>
    <w:tmpl w:val="2CDC62F4"/>
    <w:lvl w:ilvl="0" w:tplc="1AFCBF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82C4C"/>
    <w:multiLevelType w:val="hybridMultilevel"/>
    <w:tmpl w:val="30D0E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723552"/>
    <w:multiLevelType w:val="hybridMultilevel"/>
    <w:tmpl w:val="A8682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B1F"/>
    <w:rsid w:val="0008474F"/>
    <w:rsid w:val="00167ADB"/>
    <w:rsid w:val="001A2B1F"/>
    <w:rsid w:val="00213810"/>
    <w:rsid w:val="00280050"/>
    <w:rsid w:val="002B303F"/>
    <w:rsid w:val="00304033"/>
    <w:rsid w:val="00492EA0"/>
    <w:rsid w:val="006E0809"/>
    <w:rsid w:val="00731125"/>
    <w:rsid w:val="00A950B7"/>
    <w:rsid w:val="00BC171E"/>
    <w:rsid w:val="00BD449C"/>
    <w:rsid w:val="00C646B7"/>
    <w:rsid w:val="00D40822"/>
    <w:rsid w:val="00D94FC6"/>
    <w:rsid w:val="00DD4231"/>
    <w:rsid w:val="00F14D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14367A"/>
  <w15:chartTrackingRefBased/>
  <w15:docId w15:val="{AB521B2C-3877-43D0-B2E0-F706A4D69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B1F"/>
    <w:rPr>
      <w:rFonts w:asciiTheme="minorHAnsi" w:hAnsiTheme="minorHAnsi" w:cstheme="minorBidi"/>
      <w:sz w:val="22"/>
      <w:szCs w:val="22"/>
    </w:rPr>
  </w:style>
  <w:style w:type="paragraph" w:styleId="Heading1">
    <w:name w:val="heading 1"/>
    <w:basedOn w:val="Normal"/>
    <w:next w:val="Normal"/>
    <w:link w:val="Heading1Char"/>
    <w:uiPriority w:val="9"/>
    <w:qFormat/>
    <w:rsid w:val="001A2B1F"/>
    <w:pPr>
      <w:spacing w:before="100" w:beforeAutospacing="1" w:after="100" w:afterAutospacing="1" w:line="240" w:lineRule="auto"/>
      <w:outlineLvl w:val="0"/>
    </w:pPr>
    <w:rPr>
      <w:rFonts w:ascii="Segoe UI" w:eastAsia="Times New Roman" w:hAnsi="Segoe UI" w:cs="Segoe UI"/>
      <w:b/>
      <w:bCs/>
      <w:color w:val="313131"/>
      <w:kern w:val="36"/>
      <w:sz w:val="48"/>
      <w:szCs w:val="48"/>
      <w:lang w:eastAsia="en-AU"/>
    </w:rPr>
  </w:style>
  <w:style w:type="paragraph" w:styleId="Heading2">
    <w:name w:val="heading 2"/>
    <w:basedOn w:val="Normal"/>
    <w:next w:val="Normal"/>
    <w:link w:val="Heading2Char"/>
    <w:uiPriority w:val="9"/>
    <w:qFormat/>
    <w:rsid w:val="001A2B1F"/>
    <w:pPr>
      <w:shd w:val="clear" w:color="auto" w:fill="FFFFFF"/>
      <w:spacing w:before="100" w:beforeAutospacing="1" w:after="100" w:afterAutospacing="1" w:line="240" w:lineRule="auto"/>
      <w:outlineLvl w:val="1"/>
    </w:pPr>
    <w:rPr>
      <w:rFonts w:ascii="Segoe UI" w:eastAsia="Times New Roman" w:hAnsi="Segoe UI" w:cs="Segoe UI"/>
      <w:b/>
      <w:bCs/>
      <w:color w:val="313131"/>
      <w:sz w:val="36"/>
      <w:szCs w:val="36"/>
      <w:lang w:eastAsia="en-AU"/>
    </w:rPr>
  </w:style>
  <w:style w:type="paragraph" w:styleId="Heading3">
    <w:name w:val="heading 3"/>
    <w:basedOn w:val="Normal"/>
    <w:next w:val="Normal"/>
    <w:link w:val="Heading3Char"/>
    <w:uiPriority w:val="9"/>
    <w:qFormat/>
    <w:rsid w:val="001A2B1F"/>
    <w:pPr>
      <w:shd w:val="clear" w:color="auto" w:fill="FFFFFF"/>
      <w:spacing w:before="100" w:beforeAutospacing="1" w:after="100" w:afterAutospacing="1" w:line="240" w:lineRule="auto"/>
      <w:outlineLvl w:val="2"/>
    </w:pPr>
    <w:rPr>
      <w:rFonts w:ascii="Segoe UI" w:eastAsia="Times New Roman" w:hAnsi="Segoe UI" w:cs="Segoe UI"/>
      <w:b/>
      <w:bCs/>
      <w:color w:val="313131"/>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B1F"/>
    <w:rPr>
      <w:rFonts w:ascii="Segoe UI" w:eastAsia="Times New Roman" w:hAnsi="Segoe UI" w:cs="Segoe UI"/>
      <w:b/>
      <w:bCs/>
      <w:color w:val="313131"/>
      <w:kern w:val="36"/>
      <w:sz w:val="48"/>
      <w:szCs w:val="48"/>
      <w:lang w:eastAsia="en-AU"/>
    </w:rPr>
  </w:style>
  <w:style w:type="character" w:customStyle="1" w:styleId="Heading2Char">
    <w:name w:val="Heading 2 Char"/>
    <w:basedOn w:val="DefaultParagraphFont"/>
    <w:link w:val="Heading2"/>
    <w:uiPriority w:val="9"/>
    <w:rsid w:val="001A2B1F"/>
    <w:rPr>
      <w:rFonts w:ascii="Segoe UI" w:eastAsia="Times New Roman" w:hAnsi="Segoe UI" w:cs="Segoe UI"/>
      <w:b/>
      <w:bCs/>
      <w:color w:val="313131"/>
      <w:sz w:val="36"/>
      <w:szCs w:val="36"/>
      <w:shd w:val="clear" w:color="auto" w:fill="FFFFFF"/>
      <w:lang w:eastAsia="en-AU"/>
    </w:rPr>
  </w:style>
  <w:style w:type="character" w:customStyle="1" w:styleId="Heading3Char">
    <w:name w:val="Heading 3 Char"/>
    <w:basedOn w:val="DefaultParagraphFont"/>
    <w:link w:val="Heading3"/>
    <w:uiPriority w:val="9"/>
    <w:rsid w:val="001A2B1F"/>
    <w:rPr>
      <w:rFonts w:ascii="Segoe UI" w:eastAsia="Times New Roman" w:hAnsi="Segoe UI" w:cs="Segoe UI"/>
      <w:b/>
      <w:bCs/>
      <w:color w:val="313131"/>
      <w:sz w:val="27"/>
      <w:szCs w:val="27"/>
      <w:shd w:val="clear" w:color="auto" w:fill="FFFFFF"/>
      <w:lang w:eastAsia="en-AU"/>
    </w:rPr>
  </w:style>
  <w:style w:type="paragraph" w:styleId="ListParagraph">
    <w:name w:val="List Paragraph"/>
    <w:basedOn w:val="Normal"/>
    <w:uiPriority w:val="34"/>
    <w:qFormat/>
    <w:rsid w:val="001A2B1F"/>
    <w:pPr>
      <w:ind w:left="720"/>
      <w:contextualSpacing/>
    </w:pPr>
  </w:style>
  <w:style w:type="character" w:styleId="Hyperlink">
    <w:name w:val="Hyperlink"/>
    <w:basedOn w:val="DefaultParagraphFont"/>
    <w:uiPriority w:val="99"/>
    <w:unhideWhenUsed/>
    <w:rsid w:val="001A2B1F"/>
    <w:rPr>
      <w:color w:val="0563C1" w:themeColor="hyperlink"/>
      <w:u w:val="single"/>
    </w:rPr>
  </w:style>
  <w:style w:type="paragraph" w:styleId="Header">
    <w:name w:val="header"/>
    <w:basedOn w:val="Normal"/>
    <w:link w:val="HeaderChar"/>
    <w:uiPriority w:val="99"/>
    <w:unhideWhenUsed/>
    <w:rsid w:val="001A2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B1F"/>
    <w:rPr>
      <w:rFonts w:asciiTheme="minorHAnsi" w:hAnsiTheme="minorHAnsi" w:cstheme="minorBidi"/>
      <w:sz w:val="22"/>
      <w:szCs w:val="22"/>
    </w:rPr>
  </w:style>
  <w:style w:type="paragraph" w:styleId="Footer">
    <w:name w:val="footer"/>
    <w:basedOn w:val="Normal"/>
    <w:link w:val="FooterChar"/>
    <w:uiPriority w:val="99"/>
    <w:unhideWhenUsed/>
    <w:rsid w:val="001A2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B1F"/>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3040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rants.gov.au/Go/Show?GoUuid=aa6069a4-695a-425c-a5e2-48d3cdbddbf7"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3F7C16F5DECA48AA4D17345BDAA903" ma:contentTypeVersion="2" ma:contentTypeDescription="Create a new document." ma:contentTypeScope="" ma:versionID="8c62873f2d0f806320c30245407be4ed">
  <xsd:schema xmlns:xsd="http://www.w3.org/2001/XMLSchema" xmlns:xs="http://www.w3.org/2001/XMLSchema" xmlns:p="http://schemas.microsoft.com/office/2006/metadata/properties" xmlns:ns3="545bdd70-663b-49c0-9aba-ae6fdffa0a3c" targetNamespace="http://schemas.microsoft.com/office/2006/metadata/properties" ma:root="true" ma:fieldsID="a9961e38927590e2097a3b6ae1b05395" ns3:_="">
    <xsd:import namespace="545bdd70-663b-49c0-9aba-ae6fdffa0a3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bdd70-663b-49c0-9aba-ae6fdffa0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76CFD8-453B-45C2-97DB-5AE3FB108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bdd70-663b-49c0-9aba-ae6fdffa0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E16EFB-05CE-47C0-9F3D-CC5B8FBD1E9D}">
  <ds:schemaRefs>
    <ds:schemaRef ds:uri="http://purl.org/dc/dcmitype/"/>
    <ds:schemaRef ds:uri="http://schemas.microsoft.com/office/infopath/2007/PartnerControls"/>
    <ds:schemaRef ds:uri="http://purl.org/dc/elements/1.1/"/>
    <ds:schemaRef ds:uri="http://purl.org/dc/terms/"/>
    <ds:schemaRef ds:uri="http://schemas.microsoft.com/office/2006/metadata/properties"/>
    <ds:schemaRef ds:uri="http://schemas.microsoft.com/office/2006/documentManagement/types"/>
    <ds:schemaRef ds:uri="http://schemas.openxmlformats.org/package/2006/metadata/core-properties"/>
    <ds:schemaRef ds:uri="545bdd70-663b-49c0-9aba-ae6fdffa0a3c"/>
    <ds:schemaRef ds:uri="http://www.w3.org/XML/1998/namespace"/>
  </ds:schemaRefs>
</ds:datastoreItem>
</file>

<file path=customXml/itemProps3.xml><?xml version="1.0" encoding="utf-8"?>
<ds:datastoreItem xmlns:ds="http://schemas.openxmlformats.org/officeDocument/2006/customXml" ds:itemID="{142E6029-AEBB-4320-B980-EDDE7350D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471</Words>
  <Characters>2689</Characters>
  <Application>Microsoft Office Word</Application>
  <DocSecurity>0</DocSecurity>
  <Lines>22</Lines>
  <Paragraphs>6</Paragraphs>
  <ScaleCrop>false</ScaleCrop>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SOLLAZZO, Maria</dc:creator>
  <cp:keywords/>
  <dc:description/>
  <cp:lastModifiedBy>SOLLAZZO, Maria</cp:lastModifiedBy>
  <cp:revision>11</cp:revision>
  <dcterms:created xsi:type="dcterms:W3CDTF">2021-07-19T00:25:00Z</dcterms:created>
  <dcterms:modified xsi:type="dcterms:W3CDTF">2021-08-12T01:12:00Z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0x010100943F7C16F5DECA48AA4D17345BDAA903</vt:lpwstr>
  </property>
</Properties>
</file>