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D78AF" w14:textId="47608C16" w:rsidR="004D309B" w:rsidRPr="000D2E5D" w:rsidRDefault="000D2E5D" w:rsidP="0011546D">
      <w:pPr>
        <w:pStyle w:val="Heading1"/>
        <w:shd w:val="clear" w:color="auto" w:fill="FFFFFF"/>
        <w:spacing w:before="0" w:after="240"/>
        <w:rPr>
          <w:rFonts w:eastAsia="Times New Roman"/>
          <w:b w:val="0"/>
          <w:bCs w:val="0"/>
          <w:color w:val="000000"/>
          <w:sz w:val="32"/>
        </w:rPr>
      </w:pPr>
      <w:r w:rsidRPr="000D2E5D">
        <w:rPr>
          <w:b w:val="0"/>
          <w:bCs w:val="0"/>
          <w:color w:val="000000"/>
          <w:sz w:val="32"/>
        </w:rPr>
        <w:t>Ensuring Appropriate Use of Neurosurgery and Neurology Services</w:t>
      </w:r>
    </w:p>
    <w:p w14:paraId="62FBBB85" w14:textId="23A773B2" w:rsidR="004D309B" w:rsidRPr="0011546D" w:rsidRDefault="000D2E5D" w:rsidP="0011546D">
      <w:pPr>
        <w:spacing w:after="240"/>
        <w:rPr>
          <w:i/>
          <w:iCs/>
          <w:lang w:val="en"/>
        </w:rPr>
        <w:sectPr w:rsidR="004D309B" w:rsidRPr="0011546D" w:rsidSect="0011546D">
          <w:footerReference w:type="even" r:id="rId6"/>
          <w:headerReference w:type="first" r:id="rId7"/>
          <w:footerReference w:type="first" r:id="rId8"/>
          <w:pgSz w:w="11906" w:h="16838" w:code="9"/>
          <w:pgMar w:top="1440" w:right="1080" w:bottom="1440" w:left="1080" w:header="0" w:footer="176" w:gutter="0"/>
          <w:cols w:space="567"/>
          <w:titlePg/>
          <w:docGrid w:linePitch="360"/>
        </w:sectPr>
      </w:pPr>
      <w:r w:rsidRPr="0011546D">
        <w:rPr>
          <w:i/>
          <w:iCs/>
          <w:color w:val="000000"/>
          <w:shd w:val="clear" w:color="auto" w:fill="FFFFFF"/>
        </w:rPr>
        <w:t>The Australian Government is making changes to Medicare-funded neurosurgery and neurology services to support high-value care and ensure patients are receiving procedures in line with current best practice. These changes follow recommendations from the Medicare Benefits Schedule (MBS) Review Taskforce.</w:t>
      </w:r>
    </w:p>
    <w:p w14:paraId="39F75D97" w14:textId="77777777" w:rsidR="000D2E5D" w:rsidRPr="000D2E5D" w:rsidRDefault="000D2E5D" w:rsidP="0011546D">
      <w:pPr>
        <w:pStyle w:val="Heading2"/>
        <w:shd w:val="clear" w:color="auto" w:fill="FFFFFF"/>
        <w:spacing w:before="0" w:after="240"/>
        <w:rPr>
          <w:rFonts w:eastAsia="Times New Roman"/>
          <w:i w:val="0"/>
          <w:iCs w:val="0"/>
          <w:color w:val="005CAB"/>
          <w:sz w:val="25"/>
          <w:szCs w:val="25"/>
        </w:rPr>
      </w:pPr>
      <w:r w:rsidRPr="000D2E5D">
        <w:rPr>
          <w:i w:val="0"/>
          <w:iCs w:val="0"/>
          <w:color w:val="005CAB"/>
          <w:sz w:val="25"/>
          <w:szCs w:val="25"/>
        </w:rPr>
        <w:t>Recent changes to MBS items for neurosurgery and neurology services</w:t>
      </w:r>
    </w:p>
    <w:p w14:paraId="6BA0702B" w14:textId="4C4441D4" w:rsidR="000D2E5D" w:rsidRPr="000D2E5D" w:rsidRDefault="000D2E5D" w:rsidP="0011546D">
      <w:pPr>
        <w:pStyle w:val="NormalWeb"/>
        <w:shd w:val="clear" w:color="auto" w:fill="FFFFFF"/>
        <w:spacing w:before="0" w:beforeAutospacing="0" w:after="240" w:afterAutospacing="0" w:line="300" w:lineRule="atLeast"/>
        <w:rPr>
          <w:rFonts w:ascii="Arial" w:hAnsi="Arial" w:cs="Arial"/>
          <w:color w:val="222222"/>
          <w:sz w:val="21"/>
          <w:szCs w:val="21"/>
        </w:rPr>
      </w:pPr>
      <w:r w:rsidRPr="000D2E5D">
        <w:rPr>
          <w:rFonts w:ascii="Arial" w:hAnsi="Arial" w:cs="Arial"/>
          <w:color w:val="222222"/>
          <w:sz w:val="21"/>
          <w:szCs w:val="21"/>
        </w:rPr>
        <w:t xml:space="preserve">Implementation of these changes was initially scheduled for 1 July </w:t>
      </w:r>
      <w:proofErr w:type="gramStart"/>
      <w:r w:rsidRPr="000D2E5D">
        <w:rPr>
          <w:rFonts w:ascii="Arial" w:hAnsi="Arial" w:cs="Arial"/>
          <w:color w:val="222222"/>
          <w:sz w:val="21"/>
          <w:szCs w:val="21"/>
        </w:rPr>
        <w:t>2020</w:t>
      </w:r>
      <w:r>
        <w:rPr>
          <w:rFonts w:ascii="Arial" w:hAnsi="Arial" w:cs="Arial"/>
          <w:color w:val="222222"/>
          <w:sz w:val="21"/>
          <w:szCs w:val="21"/>
        </w:rPr>
        <w:t>,</w:t>
      </w:r>
      <w:proofErr w:type="gramEnd"/>
      <w:r>
        <w:rPr>
          <w:rFonts w:ascii="Arial" w:hAnsi="Arial" w:cs="Arial"/>
          <w:color w:val="222222"/>
          <w:sz w:val="21"/>
          <w:szCs w:val="21"/>
        </w:rPr>
        <w:t xml:space="preserve"> </w:t>
      </w:r>
      <w:r w:rsidRPr="000D2E5D">
        <w:rPr>
          <w:rFonts w:ascii="Arial" w:hAnsi="Arial" w:cs="Arial"/>
          <w:color w:val="222222"/>
          <w:sz w:val="21"/>
          <w:szCs w:val="21"/>
        </w:rPr>
        <w:t>however, this date was deferred due to a number of factors including the impact of COVID-19. Implementation of these changes occurred on 1 November 2020.</w:t>
      </w:r>
    </w:p>
    <w:p w14:paraId="687219D2" w14:textId="77777777" w:rsidR="000D2E5D" w:rsidRPr="000D2E5D" w:rsidRDefault="000D2E5D" w:rsidP="0011546D">
      <w:pPr>
        <w:pStyle w:val="Heading2"/>
        <w:shd w:val="clear" w:color="auto" w:fill="FFFFFF"/>
        <w:spacing w:before="0" w:after="240"/>
        <w:rPr>
          <w:rFonts w:eastAsia="Times New Roman"/>
          <w:i w:val="0"/>
          <w:iCs w:val="0"/>
          <w:color w:val="005CAB"/>
          <w:sz w:val="25"/>
          <w:szCs w:val="25"/>
        </w:rPr>
      </w:pPr>
      <w:r w:rsidRPr="000D2E5D">
        <w:rPr>
          <w:i w:val="0"/>
          <w:iCs w:val="0"/>
          <w:color w:val="005CAB"/>
          <w:sz w:val="25"/>
          <w:szCs w:val="25"/>
        </w:rPr>
        <w:t>Important notice regarding items 39018, 39109 and 39113</w:t>
      </w:r>
    </w:p>
    <w:p w14:paraId="277AA7BC" w14:textId="77777777" w:rsidR="000D2E5D" w:rsidRDefault="000D2E5D" w:rsidP="0011546D">
      <w:pPr>
        <w:spacing w:after="240"/>
        <w:rPr>
          <w:rFonts w:ascii="Helvetica" w:hAnsi="Helvetica"/>
          <w:color w:val="222222"/>
          <w:sz w:val="20"/>
          <w:shd w:val="clear" w:color="auto" w:fill="FFFFFF"/>
        </w:rPr>
      </w:pPr>
      <w:r>
        <w:rPr>
          <w:rFonts w:ascii="Helvetica" w:hAnsi="Helvetica"/>
          <w:color w:val="222222"/>
          <w:sz w:val="20"/>
          <w:shd w:val="clear" w:color="auto" w:fill="FFFFFF"/>
        </w:rPr>
        <w:t>On 1 January 2021, the MBS was amended to allow claiming of assist with the neurosurgery items 39018, 39109 and 39113. The exclusion of an assist for these items is an unintended consequence of changes to MBS items for neurosurgery and neurology implemented on 1 November 2020.</w:t>
      </w:r>
    </w:p>
    <w:p w14:paraId="0AC3CB12" w14:textId="77777777" w:rsidR="000D2E5D" w:rsidRDefault="000D2E5D" w:rsidP="0011546D">
      <w:pPr>
        <w:spacing w:after="240" w:line="271" w:lineRule="auto"/>
        <w:outlineLvl w:val="1"/>
        <w:rPr>
          <w:rFonts w:ascii="Helvetica" w:hAnsi="Helvetica"/>
          <w:color w:val="222222"/>
          <w:sz w:val="20"/>
          <w:shd w:val="clear" w:color="auto" w:fill="FFFFFF"/>
        </w:rPr>
      </w:pPr>
      <w:r>
        <w:rPr>
          <w:rFonts w:ascii="Helvetica" w:hAnsi="Helvetica"/>
          <w:color w:val="222222"/>
          <w:sz w:val="20"/>
          <w:shd w:val="clear" w:color="auto" w:fill="FFFFFF"/>
        </w:rPr>
        <w:t>Further information on these changes is provided in the updated communication materials being made available on the </w:t>
      </w:r>
      <w:hyperlink r:id="rId9" w:history="1">
        <w:r>
          <w:rPr>
            <w:rStyle w:val="Hyperlink"/>
            <w:rFonts w:ascii="Helvetica" w:hAnsi="Helvetica"/>
            <w:color w:val="1157AD"/>
            <w:sz w:val="20"/>
            <w:shd w:val="clear" w:color="auto" w:fill="FFFFFF"/>
          </w:rPr>
          <w:t>MBS online factsheet page for the neurosurgery and neurology changes</w:t>
        </w:r>
      </w:hyperlink>
      <w:r>
        <w:rPr>
          <w:rFonts w:ascii="Helvetica" w:hAnsi="Helvetica"/>
          <w:color w:val="222222"/>
          <w:sz w:val="20"/>
          <w:shd w:val="clear" w:color="auto" w:fill="FFFFFF"/>
        </w:rPr>
        <w:t>.</w:t>
      </w:r>
    </w:p>
    <w:p w14:paraId="459AAFAA" w14:textId="77777777" w:rsidR="000D2E5D" w:rsidRDefault="000D2E5D" w:rsidP="0011546D">
      <w:pPr>
        <w:spacing w:after="240"/>
        <w:rPr>
          <w:rFonts w:ascii="Helvetica" w:hAnsi="Helvetica"/>
          <w:color w:val="222222"/>
          <w:sz w:val="20"/>
          <w:shd w:val="clear" w:color="auto" w:fill="FFFFFF"/>
        </w:rPr>
      </w:pPr>
      <w:r>
        <w:rPr>
          <w:rFonts w:ascii="Helvetica" w:hAnsi="Helvetica"/>
          <w:color w:val="222222"/>
          <w:sz w:val="20"/>
          <w:shd w:val="clear" w:color="auto" w:fill="FFFFFF"/>
        </w:rPr>
        <w:t>The MBS Review Inbox</w:t>
      </w:r>
      <w:r>
        <w:rPr>
          <w:rFonts w:ascii="Helvetica" w:hAnsi="Helvetica"/>
          <w:color w:val="222222"/>
          <w:sz w:val="20"/>
          <w:shd w:val="clear" w:color="auto" w:fill="FFFFFF"/>
        </w:rPr>
        <w:t xml:space="preserve"> </w:t>
      </w:r>
      <w:r>
        <w:rPr>
          <w:rFonts w:ascii="Helvetica" w:hAnsi="Helvetica"/>
          <w:color w:val="222222"/>
          <w:sz w:val="20"/>
          <w:shd w:val="clear" w:color="auto" w:fill="FFFFFF"/>
        </w:rPr>
        <w:t>at </w:t>
      </w:r>
      <w:hyperlink r:id="rId10" w:history="1">
        <w:r>
          <w:rPr>
            <w:rStyle w:val="Hyperlink"/>
            <w:rFonts w:ascii="Helvetica" w:hAnsi="Helvetica"/>
            <w:color w:val="1157AD"/>
            <w:sz w:val="20"/>
            <w:shd w:val="clear" w:color="auto" w:fill="FFFFFF"/>
          </w:rPr>
          <w:t>MBSReviews@health.gov.a</w:t>
        </w:r>
      </w:hyperlink>
      <w:r>
        <w:rPr>
          <w:rFonts w:ascii="Helvetica" w:hAnsi="Helvetica"/>
          <w:color w:val="222222"/>
          <w:sz w:val="20"/>
          <w:shd w:val="clear" w:color="auto" w:fill="FFFFFF"/>
        </w:rPr>
        <w:t>u remains the best way for providers and patients to ask questions regarding the neurosurgery and neurology MBS changes.</w:t>
      </w:r>
    </w:p>
    <w:p w14:paraId="282ADA4F" w14:textId="77777777" w:rsidR="004D309B" w:rsidRPr="002F3AE3" w:rsidRDefault="006B556E" w:rsidP="0011546D">
      <w:pPr>
        <w:pStyle w:val="Boxshadedcolourbackground"/>
        <w:spacing w:before="0" w:after="240"/>
        <w:ind w:left="0" w:right="0"/>
        <w:jc w:val="center"/>
      </w:pPr>
      <w:r>
        <w:t xml:space="preserve">Further detail will be available on </w:t>
      </w:r>
      <w:hyperlink r:id="rId11" w:history="1">
        <w:r w:rsidRPr="005C3171">
          <w:rPr>
            <w:rStyle w:val="Hyperlink"/>
          </w:rPr>
          <w:t>www.mbsonline.gov.au</w:t>
        </w:r>
      </w:hyperlink>
      <w:r>
        <w:t xml:space="preserve"> </w:t>
      </w:r>
    </w:p>
    <w:p w14:paraId="645F87C9" w14:textId="77777777" w:rsidR="000D2E5D" w:rsidRDefault="000D2E5D" w:rsidP="0011546D">
      <w:pPr>
        <w:spacing w:after="240"/>
        <w:sectPr w:rsidR="000D2E5D" w:rsidSect="0011546D">
          <w:headerReference w:type="even" r:id="rId12"/>
          <w:headerReference w:type="default" r:id="rId13"/>
          <w:footerReference w:type="even" r:id="rId14"/>
          <w:footerReference w:type="default" r:id="rId15"/>
          <w:type w:val="continuous"/>
          <w:pgSz w:w="11906" w:h="16838" w:code="9"/>
          <w:pgMar w:top="1440" w:right="1080" w:bottom="1440" w:left="1080" w:header="0" w:footer="0" w:gutter="0"/>
          <w:cols w:space="567"/>
          <w:titlePg/>
          <w:docGrid w:linePitch="360"/>
        </w:sectPr>
      </w:pPr>
    </w:p>
    <w:p w14:paraId="0F05C924" w14:textId="56C87C90" w:rsidR="00003743" w:rsidRPr="004D309B" w:rsidRDefault="00003743" w:rsidP="004D309B"/>
    <w:sectPr w:rsidR="00003743" w:rsidRPr="004D309B" w:rsidSect="00303134">
      <w:type w:val="continuous"/>
      <w:pgSz w:w="11906" w:h="16838" w:code="9"/>
      <w:pgMar w:top="1078" w:right="849" w:bottom="25" w:left="993" w:header="0" w:footer="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A4143" w14:textId="77777777" w:rsidR="001C4D43" w:rsidRDefault="001C4D43">
      <w:pPr>
        <w:spacing w:after="0" w:line="240" w:lineRule="auto"/>
      </w:pPr>
      <w:r>
        <w:separator/>
      </w:r>
    </w:p>
  </w:endnote>
  <w:endnote w:type="continuationSeparator" w:id="0">
    <w:p w14:paraId="6CD41608" w14:textId="77777777" w:rsidR="001C4D43" w:rsidRDefault="001C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815266"/>
      <w:docPartObj>
        <w:docPartGallery w:val="Page Numbers (Bottom of Page)"/>
        <w:docPartUnique/>
      </w:docPartObj>
    </w:sdtPr>
    <w:sdtEndPr>
      <w:rPr>
        <w:noProof/>
      </w:rPr>
    </w:sdtEndPr>
    <w:sdtContent>
      <w:p w14:paraId="79401B74" w14:textId="77777777" w:rsidR="004D309B" w:rsidRPr="00CB4C13" w:rsidRDefault="004D309B" w:rsidP="009B3667">
        <w:pPr>
          <w:pStyle w:val="Footerborderabove"/>
          <w:spacing w:after="120"/>
        </w:pPr>
        <w:r>
          <w:t>Brain Cancer</w:t>
        </w:r>
      </w:p>
      <w:p w14:paraId="2B6A3744" w14:textId="77777777" w:rsidR="004D309B" w:rsidRPr="009B3667" w:rsidRDefault="004D309B" w:rsidP="009B3667">
        <w:pPr>
          <w:pStyle w:val="Footer"/>
          <w:rPr>
            <w:noProof/>
            <w:sz w:val="21"/>
          </w:rPr>
        </w:pPr>
        <w:r w:rsidRPr="00CB4C13">
          <w:fldChar w:fldCharType="begin"/>
        </w:r>
        <w:r w:rsidRPr="00CB4C13">
          <w:instrText xml:space="preserve"> PAGE   \* MERGEFORMAT </w:instrText>
        </w:r>
        <w:r w:rsidRPr="00CB4C13">
          <w:fldChar w:fldCharType="separate"/>
        </w:r>
        <w:r>
          <w:rPr>
            <w:noProof/>
          </w:rPr>
          <w:t>2</w:t>
        </w:r>
        <w:r w:rsidRPr="00CB4C1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97D2" w14:textId="510BB625" w:rsidR="004D309B" w:rsidRDefault="004D309B" w:rsidP="00A0121B">
    <w:pPr>
      <w:pStyle w:val="Footer"/>
      <w:tabs>
        <w:tab w:val="left" w:pos="81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959868"/>
      <w:docPartObj>
        <w:docPartGallery w:val="Page Numbers (Bottom of Page)"/>
        <w:docPartUnique/>
      </w:docPartObj>
    </w:sdtPr>
    <w:sdtEndPr>
      <w:rPr>
        <w:noProof/>
      </w:rPr>
    </w:sdtEndPr>
    <w:sdtContent>
      <w:p w14:paraId="3C03528E" w14:textId="77777777" w:rsidR="00A072DF" w:rsidRPr="00CB4C13" w:rsidRDefault="00034884" w:rsidP="009B3667">
        <w:pPr>
          <w:pStyle w:val="Footerborderabove"/>
          <w:spacing w:after="120"/>
        </w:pPr>
        <w:r w:rsidRPr="00D91F4A">
          <w:rPr>
            <w:highlight w:val="yellow"/>
          </w:rPr>
          <w:t>INSERT TITLE</w:t>
        </w:r>
      </w:p>
      <w:p w14:paraId="6682EB59" w14:textId="77777777" w:rsidR="00A072DF" w:rsidRPr="009B3667" w:rsidRDefault="00034884" w:rsidP="009B3667">
        <w:pPr>
          <w:pStyle w:val="Footer"/>
          <w:rPr>
            <w:noProof/>
            <w:sz w:val="21"/>
          </w:rPr>
        </w:pPr>
        <w:r w:rsidRPr="00CB4C13">
          <w:fldChar w:fldCharType="begin"/>
        </w:r>
        <w:r w:rsidRPr="00CB4C13">
          <w:instrText xml:space="preserve"> PAGE   \* MERGEFORMAT </w:instrText>
        </w:r>
        <w:r w:rsidRPr="00CB4C13">
          <w:fldChar w:fldCharType="separate"/>
        </w:r>
        <w:r>
          <w:rPr>
            <w:noProof/>
          </w:rPr>
          <w:t>2</w:t>
        </w:r>
        <w:r w:rsidRPr="00CB4C13">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7490" w14:textId="77777777" w:rsidR="00A072DF" w:rsidRPr="00A072DF" w:rsidRDefault="001A4B9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225A5" w14:textId="77777777" w:rsidR="001C4D43" w:rsidRDefault="001C4D43">
      <w:pPr>
        <w:spacing w:after="0" w:line="240" w:lineRule="auto"/>
      </w:pPr>
      <w:r>
        <w:separator/>
      </w:r>
    </w:p>
  </w:footnote>
  <w:footnote w:type="continuationSeparator" w:id="0">
    <w:p w14:paraId="0BF643B6" w14:textId="77777777" w:rsidR="001C4D43" w:rsidRDefault="001C4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BB012" w14:textId="77777777" w:rsidR="004D309B" w:rsidRDefault="004D309B" w:rsidP="009B3667">
    <w:pPr>
      <w:pStyle w:val="Header"/>
      <w:ind w:left="-1134"/>
    </w:pPr>
    <w:r>
      <w:rPr>
        <w:noProof/>
      </w:rPr>
      <w:drawing>
        <wp:inline distT="0" distB="0" distL="0" distR="0" wp14:anchorId="5223B202" wp14:editId="3E70D5BC">
          <wp:extent cx="7560000" cy="1584000"/>
          <wp:effectExtent l="0" t="0" r="3175" b="0"/>
          <wp:docPr id="3" name="Picture 3" descr="Austalian Government Department of Heal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84000"/>
                  </a:xfrm>
                  <a:prstGeom prst="rect">
                    <a:avLst/>
                  </a:prstGeom>
                </pic:spPr>
              </pic:pic>
            </a:graphicData>
          </a:graphic>
        </wp:inline>
      </w:drawing>
    </w:r>
  </w:p>
  <w:p w14:paraId="526E861E" w14:textId="77777777" w:rsidR="004D309B" w:rsidRDefault="004D309B" w:rsidP="001769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1EBB" w14:textId="77777777" w:rsidR="00A072DF" w:rsidRDefault="001A4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F05E" w14:textId="77777777" w:rsidR="00A072DF" w:rsidRDefault="001A4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E7"/>
    <w:rsid w:val="00003743"/>
    <w:rsid w:val="00034884"/>
    <w:rsid w:val="00067456"/>
    <w:rsid w:val="00087A10"/>
    <w:rsid w:val="000D2E5D"/>
    <w:rsid w:val="000E11B0"/>
    <w:rsid w:val="000F0B8A"/>
    <w:rsid w:val="0011546D"/>
    <w:rsid w:val="001A4B9F"/>
    <w:rsid w:val="001B3443"/>
    <w:rsid w:val="001C4D43"/>
    <w:rsid w:val="001C5A61"/>
    <w:rsid w:val="002546AF"/>
    <w:rsid w:val="002659B1"/>
    <w:rsid w:val="0027126F"/>
    <w:rsid w:val="002E3296"/>
    <w:rsid w:val="002E4583"/>
    <w:rsid w:val="002F3AE3"/>
    <w:rsid w:val="0030786C"/>
    <w:rsid w:val="003315F3"/>
    <w:rsid w:val="00352054"/>
    <w:rsid w:val="003A69E2"/>
    <w:rsid w:val="003B3091"/>
    <w:rsid w:val="003D17F9"/>
    <w:rsid w:val="00420551"/>
    <w:rsid w:val="004611FB"/>
    <w:rsid w:val="004867E2"/>
    <w:rsid w:val="004D009D"/>
    <w:rsid w:val="004D309B"/>
    <w:rsid w:val="00502643"/>
    <w:rsid w:val="00524299"/>
    <w:rsid w:val="00621634"/>
    <w:rsid w:val="00693018"/>
    <w:rsid w:val="006B556E"/>
    <w:rsid w:val="007419DC"/>
    <w:rsid w:val="007D2BD8"/>
    <w:rsid w:val="008264EB"/>
    <w:rsid w:val="00835602"/>
    <w:rsid w:val="0088144F"/>
    <w:rsid w:val="00881E45"/>
    <w:rsid w:val="00984028"/>
    <w:rsid w:val="009B72BA"/>
    <w:rsid w:val="00A13FA1"/>
    <w:rsid w:val="00A4512D"/>
    <w:rsid w:val="00A57FD3"/>
    <w:rsid w:val="00A606BA"/>
    <w:rsid w:val="00A705AF"/>
    <w:rsid w:val="00AB10E7"/>
    <w:rsid w:val="00AD2141"/>
    <w:rsid w:val="00B17C66"/>
    <w:rsid w:val="00B42851"/>
    <w:rsid w:val="00B82937"/>
    <w:rsid w:val="00BB1C4E"/>
    <w:rsid w:val="00C200F4"/>
    <w:rsid w:val="00CA78E9"/>
    <w:rsid w:val="00CB5B1A"/>
    <w:rsid w:val="00CE0E61"/>
    <w:rsid w:val="00D22BE6"/>
    <w:rsid w:val="00D91C0E"/>
    <w:rsid w:val="00DF06F1"/>
    <w:rsid w:val="00E465C2"/>
    <w:rsid w:val="00E946ED"/>
    <w:rsid w:val="00EA5773"/>
    <w:rsid w:val="00EB0045"/>
    <w:rsid w:val="00F42D4C"/>
    <w:rsid w:val="00F44F30"/>
    <w:rsid w:val="00F50E8C"/>
    <w:rsid w:val="00F64FA2"/>
    <w:rsid w:val="00FA1279"/>
    <w:rsid w:val="00FA20A8"/>
    <w:rsid w:val="00FD6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8CE62D"/>
  <w15:docId w15:val="{E3EAC4CF-4D62-4813-A670-3A49555E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0E7"/>
    <w:pPr>
      <w:spacing w:after="200" w:line="300" w:lineRule="auto"/>
    </w:pPr>
    <w:rPr>
      <w:rFonts w:ascii="Arial" w:eastAsiaTheme="majorEastAsia" w:hAnsi="Arial" w:cs="Arial"/>
      <w:sz w:val="21"/>
    </w:rPr>
  </w:style>
  <w:style w:type="paragraph" w:styleId="Heading1">
    <w:name w:val="heading 1"/>
    <w:basedOn w:val="Normal"/>
    <w:next w:val="Normal"/>
    <w:qFormat/>
    <w:rsid w:val="00A705AF"/>
    <w:pPr>
      <w:keepNext/>
      <w:spacing w:before="240" w:after="60"/>
      <w:outlineLvl w:val="0"/>
    </w:pPr>
    <w:rPr>
      <w:b/>
      <w:bCs/>
      <w:kern w:val="28"/>
      <w:sz w:val="28"/>
      <w:szCs w:val="32"/>
    </w:rPr>
  </w:style>
  <w:style w:type="paragraph" w:styleId="Heading2">
    <w:name w:val="heading 2"/>
    <w:basedOn w:val="Normal"/>
    <w:next w:val="Normal"/>
    <w:qFormat/>
    <w:rsid w:val="00A705AF"/>
    <w:pPr>
      <w:keepNext/>
      <w:spacing w:before="240" w:after="60"/>
      <w:outlineLvl w:val="1"/>
    </w:pPr>
    <w:rPr>
      <w:b/>
      <w:bCs/>
      <w:i/>
      <w:iCs/>
      <w:szCs w:val="28"/>
    </w:r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AB10E7"/>
    <w:pPr>
      <w:tabs>
        <w:tab w:val="center" w:pos="4513"/>
        <w:tab w:val="right" w:pos="9026"/>
      </w:tabs>
      <w:spacing w:after="0" w:line="240" w:lineRule="auto"/>
    </w:pPr>
  </w:style>
  <w:style w:type="character" w:customStyle="1" w:styleId="HeaderChar">
    <w:name w:val="Header Char"/>
    <w:basedOn w:val="DefaultParagraphFont"/>
    <w:link w:val="Header"/>
    <w:rsid w:val="00AB10E7"/>
    <w:rPr>
      <w:rFonts w:ascii="Arial" w:eastAsiaTheme="majorEastAsia" w:hAnsi="Arial" w:cs="Arial"/>
      <w:sz w:val="21"/>
    </w:rPr>
  </w:style>
  <w:style w:type="paragraph" w:styleId="Footer">
    <w:name w:val="footer"/>
    <w:basedOn w:val="Normal"/>
    <w:link w:val="FooterChar"/>
    <w:uiPriority w:val="99"/>
    <w:rsid w:val="00AB10E7"/>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AB10E7"/>
    <w:rPr>
      <w:rFonts w:ascii="Arial" w:eastAsiaTheme="majorEastAsia" w:hAnsi="Arial" w:cs="Arial"/>
      <w:sz w:val="19"/>
    </w:rPr>
  </w:style>
  <w:style w:type="paragraph" w:customStyle="1" w:styleId="Heading1Black">
    <w:name w:val="Heading 1 Black"/>
    <w:basedOn w:val="Heading1"/>
    <w:next w:val="Normal"/>
    <w:autoRedefine/>
    <w:qFormat/>
    <w:rsid w:val="00AB10E7"/>
    <w:pPr>
      <w:keepNext w:val="0"/>
      <w:pBdr>
        <w:left w:val="single" w:sz="48" w:space="8" w:color="005CAB"/>
      </w:pBdr>
      <w:spacing w:before="120" w:after="120"/>
      <w:ind w:left="284"/>
    </w:pPr>
    <w:rPr>
      <w:b w:val="0"/>
      <w:caps/>
      <w:color w:val="000000" w:themeColor="text1"/>
      <w:kern w:val="0"/>
      <w:sz w:val="32"/>
      <w:szCs w:val="20"/>
    </w:rPr>
  </w:style>
  <w:style w:type="paragraph" w:customStyle="1" w:styleId="Boxshadedcolourbackground">
    <w:name w:val="Box shaded colour background"/>
    <w:basedOn w:val="Normal"/>
    <w:qFormat/>
    <w:rsid w:val="00AB10E7"/>
    <w:pPr>
      <w:pBdr>
        <w:top w:val="single" w:sz="4" w:space="8" w:color="F2F2F2"/>
        <w:left w:val="single" w:sz="4" w:space="8" w:color="F2F2F2"/>
        <w:bottom w:val="single" w:sz="4" w:space="8" w:color="F2F2F2"/>
        <w:right w:val="single" w:sz="4" w:space="8" w:color="F2F2F2"/>
      </w:pBdr>
      <w:shd w:val="clear" w:color="auto" w:fill="E2F1FF"/>
      <w:spacing w:before="300" w:line="276" w:lineRule="auto"/>
      <w:ind w:left="170" w:right="170"/>
    </w:pPr>
    <w:rPr>
      <w:rFonts w:eastAsia="Calibri" w:cs="Times New Roman"/>
      <w:bCs/>
      <w:szCs w:val="21"/>
      <w:lang w:val="en-GB" w:eastAsia="en-US"/>
    </w:rPr>
  </w:style>
  <w:style w:type="paragraph" w:customStyle="1" w:styleId="Footerborderabove">
    <w:name w:val="Footer border above"/>
    <w:basedOn w:val="Footer"/>
    <w:qFormat/>
    <w:rsid w:val="00AB10E7"/>
    <w:pPr>
      <w:pBdr>
        <w:top w:val="single" w:sz="8" w:space="6" w:color="005CAB"/>
      </w:pBdr>
    </w:pPr>
  </w:style>
  <w:style w:type="character" w:styleId="Hyperlink">
    <w:name w:val="Hyperlink"/>
    <w:basedOn w:val="DefaultParagraphFont"/>
    <w:uiPriority w:val="99"/>
    <w:unhideWhenUsed/>
    <w:rsid w:val="00AB10E7"/>
    <w:rPr>
      <w:color w:val="0000FF"/>
      <w:u w:val="single"/>
    </w:rPr>
  </w:style>
  <w:style w:type="paragraph" w:styleId="BalloonText">
    <w:name w:val="Balloon Text"/>
    <w:basedOn w:val="Normal"/>
    <w:link w:val="BalloonTextChar"/>
    <w:rsid w:val="00AB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10E7"/>
    <w:rPr>
      <w:rFonts w:ascii="Tahoma" w:eastAsiaTheme="majorEastAsia" w:hAnsi="Tahoma" w:cs="Tahoma"/>
      <w:sz w:val="16"/>
      <w:szCs w:val="16"/>
    </w:rPr>
  </w:style>
  <w:style w:type="character" w:styleId="CommentReference">
    <w:name w:val="annotation reference"/>
    <w:basedOn w:val="DefaultParagraphFont"/>
    <w:rsid w:val="00524299"/>
    <w:rPr>
      <w:sz w:val="16"/>
      <w:szCs w:val="16"/>
    </w:rPr>
  </w:style>
  <w:style w:type="paragraph" w:styleId="CommentText">
    <w:name w:val="annotation text"/>
    <w:basedOn w:val="Normal"/>
    <w:link w:val="CommentTextChar"/>
    <w:rsid w:val="00524299"/>
    <w:pPr>
      <w:spacing w:line="240" w:lineRule="auto"/>
    </w:pPr>
    <w:rPr>
      <w:sz w:val="20"/>
    </w:rPr>
  </w:style>
  <w:style w:type="character" w:customStyle="1" w:styleId="CommentTextChar">
    <w:name w:val="Comment Text Char"/>
    <w:basedOn w:val="DefaultParagraphFont"/>
    <w:link w:val="CommentText"/>
    <w:rsid w:val="00524299"/>
    <w:rPr>
      <w:rFonts w:ascii="Arial" w:eastAsiaTheme="majorEastAsia" w:hAnsi="Arial" w:cs="Arial"/>
    </w:rPr>
  </w:style>
  <w:style w:type="paragraph" w:styleId="CommentSubject">
    <w:name w:val="annotation subject"/>
    <w:basedOn w:val="CommentText"/>
    <w:next w:val="CommentText"/>
    <w:link w:val="CommentSubjectChar"/>
    <w:rsid w:val="00524299"/>
    <w:rPr>
      <w:b/>
      <w:bCs/>
    </w:rPr>
  </w:style>
  <w:style w:type="character" w:customStyle="1" w:styleId="CommentSubjectChar">
    <w:name w:val="Comment Subject Char"/>
    <w:basedOn w:val="CommentTextChar"/>
    <w:link w:val="CommentSubject"/>
    <w:rsid w:val="00524299"/>
    <w:rPr>
      <w:rFonts w:ascii="Arial" w:eastAsiaTheme="majorEastAsia" w:hAnsi="Arial" w:cs="Arial"/>
      <w:b/>
      <w:bCs/>
    </w:rPr>
  </w:style>
  <w:style w:type="paragraph" w:styleId="Revision">
    <w:name w:val="Revision"/>
    <w:hidden/>
    <w:uiPriority w:val="99"/>
    <w:semiHidden/>
    <w:rsid w:val="00524299"/>
    <w:rPr>
      <w:rFonts w:ascii="Arial" w:eastAsiaTheme="majorEastAsia" w:hAnsi="Arial" w:cs="Arial"/>
      <w:sz w:val="21"/>
    </w:rPr>
  </w:style>
  <w:style w:type="paragraph" w:styleId="NormalWeb">
    <w:name w:val="Normal (Web)"/>
    <w:basedOn w:val="Normal"/>
    <w:uiPriority w:val="99"/>
    <w:semiHidden/>
    <w:unhideWhenUsed/>
    <w:rsid w:val="000D2E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374378148">
      <w:bodyDiv w:val="1"/>
      <w:marLeft w:val="0"/>
      <w:marRight w:val="0"/>
      <w:marTop w:val="0"/>
      <w:marBottom w:val="0"/>
      <w:divBdr>
        <w:top w:val="none" w:sz="0" w:space="0" w:color="auto"/>
        <w:left w:val="none" w:sz="0" w:space="0" w:color="auto"/>
        <w:bottom w:val="none" w:sz="0" w:space="0" w:color="auto"/>
        <w:right w:val="none" w:sz="0" w:space="0" w:color="auto"/>
      </w:divBdr>
    </w:div>
    <w:div w:id="1610698159">
      <w:bodyDiv w:val="1"/>
      <w:marLeft w:val="0"/>
      <w:marRight w:val="0"/>
      <w:marTop w:val="0"/>
      <w:marBottom w:val="0"/>
      <w:divBdr>
        <w:top w:val="none" w:sz="0" w:space="0" w:color="auto"/>
        <w:left w:val="none" w:sz="0" w:space="0" w:color="auto"/>
        <w:bottom w:val="none" w:sz="0" w:space="0" w:color="auto"/>
        <w:right w:val="none" w:sz="0" w:space="0" w:color="auto"/>
      </w:divBdr>
    </w:div>
    <w:div w:id="1744447461">
      <w:bodyDiv w:val="1"/>
      <w:marLeft w:val="0"/>
      <w:marRight w:val="0"/>
      <w:marTop w:val="0"/>
      <w:marBottom w:val="0"/>
      <w:divBdr>
        <w:top w:val="none" w:sz="0" w:space="0" w:color="auto"/>
        <w:left w:val="none" w:sz="0" w:space="0" w:color="auto"/>
        <w:bottom w:val="none" w:sz="0" w:space="0" w:color="auto"/>
        <w:right w:val="none" w:sz="0" w:space="0" w:color="auto"/>
      </w:divBdr>
    </w:div>
    <w:div w:id="21408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mbsonline.gov.au" TargetMode="Externa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yperlink" Target="mailto:MBSReviews@health.gov.au" TargetMode="External"/><Relationship Id="rId4" Type="http://schemas.openxmlformats.org/officeDocument/2006/relationships/footnotes" Target="footnotes.xml"/><Relationship Id="rId9" Type="http://schemas.openxmlformats.org/officeDocument/2006/relationships/hyperlink" Target="http://www.mbsonline.gov.au/internet/mbsonline/publishing.nsf/Content/Factsheet-Neuro-Surgery-Neuro-Servic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Ensuring Appropriate Use of Neurosurgery and Neurology Services</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Appropriate Use of Neurosurgery and Neurology Services</dc:title>
  <dc:subject>Medicare Benefits Schedule</dc:subject>
  <dc:creator>Australian Government Department of Health</dc:creator>
  <cp:lastModifiedBy>SMEDLEY, Tyne</cp:lastModifiedBy>
  <cp:revision>2</cp:revision>
  <cp:lastPrinted>2017-08-04T04:32:00Z</cp:lastPrinted>
  <dcterms:created xsi:type="dcterms:W3CDTF">2021-08-11T02:07:00Z</dcterms:created>
  <dcterms:modified xsi:type="dcterms:W3CDTF">2021-08-11T02:07:00Z</dcterms:modified>
  <cp:category>Medicare Benefits Schedule</cp:category>
</cp:coreProperties>
</file>