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104E8" w14:textId="77777777" w:rsidR="00E92614" w:rsidRPr="00B43F6C" w:rsidRDefault="00E92614" w:rsidP="00B43F6C">
      <w:pPr>
        <w:pStyle w:val="NoSpacing"/>
      </w:pPr>
      <w:r w:rsidRPr="00E92614">
        <w:t xml:space="preserve">Australian </w:t>
      </w:r>
      <w:r w:rsidRPr="00B43F6C">
        <w:t>Government Department of Health.</w:t>
      </w:r>
    </w:p>
    <w:p w14:paraId="78C61437" w14:textId="7452E36C" w:rsidR="00E92614" w:rsidRPr="00B43F6C" w:rsidRDefault="006800C4" w:rsidP="00B43F6C">
      <w:pPr>
        <w:pStyle w:val="NoSpacing"/>
      </w:pPr>
      <w:r w:rsidRPr="00B43F6C">
        <w:t>National Immunisation Program.</w:t>
      </w:r>
    </w:p>
    <w:p w14:paraId="62027D50" w14:textId="77777777" w:rsidR="006800C4" w:rsidRPr="00E92614" w:rsidRDefault="006800C4" w:rsidP="00B43F6C">
      <w:pPr>
        <w:pStyle w:val="NoSpacing"/>
      </w:pPr>
      <w:r w:rsidRPr="00B43F6C">
        <w:t>A joint Australian</w:t>
      </w:r>
      <w:r w:rsidRPr="00E92614">
        <w:t>, State and Territory Government Initiative.</w:t>
      </w:r>
    </w:p>
    <w:p w14:paraId="301F53A0" w14:textId="77777777" w:rsidR="00E92614" w:rsidRPr="00CA0E6F" w:rsidRDefault="00E92614" w:rsidP="00E92614">
      <w:pPr>
        <w:pStyle w:val="Heading1"/>
      </w:pPr>
      <w:r w:rsidRPr="00CA0E6F">
        <w:t>Australian Immunisation Register (AIR)</w:t>
      </w:r>
    </w:p>
    <w:p w14:paraId="43E3717D" w14:textId="77777777" w:rsidR="006800C4" w:rsidRPr="00E92614" w:rsidRDefault="006800C4" w:rsidP="00B43F6C">
      <w:r w:rsidRPr="00E92614">
        <w:t>The AIR is a whole of life, national immunisation register, which records vaccines given to all people in Australia. This includes COVID-19 vaccines, vaccines given under the National Immunisation Program, and privately, such as for influenza or travel. The AIR is administered under the Australian Immunisation Register Act 2015 (the AIR Act).</w:t>
      </w:r>
    </w:p>
    <w:p w14:paraId="0785B057" w14:textId="77777777" w:rsidR="006800C4" w:rsidRPr="00CA0E6F" w:rsidRDefault="006800C4" w:rsidP="00B43F6C">
      <w:r w:rsidRPr="00CA0E6F">
        <w:t>The AIR is an important record of vaccines given to all individuals in our community. Keeping the AIR up to date helps:</w:t>
      </w:r>
    </w:p>
    <w:p w14:paraId="2ECAAA9C" w14:textId="77777777" w:rsidR="006800C4" w:rsidRPr="00CA0E6F" w:rsidRDefault="006800C4" w:rsidP="00B43F6C">
      <w:pPr>
        <w:pStyle w:val="ListBullet"/>
      </w:pPr>
      <w:r w:rsidRPr="00CA0E6F">
        <w:t>avoid unnecessary re-vaccination</w:t>
      </w:r>
    </w:p>
    <w:p w14:paraId="2FFFF492" w14:textId="77777777" w:rsidR="006800C4" w:rsidRPr="00CA0E6F" w:rsidRDefault="006800C4" w:rsidP="00B43F6C">
      <w:pPr>
        <w:pStyle w:val="ListBullet"/>
      </w:pPr>
      <w:r w:rsidRPr="00CA0E6F">
        <w:t>you and your patients know what vaccines they have had and when they are overdue</w:t>
      </w:r>
    </w:p>
    <w:p w14:paraId="09564CF9" w14:textId="77777777" w:rsidR="006800C4" w:rsidRPr="00CA0E6F" w:rsidRDefault="006800C4" w:rsidP="00B43F6C">
      <w:pPr>
        <w:pStyle w:val="ListBullet"/>
      </w:pPr>
      <w:r w:rsidRPr="00CA0E6F">
        <w:t xml:space="preserve">provide proof of vaccination for entry to </w:t>
      </w:r>
      <w:proofErr w:type="gramStart"/>
      <w:r w:rsidRPr="00CA0E6F">
        <w:t>child care</w:t>
      </w:r>
      <w:proofErr w:type="gramEnd"/>
      <w:r w:rsidRPr="00CA0E6F">
        <w:t xml:space="preserve"> and school, and for employment purposes</w:t>
      </w:r>
    </w:p>
    <w:p w14:paraId="4ED3AE52" w14:textId="77777777" w:rsidR="006800C4" w:rsidRPr="00CA0E6F" w:rsidRDefault="006800C4" w:rsidP="00B43F6C">
      <w:pPr>
        <w:pStyle w:val="ListBullet"/>
      </w:pPr>
      <w:r w:rsidRPr="00CA0E6F">
        <w:t>health authorities and professionals manage outbreaks of vaccine preventable diseases.</w:t>
      </w:r>
    </w:p>
    <w:p w14:paraId="29D34CAB" w14:textId="77777777" w:rsidR="006800C4" w:rsidRPr="00CA0E6F" w:rsidRDefault="006800C4" w:rsidP="00B43F6C">
      <w:r w:rsidRPr="00CA0E6F">
        <w:t xml:space="preserve">Under the AIR Act, it is now </w:t>
      </w:r>
      <w:r w:rsidRPr="00B43F6C">
        <w:rPr>
          <w:rStyle w:val="Strong"/>
        </w:rPr>
        <w:t>mandatory to report</w:t>
      </w:r>
      <w:r w:rsidRPr="00CA0E6F">
        <w:rPr>
          <w:b/>
          <w:bCs/>
        </w:rPr>
        <w:t xml:space="preserve"> </w:t>
      </w:r>
      <w:r w:rsidRPr="00CA0E6F">
        <w:t>all COVID-19 and influenza vaccines administered to the AIR. Vaccination providers are encouraged to (but not required to) report other vaccines administered, as this ensures their patients have a complete AIR record.</w:t>
      </w:r>
    </w:p>
    <w:p w14:paraId="2A30FD89" w14:textId="77777777" w:rsidR="006800C4" w:rsidRPr="00CA0E6F" w:rsidRDefault="006800C4" w:rsidP="00B43F6C">
      <w:pPr>
        <w:pStyle w:val="Heading2"/>
        <w:rPr>
          <w:sz w:val="22"/>
        </w:rPr>
      </w:pPr>
      <w:r w:rsidRPr="00CA0E6F">
        <w:rPr>
          <w:sz w:val="22"/>
        </w:rPr>
        <w:t>How to report vaccinations to the AIR:</w:t>
      </w:r>
    </w:p>
    <w:p w14:paraId="347B3A33" w14:textId="77777777" w:rsidR="006800C4" w:rsidRPr="00CA0E6F" w:rsidRDefault="006800C4" w:rsidP="00B43F6C">
      <w:pPr>
        <w:pStyle w:val="Heading3"/>
        <w:rPr>
          <w:sz w:val="20"/>
        </w:rPr>
      </w:pPr>
      <w:r w:rsidRPr="00CA0E6F">
        <w:rPr>
          <w:sz w:val="20"/>
        </w:rPr>
        <w:t>Use the latest version of your Clinical Information Software</w:t>
      </w:r>
    </w:p>
    <w:p w14:paraId="767490AA" w14:textId="77777777" w:rsidR="006800C4" w:rsidRPr="00CA0E6F" w:rsidRDefault="006800C4" w:rsidP="00B43F6C">
      <w:r w:rsidRPr="00CA0E6F">
        <w:t>Clinical Information Software is the easiest way to report. Using old versions of software may mean information is not reported to the AIR. Check you have the latest version of your software. Use your software to record all vaccinations you give your patients and check the information is being sent to the AIR.</w:t>
      </w:r>
    </w:p>
    <w:p w14:paraId="70DEB74D" w14:textId="77777777" w:rsidR="006800C4" w:rsidRPr="00CA0E6F" w:rsidRDefault="006800C4" w:rsidP="00B43F6C">
      <w:pPr>
        <w:pStyle w:val="Heading3"/>
        <w:rPr>
          <w:sz w:val="20"/>
        </w:rPr>
      </w:pPr>
      <w:r w:rsidRPr="00CA0E6F">
        <w:rPr>
          <w:sz w:val="20"/>
        </w:rPr>
        <w:t>Don’t have Clinical Information Software? Use the AIR site</w:t>
      </w:r>
    </w:p>
    <w:p w14:paraId="2B2AF465" w14:textId="77777777" w:rsidR="006800C4" w:rsidRPr="00CA0E6F" w:rsidRDefault="006800C4" w:rsidP="00B43F6C">
      <w:r w:rsidRPr="00CA0E6F">
        <w:t>You can access the AIR site to record vaccination encounters through Health Professional Online Services (HPOS) by using your Provider Digital Access (PRODA) account. Logon to the AIR site at servicesaustralia.gov.au/HPOS</w:t>
      </w:r>
    </w:p>
    <w:p w14:paraId="29EE7E11" w14:textId="77777777" w:rsidR="006800C4" w:rsidRPr="00CA0E6F" w:rsidRDefault="006800C4" w:rsidP="00B43F6C">
      <w:pPr>
        <w:pStyle w:val="Heading2"/>
        <w:rPr>
          <w:sz w:val="22"/>
        </w:rPr>
      </w:pPr>
      <w:r w:rsidRPr="00CA0E6F">
        <w:rPr>
          <w:sz w:val="22"/>
        </w:rPr>
        <w:t>Important things to remember when giving a vaccination or recording an encounter:</w:t>
      </w:r>
    </w:p>
    <w:p w14:paraId="3D670E92" w14:textId="77777777" w:rsidR="006800C4" w:rsidRPr="00CA0E6F" w:rsidRDefault="006800C4" w:rsidP="00B43F6C">
      <w:pPr>
        <w:pStyle w:val="Heading3"/>
        <w:rPr>
          <w:sz w:val="20"/>
        </w:rPr>
      </w:pPr>
      <w:r w:rsidRPr="00CA0E6F">
        <w:rPr>
          <w:sz w:val="20"/>
        </w:rPr>
        <w:t>If using Clinical Information Software:</w:t>
      </w:r>
    </w:p>
    <w:p w14:paraId="35A6B9F3" w14:textId="77777777" w:rsidR="006800C4" w:rsidRPr="00B43F6C" w:rsidRDefault="006800C4" w:rsidP="00B43F6C">
      <w:pPr>
        <w:pStyle w:val="ListBullet"/>
      </w:pPr>
      <w:r w:rsidRPr="00B43F6C">
        <w:t>check you have entered the correct details into the patient’s record, including the correct vaccine name and batch number</w:t>
      </w:r>
    </w:p>
    <w:p w14:paraId="583880FC" w14:textId="77777777" w:rsidR="006800C4" w:rsidRPr="00CA0E6F" w:rsidRDefault="006800C4" w:rsidP="00B43F6C">
      <w:pPr>
        <w:pStyle w:val="ListBullet"/>
      </w:pPr>
      <w:r w:rsidRPr="00B43F6C">
        <w:t>check</w:t>
      </w:r>
      <w:r w:rsidRPr="00CA0E6F">
        <w:t xml:space="preserve"> transmission and exception reports to ensure vaccination records have been submitted to the AIR.</w:t>
      </w:r>
    </w:p>
    <w:p w14:paraId="0AB917FF" w14:textId="77777777" w:rsidR="006800C4" w:rsidRPr="00CA0E6F" w:rsidRDefault="006800C4" w:rsidP="00B43F6C">
      <w:pPr>
        <w:pStyle w:val="Heading3"/>
        <w:rPr>
          <w:sz w:val="20"/>
        </w:rPr>
      </w:pPr>
      <w:r w:rsidRPr="00CA0E6F">
        <w:rPr>
          <w:sz w:val="20"/>
        </w:rPr>
        <w:t>If using the AIR site, login to the AIR to:</w:t>
      </w:r>
    </w:p>
    <w:p w14:paraId="79DA39F2" w14:textId="77777777" w:rsidR="006800C4" w:rsidRPr="00CA0E6F" w:rsidRDefault="006800C4" w:rsidP="00B43F6C">
      <w:pPr>
        <w:pStyle w:val="ListBullet"/>
      </w:pPr>
      <w:r w:rsidRPr="00CA0E6F">
        <w:t>confirm the patient’s details</w:t>
      </w:r>
    </w:p>
    <w:p w14:paraId="43EDEE7A" w14:textId="77777777" w:rsidR="006800C4" w:rsidRPr="00CA0E6F" w:rsidRDefault="006800C4" w:rsidP="00B43F6C">
      <w:pPr>
        <w:pStyle w:val="ListBullet"/>
      </w:pPr>
      <w:r w:rsidRPr="00CA0E6F">
        <w:t>check previous immunisation records</w:t>
      </w:r>
    </w:p>
    <w:p w14:paraId="19E29803" w14:textId="77777777" w:rsidR="006800C4" w:rsidRPr="00CA0E6F" w:rsidRDefault="006800C4" w:rsidP="00B43F6C">
      <w:pPr>
        <w:pStyle w:val="ListBullet"/>
      </w:pPr>
      <w:r w:rsidRPr="00CA0E6F">
        <w:t xml:space="preserve">check you have entered the correct vaccine name, </w:t>
      </w:r>
      <w:proofErr w:type="gramStart"/>
      <w:r w:rsidRPr="00CA0E6F">
        <w:t>dose</w:t>
      </w:r>
      <w:proofErr w:type="gramEnd"/>
      <w:r w:rsidRPr="00CA0E6F">
        <w:t xml:space="preserve"> and batch number.</w:t>
      </w:r>
    </w:p>
    <w:p w14:paraId="24EE6ED4" w14:textId="77777777" w:rsidR="006800C4" w:rsidRPr="00CA0E6F" w:rsidRDefault="006800C4" w:rsidP="00B43F6C">
      <w:pPr>
        <w:pStyle w:val="Heading3"/>
        <w:rPr>
          <w:sz w:val="20"/>
        </w:rPr>
      </w:pPr>
      <w:r w:rsidRPr="00CA0E6F">
        <w:rPr>
          <w:sz w:val="20"/>
        </w:rPr>
        <w:t>Don’t forget to:</w:t>
      </w:r>
    </w:p>
    <w:p w14:paraId="6A1E7648" w14:textId="77777777" w:rsidR="006800C4" w:rsidRPr="00CA0E6F" w:rsidRDefault="006800C4" w:rsidP="00B43F6C">
      <w:pPr>
        <w:pStyle w:val="ListBullet"/>
      </w:pPr>
      <w:r w:rsidRPr="00CA0E6F">
        <w:t>organise follow-up appointments, especially for patients on a catch-up schedule.</w:t>
      </w:r>
    </w:p>
    <w:p w14:paraId="2DAC9BFF" w14:textId="77777777" w:rsidR="006800C4" w:rsidRPr="00B43F6C" w:rsidRDefault="006800C4" w:rsidP="006800C4">
      <w:pPr>
        <w:rPr>
          <w:rStyle w:val="Strong"/>
        </w:rPr>
      </w:pPr>
      <w:r w:rsidRPr="00B43F6C">
        <w:rPr>
          <w:rStyle w:val="Strong"/>
        </w:rPr>
        <w:t>Providers who keep the AIR up to date help patients manage their health.</w:t>
      </w:r>
    </w:p>
    <w:p w14:paraId="51E9586F" w14:textId="77777777" w:rsidR="006800C4" w:rsidRPr="00CA0E6F" w:rsidRDefault="006800C4" w:rsidP="006800C4">
      <w:pPr>
        <w:rPr>
          <w:sz w:val="20"/>
        </w:rPr>
      </w:pPr>
      <w:r w:rsidRPr="00CA0E6F">
        <w:rPr>
          <w:sz w:val="20"/>
        </w:rPr>
        <w:t xml:space="preserve">Have questions or need further assistance? Call 1800 653 809 for general enquiries or visit the AIR website at </w:t>
      </w:r>
      <w:r w:rsidRPr="00CA0E6F">
        <w:rPr>
          <w:rFonts w:cstheme="minorHAnsi"/>
          <w:sz w:val="20"/>
        </w:rPr>
        <w:t>www.servicesaustralia.gov.au/hpair</w:t>
      </w:r>
    </w:p>
    <w:sectPr w:rsidR="006800C4" w:rsidRPr="00CA0E6F" w:rsidSect="00CA0E6F">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AF6C7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568C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BC79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0E15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0CDF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52C3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EC9E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B0B7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6CF0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CCCB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0136C"/>
    <w:multiLevelType w:val="hybridMultilevel"/>
    <w:tmpl w:val="786C5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135DD2"/>
    <w:multiLevelType w:val="hybridMultilevel"/>
    <w:tmpl w:val="10747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0615E4"/>
    <w:multiLevelType w:val="hybridMultilevel"/>
    <w:tmpl w:val="DE8AF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C746F7"/>
    <w:multiLevelType w:val="hybridMultilevel"/>
    <w:tmpl w:val="6A8E6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E13E55"/>
    <w:multiLevelType w:val="hybridMultilevel"/>
    <w:tmpl w:val="FA202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616D8A"/>
    <w:multiLevelType w:val="hybridMultilevel"/>
    <w:tmpl w:val="15420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306869"/>
    <w:multiLevelType w:val="hybridMultilevel"/>
    <w:tmpl w:val="8AA0B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7F570D"/>
    <w:multiLevelType w:val="hybridMultilevel"/>
    <w:tmpl w:val="B32C3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3F3A4B"/>
    <w:multiLevelType w:val="hybridMultilevel"/>
    <w:tmpl w:val="3EDAC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4"/>
  </w:num>
  <w:num w:numId="4">
    <w:abstractNumId w:val="12"/>
  </w:num>
  <w:num w:numId="5">
    <w:abstractNumId w:val="10"/>
  </w:num>
  <w:num w:numId="6">
    <w:abstractNumId w:val="15"/>
  </w:num>
  <w:num w:numId="7">
    <w:abstractNumId w:val="13"/>
  </w:num>
  <w:num w:numId="8">
    <w:abstractNumId w:val="18"/>
  </w:num>
  <w:num w:numId="9">
    <w:abstractNumId w:val="1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0C4"/>
    <w:rsid w:val="006800C4"/>
    <w:rsid w:val="00935420"/>
    <w:rsid w:val="00B43F6C"/>
    <w:rsid w:val="00CA0E6F"/>
    <w:rsid w:val="00D15CFE"/>
    <w:rsid w:val="00E92614"/>
    <w:rsid w:val="00F35281"/>
    <w:rsid w:val="00FB66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8B3F2"/>
  <w15:chartTrackingRefBased/>
  <w15:docId w15:val="{51463ED0-48C8-4966-B633-A0090D9E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F6C"/>
    <w:pPr>
      <w:spacing w:before="120" w:after="120" w:line="240" w:lineRule="auto"/>
    </w:pPr>
  </w:style>
  <w:style w:type="paragraph" w:styleId="Heading1">
    <w:name w:val="heading 1"/>
    <w:basedOn w:val="Normal"/>
    <w:next w:val="Normal"/>
    <w:link w:val="Heading1Char"/>
    <w:uiPriority w:val="9"/>
    <w:qFormat/>
    <w:rsid w:val="006800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B43F6C"/>
    <w:pPr>
      <w:spacing w:before="120" w:after="120"/>
      <w:outlineLvl w:val="1"/>
    </w:pPr>
    <w:rPr>
      <w:color w:val="355EA9"/>
      <w:sz w:val="26"/>
      <w:szCs w:val="26"/>
    </w:rPr>
  </w:style>
  <w:style w:type="paragraph" w:styleId="Heading3">
    <w:name w:val="heading 3"/>
    <w:basedOn w:val="Heading2"/>
    <w:next w:val="Normal"/>
    <w:link w:val="Heading3Char"/>
    <w:uiPriority w:val="9"/>
    <w:unhideWhenUsed/>
    <w:qFormat/>
    <w:rsid w:val="00B43F6C"/>
    <w:pPr>
      <w:outlineLvl w:val="2"/>
    </w:pPr>
    <w:rPr>
      <w:color w:val="212933"/>
      <w:sz w:val="24"/>
      <w:szCs w:val="24"/>
    </w:rPr>
  </w:style>
  <w:style w:type="paragraph" w:styleId="Heading4">
    <w:name w:val="heading 4"/>
    <w:basedOn w:val="Normal"/>
    <w:next w:val="Normal"/>
    <w:link w:val="Heading4Char"/>
    <w:uiPriority w:val="9"/>
    <w:unhideWhenUsed/>
    <w:qFormat/>
    <w:rsid w:val="006800C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00C4"/>
    <w:rPr>
      <w:color w:val="0563C1" w:themeColor="hyperlink"/>
      <w:u w:val="single"/>
    </w:rPr>
  </w:style>
  <w:style w:type="paragraph" w:styleId="ListParagraph">
    <w:name w:val="List Paragraph"/>
    <w:basedOn w:val="Normal"/>
    <w:uiPriority w:val="34"/>
    <w:qFormat/>
    <w:rsid w:val="006800C4"/>
    <w:pPr>
      <w:ind w:left="720"/>
      <w:contextualSpacing/>
    </w:pPr>
  </w:style>
  <w:style w:type="character" w:customStyle="1" w:styleId="Heading1Char">
    <w:name w:val="Heading 1 Char"/>
    <w:basedOn w:val="DefaultParagraphFont"/>
    <w:link w:val="Heading1"/>
    <w:uiPriority w:val="9"/>
    <w:rsid w:val="006800C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43F6C"/>
    <w:rPr>
      <w:rFonts w:asciiTheme="majorHAnsi" w:eastAsiaTheme="majorEastAsia" w:hAnsiTheme="majorHAnsi" w:cstheme="majorBidi"/>
      <w:color w:val="355EA9"/>
      <w:sz w:val="26"/>
      <w:szCs w:val="26"/>
    </w:rPr>
  </w:style>
  <w:style w:type="character" w:customStyle="1" w:styleId="Heading3Char">
    <w:name w:val="Heading 3 Char"/>
    <w:basedOn w:val="DefaultParagraphFont"/>
    <w:link w:val="Heading3"/>
    <w:uiPriority w:val="9"/>
    <w:rsid w:val="00B43F6C"/>
    <w:rPr>
      <w:rFonts w:asciiTheme="majorHAnsi" w:eastAsiaTheme="majorEastAsia" w:hAnsiTheme="majorHAnsi" w:cstheme="majorBidi"/>
      <w:color w:val="212933"/>
      <w:sz w:val="24"/>
      <w:szCs w:val="24"/>
    </w:rPr>
  </w:style>
  <w:style w:type="character" w:customStyle="1" w:styleId="Heading4Char">
    <w:name w:val="Heading 4 Char"/>
    <w:basedOn w:val="DefaultParagraphFont"/>
    <w:link w:val="Heading4"/>
    <w:uiPriority w:val="9"/>
    <w:rsid w:val="006800C4"/>
    <w:rPr>
      <w:rFonts w:asciiTheme="majorHAnsi" w:eastAsiaTheme="majorEastAsia" w:hAnsiTheme="majorHAnsi" w:cstheme="majorBidi"/>
      <w:i/>
      <w:iCs/>
      <w:color w:val="2E74B5" w:themeColor="accent1" w:themeShade="BF"/>
    </w:rPr>
  </w:style>
  <w:style w:type="paragraph" w:styleId="NoSpacing">
    <w:name w:val="No Spacing"/>
    <w:uiPriority w:val="1"/>
    <w:qFormat/>
    <w:rsid w:val="00B43F6C"/>
    <w:pPr>
      <w:spacing w:after="0" w:line="240" w:lineRule="auto"/>
    </w:pPr>
  </w:style>
  <w:style w:type="paragraph" w:styleId="ListBullet">
    <w:name w:val="List Bullet"/>
    <w:basedOn w:val="Normal"/>
    <w:uiPriority w:val="99"/>
    <w:unhideWhenUsed/>
    <w:rsid w:val="00B43F6C"/>
    <w:pPr>
      <w:numPr>
        <w:numId w:val="10"/>
      </w:numPr>
      <w:tabs>
        <w:tab w:val="clear" w:pos="360"/>
      </w:tabs>
      <w:spacing w:before="0" w:after="0"/>
      <w:ind w:left="527" w:hanging="357"/>
      <w:contextualSpacing/>
    </w:pPr>
  </w:style>
  <w:style w:type="character" w:styleId="Strong">
    <w:name w:val="Strong"/>
    <w:basedOn w:val="DefaultParagraphFont"/>
    <w:uiPriority w:val="22"/>
    <w:qFormat/>
    <w:rsid w:val="00B43F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Immunisation Register (AIR)</dc:title>
  <dc:subject>Immunisation</dc:subject>
  <dc:creator>Australian Government Department of Health</dc:creator>
  <cp:keywords>Australian Immunisation; vaccination; Australian Immunisation Register (AIR)</cp:keywords>
  <dc:description/>
  <cp:lastModifiedBy>MASCHKE, Elvia</cp:lastModifiedBy>
  <cp:revision>2</cp:revision>
  <dcterms:created xsi:type="dcterms:W3CDTF">2021-08-19T10:07:00Z</dcterms:created>
  <dcterms:modified xsi:type="dcterms:W3CDTF">2021-08-19T10:07:00Z</dcterms:modified>
</cp:coreProperties>
</file>