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18013" w14:textId="77777777" w:rsidR="00F35A1C" w:rsidRDefault="00A44489">
      <w:pPr>
        <w:pStyle w:val="BodyText"/>
        <w:spacing w:line="86" w:lineRule="exact"/>
        <w:ind w:left="444"/>
        <w:rPr>
          <w:rFonts w:ascii="Times New Roman"/>
          <w:sz w:val="8"/>
        </w:rPr>
      </w:pPr>
      <w:r>
        <w:rPr>
          <w:rFonts w:ascii="Times New Roman"/>
          <w:position w:val="-1"/>
          <w:sz w:val="8"/>
        </w:rPr>
      </w:r>
      <w:r>
        <w:rPr>
          <w:rFonts w:ascii="Times New Roman"/>
          <w:position w:val="-1"/>
          <w:sz w:val="8"/>
        </w:rPr>
        <w:pict w14:anchorId="1476B3F1">
          <v:group id="docshapegroup3" o:spid="_x0000_s1178" alt="Decorative image" style="width:484.8pt;height:4.35pt;mso-position-horizontal-relative:char;mso-position-vertical-relative:line" coordsize="9696,87">
            <v:shape id="docshape4" o:spid="_x0000_s1179" style="position:absolute;width:9696;height:87" coordsize="9696,87" o:spt="100" adj="0,,0" path="m9696,58l,58,,86r9696,l9696,58xm9696,l,,,29r9696,l9696,xe" fillcolor="#b66113" stroked="f">
              <v:stroke joinstyle="round"/>
              <v:formulas/>
              <v:path arrowok="t" o:connecttype="segments"/>
            </v:shape>
            <w10:anchorlock/>
          </v:group>
        </w:pict>
      </w:r>
    </w:p>
    <w:p w14:paraId="547B3284" w14:textId="77777777" w:rsidR="00F35A1C" w:rsidRDefault="00F35A1C">
      <w:pPr>
        <w:pStyle w:val="BodyText"/>
        <w:rPr>
          <w:rFonts w:ascii="Times New Roman"/>
          <w:sz w:val="20"/>
        </w:rPr>
      </w:pPr>
    </w:p>
    <w:p w14:paraId="154DD516" w14:textId="77777777" w:rsidR="00F35A1C" w:rsidRDefault="00F35A1C">
      <w:pPr>
        <w:pStyle w:val="BodyText"/>
        <w:rPr>
          <w:rFonts w:ascii="Times New Roman"/>
          <w:sz w:val="20"/>
        </w:rPr>
      </w:pPr>
    </w:p>
    <w:p w14:paraId="65F46C61" w14:textId="77777777" w:rsidR="00F35A1C" w:rsidRDefault="007F6D28">
      <w:pPr>
        <w:spacing w:before="158"/>
        <w:ind w:left="629" w:right="373"/>
        <w:jc w:val="center"/>
        <w:rPr>
          <w:b/>
          <w:sz w:val="48"/>
        </w:rPr>
      </w:pPr>
      <w:r>
        <w:rPr>
          <w:b/>
          <w:color w:val="01653F"/>
          <w:sz w:val="48"/>
        </w:rPr>
        <w:t>Medicare</w:t>
      </w:r>
      <w:r>
        <w:rPr>
          <w:b/>
          <w:color w:val="01653F"/>
          <w:spacing w:val="38"/>
          <w:sz w:val="48"/>
        </w:rPr>
        <w:t xml:space="preserve"> </w:t>
      </w:r>
      <w:r>
        <w:rPr>
          <w:b/>
          <w:color w:val="01653F"/>
          <w:sz w:val="48"/>
        </w:rPr>
        <w:t>Benefits</w:t>
      </w:r>
      <w:r>
        <w:rPr>
          <w:b/>
          <w:color w:val="01653F"/>
          <w:spacing w:val="39"/>
          <w:sz w:val="48"/>
        </w:rPr>
        <w:t xml:space="preserve"> </w:t>
      </w:r>
      <w:r>
        <w:rPr>
          <w:b/>
          <w:color w:val="01653F"/>
          <w:sz w:val="48"/>
        </w:rPr>
        <w:t>Schedule</w:t>
      </w:r>
      <w:r>
        <w:rPr>
          <w:b/>
          <w:color w:val="01653F"/>
          <w:spacing w:val="38"/>
          <w:sz w:val="48"/>
        </w:rPr>
        <w:t xml:space="preserve"> </w:t>
      </w:r>
      <w:r>
        <w:rPr>
          <w:b/>
          <w:color w:val="01653F"/>
          <w:sz w:val="48"/>
        </w:rPr>
        <w:t>Review</w:t>
      </w:r>
      <w:r>
        <w:rPr>
          <w:b/>
          <w:color w:val="01653F"/>
          <w:spacing w:val="37"/>
          <w:sz w:val="48"/>
        </w:rPr>
        <w:t xml:space="preserve"> </w:t>
      </w:r>
      <w:r>
        <w:rPr>
          <w:b/>
          <w:color w:val="01653F"/>
          <w:sz w:val="48"/>
        </w:rPr>
        <w:t>Taskforce</w:t>
      </w:r>
    </w:p>
    <w:p w14:paraId="6CEEB8B3" w14:textId="77777777" w:rsidR="00F35A1C" w:rsidRDefault="007F6D28">
      <w:pPr>
        <w:pStyle w:val="Title"/>
        <w:spacing w:line="312" w:lineRule="auto"/>
      </w:pPr>
      <w:r>
        <w:t>Third</w:t>
      </w:r>
      <w:r>
        <w:rPr>
          <w:spacing w:val="32"/>
        </w:rPr>
        <w:t xml:space="preserve"> </w:t>
      </w:r>
      <w:r>
        <w:t>report</w:t>
      </w:r>
      <w:r>
        <w:rPr>
          <w:spacing w:val="33"/>
        </w:rPr>
        <w:t xml:space="preserve"> </w:t>
      </w:r>
      <w:r>
        <w:t>from</w:t>
      </w:r>
      <w:r>
        <w:rPr>
          <w:spacing w:val="35"/>
        </w:rPr>
        <w:t xml:space="preserve"> </w:t>
      </w:r>
      <w:r>
        <w:t>the</w:t>
      </w:r>
      <w:r>
        <w:rPr>
          <w:spacing w:val="33"/>
        </w:rPr>
        <w:t xml:space="preserve"> </w:t>
      </w:r>
      <w:r>
        <w:t>Pathology</w:t>
      </w:r>
      <w:r>
        <w:rPr>
          <w:spacing w:val="-133"/>
        </w:rPr>
        <w:t xml:space="preserve"> </w:t>
      </w:r>
      <w:r>
        <w:t>Clinical</w:t>
      </w:r>
      <w:r>
        <w:rPr>
          <w:spacing w:val="37"/>
        </w:rPr>
        <w:t xml:space="preserve"> </w:t>
      </w:r>
      <w:r>
        <w:t>Committee</w:t>
      </w:r>
      <w:r>
        <w:rPr>
          <w:spacing w:val="39"/>
        </w:rPr>
        <w:t xml:space="preserve"> </w:t>
      </w:r>
      <w:r>
        <w:t>on</w:t>
      </w:r>
      <w:r>
        <w:rPr>
          <w:spacing w:val="38"/>
        </w:rPr>
        <w:t xml:space="preserve"> </w:t>
      </w:r>
      <w:r>
        <w:t>Chemical</w:t>
      </w:r>
      <w:r>
        <w:rPr>
          <w:spacing w:val="1"/>
        </w:rPr>
        <w:t xml:space="preserve"> </w:t>
      </w:r>
      <w:r>
        <w:t>Pathology</w:t>
      </w:r>
    </w:p>
    <w:p w14:paraId="1D30A7B6" w14:textId="77777777" w:rsidR="00F35A1C" w:rsidRDefault="007F6D28">
      <w:pPr>
        <w:spacing w:before="6"/>
        <w:ind w:left="626" w:right="373"/>
        <w:jc w:val="center"/>
        <w:rPr>
          <w:b/>
          <w:sz w:val="48"/>
        </w:rPr>
      </w:pPr>
      <w:r>
        <w:rPr>
          <w:b/>
          <w:color w:val="01653F"/>
          <w:sz w:val="48"/>
        </w:rPr>
        <w:t>February</w:t>
      </w:r>
      <w:r>
        <w:rPr>
          <w:b/>
          <w:color w:val="01653F"/>
          <w:spacing w:val="29"/>
          <w:sz w:val="48"/>
        </w:rPr>
        <w:t xml:space="preserve"> </w:t>
      </w:r>
      <w:r>
        <w:rPr>
          <w:b/>
          <w:color w:val="01653F"/>
          <w:sz w:val="48"/>
        </w:rPr>
        <w:t>2018</w:t>
      </w:r>
    </w:p>
    <w:p w14:paraId="6E9EAE2E" w14:textId="77777777" w:rsidR="00F35A1C" w:rsidRDefault="00A44489">
      <w:pPr>
        <w:pStyle w:val="BodyText"/>
        <w:rPr>
          <w:b/>
          <w:sz w:val="14"/>
        </w:rPr>
      </w:pPr>
      <w:r>
        <w:pict w14:anchorId="28E1E657">
          <v:shape id="docshape5" o:spid="_x0000_s1177" alt="Decorative image" style="position:absolute;margin-left:55.2pt;margin-top:9.75pt;width:484.8pt;height:4.35pt;z-index:-15728128;mso-wrap-distance-left:0;mso-wrap-distance-right:0;mso-position-horizontal-relative:page" coordorigin="1104,195" coordsize="9696,87" o:spt="100" adj="0,,0" path="m10800,252r-9696,l1104,281r9696,l10800,252xm10800,195r-9696,l1104,224r9696,l10800,195xe" fillcolor="#b66113" stroked="f">
            <v:stroke joinstyle="round"/>
            <v:formulas/>
            <v:path arrowok="t" o:connecttype="segments"/>
            <w10:wrap type="topAndBottom" anchorx="page"/>
          </v:shape>
        </w:pict>
      </w:r>
    </w:p>
    <w:p w14:paraId="588D1C56" w14:textId="77777777" w:rsidR="00F35A1C" w:rsidRDefault="00F35A1C">
      <w:pPr>
        <w:rPr>
          <w:sz w:val="14"/>
        </w:rPr>
        <w:sectPr w:rsidR="00F35A1C">
          <w:footerReference w:type="default" r:id="rId7"/>
          <w:type w:val="continuous"/>
          <w:pgSz w:w="11910" w:h="16840"/>
          <w:pgMar w:top="1240" w:right="920" w:bottom="1080" w:left="660" w:header="0" w:footer="883" w:gutter="0"/>
          <w:pgNumType w:start="1"/>
          <w:cols w:space="720"/>
        </w:sectPr>
      </w:pPr>
    </w:p>
    <w:p w14:paraId="3884F260" w14:textId="77777777" w:rsidR="00F35A1C" w:rsidRDefault="00A44489">
      <w:pPr>
        <w:pStyle w:val="BodyText"/>
        <w:ind w:left="429"/>
        <w:rPr>
          <w:sz w:val="20"/>
        </w:rPr>
      </w:pPr>
      <w:r>
        <w:rPr>
          <w:sz w:val="20"/>
        </w:rPr>
      </w:r>
      <w:r>
        <w:rPr>
          <w:sz w:val="20"/>
        </w:rPr>
        <w:pict w14:anchorId="4266567D">
          <v:shapetype id="_x0000_t202" coordsize="21600,21600" o:spt="202" path="m,l,21600r21600,l21600,xe">
            <v:stroke joinstyle="miter"/>
            <v:path gradientshapeok="t" o:connecttype="rect"/>
          </v:shapetype>
          <v:shape id="docshape6" o:spid="_x0000_s1180" type="#_x0000_t202" style="width:484.8pt;height:271.45pt;mso-left-percent:-10001;mso-top-percent:-10001;mso-position-horizontal:absolute;mso-position-horizontal-relative:char;mso-position-vertical:absolute;mso-position-vertical-relative:line;mso-left-percent:-10001;mso-top-percent:-10001" filled="f" strokecolor="#577b31" strokeweight="1.44pt">
            <v:textbox inset="0,0,0,0">
              <w:txbxContent>
                <w:p w14:paraId="63D5DBDD" w14:textId="77777777" w:rsidR="00A44489" w:rsidRDefault="00A44489">
                  <w:pPr>
                    <w:spacing w:before="29"/>
                    <w:ind w:left="14"/>
                    <w:rPr>
                      <w:b/>
                      <w:sz w:val="32"/>
                    </w:rPr>
                  </w:pPr>
                  <w:r>
                    <w:rPr>
                      <w:b/>
                      <w:color w:val="01653F"/>
                      <w:sz w:val="32"/>
                    </w:rPr>
                    <w:t>Important</w:t>
                  </w:r>
                  <w:r>
                    <w:rPr>
                      <w:b/>
                      <w:color w:val="01653F"/>
                      <w:spacing w:val="-4"/>
                      <w:sz w:val="32"/>
                    </w:rPr>
                    <w:t xml:space="preserve"> </w:t>
                  </w:r>
                  <w:r>
                    <w:rPr>
                      <w:b/>
                      <w:color w:val="01653F"/>
                      <w:sz w:val="32"/>
                    </w:rPr>
                    <w:t>note</w:t>
                  </w:r>
                </w:p>
                <w:p w14:paraId="1E608D58" w14:textId="77777777" w:rsidR="00A44489" w:rsidRDefault="00A44489">
                  <w:pPr>
                    <w:pStyle w:val="BodyText"/>
                    <w:spacing w:before="28" w:line="259" w:lineRule="auto"/>
                    <w:ind w:left="14" w:right="450"/>
                  </w:pPr>
                  <w:r>
                    <w:t>The views and recommendations in this report from the Clinical Committee have been released for the</w:t>
                  </w:r>
                  <w:r>
                    <w:rPr>
                      <w:spacing w:val="-48"/>
                    </w:rPr>
                    <w:t xml:space="preserve"> </w:t>
                  </w:r>
                  <w:r>
                    <w:t>purpose</w:t>
                  </w:r>
                  <w:r>
                    <w:rPr>
                      <w:spacing w:val="-3"/>
                    </w:rPr>
                    <w:t xml:space="preserve"> </w:t>
                  </w:r>
                  <w:r>
                    <w:t>of seeking</w:t>
                  </w:r>
                  <w:r>
                    <w:rPr>
                      <w:spacing w:val="-1"/>
                    </w:rPr>
                    <w:t xml:space="preserve"> </w:t>
                  </w:r>
                  <w:r>
                    <w:t>the</w:t>
                  </w:r>
                  <w:r>
                    <w:rPr>
                      <w:spacing w:val="-2"/>
                    </w:rPr>
                    <w:t xml:space="preserve"> </w:t>
                  </w:r>
                  <w:r>
                    <w:t>views</w:t>
                  </w:r>
                  <w:r>
                    <w:rPr>
                      <w:spacing w:val="-2"/>
                    </w:rPr>
                    <w:t xml:space="preserve"> </w:t>
                  </w:r>
                  <w:r>
                    <w:t>of stakeholders.</w:t>
                  </w:r>
                </w:p>
                <w:p w14:paraId="791B3D8F" w14:textId="77777777" w:rsidR="00A44489" w:rsidRDefault="00A44489">
                  <w:pPr>
                    <w:pStyle w:val="BodyText"/>
                    <w:spacing w:before="1"/>
                    <w:ind w:left="14"/>
                  </w:pPr>
                  <w:r>
                    <w:t>This</w:t>
                  </w:r>
                  <w:r>
                    <w:rPr>
                      <w:spacing w:val="-2"/>
                    </w:rPr>
                    <w:t xml:space="preserve"> </w:t>
                  </w:r>
                  <w:r>
                    <w:t>report</w:t>
                  </w:r>
                  <w:r>
                    <w:rPr>
                      <w:spacing w:val="-1"/>
                    </w:rPr>
                    <w:t xml:space="preserve"> </w:t>
                  </w:r>
                  <w:r>
                    <w:t>does</w:t>
                  </w:r>
                  <w:r>
                    <w:rPr>
                      <w:spacing w:val="-1"/>
                    </w:rPr>
                    <w:t xml:space="preserve"> </w:t>
                  </w:r>
                  <w:r>
                    <w:t>not</w:t>
                  </w:r>
                  <w:r>
                    <w:rPr>
                      <w:spacing w:val="-4"/>
                    </w:rPr>
                    <w:t xml:space="preserve"> </w:t>
                  </w:r>
                  <w:r>
                    <w:t>constitute the</w:t>
                  </w:r>
                  <w:r>
                    <w:rPr>
                      <w:spacing w:val="-1"/>
                    </w:rPr>
                    <w:t xml:space="preserve"> </w:t>
                  </w:r>
                  <w:r>
                    <w:t>final</w:t>
                  </w:r>
                  <w:r>
                    <w:rPr>
                      <w:spacing w:val="-1"/>
                    </w:rPr>
                    <w:t xml:space="preserve"> </w:t>
                  </w:r>
                  <w:r>
                    <w:t>position</w:t>
                  </w:r>
                  <w:r>
                    <w:rPr>
                      <w:spacing w:val="-3"/>
                    </w:rPr>
                    <w:t xml:space="preserve"> </w:t>
                  </w:r>
                  <w:r>
                    <w:t>on</w:t>
                  </w:r>
                  <w:r>
                    <w:rPr>
                      <w:spacing w:val="-4"/>
                    </w:rPr>
                    <w:t xml:space="preserve"> </w:t>
                  </w:r>
                  <w:r>
                    <w:t>these</w:t>
                  </w:r>
                  <w:r>
                    <w:rPr>
                      <w:spacing w:val="-1"/>
                    </w:rPr>
                    <w:t xml:space="preserve"> </w:t>
                  </w:r>
                  <w:r>
                    <w:t>items,</w:t>
                  </w:r>
                  <w:r>
                    <w:rPr>
                      <w:spacing w:val="-3"/>
                    </w:rPr>
                    <w:t xml:space="preserve"> </w:t>
                  </w:r>
                  <w:r>
                    <w:t>which</w:t>
                  </w:r>
                  <w:r>
                    <w:rPr>
                      <w:spacing w:val="-2"/>
                    </w:rPr>
                    <w:t xml:space="preserve"> </w:t>
                  </w:r>
                  <w:r>
                    <w:t>is</w:t>
                  </w:r>
                  <w:r>
                    <w:rPr>
                      <w:spacing w:val="-2"/>
                    </w:rPr>
                    <w:t xml:space="preserve"> </w:t>
                  </w:r>
                  <w:r>
                    <w:t>subject</w:t>
                  </w:r>
                  <w:r>
                    <w:rPr>
                      <w:spacing w:val="-3"/>
                    </w:rPr>
                    <w:t xml:space="preserve"> </w:t>
                  </w:r>
                  <w:r>
                    <w:t>to:</w:t>
                  </w:r>
                </w:p>
                <w:p w14:paraId="251599ED" w14:textId="77777777" w:rsidR="00A44489" w:rsidRDefault="00A44489">
                  <w:pPr>
                    <w:pStyle w:val="BodyText"/>
                    <w:tabs>
                      <w:tab w:val="left" w:pos="374"/>
                    </w:tabs>
                    <w:spacing w:before="142" w:line="331" w:lineRule="auto"/>
                    <w:ind w:left="14" w:right="7293"/>
                  </w:pPr>
                  <w:r>
                    <w:rPr>
                      <w:color w:val="B66113"/>
                      <w:sz w:val="24"/>
                    </w:rPr>
                    <w:t>Δ</w:t>
                  </w:r>
                  <w:r>
                    <w:rPr>
                      <w:color w:val="B66113"/>
                      <w:sz w:val="24"/>
                    </w:rPr>
                    <w:tab/>
                  </w:r>
                  <w:r>
                    <w:t>Stakeholder feedback.</w:t>
                  </w:r>
                  <w:r>
                    <w:rPr>
                      <w:spacing w:val="-47"/>
                    </w:rPr>
                    <w:t xml:space="preserve"> </w:t>
                  </w:r>
                  <w:r>
                    <w:t>Then</w:t>
                  </w:r>
                </w:p>
                <w:p w14:paraId="48BEE00E" w14:textId="77777777" w:rsidR="00A44489" w:rsidRDefault="00A44489">
                  <w:pPr>
                    <w:pStyle w:val="BodyText"/>
                    <w:tabs>
                      <w:tab w:val="left" w:pos="374"/>
                    </w:tabs>
                    <w:spacing w:before="19" w:line="333" w:lineRule="auto"/>
                    <w:ind w:left="14" w:right="5305"/>
                  </w:pPr>
                  <w:r>
                    <w:rPr>
                      <w:color w:val="B66113"/>
                      <w:sz w:val="24"/>
                    </w:rPr>
                    <w:t>Δ</w:t>
                  </w:r>
                  <w:r>
                    <w:rPr>
                      <w:color w:val="B66113"/>
                      <w:sz w:val="24"/>
                    </w:rPr>
                    <w:tab/>
                  </w:r>
                  <w:r>
                    <w:t>Consideration by the MBS Review Taskforce.</w:t>
                  </w:r>
                  <w:r>
                    <w:rPr>
                      <w:spacing w:val="-47"/>
                    </w:rPr>
                    <w:t xml:space="preserve"> </w:t>
                  </w:r>
                  <w:r>
                    <w:t>Then,</w:t>
                  </w:r>
                  <w:r>
                    <w:rPr>
                      <w:spacing w:val="-1"/>
                    </w:rPr>
                    <w:t xml:space="preserve"> </w:t>
                  </w:r>
                  <w:r>
                    <w:rPr>
                      <w:i/>
                    </w:rPr>
                    <w:t>if endorsed</w:t>
                  </w:r>
                  <w:r>
                    <w:t>,</w:t>
                  </w:r>
                  <w:r>
                    <w:rPr>
                      <w:spacing w:val="-2"/>
                    </w:rPr>
                    <w:t xml:space="preserve"> </w:t>
                  </w:r>
                  <w:r>
                    <w:t>consideration</w:t>
                  </w:r>
                  <w:r>
                    <w:rPr>
                      <w:spacing w:val="-1"/>
                    </w:rPr>
                    <w:t xml:space="preserve"> </w:t>
                  </w:r>
                  <w:r>
                    <w:t>by</w:t>
                  </w:r>
                </w:p>
                <w:p w14:paraId="5DA65373" w14:textId="77777777" w:rsidR="00A44489" w:rsidRDefault="00A44489">
                  <w:pPr>
                    <w:pStyle w:val="BodyText"/>
                    <w:tabs>
                      <w:tab w:val="left" w:pos="374"/>
                    </w:tabs>
                    <w:spacing w:before="17"/>
                    <w:ind w:left="14"/>
                  </w:pPr>
                  <w:r>
                    <w:rPr>
                      <w:color w:val="B66113"/>
                      <w:sz w:val="24"/>
                    </w:rPr>
                    <w:t>Δ</w:t>
                  </w:r>
                  <w:r>
                    <w:rPr>
                      <w:color w:val="B66113"/>
                      <w:sz w:val="24"/>
                    </w:rPr>
                    <w:tab/>
                  </w:r>
                  <w:r>
                    <w:t>The</w:t>
                  </w:r>
                  <w:r>
                    <w:rPr>
                      <w:spacing w:val="-1"/>
                    </w:rPr>
                    <w:t xml:space="preserve"> </w:t>
                  </w:r>
                  <w:r>
                    <w:t>Minister</w:t>
                  </w:r>
                  <w:r>
                    <w:rPr>
                      <w:spacing w:val="-2"/>
                    </w:rPr>
                    <w:t xml:space="preserve"> </w:t>
                  </w:r>
                  <w:r>
                    <w:t>for</w:t>
                  </w:r>
                  <w:r>
                    <w:rPr>
                      <w:spacing w:val="-2"/>
                    </w:rPr>
                    <w:t xml:space="preserve"> </w:t>
                  </w:r>
                  <w:r>
                    <w:t>Health.</w:t>
                  </w:r>
                </w:p>
                <w:p w14:paraId="50DC3EDD" w14:textId="77777777" w:rsidR="00A44489" w:rsidRDefault="00A44489">
                  <w:pPr>
                    <w:pStyle w:val="BodyText"/>
                    <w:tabs>
                      <w:tab w:val="left" w:pos="374"/>
                    </w:tabs>
                    <w:spacing w:before="115"/>
                    <w:ind w:left="14"/>
                  </w:pPr>
                  <w:r>
                    <w:rPr>
                      <w:color w:val="B66113"/>
                      <w:sz w:val="24"/>
                    </w:rPr>
                    <w:t>Δ</w:t>
                  </w:r>
                  <w:r>
                    <w:rPr>
                      <w:color w:val="B66113"/>
                      <w:sz w:val="24"/>
                    </w:rPr>
                    <w:tab/>
                  </w:r>
                  <w:r>
                    <w:t>The</w:t>
                  </w:r>
                  <w:r>
                    <w:rPr>
                      <w:spacing w:val="-1"/>
                    </w:rPr>
                    <w:t xml:space="preserve"> </w:t>
                  </w:r>
                  <w:r>
                    <w:t>Government.</w:t>
                  </w:r>
                </w:p>
                <w:p w14:paraId="2C648731" w14:textId="77777777" w:rsidR="00A44489" w:rsidRDefault="00A44489">
                  <w:pPr>
                    <w:pStyle w:val="BodyText"/>
                    <w:spacing w:before="55"/>
                    <w:ind w:left="14"/>
                  </w:pPr>
                  <w:r>
                    <w:t>Stakeholders</w:t>
                  </w:r>
                  <w:r>
                    <w:rPr>
                      <w:spacing w:val="-3"/>
                    </w:rPr>
                    <w:t xml:space="preserve"> </w:t>
                  </w:r>
                  <w:r>
                    <w:t>should</w:t>
                  </w:r>
                  <w:r>
                    <w:rPr>
                      <w:spacing w:val="-4"/>
                    </w:rPr>
                    <w:t xml:space="preserve"> </w:t>
                  </w:r>
                  <w:r>
                    <w:t>provide</w:t>
                  </w:r>
                  <w:r>
                    <w:rPr>
                      <w:spacing w:val="-2"/>
                    </w:rPr>
                    <w:t xml:space="preserve"> </w:t>
                  </w:r>
                  <w:r>
                    <w:t>comment</w:t>
                  </w:r>
                  <w:r>
                    <w:rPr>
                      <w:spacing w:val="-5"/>
                    </w:rPr>
                    <w:t xml:space="preserve"> </w:t>
                  </w:r>
                  <w:r>
                    <w:t>on</w:t>
                  </w:r>
                  <w:r>
                    <w:rPr>
                      <w:spacing w:val="-4"/>
                    </w:rPr>
                    <w:t xml:space="preserve"> </w:t>
                  </w:r>
                  <w:r>
                    <w:t>the</w:t>
                  </w:r>
                  <w:r>
                    <w:rPr>
                      <w:spacing w:val="-2"/>
                    </w:rPr>
                    <w:t xml:space="preserve"> </w:t>
                  </w:r>
                  <w:r>
                    <w:t>recommendations</w:t>
                  </w:r>
                  <w:r>
                    <w:rPr>
                      <w:spacing w:val="-5"/>
                    </w:rPr>
                    <w:t xml:space="preserve"> </w:t>
                  </w:r>
                  <w:r>
                    <w:t>via</w:t>
                  </w:r>
                  <w:r>
                    <w:rPr>
                      <w:spacing w:val="-6"/>
                    </w:rPr>
                    <w:t xml:space="preserve"> </w:t>
                  </w:r>
                  <w:hyperlink r:id="rId8">
                    <w:r>
                      <w:rPr>
                        <w:color w:val="401E6C"/>
                        <w:u w:val="single" w:color="401E6C"/>
                      </w:rPr>
                      <w:t>mbsreviews@health.gov.au</w:t>
                    </w:r>
                    <w:r>
                      <w:t>.</w:t>
                    </w:r>
                  </w:hyperlink>
                </w:p>
                <w:p w14:paraId="27A333A6" w14:textId="77777777" w:rsidR="00A44489" w:rsidRDefault="00A44489">
                  <w:pPr>
                    <w:pStyle w:val="BodyText"/>
                    <w:spacing w:before="5"/>
                    <w:rPr>
                      <w:sz w:val="25"/>
                    </w:rPr>
                  </w:pPr>
                </w:p>
                <w:p w14:paraId="3B0140C5" w14:textId="77777777" w:rsidR="00A44489" w:rsidRDefault="00A44489">
                  <w:pPr>
                    <w:ind w:left="14"/>
                    <w:rPr>
                      <w:b/>
                      <w:sz w:val="32"/>
                    </w:rPr>
                  </w:pPr>
                  <w:r>
                    <w:rPr>
                      <w:b/>
                      <w:color w:val="01653F"/>
                      <w:sz w:val="32"/>
                    </w:rPr>
                    <w:t>Confidentiality</w:t>
                  </w:r>
                  <w:r>
                    <w:rPr>
                      <w:b/>
                      <w:color w:val="01653F"/>
                      <w:spacing w:val="-6"/>
                      <w:sz w:val="32"/>
                    </w:rPr>
                    <w:t xml:space="preserve"> </w:t>
                  </w:r>
                  <w:r>
                    <w:rPr>
                      <w:b/>
                      <w:color w:val="01653F"/>
                      <w:sz w:val="32"/>
                    </w:rPr>
                    <w:t>of</w:t>
                  </w:r>
                  <w:r>
                    <w:rPr>
                      <w:b/>
                      <w:color w:val="01653F"/>
                      <w:spacing w:val="-3"/>
                      <w:sz w:val="32"/>
                    </w:rPr>
                    <w:t xml:space="preserve"> </w:t>
                  </w:r>
                  <w:r>
                    <w:rPr>
                      <w:b/>
                      <w:color w:val="01653F"/>
                      <w:sz w:val="32"/>
                    </w:rPr>
                    <w:t>comments:</w:t>
                  </w:r>
                </w:p>
                <w:p w14:paraId="3A1E9AC3" w14:textId="77777777" w:rsidR="00A44489" w:rsidRDefault="00A44489">
                  <w:pPr>
                    <w:pStyle w:val="BodyText"/>
                    <w:spacing w:before="31" w:line="259" w:lineRule="auto"/>
                    <w:ind w:left="14" w:right="251"/>
                  </w:pPr>
                  <w:r>
                    <w:t>If you would like your feedback to remain confidential, please mark it as such. It is important to be aware</w:t>
                  </w:r>
                  <w:r>
                    <w:rPr>
                      <w:spacing w:val="-47"/>
                    </w:rPr>
                    <w:t xml:space="preserve"> </w:t>
                  </w:r>
                  <w:r>
                    <w:t>that confidential</w:t>
                  </w:r>
                  <w:r>
                    <w:rPr>
                      <w:spacing w:val="-1"/>
                    </w:rPr>
                    <w:t xml:space="preserve"> </w:t>
                  </w:r>
                  <w:r>
                    <w:t>feedback</w:t>
                  </w:r>
                  <w:r>
                    <w:rPr>
                      <w:spacing w:val="-5"/>
                    </w:rPr>
                    <w:t xml:space="preserve"> </w:t>
                  </w:r>
                  <w:r>
                    <w:t>may</w:t>
                  </w:r>
                  <w:r>
                    <w:rPr>
                      <w:spacing w:val="-1"/>
                    </w:rPr>
                    <w:t xml:space="preserve"> </w:t>
                  </w:r>
                  <w:r>
                    <w:t>still</w:t>
                  </w:r>
                  <w:r>
                    <w:rPr>
                      <w:spacing w:val="-1"/>
                    </w:rPr>
                    <w:t xml:space="preserve"> </w:t>
                  </w:r>
                  <w:r>
                    <w:t>be</w:t>
                  </w:r>
                  <w:r>
                    <w:rPr>
                      <w:spacing w:val="-3"/>
                    </w:rPr>
                    <w:t xml:space="preserve"> </w:t>
                  </w:r>
                  <w:r>
                    <w:t>subject</w:t>
                  </w:r>
                  <w:r>
                    <w:rPr>
                      <w:spacing w:val="1"/>
                    </w:rPr>
                    <w:t xml:space="preserve"> </w:t>
                  </w:r>
                  <w:r>
                    <w:t>to access</w:t>
                  </w:r>
                  <w:r>
                    <w:rPr>
                      <w:spacing w:val="-1"/>
                    </w:rPr>
                    <w:t xml:space="preserve"> </w:t>
                  </w:r>
                  <w:r>
                    <w:t>under freedom</w:t>
                  </w:r>
                  <w:r>
                    <w:rPr>
                      <w:spacing w:val="-2"/>
                    </w:rPr>
                    <w:t xml:space="preserve"> </w:t>
                  </w:r>
                  <w:r>
                    <w:t>of</w:t>
                  </w:r>
                  <w:r>
                    <w:rPr>
                      <w:spacing w:val="-1"/>
                    </w:rPr>
                    <w:t xml:space="preserve"> </w:t>
                  </w:r>
                  <w:r>
                    <w:t>information</w:t>
                  </w:r>
                  <w:r>
                    <w:rPr>
                      <w:spacing w:val="-1"/>
                    </w:rPr>
                    <w:t xml:space="preserve"> </w:t>
                  </w:r>
                  <w:r>
                    <w:t>law.</w:t>
                  </w:r>
                </w:p>
              </w:txbxContent>
            </v:textbox>
            <w10:anchorlock/>
          </v:shape>
        </w:pict>
      </w:r>
    </w:p>
    <w:p w14:paraId="5F530C43" w14:textId="77777777" w:rsidR="00F35A1C" w:rsidRDefault="00F35A1C">
      <w:pPr>
        <w:rPr>
          <w:sz w:val="20"/>
        </w:rPr>
        <w:sectPr w:rsidR="00F35A1C">
          <w:pgSz w:w="11910" w:h="16840"/>
          <w:pgMar w:top="1120" w:right="920" w:bottom="1160" w:left="660" w:header="0" w:footer="883" w:gutter="0"/>
          <w:cols w:space="720"/>
        </w:sectPr>
      </w:pPr>
    </w:p>
    <w:p w14:paraId="100A59CF" w14:textId="77777777" w:rsidR="00F35A1C" w:rsidRDefault="007F6D28">
      <w:pPr>
        <w:pStyle w:val="Heading1"/>
      </w:pPr>
      <w:r>
        <w:rPr>
          <w:color w:val="01653F"/>
        </w:rPr>
        <w:lastRenderedPageBreak/>
        <w:t>Table</w:t>
      </w:r>
      <w:r>
        <w:rPr>
          <w:color w:val="01653F"/>
          <w:spacing w:val="-4"/>
        </w:rPr>
        <w:t xml:space="preserve"> </w:t>
      </w:r>
      <w:r>
        <w:rPr>
          <w:color w:val="01653F"/>
        </w:rPr>
        <w:t>of</w:t>
      </w:r>
      <w:r>
        <w:rPr>
          <w:color w:val="01653F"/>
          <w:spacing w:val="-3"/>
        </w:rPr>
        <w:t xml:space="preserve"> </w:t>
      </w:r>
      <w:r>
        <w:rPr>
          <w:color w:val="01653F"/>
        </w:rPr>
        <w:t>contents</w:t>
      </w:r>
    </w:p>
    <w:sdt>
      <w:sdtPr>
        <w:id w:val="-48777050"/>
        <w:docPartObj>
          <w:docPartGallery w:val="Table of Contents"/>
          <w:docPartUnique/>
        </w:docPartObj>
      </w:sdtPr>
      <w:sdtContent>
        <w:p w14:paraId="78240A26" w14:textId="77777777" w:rsidR="00F35A1C" w:rsidRDefault="00A44489">
          <w:pPr>
            <w:pStyle w:val="TOC1"/>
            <w:numPr>
              <w:ilvl w:val="0"/>
              <w:numId w:val="13"/>
            </w:numPr>
            <w:tabs>
              <w:tab w:val="left" w:pos="911"/>
              <w:tab w:val="left" w:pos="912"/>
              <w:tab w:val="right" w:leader="dot" w:pos="9490"/>
            </w:tabs>
            <w:spacing w:before="237"/>
          </w:pPr>
          <w:hyperlink w:anchor="_TOC_250016" w:history="1">
            <w:r w:rsidR="007F6D28">
              <w:t>Executive</w:t>
            </w:r>
            <w:r w:rsidR="007F6D28">
              <w:rPr>
                <w:spacing w:val="-2"/>
              </w:rPr>
              <w:t xml:space="preserve"> </w:t>
            </w:r>
            <w:r w:rsidR="007F6D28">
              <w:t>summary</w:t>
            </w:r>
            <w:r w:rsidR="007F6D28">
              <w:tab/>
              <w:t>5</w:t>
            </w:r>
          </w:hyperlink>
        </w:p>
        <w:p w14:paraId="19A65D9A" w14:textId="77777777" w:rsidR="00F35A1C" w:rsidRDefault="00A44489">
          <w:pPr>
            <w:pStyle w:val="TOC2"/>
            <w:numPr>
              <w:ilvl w:val="1"/>
              <w:numId w:val="13"/>
            </w:numPr>
            <w:tabs>
              <w:tab w:val="left" w:pos="1353"/>
              <w:tab w:val="left" w:pos="1354"/>
              <w:tab w:val="right" w:leader="dot" w:pos="9490"/>
            </w:tabs>
            <w:ind w:hanging="661"/>
          </w:pPr>
          <w:hyperlink w:anchor="_TOC_250015" w:history="1">
            <w:r w:rsidR="007F6D28">
              <w:t>MBS</w:t>
            </w:r>
            <w:r w:rsidR="007F6D28">
              <w:rPr>
                <w:spacing w:val="-2"/>
              </w:rPr>
              <w:t xml:space="preserve"> </w:t>
            </w:r>
            <w:r w:rsidR="007F6D28">
              <w:t>Review</w:t>
            </w:r>
            <w:r w:rsidR="007F6D28">
              <w:rPr>
                <w:spacing w:val="1"/>
              </w:rPr>
              <w:t xml:space="preserve"> </w:t>
            </w:r>
            <w:r w:rsidR="007F6D28">
              <w:t>process</w:t>
            </w:r>
            <w:r w:rsidR="007F6D28">
              <w:tab/>
              <w:t>5</w:t>
            </w:r>
          </w:hyperlink>
        </w:p>
        <w:p w14:paraId="1E6191EC" w14:textId="77777777" w:rsidR="00F35A1C" w:rsidRDefault="00A44489">
          <w:pPr>
            <w:pStyle w:val="TOC2"/>
            <w:numPr>
              <w:ilvl w:val="1"/>
              <w:numId w:val="13"/>
            </w:numPr>
            <w:tabs>
              <w:tab w:val="left" w:pos="1353"/>
              <w:tab w:val="left" w:pos="1354"/>
              <w:tab w:val="right" w:leader="dot" w:pos="9490"/>
            </w:tabs>
            <w:spacing w:before="79"/>
            <w:ind w:hanging="661"/>
          </w:pPr>
          <w:hyperlink w:anchor="_TOC_250014" w:history="1">
            <w:r w:rsidR="007F6D28">
              <w:t>The Pathology</w:t>
            </w:r>
            <w:r w:rsidR="007F6D28">
              <w:rPr>
                <w:spacing w:val="-1"/>
              </w:rPr>
              <w:t xml:space="preserve"> </w:t>
            </w:r>
            <w:r w:rsidR="007F6D28">
              <w:t>Clinical Committee</w:t>
            </w:r>
            <w:r w:rsidR="007F6D28">
              <w:tab/>
              <w:t>6</w:t>
            </w:r>
          </w:hyperlink>
        </w:p>
        <w:p w14:paraId="2027CE52" w14:textId="77777777" w:rsidR="00F35A1C" w:rsidRDefault="00A44489">
          <w:pPr>
            <w:pStyle w:val="TOC2"/>
            <w:numPr>
              <w:ilvl w:val="1"/>
              <w:numId w:val="13"/>
            </w:numPr>
            <w:tabs>
              <w:tab w:val="left" w:pos="1352"/>
              <w:tab w:val="left" w:pos="1353"/>
              <w:tab w:val="right" w:leader="dot" w:pos="9490"/>
            </w:tabs>
            <w:spacing w:before="80"/>
            <w:ind w:left="1352" w:hanging="661"/>
          </w:pPr>
          <w:hyperlink w:anchor="_TOC_250013" w:history="1">
            <w:r w:rsidR="007F6D28">
              <w:t>Recommendations</w:t>
            </w:r>
            <w:r w:rsidR="007F6D28">
              <w:tab/>
              <w:t>6</w:t>
            </w:r>
          </w:hyperlink>
        </w:p>
        <w:p w14:paraId="3222F37C" w14:textId="77777777" w:rsidR="00F35A1C" w:rsidRDefault="007F6D28">
          <w:pPr>
            <w:pStyle w:val="TOC2"/>
            <w:numPr>
              <w:ilvl w:val="1"/>
              <w:numId w:val="13"/>
            </w:numPr>
            <w:tabs>
              <w:tab w:val="left" w:pos="1352"/>
              <w:tab w:val="left" w:pos="1353"/>
              <w:tab w:val="right" w:leader="dot" w:pos="9490"/>
            </w:tabs>
            <w:ind w:left="1352" w:hanging="661"/>
          </w:pPr>
          <w:r>
            <w:t>Consumer</w:t>
          </w:r>
          <w:r>
            <w:rPr>
              <w:spacing w:val="-1"/>
            </w:rPr>
            <w:t xml:space="preserve"> </w:t>
          </w:r>
          <w:r>
            <w:t>engagement</w:t>
          </w:r>
          <w:r>
            <w:tab/>
            <w:t>7</w:t>
          </w:r>
        </w:p>
        <w:p w14:paraId="01E3B1C5" w14:textId="77777777" w:rsidR="00F35A1C" w:rsidRDefault="00A44489">
          <w:pPr>
            <w:pStyle w:val="TOC1"/>
            <w:numPr>
              <w:ilvl w:val="0"/>
              <w:numId w:val="13"/>
            </w:numPr>
            <w:tabs>
              <w:tab w:val="left" w:pos="911"/>
              <w:tab w:val="left" w:pos="912"/>
              <w:tab w:val="right" w:leader="dot" w:pos="9490"/>
            </w:tabs>
            <w:spacing w:before="199"/>
          </w:pPr>
          <w:hyperlink w:anchor="_TOC_250012" w:history="1">
            <w:r w:rsidR="007F6D28">
              <w:t>About</w:t>
            </w:r>
            <w:r w:rsidR="007F6D28">
              <w:rPr>
                <w:spacing w:val="-1"/>
              </w:rPr>
              <w:t xml:space="preserve"> </w:t>
            </w:r>
            <w:r w:rsidR="007F6D28">
              <w:t>the Medicare</w:t>
            </w:r>
            <w:r w:rsidR="007F6D28">
              <w:rPr>
                <w:spacing w:val="-3"/>
              </w:rPr>
              <w:t xml:space="preserve"> </w:t>
            </w:r>
            <w:r w:rsidR="007F6D28">
              <w:t>Benefits</w:t>
            </w:r>
            <w:r w:rsidR="007F6D28">
              <w:rPr>
                <w:spacing w:val="1"/>
              </w:rPr>
              <w:t xml:space="preserve"> </w:t>
            </w:r>
            <w:r w:rsidR="007F6D28">
              <w:t>Schedule</w:t>
            </w:r>
            <w:r w:rsidR="007F6D28">
              <w:rPr>
                <w:spacing w:val="-1"/>
              </w:rPr>
              <w:t xml:space="preserve"> </w:t>
            </w:r>
            <w:r w:rsidR="007F6D28">
              <w:t>(MBS)</w:t>
            </w:r>
            <w:r w:rsidR="007F6D28">
              <w:rPr>
                <w:spacing w:val="1"/>
              </w:rPr>
              <w:t xml:space="preserve"> </w:t>
            </w:r>
            <w:r w:rsidR="007F6D28">
              <w:t>Review</w:t>
            </w:r>
            <w:r w:rsidR="007F6D28">
              <w:tab/>
              <w:t>9</w:t>
            </w:r>
          </w:hyperlink>
        </w:p>
        <w:p w14:paraId="17277E41" w14:textId="77777777" w:rsidR="00F35A1C" w:rsidRDefault="00A44489">
          <w:pPr>
            <w:pStyle w:val="TOC2"/>
            <w:numPr>
              <w:ilvl w:val="1"/>
              <w:numId w:val="13"/>
            </w:numPr>
            <w:tabs>
              <w:tab w:val="left" w:pos="1352"/>
              <w:tab w:val="left" w:pos="1353"/>
              <w:tab w:val="right" w:leader="dot" w:pos="9489"/>
            </w:tabs>
            <w:ind w:left="1352" w:hanging="661"/>
          </w:pPr>
          <w:hyperlink w:anchor="_TOC_250011" w:history="1">
            <w:r w:rsidR="007F6D28">
              <w:t>Medicare and</w:t>
            </w:r>
            <w:r w:rsidR="007F6D28">
              <w:rPr>
                <w:spacing w:val="-1"/>
              </w:rPr>
              <w:t xml:space="preserve"> </w:t>
            </w:r>
            <w:r w:rsidR="007F6D28">
              <w:t>the</w:t>
            </w:r>
            <w:r w:rsidR="007F6D28">
              <w:rPr>
                <w:spacing w:val="-2"/>
              </w:rPr>
              <w:t xml:space="preserve"> </w:t>
            </w:r>
            <w:r w:rsidR="007F6D28">
              <w:t>MBS</w:t>
            </w:r>
            <w:r w:rsidR="007F6D28">
              <w:tab/>
              <w:t>9</w:t>
            </w:r>
          </w:hyperlink>
        </w:p>
        <w:p w14:paraId="6123331E" w14:textId="77777777" w:rsidR="00F35A1C" w:rsidRDefault="00A44489">
          <w:pPr>
            <w:pStyle w:val="TOC2"/>
            <w:numPr>
              <w:ilvl w:val="1"/>
              <w:numId w:val="13"/>
            </w:numPr>
            <w:tabs>
              <w:tab w:val="left" w:pos="1352"/>
              <w:tab w:val="left" w:pos="1353"/>
              <w:tab w:val="right" w:leader="dot" w:pos="9489"/>
            </w:tabs>
            <w:spacing w:before="80"/>
            <w:ind w:left="1352" w:hanging="661"/>
          </w:pPr>
          <w:hyperlink w:anchor="_TOC_250010" w:history="1">
            <w:r w:rsidR="007F6D28">
              <w:t>The MBS</w:t>
            </w:r>
            <w:r w:rsidR="007F6D28">
              <w:rPr>
                <w:spacing w:val="-1"/>
              </w:rPr>
              <w:t xml:space="preserve"> </w:t>
            </w:r>
            <w:r w:rsidR="007F6D28">
              <w:t>Review</w:t>
            </w:r>
            <w:r w:rsidR="007F6D28">
              <w:rPr>
                <w:spacing w:val="1"/>
              </w:rPr>
              <w:t xml:space="preserve"> </w:t>
            </w:r>
            <w:r w:rsidR="007F6D28">
              <w:t>Taskforce</w:t>
            </w:r>
            <w:r w:rsidR="007F6D28">
              <w:tab/>
              <w:t>9</w:t>
            </w:r>
          </w:hyperlink>
        </w:p>
        <w:p w14:paraId="1E6CFCE3" w14:textId="77777777" w:rsidR="00F35A1C" w:rsidRDefault="00A44489">
          <w:pPr>
            <w:pStyle w:val="TOC2"/>
            <w:numPr>
              <w:ilvl w:val="1"/>
              <w:numId w:val="13"/>
            </w:numPr>
            <w:tabs>
              <w:tab w:val="left" w:pos="1352"/>
              <w:tab w:val="left" w:pos="1353"/>
              <w:tab w:val="right" w:leader="dot" w:pos="9490"/>
            </w:tabs>
            <w:spacing w:before="81"/>
            <w:ind w:left="1352" w:hanging="661"/>
          </w:pPr>
          <w:hyperlink w:anchor="_TOC_250009" w:history="1">
            <w:r w:rsidR="007F6D28">
              <w:t>The Taskforce’s</w:t>
            </w:r>
            <w:r w:rsidR="007F6D28">
              <w:rPr>
                <w:spacing w:val="-2"/>
              </w:rPr>
              <w:t xml:space="preserve"> </w:t>
            </w:r>
            <w:r w:rsidR="007F6D28">
              <w:t>approach</w:t>
            </w:r>
            <w:r w:rsidR="007F6D28">
              <w:tab/>
              <w:t>10</w:t>
            </w:r>
          </w:hyperlink>
        </w:p>
        <w:p w14:paraId="562E5506" w14:textId="77777777" w:rsidR="00F35A1C" w:rsidRDefault="00A44489">
          <w:pPr>
            <w:pStyle w:val="TOC1"/>
            <w:numPr>
              <w:ilvl w:val="0"/>
              <w:numId w:val="13"/>
            </w:numPr>
            <w:tabs>
              <w:tab w:val="left" w:pos="910"/>
              <w:tab w:val="left" w:pos="911"/>
              <w:tab w:val="right" w:leader="dot" w:pos="9490"/>
            </w:tabs>
            <w:ind w:left="910"/>
          </w:pPr>
          <w:hyperlink w:anchor="_TOC_250008" w:history="1">
            <w:r w:rsidR="007F6D28">
              <w:t>About</w:t>
            </w:r>
            <w:r w:rsidR="007F6D28">
              <w:rPr>
                <w:spacing w:val="-1"/>
              </w:rPr>
              <w:t xml:space="preserve"> </w:t>
            </w:r>
            <w:r w:rsidR="007F6D28">
              <w:t>the Pathology</w:t>
            </w:r>
            <w:r w:rsidR="007F6D28">
              <w:rPr>
                <w:spacing w:val="-1"/>
              </w:rPr>
              <w:t xml:space="preserve"> </w:t>
            </w:r>
            <w:r w:rsidR="007F6D28">
              <w:t>Clinical</w:t>
            </w:r>
            <w:r w:rsidR="007F6D28">
              <w:rPr>
                <w:spacing w:val="1"/>
              </w:rPr>
              <w:t xml:space="preserve"> </w:t>
            </w:r>
            <w:r w:rsidR="007F6D28">
              <w:t>Committee</w:t>
            </w:r>
            <w:r w:rsidR="007F6D28">
              <w:tab/>
              <w:t>12</w:t>
            </w:r>
          </w:hyperlink>
        </w:p>
        <w:p w14:paraId="4A80A8BC" w14:textId="77777777" w:rsidR="00F35A1C" w:rsidRDefault="00A44489">
          <w:pPr>
            <w:pStyle w:val="TOC2"/>
            <w:numPr>
              <w:ilvl w:val="1"/>
              <w:numId w:val="13"/>
            </w:numPr>
            <w:tabs>
              <w:tab w:val="left" w:pos="1352"/>
              <w:tab w:val="left" w:pos="1353"/>
              <w:tab w:val="right" w:leader="dot" w:pos="9490"/>
            </w:tabs>
            <w:ind w:left="1352" w:hanging="661"/>
          </w:pPr>
          <w:hyperlink w:anchor="_TOC_250007" w:history="1">
            <w:r w:rsidR="007F6D28">
              <w:t>Pathology</w:t>
            </w:r>
            <w:r w:rsidR="007F6D28">
              <w:rPr>
                <w:spacing w:val="-2"/>
              </w:rPr>
              <w:t xml:space="preserve"> </w:t>
            </w:r>
            <w:r w:rsidR="007F6D28">
              <w:t>Clinical Committee</w:t>
            </w:r>
            <w:r w:rsidR="007F6D28">
              <w:rPr>
                <w:spacing w:val="-2"/>
              </w:rPr>
              <w:t xml:space="preserve"> </w:t>
            </w:r>
            <w:r w:rsidR="007F6D28">
              <w:t>members</w:t>
            </w:r>
            <w:r w:rsidR="007F6D28">
              <w:tab/>
              <w:t>12</w:t>
            </w:r>
          </w:hyperlink>
        </w:p>
        <w:p w14:paraId="44D6212B" w14:textId="77777777" w:rsidR="00F35A1C" w:rsidRDefault="007F6D28">
          <w:pPr>
            <w:pStyle w:val="TOC3"/>
            <w:numPr>
              <w:ilvl w:val="1"/>
              <w:numId w:val="13"/>
            </w:numPr>
            <w:tabs>
              <w:tab w:val="left" w:pos="1352"/>
              <w:tab w:val="left" w:pos="1353"/>
              <w:tab w:val="left" w:leader="dot" w:pos="6799"/>
            </w:tabs>
            <w:ind w:left="1352" w:hanging="661"/>
            <w:rPr>
              <w:i w:val="0"/>
            </w:rPr>
          </w:pPr>
          <w:r>
            <w:rPr>
              <w:b w:val="0"/>
              <w:i w:val="0"/>
            </w:rPr>
            <w:t>Chemical</w:t>
          </w:r>
          <w:r>
            <w:rPr>
              <w:b w:val="0"/>
              <w:i w:val="0"/>
              <w:spacing w:val="-3"/>
            </w:rPr>
            <w:t xml:space="preserve"> </w:t>
          </w:r>
          <w:r>
            <w:rPr>
              <w:b w:val="0"/>
              <w:i w:val="0"/>
            </w:rPr>
            <w:t>Working</w:t>
          </w:r>
          <w:r>
            <w:rPr>
              <w:b w:val="0"/>
              <w:i w:val="0"/>
              <w:spacing w:val="-2"/>
            </w:rPr>
            <w:t xml:space="preserve"> </w:t>
          </w:r>
          <w:r>
            <w:rPr>
              <w:b w:val="0"/>
              <w:i w:val="0"/>
            </w:rPr>
            <w:t>Group</w:t>
          </w:r>
          <w:r>
            <w:rPr>
              <w:b w:val="0"/>
              <w:i w:val="0"/>
            </w:rPr>
            <w:tab/>
          </w:r>
          <w:r>
            <w:rPr>
              <w:i w:val="0"/>
            </w:rPr>
            <w:t>Error!</w:t>
          </w:r>
          <w:r>
            <w:rPr>
              <w:i w:val="0"/>
              <w:spacing w:val="-6"/>
            </w:rPr>
            <w:t xml:space="preserve"> </w:t>
          </w:r>
          <w:r>
            <w:rPr>
              <w:i w:val="0"/>
            </w:rPr>
            <w:t>Bookmark</w:t>
          </w:r>
          <w:r>
            <w:rPr>
              <w:i w:val="0"/>
              <w:spacing w:val="-6"/>
            </w:rPr>
            <w:t xml:space="preserve"> </w:t>
          </w:r>
          <w:r>
            <w:rPr>
              <w:i w:val="0"/>
            </w:rPr>
            <w:t>not</w:t>
          </w:r>
          <w:r>
            <w:rPr>
              <w:i w:val="0"/>
              <w:spacing w:val="-4"/>
            </w:rPr>
            <w:t xml:space="preserve"> </w:t>
          </w:r>
          <w:r>
            <w:rPr>
              <w:i w:val="0"/>
            </w:rPr>
            <w:t>defined.</w:t>
          </w:r>
        </w:p>
        <w:p w14:paraId="65C34589" w14:textId="77777777" w:rsidR="00F35A1C" w:rsidRDefault="00A44489">
          <w:pPr>
            <w:pStyle w:val="TOC2"/>
            <w:numPr>
              <w:ilvl w:val="1"/>
              <w:numId w:val="12"/>
            </w:numPr>
            <w:tabs>
              <w:tab w:val="left" w:pos="1351"/>
              <w:tab w:val="left" w:pos="1353"/>
              <w:tab w:val="right" w:leader="dot" w:pos="9489"/>
            </w:tabs>
            <w:ind w:hanging="661"/>
          </w:pPr>
          <w:hyperlink w:anchor="_TOC_250006" w:history="1">
            <w:r w:rsidR="007F6D28">
              <w:t>Areas</w:t>
            </w:r>
            <w:r w:rsidR="007F6D28">
              <w:rPr>
                <w:spacing w:val="-3"/>
              </w:rPr>
              <w:t xml:space="preserve"> </w:t>
            </w:r>
            <w:r w:rsidR="007F6D28">
              <w:t>of responsibility</w:t>
            </w:r>
            <w:r w:rsidR="007F6D28">
              <w:rPr>
                <w:spacing w:val="-1"/>
              </w:rPr>
              <w:t xml:space="preserve"> </w:t>
            </w:r>
            <w:r w:rsidR="007F6D28">
              <w:t>of</w:t>
            </w:r>
            <w:r w:rsidR="007F6D28">
              <w:rPr>
                <w:spacing w:val="-2"/>
              </w:rPr>
              <w:t xml:space="preserve"> </w:t>
            </w:r>
            <w:r w:rsidR="007F6D28">
              <w:t>the</w:t>
            </w:r>
            <w:r w:rsidR="007F6D28">
              <w:rPr>
                <w:spacing w:val="1"/>
              </w:rPr>
              <w:t xml:space="preserve"> </w:t>
            </w:r>
            <w:r w:rsidR="007F6D28">
              <w:t>Committee</w:t>
            </w:r>
            <w:r w:rsidR="007F6D28">
              <w:tab/>
              <w:t>14</w:t>
            </w:r>
          </w:hyperlink>
        </w:p>
        <w:p w14:paraId="0F4F8D96" w14:textId="77777777" w:rsidR="00F35A1C" w:rsidRDefault="00A44489">
          <w:pPr>
            <w:pStyle w:val="TOC2"/>
            <w:numPr>
              <w:ilvl w:val="1"/>
              <w:numId w:val="12"/>
            </w:numPr>
            <w:tabs>
              <w:tab w:val="left" w:pos="1351"/>
              <w:tab w:val="left" w:pos="1353"/>
              <w:tab w:val="right" w:leader="dot" w:pos="9489"/>
            </w:tabs>
            <w:spacing w:before="80"/>
            <w:ind w:hanging="661"/>
          </w:pPr>
          <w:hyperlink w:anchor="_TOC_250005" w:history="1">
            <w:r w:rsidR="007F6D28">
              <w:t>Summary</w:t>
            </w:r>
            <w:r w:rsidR="007F6D28">
              <w:rPr>
                <w:spacing w:val="-2"/>
              </w:rPr>
              <w:t xml:space="preserve"> </w:t>
            </w:r>
            <w:r w:rsidR="007F6D28">
              <w:t>of the</w:t>
            </w:r>
            <w:r w:rsidR="007F6D28">
              <w:rPr>
                <w:spacing w:val="1"/>
              </w:rPr>
              <w:t xml:space="preserve"> </w:t>
            </w:r>
            <w:r w:rsidR="007F6D28">
              <w:t>Committee’s review</w:t>
            </w:r>
            <w:r w:rsidR="007F6D28">
              <w:rPr>
                <w:spacing w:val="1"/>
              </w:rPr>
              <w:t xml:space="preserve"> </w:t>
            </w:r>
            <w:r w:rsidR="007F6D28">
              <w:t>approach</w:t>
            </w:r>
            <w:r w:rsidR="007F6D28">
              <w:tab/>
              <w:t>14</w:t>
            </w:r>
          </w:hyperlink>
        </w:p>
        <w:p w14:paraId="79F76DC8" w14:textId="77777777" w:rsidR="00F35A1C" w:rsidRDefault="00A44489">
          <w:pPr>
            <w:pStyle w:val="TOC1"/>
            <w:numPr>
              <w:ilvl w:val="0"/>
              <w:numId w:val="13"/>
            </w:numPr>
            <w:tabs>
              <w:tab w:val="left" w:pos="910"/>
              <w:tab w:val="left" w:pos="911"/>
              <w:tab w:val="right" w:leader="dot" w:pos="9490"/>
            </w:tabs>
            <w:spacing w:before="201"/>
            <w:ind w:left="910"/>
          </w:pPr>
          <w:hyperlink w:anchor="_TOC_250004" w:history="1">
            <w:r w:rsidR="007F6D28">
              <w:t>Recommendations</w:t>
            </w:r>
            <w:r w:rsidR="007F6D28">
              <w:tab/>
              <w:t>16</w:t>
            </w:r>
          </w:hyperlink>
        </w:p>
        <w:p w14:paraId="243B9E00" w14:textId="77777777" w:rsidR="00F35A1C" w:rsidRDefault="007F6D28">
          <w:pPr>
            <w:pStyle w:val="TOC2"/>
            <w:numPr>
              <w:ilvl w:val="1"/>
              <w:numId w:val="13"/>
            </w:numPr>
            <w:tabs>
              <w:tab w:val="left" w:pos="1351"/>
              <w:tab w:val="left" w:pos="1353"/>
              <w:tab w:val="right" w:leader="dot" w:pos="9490"/>
            </w:tabs>
            <w:spacing w:before="80"/>
            <w:ind w:left="1352" w:hanging="661"/>
          </w:pPr>
          <w:r>
            <w:t>Urine and</w:t>
          </w:r>
          <w:r>
            <w:rPr>
              <w:spacing w:val="-1"/>
            </w:rPr>
            <w:t xml:space="preserve"> </w:t>
          </w:r>
          <w:r>
            <w:t>faeces related</w:t>
          </w:r>
          <w:r>
            <w:rPr>
              <w:spacing w:val="-3"/>
            </w:rPr>
            <w:t xml:space="preserve"> </w:t>
          </w:r>
          <w:r>
            <w:t>items</w:t>
          </w:r>
          <w:r>
            <w:tab/>
            <w:t>16</w:t>
          </w:r>
        </w:p>
        <w:p w14:paraId="1E2921B8" w14:textId="77777777" w:rsidR="00F35A1C" w:rsidRDefault="007F6D28">
          <w:pPr>
            <w:pStyle w:val="TOC2"/>
            <w:numPr>
              <w:ilvl w:val="1"/>
              <w:numId w:val="13"/>
            </w:numPr>
            <w:tabs>
              <w:tab w:val="left" w:pos="1351"/>
              <w:tab w:val="left" w:pos="1353"/>
              <w:tab w:val="right" w:leader="dot" w:pos="9490"/>
            </w:tabs>
            <w:ind w:left="1352" w:hanging="661"/>
          </w:pPr>
          <w:r>
            <w:t>Hormones</w:t>
          </w:r>
          <w:r>
            <w:tab/>
            <w:t>19</w:t>
          </w:r>
        </w:p>
        <w:p w14:paraId="2AFF60C5" w14:textId="77777777" w:rsidR="00F35A1C" w:rsidRDefault="007F6D28">
          <w:pPr>
            <w:pStyle w:val="TOC2"/>
            <w:numPr>
              <w:ilvl w:val="1"/>
              <w:numId w:val="13"/>
            </w:numPr>
            <w:tabs>
              <w:tab w:val="left" w:pos="1351"/>
              <w:tab w:val="left" w:pos="1353"/>
              <w:tab w:val="right" w:leader="dot" w:pos="9490"/>
            </w:tabs>
            <w:spacing w:before="79"/>
            <w:ind w:left="1352" w:hanging="661"/>
          </w:pPr>
          <w:r>
            <w:t>Salivary hormones</w:t>
          </w:r>
          <w:r>
            <w:tab/>
            <w:t>22</w:t>
          </w:r>
        </w:p>
        <w:p w14:paraId="22301FA3" w14:textId="77777777" w:rsidR="00F35A1C" w:rsidRDefault="00A44489">
          <w:pPr>
            <w:pStyle w:val="TOC1"/>
            <w:numPr>
              <w:ilvl w:val="0"/>
              <w:numId w:val="13"/>
            </w:numPr>
            <w:tabs>
              <w:tab w:val="left" w:pos="888"/>
              <w:tab w:val="left" w:pos="889"/>
              <w:tab w:val="right" w:leader="dot" w:pos="9489"/>
            </w:tabs>
            <w:ind w:left="888" w:hanging="418"/>
          </w:pPr>
          <w:hyperlink w:anchor="_TOC_250003" w:history="1">
            <w:r w:rsidR="007F6D28">
              <w:t>Items</w:t>
            </w:r>
            <w:r w:rsidR="007F6D28">
              <w:rPr>
                <w:spacing w:val="-2"/>
              </w:rPr>
              <w:t xml:space="preserve"> </w:t>
            </w:r>
            <w:r w:rsidR="007F6D28">
              <w:t>with</w:t>
            </w:r>
            <w:r w:rsidR="007F6D28">
              <w:rPr>
                <w:spacing w:val="-1"/>
              </w:rPr>
              <w:t xml:space="preserve"> </w:t>
            </w:r>
            <w:r w:rsidR="007F6D28">
              <w:t>no</w:t>
            </w:r>
            <w:r w:rsidR="007F6D28">
              <w:rPr>
                <w:spacing w:val="-1"/>
              </w:rPr>
              <w:t xml:space="preserve"> </w:t>
            </w:r>
            <w:r w:rsidR="007F6D28">
              <w:t>changes</w:t>
            </w:r>
            <w:r w:rsidR="007F6D28">
              <w:tab/>
              <w:t>24</w:t>
            </w:r>
          </w:hyperlink>
        </w:p>
        <w:p w14:paraId="2B3A814A" w14:textId="77777777" w:rsidR="00F35A1C" w:rsidRDefault="00A44489">
          <w:pPr>
            <w:pStyle w:val="TOC1"/>
            <w:numPr>
              <w:ilvl w:val="0"/>
              <w:numId w:val="13"/>
            </w:numPr>
            <w:tabs>
              <w:tab w:val="left" w:pos="890"/>
              <w:tab w:val="left" w:pos="892"/>
              <w:tab w:val="right" w:leader="dot" w:pos="9490"/>
            </w:tabs>
            <w:spacing w:before="201"/>
            <w:ind w:left="891" w:hanging="421"/>
          </w:pPr>
          <w:hyperlink w:anchor="_TOC_250002" w:history="1">
            <w:r w:rsidR="007F6D28">
              <w:t>Items to</w:t>
            </w:r>
            <w:r w:rsidR="007F6D28">
              <w:rPr>
                <w:spacing w:val="-1"/>
              </w:rPr>
              <w:t xml:space="preserve"> </w:t>
            </w:r>
            <w:r w:rsidR="007F6D28">
              <w:t>be</w:t>
            </w:r>
            <w:r w:rsidR="007F6D28">
              <w:rPr>
                <w:spacing w:val="-1"/>
              </w:rPr>
              <w:t xml:space="preserve"> </w:t>
            </w:r>
            <w:r w:rsidR="007F6D28">
              <w:t>deleted</w:t>
            </w:r>
            <w:r w:rsidR="007F6D28">
              <w:tab/>
              <w:t>25</w:t>
            </w:r>
          </w:hyperlink>
        </w:p>
        <w:p w14:paraId="7E7EBBE3" w14:textId="77777777" w:rsidR="00F35A1C" w:rsidRDefault="00A44489">
          <w:pPr>
            <w:pStyle w:val="TOC1"/>
            <w:numPr>
              <w:ilvl w:val="0"/>
              <w:numId w:val="13"/>
            </w:numPr>
            <w:tabs>
              <w:tab w:val="left" w:pos="890"/>
              <w:tab w:val="left" w:pos="892"/>
              <w:tab w:val="right" w:leader="dot" w:pos="9490"/>
            </w:tabs>
            <w:ind w:left="891" w:hanging="421"/>
          </w:pPr>
          <w:hyperlink w:anchor="_TOC_250001" w:history="1">
            <w:r w:rsidR="007F6D28">
              <w:t>References</w:t>
            </w:r>
            <w:r w:rsidR="007F6D28">
              <w:tab/>
              <w:t>26</w:t>
            </w:r>
          </w:hyperlink>
        </w:p>
        <w:p w14:paraId="5EFAE2A8" w14:textId="77777777" w:rsidR="00F35A1C" w:rsidRDefault="00A44489">
          <w:pPr>
            <w:pStyle w:val="TOC1"/>
            <w:numPr>
              <w:ilvl w:val="0"/>
              <w:numId w:val="13"/>
            </w:numPr>
            <w:tabs>
              <w:tab w:val="left" w:pos="891"/>
              <w:tab w:val="left" w:pos="892"/>
              <w:tab w:val="right" w:leader="dot" w:pos="9490"/>
            </w:tabs>
            <w:spacing w:before="202"/>
            <w:ind w:left="891" w:hanging="421"/>
          </w:pPr>
          <w:hyperlink w:anchor="_TOC_250000" w:history="1">
            <w:r w:rsidR="007F6D28">
              <w:t>Glossary</w:t>
            </w:r>
            <w:r w:rsidR="007F6D28">
              <w:tab/>
              <w:t>28</w:t>
            </w:r>
          </w:hyperlink>
        </w:p>
        <w:p w14:paraId="59D63626" w14:textId="77777777" w:rsidR="00F35A1C" w:rsidRDefault="007F6D28">
          <w:pPr>
            <w:pStyle w:val="TOC1"/>
            <w:tabs>
              <w:tab w:val="right" w:leader="dot" w:pos="9490"/>
            </w:tabs>
            <w:spacing w:before="199"/>
            <w:ind w:left="471" w:firstLine="0"/>
          </w:pPr>
          <w:proofErr w:type="spellStart"/>
          <w:r>
            <w:t>Apeendix</w:t>
          </w:r>
          <w:proofErr w:type="spellEnd"/>
          <w:r>
            <w:rPr>
              <w:spacing w:val="-2"/>
            </w:rPr>
            <w:t xml:space="preserve"> </w:t>
          </w:r>
          <w:r>
            <w:t>A</w:t>
          </w:r>
          <w:r>
            <w:rPr>
              <w:spacing w:val="51"/>
            </w:rPr>
            <w:t xml:space="preserve"> </w:t>
          </w:r>
          <w:r>
            <w:t>Summary</w:t>
          </w:r>
          <w:r>
            <w:rPr>
              <w:spacing w:val="-1"/>
            </w:rPr>
            <w:t xml:space="preserve"> </w:t>
          </w:r>
          <w:r>
            <w:t>for</w:t>
          </w:r>
          <w:r>
            <w:rPr>
              <w:spacing w:val="-2"/>
            </w:rPr>
            <w:t xml:space="preserve"> </w:t>
          </w:r>
          <w:r>
            <w:t>consumers</w:t>
          </w:r>
          <w:r>
            <w:tab/>
            <w:t>29</w:t>
          </w:r>
        </w:p>
      </w:sdtContent>
    </w:sdt>
    <w:p w14:paraId="09E837F5" w14:textId="77777777" w:rsidR="00F35A1C" w:rsidRDefault="00F35A1C">
      <w:pPr>
        <w:sectPr w:rsidR="00F35A1C">
          <w:pgSz w:w="11910" w:h="16840"/>
          <w:pgMar w:top="1100" w:right="920" w:bottom="1160" w:left="660" w:header="0" w:footer="883" w:gutter="0"/>
          <w:cols w:space="720"/>
        </w:sectPr>
      </w:pPr>
    </w:p>
    <w:p w14:paraId="2CB777EA" w14:textId="77777777" w:rsidR="00F35A1C" w:rsidRDefault="007F6D28">
      <w:pPr>
        <w:spacing w:before="14"/>
        <w:ind w:left="472"/>
        <w:rPr>
          <w:b/>
          <w:sz w:val="32"/>
        </w:rPr>
      </w:pPr>
      <w:r>
        <w:rPr>
          <w:b/>
          <w:color w:val="01653F"/>
          <w:sz w:val="32"/>
        </w:rPr>
        <w:lastRenderedPageBreak/>
        <w:t>List</w:t>
      </w:r>
      <w:r>
        <w:rPr>
          <w:b/>
          <w:color w:val="01653F"/>
          <w:spacing w:val="-4"/>
          <w:sz w:val="32"/>
        </w:rPr>
        <w:t xml:space="preserve"> </w:t>
      </w:r>
      <w:r>
        <w:rPr>
          <w:b/>
          <w:color w:val="01653F"/>
          <w:sz w:val="32"/>
        </w:rPr>
        <w:t>of</w:t>
      </w:r>
      <w:r>
        <w:rPr>
          <w:b/>
          <w:color w:val="01653F"/>
          <w:spacing w:val="-3"/>
          <w:sz w:val="32"/>
        </w:rPr>
        <w:t xml:space="preserve"> </w:t>
      </w:r>
      <w:r>
        <w:rPr>
          <w:b/>
          <w:color w:val="01653F"/>
          <w:sz w:val="32"/>
        </w:rPr>
        <w:t>Tables</w:t>
      </w:r>
      <w:r>
        <w:rPr>
          <w:b/>
          <w:color w:val="01653F"/>
          <w:spacing w:val="-3"/>
          <w:sz w:val="32"/>
        </w:rPr>
        <w:t xml:space="preserve"> </w:t>
      </w:r>
      <w:r>
        <w:rPr>
          <w:b/>
          <w:color w:val="01653F"/>
          <w:sz w:val="32"/>
        </w:rPr>
        <w:t>and</w:t>
      </w:r>
      <w:r>
        <w:rPr>
          <w:b/>
          <w:color w:val="01653F"/>
          <w:spacing w:val="-1"/>
          <w:sz w:val="32"/>
        </w:rPr>
        <w:t xml:space="preserve"> </w:t>
      </w:r>
      <w:r>
        <w:rPr>
          <w:b/>
          <w:color w:val="01653F"/>
          <w:sz w:val="32"/>
        </w:rPr>
        <w:t>Figures</w:t>
      </w:r>
    </w:p>
    <w:p w14:paraId="1580118B" w14:textId="77777777" w:rsidR="00F35A1C" w:rsidRDefault="00A44489">
      <w:pPr>
        <w:tabs>
          <w:tab w:val="left" w:leader="dot" w:pos="9287"/>
        </w:tabs>
        <w:spacing w:before="60"/>
        <w:ind w:left="472"/>
        <w:rPr>
          <w:sz w:val="20"/>
        </w:rPr>
      </w:pPr>
      <w:hyperlink w:anchor="_bookmark0" w:history="1">
        <w:r w:rsidR="007F6D28">
          <w:rPr>
            <w:sz w:val="20"/>
          </w:rPr>
          <w:t>Figure</w:t>
        </w:r>
        <w:r w:rsidR="007F6D28">
          <w:rPr>
            <w:spacing w:val="-5"/>
            <w:sz w:val="20"/>
          </w:rPr>
          <w:t xml:space="preserve"> </w:t>
        </w:r>
        <w:proofErr w:type="gramStart"/>
        <w:r w:rsidR="007F6D28">
          <w:rPr>
            <w:sz w:val="20"/>
          </w:rPr>
          <w:t>1.Prioritisation</w:t>
        </w:r>
        <w:proofErr w:type="gramEnd"/>
        <w:r w:rsidR="007F6D28">
          <w:rPr>
            <w:spacing w:val="-3"/>
            <w:sz w:val="20"/>
          </w:rPr>
          <w:t xml:space="preserve"> </w:t>
        </w:r>
        <w:r w:rsidR="007F6D28">
          <w:rPr>
            <w:sz w:val="20"/>
          </w:rPr>
          <w:t>matrix</w:t>
        </w:r>
      </w:hyperlink>
      <w:r w:rsidR="007F6D28">
        <w:rPr>
          <w:sz w:val="20"/>
        </w:rPr>
        <w:tab/>
      </w:r>
      <w:hyperlink w:anchor="_bookmark0" w:history="1">
        <w:r w:rsidR="007F6D28">
          <w:rPr>
            <w:sz w:val="20"/>
          </w:rPr>
          <w:t>11</w:t>
        </w:r>
      </w:hyperlink>
    </w:p>
    <w:p w14:paraId="6D2DCA8C" w14:textId="77777777" w:rsidR="00F35A1C" w:rsidRDefault="00A44489">
      <w:pPr>
        <w:tabs>
          <w:tab w:val="left" w:leader="dot" w:pos="9285"/>
        </w:tabs>
        <w:spacing w:before="17"/>
        <w:ind w:left="472"/>
        <w:rPr>
          <w:sz w:val="20"/>
        </w:rPr>
      </w:pPr>
      <w:hyperlink w:anchor="_bookmark1" w:history="1">
        <w:r w:rsidR="007F6D28">
          <w:rPr>
            <w:sz w:val="20"/>
          </w:rPr>
          <w:t>Table</w:t>
        </w:r>
        <w:r w:rsidR="007F6D28">
          <w:rPr>
            <w:spacing w:val="-5"/>
            <w:sz w:val="20"/>
          </w:rPr>
          <w:t xml:space="preserve"> </w:t>
        </w:r>
        <w:proofErr w:type="gramStart"/>
        <w:r w:rsidR="007F6D28">
          <w:rPr>
            <w:sz w:val="20"/>
          </w:rPr>
          <w:t>1.Pathology</w:t>
        </w:r>
        <w:proofErr w:type="gramEnd"/>
        <w:r w:rsidR="007F6D28">
          <w:rPr>
            <w:spacing w:val="-3"/>
            <w:sz w:val="20"/>
          </w:rPr>
          <w:t xml:space="preserve"> </w:t>
        </w:r>
        <w:r w:rsidR="007F6D28">
          <w:rPr>
            <w:sz w:val="20"/>
          </w:rPr>
          <w:t>Clinical</w:t>
        </w:r>
        <w:r w:rsidR="007F6D28">
          <w:rPr>
            <w:spacing w:val="-2"/>
            <w:sz w:val="20"/>
          </w:rPr>
          <w:t xml:space="preserve"> </w:t>
        </w:r>
        <w:r w:rsidR="007F6D28">
          <w:rPr>
            <w:sz w:val="20"/>
          </w:rPr>
          <w:t>Committee</w:t>
        </w:r>
        <w:r w:rsidR="007F6D28">
          <w:rPr>
            <w:spacing w:val="-5"/>
            <w:sz w:val="20"/>
          </w:rPr>
          <w:t xml:space="preserve"> </w:t>
        </w:r>
        <w:r w:rsidR="007F6D28">
          <w:rPr>
            <w:sz w:val="20"/>
          </w:rPr>
          <w:t>Members</w:t>
        </w:r>
      </w:hyperlink>
      <w:r w:rsidR="007F6D28">
        <w:rPr>
          <w:sz w:val="20"/>
        </w:rPr>
        <w:tab/>
      </w:r>
      <w:hyperlink w:anchor="_bookmark1" w:history="1">
        <w:r w:rsidR="007F6D28">
          <w:rPr>
            <w:sz w:val="20"/>
          </w:rPr>
          <w:t>12</w:t>
        </w:r>
      </w:hyperlink>
    </w:p>
    <w:p w14:paraId="10C060E3" w14:textId="77777777" w:rsidR="00F35A1C" w:rsidRDefault="00A44489">
      <w:pPr>
        <w:tabs>
          <w:tab w:val="left" w:leader="dot" w:pos="9285"/>
        </w:tabs>
        <w:spacing w:before="20"/>
        <w:ind w:left="472"/>
        <w:rPr>
          <w:sz w:val="20"/>
        </w:rPr>
      </w:pPr>
      <w:hyperlink w:anchor="_bookmark2" w:history="1">
        <w:r w:rsidR="007F6D28">
          <w:rPr>
            <w:sz w:val="20"/>
          </w:rPr>
          <w:t>Table</w:t>
        </w:r>
        <w:r w:rsidR="007F6D28">
          <w:rPr>
            <w:spacing w:val="-4"/>
            <w:sz w:val="20"/>
          </w:rPr>
          <w:t xml:space="preserve"> </w:t>
        </w:r>
        <w:r w:rsidR="007F6D28">
          <w:rPr>
            <w:sz w:val="20"/>
          </w:rPr>
          <w:t>2.</w:t>
        </w:r>
        <w:r w:rsidR="007F6D28">
          <w:rPr>
            <w:spacing w:val="-2"/>
            <w:sz w:val="20"/>
          </w:rPr>
          <w:t xml:space="preserve"> </w:t>
        </w:r>
        <w:r w:rsidR="007F6D28">
          <w:rPr>
            <w:sz w:val="20"/>
          </w:rPr>
          <w:t>Chemical</w:t>
        </w:r>
        <w:r w:rsidR="007F6D28">
          <w:rPr>
            <w:spacing w:val="-2"/>
            <w:sz w:val="20"/>
          </w:rPr>
          <w:t xml:space="preserve"> </w:t>
        </w:r>
        <w:r w:rsidR="007F6D28">
          <w:rPr>
            <w:sz w:val="20"/>
          </w:rPr>
          <w:t>Working</w:t>
        </w:r>
        <w:r w:rsidR="007F6D28">
          <w:rPr>
            <w:spacing w:val="-2"/>
            <w:sz w:val="20"/>
          </w:rPr>
          <w:t xml:space="preserve"> </w:t>
        </w:r>
        <w:r w:rsidR="007F6D28">
          <w:rPr>
            <w:sz w:val="20"/>
          </w:rPr>
          <w:t>Group</w:t>
        </w:r>
        <w:r w:rsidR="007F6D28">
          <w:rPr>
            <w:spacing w:val="-1"/>
            <w:sz w:val="20"/>
          </w:rPr>
          <w:t xml:space="preserve"> </w:t>
        </w:r>
        <w:r w:rsidR="007F6D28">
          <w:rPr>
            <w:sz w:val="20"/>
          </w:rPr>
          <w:t>Members</w:t>
        </w:r>
      </w:hyperlink>
      <w:r w:rsidR="007F6D28">
        <w:rPr>
          <w:sz w:val="20"/>
        </w:rPr>
        <w:tab/>
      </w:r>
      <w:hyperlink w:anchor="_bookmark2" w:history="1">
        <w:r w:rsidR="007F6D28">
          <w:rPr>
            <w:sz w:val="20"/>
          </w:rPr>
          <w:t>13</w:t>
        </w:r>
      </w:hyperlink>
    </w:p>
    <w:p w14:paraId="3F519A0A" w14:textId="77777777" w:rsidR="00F35A1C" w:rsidRDefault="007F6D28">
      <w:pPr>
        <w:tabs>
          <w:tab w:val="left" w:leader="dot" w:pos="9362"/>
        </w:tabs>
        <w:spacing w:before="20"/>
        <w:ind w:left="472"/>
        <w:rPr>
          <w:sz w:val="20"/>
        </w:rPr>
      </w:pPr>
      <w:r>
        <w:rPr>
          <w:sz w:val="20"/>
        </w:rPr>
        <w:t>Table</w:t>
      </w:r>
      <w:r>
        <w:rPr>
          <w:spacing w:val="-4"/>
          <w:sz w:val="20"/>
        </w:rPr>
        <w:t xml:space="preserve"> </w:t>
      </w:r>
      <w:r>
        <w:rPr>
          <w:sz w:val="20"/>
        </w:rPr>
        <w:t>3.</w:t>
      </w:r>
      <w:r>
        <w:rPr>
          <w:spacing w:val="-3"/>
          <w:sz w:val="20"/>
        </w:rPr>
        <w:t xml:space="preserve"> </w:t>
      </w:r>
      <w:r>
        <w:rPr>
          <w:sz w:val="20"/>
        </w:rPr>
        <w:t>Item</w:t>
      </w:r>
      <w:r>
        <w:rPr>
          <w:spacing w:val="-4"/>
          <w:sz w:val="20"/>
        </w:rPr>
        <w:t xml:space="preserve"> </w:t>
      </w:r>
      <w:r>
        <w:rPr>
          <w:sz w:val="20"/>
        </w:rPr>
        <w:t>introduction</w:t>
      </w:r>
      <w:r>
        <w:rPr>
          <w:spacing w:val="-3"/>
          <w:sz w:val="20"/>
        </w:rPr>
        <w:t xml:space="preserve"> </w:t>
      </w:r>
      <w:r>
        <w:rPr>
          <w:sz w:val="20"/>
        </w:rPr>
        <w:t>table</w:t>
      </w:r>
      <w:r>
        <w:rPr>
          <w:spacing w:val="-3"/>
          <w:sz w:val="20"/>
        </w:rPr>
        <w:t xml:space="preserve"> </w:t>
      </w:r>
      <w:r>
        <w:rPr>
          <w:sz w:val="20"/>
        </w:rPr>
        <w:t>for</w:t>
      </w:r>
      <w:r>
        <w:rPr>
          <w:spacing w:val="-4"/>
          <w:sz w:val="20"/>
        </w:rPr>
        <w:t xml:space="preserve"> </w:t>
      </w:r>
      <w:r>
        <w:rPr>
          <w:sz w:val="20"/>
        </w:rPr>
        <w:t>items</w:t>
      </w:r>
      <w:r>
        <w:rPr>
          <w:spacing w:val="-3"/>
          <w:sz w:val="20"/>
        </w:rPr>
        <w:t xml:space="preserve"> </w:t>
      </w:r>
      <w:r>
        <w:rPr>
          <w:sz w:val="20"/>
        </w:rPr>
        <w:t>66764,</w:t>
      </w:r>
      <w:r>
        <w:rPr>
          <w:spacing w:val="-3"/>
          <w:sz w:val="20"/>
        </w:rPr>
        <w:t xml:space="preserve"> </w:t>
      </w:r>
      <w:r>
        <w:rPr>
          <w:sz w:val="20"/>
        </w:rPr>
        <w:t>66767,</w:t>
      </w:r>
      <w:r>
        <w:rPr>
          <w:spacing w:val="-2"/>
          <w:sz w:val="20"/>
        </w:rPr>
        <w:t xml:space="preserve"> </w:t>
      </w:r>
      <w:r>
        <w:rPr>
          <w:sz w:val="20"/>
        </w:rPr>
        <w:t>66770…</w:t>
      </w:r>
      <w:r>
        <w:rPr>
          <w:sz w:val="20"/>
        </w:rPr>
        <w:tab/>
        <w:t>16</w:t>
      </w:r>
    </w:p>
    <w:p w14:paraId="388F469A" w14:textId="77777777" w:rsidR="00F35A1C" w:rsidRDefault="007F6D28">
      <w:pPr>
        <w:tabs>
          <w:tab w:val="left" w:leader="dot" w:pos="9355"/>
        </w:tabs>
        <w:spacing w:before="37"/>
        <w:ind w:left="472"/>
        <w:rPr>
          <w:sz w:val="20"/>
        </w:rPr>
      </w:pPr>
      <w:r>
        <w:rPr>
          <w:sz w:val="20"/>
        </w:rPr>
        <w:t>Figure</w:t>
      </w:r>
      <w:r>
        <w:rPr>
          <w:spacing w:val="-4"/>
          <w:sz w:val="20"/>
        </w:rPr>
        <w:t xml:space="preserve"> </w:t>
      </w:r>
      <w:r>
        <w:rPr>
          <w:sz w:val="20"/>
        </w:rPr>
        <w:t>2.</w:t>
      </w:r>
      <w:r>
        <w:rPr>
          <w:spacing w:val="-2"/>
          <w:sz w:val="20"/>
        </w:rPr>
        <w:t xml:space="preserve"> </w:t>
      </w:r>
      <w:r>
        <w:rPr>
          <w:sz w:val="20"/>
        </w:rPr>
        <w:t>State</w:t>
      </w:r>
      <w:r>
        <w:rPr>
          <w:spacing w:val="-4"/>
          <w:sz w:val="20"/>
        </w:rPr>
        <w:t xml:space="preserve"> </w:t>
      </w:r>
      <w:r>
        <w:rPr>
          <w:sz w:val="20"/>
        </w:rPr>
        <w:t>utilisation</w:t>
      </w:r>
      <w:r>
        <w:rPr>
          <w:spacing w:val="-1"/>
          <w:sz w:val="20"/>
        </w:rPr>
        <w:t xml:space="preserve"> </w:t>
      </w:r>
      <w:r>
        <w:rPr>
          <w:sz w:val="20"/>
        </w:rPr>
        <w:t>of</w:t>
      </w:r>
      <w:r>
        <w:rPr>
          <w:spacing w:val="-4"/>
          <w:sz w:val="20"/>
        </w:rPr>
        <w:t xml:space="preserve"> </w:t>
      </w:r>
      <w:r>
        <w:rPr>
          <w:sz w:val="20"/>
        </w:rPr>
        <w:t>item</w:t>
      </w:r>
      <w:r>
        <w:rPr>
          <w:spacing w:val="-3"/>
          <w:sz w:val="20"/>
        </w:rPr>
        <w:t xml:space="preserve"> </w:t>
      </w:r>
      <w:r>
        <w:rPr>
          <w:sz w:val="20"/>
        </w:rPr>
        <w:t>66764</w:t>
      </w:r>
      <w:r>
        <w:rPr>
          <w:spacing w:val="-3"/>
          <w:sz w:val="20"/>
        </w:rPr>
        <w:t xml:space="preserve"> </w:t>
      </w:r>
      <w:r>
        <w:rPr>
          <w:sz w:val="20"/>
        </w:rPr>
        <w:t>per</w:t>
      </w:r>
      <w:r>
        <w:rPr>
          <w:spacing w:val="-2"/>
          <w:sz w:val="20"/>
        </w:rPr>
        <w:t xml:space="preserve"> </w:t>
      </w:r>
      <w:r>
        <w:rPr>
          <w:sz w:val="20"/>
        </w:rPr>
        <w:t>100,000</w:t>
      </w:r>
      <w:r>
        <w:rPr>
          <w:sz w:val="20"/>
        </w:rPr>
        <w:tab/>
        <w:t>18</w:t>
      </w:r>
    </w:p>
    <w:p w14:paraId="6B945B08" w14:textId="77777777" w:rsidR="00F35A1C" w:rsidRDefault="007F6D28">
      <w:pPr>
        <w:tabs>
          <w:tab w:val="left" w:leader="dot" w:pos="9355"/>
        </w:tabs>
        <w:spacing w:before="36"/>
        <w:ind w:left="472"/>
        <w:rPr>
          <w:sz w:val="20"/>
        </w:rPr>
      </w:pPr>
      <w:r>
        <w:rPr>
          <w:sz w:val="20"/>
        </w:rPr>
        <w:t>Figure</w:t>
      </w:r>
      <w:r>
        <w:rPr>
          <w:spacing w:val="-4"/>
          <w:sz w:val="20"/>
        </w:rPr>
        <w:t xml:space="preserve"> </w:t>
      </w:r>
      <w:r>
        <w:rPr>
          <w:sz w:val="20"/>
        </w:rPr>
        <w:t>3.</w:t>
      </w:r>
      <w:r>
        <w:rPr>
          <w:spacing w:val="-3"/>
          <w:sz w:val="20"/>
        </w:rPr>
        <w:t xml:space="preserve"> </w:t>
      </w:r>
      <w:r>
        <w:rPr>
          <w:sz w:val="20"/>
        </w:rPr>
        <w:t>State</w:t>
      </w:r>
      <w:r>
        <w:rPr>
          <w:spacing w:val="-3"/>
          <w:sz w:val="20"/>
        </w:rPr>
        <w:t xml:space="preserve"> </w:t>
      </w:r>
      <w:r>
        <w:rPr>
          <w:sz w:val="20"/>
        </w:rPr>
        <w:t>utilisation</w:t>
      </w:r>
      <w:r>
        <w:rPr>
          <w:spacing w:val="-2"/>
          <w:sz w:val="20"/>
        </w:rPr>
        <w:t xml:space="preserve"> </w:t>
      </w:r>
      <w:r>
        <w:rPr>
          <w:sz w:val="20"/>
        </w:rPr>
        <w:t>of</w:t>
      </w:r>
      <w:r>
        <w:rPr>
          <w:spacing w:val="-3"/>
          <w:sz w:val="20"/>
        </w:rPr>
        <w:t xml:space="preserve"> </w:t>
      </w:r>
      <w:r>
        <w:rPr>
          <w:sz w:val="20"/>
        </w:rPr>
        <w:t>item</w:t>
      </w:r>
      <w:r>
        <w:rPr>
          <w:spacing w:val="-4"/>
          <w:sz w:val="20"/>
        </w:rPr>
        <w:t xml:space="preserve"> </w:t>
      </w:r>
      <w:r>
        <w:rPr>
          <w:sz w:val="20"/>
        </w:rPr>
        <w:t>66767</w:t>
      </w:r>
      <w:r>
        <w:rPr>
          <w:spacing w:val="-2"/>
          <w:sz w:val="20"/>
        </w:rPr>
        <w:t xml:space="preserve"> </w:t>
      </w:r>
      <w:r>
        <w:rPr>
          <w:sz w:val="20"/>
        </w:rPr>
        <w:t>per</w:t>
      </w:r>
      <w:r>
        <w:rPr>
          <w:spacing w:val="-3"/>
          <w:sz w:val="20"/>
        </w:rPr>
        <w:t xml:space="preserve"> </w:t>
      </w:r>
      <w:r>
        <w:rPr>
          <w:sz w:val="20"/>
        </w:rPr>
        <w:t>100,000</w:t>
      </w:r>
      <w:r>
        <w:rPr>
          <w:sz w:val="20"/>
        </w:rPr>
        <w:tab/>
        <w:t>18</w:t>
      </w:r>
    </w:p>
    <w:p w14:paraId="357540FC" w14:textId="77777777" w:rsidR="00F35A1C" w:rsidRDefault="007F6D28">
      <w:pPr>
        <w:tabs>
          <w:tab w:val="left" w:leader="dot" w:pos="9355"/>
        </w:tabs>
        <w:spacing w:before="37"/>
        <w:ind w:left="472"/>
        <w:rPr>
          <w:sz w:val="20"/>
        </w:rPr>
      </w:pPr>
      <w:r>
        <w:rPr>
          <w:sz w:val="20"/>
        </w:rPr>
        <w:t>Figure</w:t>
      </w:r>
      <w:r>
        <w:rPr>
          <w:spacing w:val="-4"/>
          <w:sz w:val="20"/>
        </w:rPr>
        <w:t xml:space="preserve"> </w:t>
      </w:r>
      <w:r>
        <w:rPr>
          <w:sz w:val="20"/>
        </w:rPr>
        <w:t>4.</w:t>
      </w:r>
      <w:r>
        <w:rPr>
          <w:spacing w:val="-3"/>
          <w:sz w:val="20"/>
        </w:rPr>
        <w:t xml:space="preserve"> </w:t>
      </w:r>
      <w:r>
        <w:rPr>
          <w:sz w:val="20"/>
        </w:rPr>
        <w:t>State</w:t>
      </w:r>
      <w:r>
        <w:rPr>
          <w:spacing w:val="-3"/>
          <w:sz w:val="20"/>
        </w:rPr>
        <w:t xml:space="preserve"> </w:t>
      </w:r>
      <w:r>
        <w:rPr>
          <w:sz w:val="20"/>
        </w:rPr>
        <w:t>utilisation</w:t>
      </w:r>
      <w:r>
        <w:rPr>
          <w:spacing w:val="-2"/>
          <w:sz w:val="20"/>
        </w:rPr>
        <w:t xml:space="preserve"> </w:t>
      </w:r>
      <w:r>
        <w:rPr>
          <w:sz w:val="20"/>
        </w:rPr>
        <w:t>of</w:t>
      </w:r>
      <w:r>
        <w:rPr>
          <w:spacing w:val="-3"/>
          <w:sz w:val="20"/>
        </w:rPr>
        <w:t xml:space="preserve"> </w:t>
      </w:r>
      <w:r>
        <w:rPr>
          <w:sz w:val="20"/>
        </w:rPr>
        <w:t>item</w:t>
      </w:r>
      <w:r>
        <w:rPr>
          <w:spacing w:val="-4"/>
          <w:sz w:val="20"/>
        </w:rPr>
        <w:t xml:space="preserve"> </w:t>
      </w:r>
      <w:r>
        <w:rPr>
          <w:sz w:val="20"/>
        </w:rPr>
        <w:t>66770</w:t>
      </w:r>
      <w:r>
        <w:rPr>
          <w:spacing w:val="-2"/>
          <w:sz w:val="20"/>
        </w:rPr>
        <w:t xml:space="preserve"> </w:t>
      </w:r>
      <w:r>
        <w:rPr>
          <w:sz w:val="20"/>
        </w:rPr>
        <w:t>per</w:t>
      </w:r>
      <w:r>
        <w:rPr>
          <w:spacing w:val="-3"/>
          <w:sz w:val="20"/>
        </w:rPr>
        <w:t xml:space="preserve"> </w:t>
      </w:r>
      <w:r>
        <w:rPr>
          <w:sz w:val="20"/>
        </w:rPr>
        <w:t>100,000</w:t>
      </w:r>
      <w:r>
        <w:rPr>
          <w:sz w:val="20"/>
        </w:rPr>
        <w:tab/>
        <w:t>19</w:t>
      </w:r>
    </w:p>
    <w:p w14:paraId="6E4ADFC8" w14:textId="77777777" w:rsidR="00F35A1C" w:rsidRDefault="007F6D28">
      <w:pPr>
        <w:tabs>
          <w:tab w:val="left" w:leader="dot" w:pos="9355"/>
        </w:tabs>
        <w:spacing w:before="37"/>
        <w:ind w:left="472"/>
        <w:rPr>
          <w:sz w:val="20"/>
        </w:rPr>
      </w:pPr>
      <w:r>
        <w:rPr>
          <w:sz w:val="20"/>
        </w:rPr>
        <w:t>Table</w:t>
      </w:r>
      <w:r>
        <w:rPr>
          <w:spacing w:val="-4"/>
          <w:sz w:val="20"/>
        </w:rPr>
        <w:t xml:space="preserve"> </w:t>
      </w:r>
      <w:r>
        <w:rPr>
          <w:sz w:val="20"/>
        </w:rPr>
        <w:t>4.</w:t>
      </w:r>
      <w:r>
        <w:rPr>
          <w:spacing w:val="-3"/>
          <w:sz w:val="20"/>
        </w:rPr>
        <w:t xml:space="preserve"> </w:t>
      </w:r>
      <w:r>
        <w:rPr>
          <w:sz w:val="20"/>
        </w:rPr>
        <w:t>Current</w:t>
      </w:r>
      <w:r>
        <w:rPr>
          <w:spacing w:val="-3"/>
          <w:sz w:val="20"/>
        </w:rPr>
        <w:t xml:space="preserve"> </w:t>
      </w:r>
      <w:r>
        <w:rPr>
          <w:sz w:val="20"/>
        </w:rPr>
        <w:t>and</w:t>
      </w:r>
      <w:r>
        <w:rPr>
          <w:spacing w:val="-2"/>
          <w:sz w:val="20"/>
        </w:rPr>
        <w:t xml:space="preserve"> </w:t>
      </w:r>
      <w:r>
        <w:rPr>
          <w:sz w:val="20"/>
        </w:rPr>
        <w:t>proposed</w:t>
      </w:r>
      <w:r>
        <w:rPr>
          <w:spacing w:val="-2"/>
          <w:sz w:val="20"/>
        </w:rPr>
        <w:t xml:space="preserve"> </w:t>
      </w:r>
      <w:r>
        <w:rPr>
          <w:sz w:val="20"/>
        </w:rPr>
        <w:t>new</w:t>
      </w:r>
      <w:r>
        <w:rPr>
          <w:spacing w:val="-3"/>
          <w:sz w:val="20"/>
        </w:rPr>
        <w:t xml:space="preserve"> </w:t>
      </w:r>
      <w:r>
        <w:rPr>
          <w:sz w:val="20"/>
        </w:rPr>
        <w:t>item</w:t>
      </w:r>
      <w:r>
        <w:rPr>
          <w:spacing w:val="-4"/>
          <w:sz w:val="20"/>
        </w:rPr>
        <w:t xml:space="preserve"> </w:t>
      </w:r>
      <w:r>
        <w:rPr>
          <w:sz w:val="20"/>
        </w:rPr>
        <w:t>descriptor</w:t>
      </w:r>
      <w:r>
        <w:rPr>
          <w:spacing w:val="-3"/>
          <w:sz w:val="20"/>
        </w:rPr>
        <w:t xml:space="preserve"> </w:t>
      </w:r>
      <w:r>
        <w:rPr>
          <w:sz w:val="20"/>
        </w:rPr>
        <w:t>for</w:t>
      </w:r>
      <w:r>
        <w:rPr>
          <w:spacing w:val="-3"/>
          <w:sz w:val="20"/>
        </w:rPr>
        <w:t xml:space="preserve"> </w:t>
      </w:r>
      <w:r>
        <w:rPr>
          <w:sz w:val="20"/>
        </w:rPr>
        <w:t>items</w:t>
      </w:r>
      <w:r>
        <w:rPr>
          <w:spacing w:val="-3"/>
          <w:sz w:val="20"/>
        </w:rPr>
        <w:t xml:space="preserve"> </w:t>
      </w:r>
      <w:r>
        <w:rPr>
          <w:sz w:val="20"/>
        </w:rPr>
        <w:t>66764,</w:t>
      </w:r>
      <w:r>
        <w:rPr>
          <w:spacing w:val="-2"/>
          <w:sz w:val="20"/>
        </w:rPr>
        <w:t xml:space="preserve"> </w:t>
      </w:r>
      <w:r>
        <w:rPr>
          <w:sz w:val="20"/>
        </w:rPr>
        <w:t>66767</w:t>
      </w:r>
      <w:r>
        <w:rPr>
          <w:sz w:val="20"/>
        </w:rPr>
        <w:tab/>
        <w:t>19</w:t>
      </w:r>
    </w:p>
    <w:p w14:paraId="4977EC7F" w14:textId="77777777" w:rsidR="00F35A1C" w:rsidRDefault="007F6D28">
      <w:pPr>
        <w:tabs>
          <w:tab w:val="left" w:leader="dot" w:pos="9280"/>
        </w:tabs>
        <w:spacing w:before="37"/>
        <w:ind w:left="472"/>
        <w:rPr>
          <w:sz w:val="20"/>
        </w:rPr>
      </w:pPr>
      <w:r>
        <w:rPr>
          <w:sz w:val="20"/>
        </w:rPr>
        <w:t>Table</w:t>
      </w:r>
      <w:r>
        <w:rPr>
          <w:spacing w:val="-5"/>
          <w:sz w:val="20"/>
        </w:rPr>
        <w:t xml:space="preserve"> </w:t>
      </w:r>
      <w:r>
        <w:rPr>
          <w:sz w:val="20"/>
        </w:rPr>
        <w:t>5.</w:t>
      </w:r>
      <w:r>
        <w:rPr>
          <w:spacing w:val="-4"/>
          <w:sz w:val="20"/>
        </w:rPr>
        <w:t xml:space="preserve"> </w:t>
      </w:r>
      <w:r>
        <w:rPr>
          <w:sz w:val="20"/>
        </w:rPr>
        <w:t>Item</w:t>
      </w:r>
      <w:r>
        <w:rPr>
          <w:spacing w:val="-4"/>
          <w:sz w:val="20"/>
        </w:rPr>
        <w:t xml:space="preserve"> </w:t>
      </w:r>
      <w:r>
        <w:rPr>
          <w:sz w:val="20"/>
        </w:rPr>
        <w:t>introduction</w:t>
      </w:r>
      <w:r>
        <w:rPr>
          <w:spacing w:val="-3"/>
          <w:sz w:val="20"/>
        </w:rPr>
        <w:t xml:space="preserve"> </w:t>
      </w:r>
      <w:r>
        <w:rPr>
          <w:sz w:val="20"/>
        </w:rPr>
        <w:t>table</w:t>
      </w:r>
      <w:r>
        <w:rPr>
          <w:spacing w:val="-4"/>
          <w:sz w:val="20"/>
        </w:rPr>
        <w:t xml:space="preserve"> </w:t>
      </w:r>
      <w:r>
        <w:rPr>
          <w:sz w:val="20"/>
        </w:rPr>
        <w:t>for</w:t>
      </w:r>
      <w:r>
        <w:rPr>
          <w:spacing w:val="-4"/>
          <w:sz w:val="20"/>
        </w:rPr>
        <w:t xml:space="preserve"> </w:t>
      </w:r>
      <w:r>
        <w:rPr>
          <w:sz w:val="20"/>
        </w:rPr>
        <w:t>items</w:t>
      </w:r>
      <w:r>
        <w:rPr>
          <w:spacing w:val="-4"/>
          <w:sz w:val="20"/>
        </w:rPr>
        <w:t xml:space="preserve"> </w:t>
      </w:r>
      <w:r>
        <w:rPr>
          <w:sz w:val="20"/>
        </w:rPr>
        <w:t>66695,</w:t>
      </w:r>
      <w:r>
        <w:rPr>
          <w:spacing w:val="-3"/>
          <w:sz w:val="20"/>
        </w:rPr>
        <w:t xml:space="preserve"> </w:t>
      </w:r>
      <w:r>
        <w:rPr>
          <w:sz w:val="20"/>
        </w:rPr>
        <w:t>66696,</w:t>
      </w:r>
      <w:r>
        <w:rPr>
          <w:spacing w:val="-2"/>
          <w:sz w:val="20"/>
        </w:rPr>
        <w:t xml:space="preserve"> </w:t>
      </w:r>
      <w:r>
        <w:rPr>
          <w:sz w:val="20"/>
        </w:rPr>
        <w:t>66697,</w:t>
      </w:r>
      <w:r>
        <w:rPr>
          <w:spacing w:val="-3"/>
          <w:sz w:val="20"/>
        </w:rPr>
        <w:t xml:space="preserve"> </w:t>
      </w:r>
      <w:r>
        <w:rPr>
          <w:sz w:val="20"/>
        </w:rPr>
        <w:t>66698,</w:t>
      </w:r>
      <w:r>
        <w:rPr>
          <w:spacing w:val="-3"/>
          <w:sz w:val="20"/>
        </w:rPr>
        <w:t xml:space="preserve"> </w:t>
      </w:r>
      <w:r>
        <w:rPr>
          <w:sz w:val="20"/>
        </w:rPr>
        <w:t>66701,</w:t>
      </w:r>
      <w:r>
        <w:rPr>
          <w:spacing w:val="-2"/>
          <w:sz w:val="20"/>
        </w:rPr>
        <w:t xml:space="preserve"> </w:t>
      </w:r>
      <w:r>
        <w:rPr>
          <w:sz w:val="20"/>
        </w:rPr>
        <w:t>66704,</w:t>
      </w:r>
      <w:r>
        <w:rPr>
          <w:spacing w:val="-3"/>
          <w:sz w:val="20"/>
        </w:rPr>
        <w:t xml:space="preserve"> </w:t>
      </w:r>
      <w:r>
        <w:rPr>
          <w:sz w:val="20"/>
        </w:rPr>
        <w:t>66707,</w:t>
      </w:r>
      <w:r>
        <w:rPr>
          <w:spacing w:val="-2"/>
          <w:sz w:val="20"/>
        </w:rPr>
        <w:t xml:space="preserve"> </w:t>
      </w:r>
      <w:r>
        <w:rPr>
          <w:sz w:val="20"/>
        </w:rPr>
        <w:t>66686…</w:t>
      </w:r>
      <w:r>
        <w:rPr>
          <w:sz w:val="20"/>
        </w:rPr>
        <w:tab/>
        <w:t>19</w:t>
      </w:r>
    </w:p>
    <w:p w14:paraId="18B8B342" w14:textId="77777777" w:rsidR="00F35A1C" w:rsidRDefault="007F6D28">
      <w:pPr>
        <w:tabs>
          <w:tab w:val="left" w:leader="dot" w:pos="9360"/>
        </w:tabs>
        <w:spacing w:before="36"/>
        <w:ind w:left="472"/>
        <w:rPr>
          <w:sz w:val="20"/>
        </w:rPr>
      </w:pPr>
      <w:r>
        <w:rPr>
          <w:sz w:val="20"/>
        </w:rPr>
        <w:t>Table</w:t>
      </w:r>
      <w:r>
        <w:rPr>
          <w:spacing w:val="-5"/>
          <w:sz w:val="20"/>
        </w:rPr>
        <w:t xml:space="preserve"> </w:t>
      </w:r>
      <w:r>
        <w:rPr>
          <w:sz w:val="20"/>
        </w:rPr>
        <w:t>6.</w:t>
      </w:r>
      <w:r>
        <w:rPr>
          <w:spacing w:val="-3"/>
          <w:sz w:val="20"/>
        </w:rPr>
        <w:t xml:space="preserve"> </w:t>
      </w:r>
      <w:r>
        <w:rPr>
          <w:sz w:val="20"/>
        </w:rPr>
        <w:t>Item</w:t>
      </w:r>
      <w:r>
        <w:rPr>
          <w:spacing w:val="-4"/>
          <w:sz w:val="20"/>
        </w:rPr>
        <w:t xml:space="preserve"> </w:t>
      </w:r>
      <w:r>
        <w:rPr>
          <w:sz w:val="20"/>
        </w:rPr>
        <w:t>introduction</w:t>
      </w:r>
      <w:r>
        <w:rPr>
          <w:spacing w:val="-2"/>
          <w:sz w:val="20"/>
        </w:rPr>
        <w:t xml:space="preserve"> </w:t>
      </w:r>
      <w:r>
        <w:rPr>
          <w:sz w:val="20"/>
        </w:rPr>
        <w:t>table</w:t>
      </w:r>
      <w:r>
        <w:rPr>
          <w:spacing w:val="-4"/>
          <w:sz w:val="20"/>
        </w:rPr>
        <w:t xml:space="preserve"> </w:t>
      </w:r>
      <w:r>
        <w:rPr>
          <w:sz w:val="20"/>
        </w:rPr>
        <w:t>for</w:t>
      </w:r>
      <w:r>
        <w:rPr>
          <w:spacing w:val="-3"/>
          <w:sz w:val="20"/>
        </w:rPr>
        <w:t xml:space="preserve"> </w:t>
      </w:r>
      <w:r>
        <w:rPr>
          <w:sz w:val="20"/>
        </w:rPr>
        <w:t>items</w:t>
      </w:r>
      <w:r>
        <w:rPr>
          <w:spacing w:val="-4"/>
          <w:sz w:val="20"/>
        </w:rPr>
        <w:t xml:space="preserve"> </w:t>
      </w:r>
      <w:r>
        <w:rPr>
          <w:sz w:val="20"/>
        </w:rPr>
        <w:t>66711,</w:t>
      </w:r>
      <w:r>
        <w:rPr>
          <w:spacing w:val="-2"/>
          <w:sz w:val="20"/>
        </w:rPr>
        <w:t xml:space="preserve"> </w:t>
      </w:r>
      <w:r>
        <w:rPr>
          <w:sz w:val="20"/>
        </w:rPr>
        <w:t>66712,</w:t>
      </w:r>
      <w:r>
        <w:rPr>
          <w:spacing w:val="-2"/>
          <w:sz w:val="20"/>
        </w:rPr>
        <w:t xml:space="preserve"> </w:t>
      </w:r>
      <w:r>
        <w:rPr>
          <w:sz w:val="20"/>
        </w:rPr>
        <w:t>66714,</w:t>
      </w:r>
      <w:r>
        <w:rPr>
          <w:spacing w:val="-3"/>
          <w:sz w:val="20"/>
        </w:rPr>
        <w:t xml:space="preserve"> </w:t>
      </w:r>
      <w:r>
        <w:rPr>
          <w:sz w:val="20"/>
        </w:rPr>
        <w:t>66715…</w:t>
      </w:r>
      <w:r>
        <w:rPr>
          <w:sz w:val="20"/>
        </w:rPr>
        <w:tab/>
        <w:t>22</w:t>
      </w:r>
    </w:p>
    <w:p w14:paraId="00C1ACC5" w14:textId="77777777" w:rsidR="00F35A1C" w:rsidRDefault="007F6D28">
      <w:pPr>
        <w:tabs>
          <w:tab w:val="left" w:leader="dot" w:pos="9391"/>
        </w:tabs>
        <w:spacing w:before="37"/>
        <w:ind w:left="472"/>
        <w:rPr>
          <w:sz w:val="20"/>
        </w:rPr>
      </w:pPr>
      <w:r>
        <w:rPr>
          <w:sz w:val="20"/>
        </w:rPr>
        <w:t>Figure</w:t>
      </w:r>
      <w:r>
        <w:rPr>
          <w:spacing w:val="-4"/>
          <w:sz w:val="20"/>
        </w:rPr>
        <w:t xml:space="preserve"> </w:t>
      </w:r>
      <w:r>
        <w:rPr>
          <w:sz w:val="20"/>
        </w:rPr>
        <w:t>5.</w:t>
      </w:r>
      <w:r>
        <w:rPr>
          <w:spacing w:val="-2"/>
          <w:sz w:val="20"/>
        </w:rPr>
        <w:t xml:space="preserve"> </w:t>
      </w:r>
      <w:r>
        <w:rPr>
          <w:sz w:val="20"/>
        </w:rPr>
        <w:t>State</w:t>
      </w:r>
      <w:r>
        <w:rPr>
          <w:spacing w:val="-4"/>
          <w:sz w:val="20"/>
        </w:rPr>
        <w:t xml:space="preserve"> </w:t>
      </w:r>
      <w:r>
        <w:rPr>
          <w:sz w:val="20"/>
        </w:rPr>
        <w:t>utilisation</w:t>
      </w:r>
      <w:r>
        <w:rPr>
          <w:spacing w:val="-1"/>
          <w:sz w:val="20"/>
        </w:rPr>
        <w:t xml:space="preserve"> </w:t>
      </w:r>
      <w:r>
        <w:rPr>
          <w:sz w:val="20"/>
        </w:rPr>
        <w:t>of</w:t>
      </w:r>
      <w:r>
        <w:rPr>
          <w:spacing w:val="-4"/>
          <w:sz w:val="20"/>
        </w:rPr>
        <w:t xml:space="preserve"> </w:t>
      </w:r>
      <w:r>
        <w:rPr>
          <w:sz w:val="20"/>
        </w:rPr>
        <w:t>item</w:t>
      </w:r>
      <w:r>
        <w:rPr>
          <w:spacing w:val="-3"/>
          <w:sz w:val="20"/>
        </w:rPr>
        <w:t xml:space="preserve"> </w:t>
      </w:r>
      <w:r>
        <w:rPr>
          <w:sz w:val="20"/>
        </w:rPr>
        <w:t>66711</w:t>
      </w:r>
      <w:r>
        <w:rPr>
          <w:spacing w:val="-3"/>
          <w:sz w:val="20"/>
        </w:rPr>
        <w:t xml:space="preserve"> </w:t>
      </w:r>
      <w:r>
        <w:rPr>
          <w:sz w:val="20"/>
        </w:rPr>
        <w:t>per</w:t>
      </w:r>
      <w:r>
        <w:rPr>
          <w:spacing w:val="-2"/>
          <w:sz w:val="20"/>
        </w:rPr>
        <w:t xml:space="preserve"> </w:t>
      </w:r>
      <w:r>
        <w:rPr>
          <w:sz w:val="20"/>
        </w:rPr>
        <w:t>100,000</w:t>
      </w:r>
      <w:r>
        <w:rPr>
          <w:sz w:val="20"/>
        </w:rPr>
        <w:tab/>
        <w:t>23</w:t>
      </w:r>
    </w:p>
    <w:p w14:paraId="210DA11D" w14:textId="77777777" w:rsidR="00F35A1C" w:rsidRDefault="007F6D28">
      <w:pPr>
        <w:tabs>
          <w:tab w:val="left" w:leader="dot" w:pos="9376"/>
        </w:tabs>
        <w:spacing w:before="37"/>
        <w:ind w:left="472"/>
        <w:rPr>
          <w:sz w:val="20"/>
        </w:rPr>
      </w:pPr>
      <w:r>
        <w:rPr>
          <w:sz w:val="20"/>
        </w:rPr>
        <w:t>Figure</w:t>
      </w:r>
      <w:r>
        <w:rPr>
          <w:spacing w:val="-4"/>
          <w:sz w:val="20"/>
        </w:rPr>
        <w:t xml:space="preserve"> </w:t>
      </w:r>
      <w:r>
        <w:rPr>
          <w:sz w:val="20"/>
        </w:rPr>
        <w:t>6.</w:t>
      </w:r>
      <w:r>
        <w:rPr>
          <w:spacing w:val="-3"/>
          <w:sz w:val="20"/>
        </w:rPr>
        <w:t xml:space="preserve"> </w:t>
      </w:r>
      <w:r>
        <w:rPr>
          <w:sz w:val="20"/>
        </w:rPr>
        <w:t>Sate</w:t>
      </w:r>
      <w:r>
        <w:rPr>
          <w:spacing w:val="-3"/>
          <w:sz w:val="20"/>
        </w:rPr>
        <w:t xml:space="preserve"> </w:t>
      </w:r>
      <w:r>
        <w:rPr>
          <w:sz w:val="20"/>
        </w:rPr>
        <w:t>utilisation</w:t>
      </w:r>
      <w:r>
        <w:rPr>
          <w:spacing w:val="-2"/>
          <w:sz w:val="20"/>
        </w:rPr>
        <w:t xml:space="preserve"> </w:t>
      </w:r>
      <w:r>
        <w:rPr>
          <w:sz w:val="20"/>
        </w:rPr>
        <w:t>of</w:t>
      </w:r>
      <w:r>
        <w:rPr>
          <w:spacing w:val="-4"/>
          <w:sz w:val="20"/>
        </w:rPr>
        <w:t xml:space="preserve"> </w:t>
      </w:r>
      <w:r>
        <w:rPr>
          <w:sz w:val="20"/>
        </w:rPr>
        <w:t>item</w:t>
      </w:r>
      <w:r>
        <w:rPr>
          <w:spacing w:val="-3"/>
          <w:sz w:val="20"/>
        </w:rPr>
        <w:t xml:space="preserve"> </w:t>
      </w:r>
      <w:r>
        <w:rPr>
          <w:sz w:val="20"/>
        </w:rPr>
        <w:t>66714</w:t>
      </w:r>
      <w:r>
        <w:rPr>
          <w:spacing w:val="-3"/>
          <w:sz w:val="20"/>
        </w:rPr>
        <w:t xml:space="preserve"> </w:t>
      </w:r>
      <w:r>
        <w:rPr>
          <w:sz w:val="20"/>
        </w:rPr>
        <w:t>per</w:t>
      </w:r>
      <w:r>
        <w:rPr>
          <w:spacing w:val="-3"/>
          <w:sz w:val="20"/>
        </w:rPr>
        <w:t xml:space="preserve"> </w:t>
      </w:r>
      <w:r>
        <w:rPr>
          <w:sz w:val="20"/>
        </w:rPr>
        <w:t>100,000</w:t>
      </w:r>
      <w:r>
        <w:rPr>
          <w:sz w:val="20"/>
        </w:rPr>
        <w:tab/>
        <w:t>23</w:t>
      </w:r>
    </w:p>
    <w:p w14:paraId="22EA9B12" w14:textId="77777777" w:rsidR="00F35A1C" w:rsidRDefault="007F6D28">
      <w:pPr>
        <w:tabs>
          <w:tab w:val="left" w:leader="dot" w:pos="9360"/>
        </w:tabs>
        <w:spacing w:before="37"/>
        <w:ind w:left="472"/>
        <w:rPr>
          <w:sz w:val="20"/>
        </w:rPr>
      </w:pPr>
      <w:r>
        <w:rPr>
          <w:sz w:val="20"/>
        </w:rPr>
        <w:t>Table</w:t>
      </w:r>
      <w:r>
        <w:rPr>
          <w:spacing w:val="-3"/>
          <w:sz w:val="20"/>
        </w:rPr>
        <w:t xml:space="preserve"> </w:t>
      </w:r>
      <w:r>
        <w:rPr>
          <w:sz w:val="20"/>
        </w:rPr>
        <w:t>7.</w:t>
      </w:r>
      <w:r>
        <w:rPr>
          <w:spacing w:val="-2"/>
          <w:sz w:val="20"/>
        </w:rPr>
        <w:t xml:space="preserve"> </w:t>
      </w:r>
      <w:r>
        <w:rPr>
          <w:sz w:val="20"/>
        </w:rPr>
        <w:t>MBS</w:t>
      </w:r>
      <w:r>
        <w:rPr>
          <w:spacing w:val="-2"/>
          <w:sz w:val="20"/>
        </w:rPr>
        <w:t xml:space="preserve"> </w:t>
      </w:r>
      <w:r>
        <w:rPr>
          <w:sz w:val="20"/>
        </w:rPr>
        <w:t>items</w:t>
      </w:r>
      <w:r>
        <w:rPr>
          <w:spacing w:val="-3"/>
          <w:sz w:val="20"/>
        </w:rPr>
        <w:t xml:space="preserve"> </w:t>
      </w:r>
      <w:r>
        <w:rPr>
          <w:sz w:val="20"/>
        </w:rPr>
        <w:t>that</w:t>
      </w:r>
      <w:r>
        <w:rPr>
          <w:spacing w:val="-1"/>
          <w:sz w:val="20"/>
        </w:rPr>
        <w:t xml:space="preserve"> </w:t>
      </w:r>
      <w:r>
        <w:rPr>
          <w:sz w:val="20"/>
        </w:rPr>
        <w:t>do</w:t>
      </w:r>
      <w:r>
        <w:rPr>
          <w:spacing w:val="-2"/>
          <w:sz w:val="20"/>
        </w:rPr>
        <w:t xml:space="preserve"> </w:t>
      </w:r>
      <w:r>
        <w:rPr>
          <w:sz w:val="20"/>
        </w:rPr>
        <w:t>not</w:t>
      </w:r>
      <w:r>
        <w:rPr>
          <w:spacing w:val="-2"/>
          <w:sz w:val="20"/>
        </w:rPr>
        <w:t xml:space="preserve"> </w:t>
      </w:r>
      <w:r>
        <w:rPr>
          <w:sz w:val="20"/>
        </w:rPr>
        <w:t>require</w:t>
      </w:r>
      <w:r>
        <w:rPr>
          <w:spacing w:val="-3"/>
          <w:sz w:val="20"/>
        </w:rPr>
        <w:t xml:space="preserve"> </w:t>
      </w:r>
      <w:r>
        <w:rPr>
          <w:sz w:val="20"/>
        </w:rPr>
        <w:t>amendment</w:t>
      </w:r>
      <w:r>
        <w:rPr>
          <w:sz w:val="20"/>
        </w:rPr>
        <w:tab/>
        <w:t>24</w:t>
      </w:r>
    </w:p>
    <w:p w14:paraId="1D4BD619" w14:textId="77777777" w:rsidR="00F35A1C" w:rsidRDefault="007F6D28">
      <w:pPr>
        <w:tabs>
          <w:tab w:val="left" w:leader="dot" w:pos="9369"/>
        </w:tabs>
        <w:spacing w:before="36"/>
        <w:ind w:left="472"/>
        <w:rPr>
          <w:sz w:val="20"/>
        </w:rPr>
      </w:pPr>
      <w:r>
        <w:rPr>
          <w:sz w:val="20"/>
        </w:rPr>
        <w:t>Table</w:t>
      </w:r>
      <w:r>
        <w:rPr>
          <w:spacing w:val="-4"/>
          <w:sz w:val="20"/>
        </w:rPr>
        <w:t xml:space="preserve"> </w:t>
      </w:r>
      <w:r>
        <w:rPr>
          <w:sz w:val="20"/>
        </w:rPr>
        <w:t>8.</w:t>
      </w:r>
      <w:r>
        <w:rPr>
          <w:spacing w:val="-2"/>
          <w:sz w:val="20"/>
        </w:rPr>
        <w:t xml:space="preserve"> </w:t>
      </w:r>
      <w:r>
        <w:rPr>
          <w:sz w:val="20"/>
        </w:rPr>
        <w:t>MBS</w:t>
      </w:r>
      <w:r>
        <w:rPr>
          <w:spacing w:val="-3"/>
          <w:sz w:val="20"/>
        </w:rPr>
        <w:t xml:space="preserve"> </w:t>
      </w:r>
      <w:r>
        <w:rPr>
          <w:sz w:val="20"/>
        </w:rPr>
        <w:t>items</w:t>
      </w:r>
      <w:r>
        <w:rPr>
          <w:spacing w:val="-3"/>
          <w:sz w:val="20"/>
        </w:rPr>
        <w:t xml:space="preserve"> </w:t>
      </w:r>
      <w:r>
        <w:rPr>
          <w:sz w:val="20"/>
        </w:rPr>
        <w:t>recommended</w:t>
      </w:r>
      <w:r>
        <w:rPr>
          <w:spacing w:val="-2"/>
          <w:sz w:val="20"/>
        </w:rPr>
        <w:t xml:space="preserve"> </w:t>
      </w:r>
      <w:r>
        <w:rPr>
          <w:sz w:val="20"/>
        </w:rPr>
        <w:t>for</w:t>
      </w:r>
      <w:r>
        <w:rPr>
          <w:spacing w:val="-2"/>
          <w:sz w:val="20"/>
        </w:rPr>
        <w:t xml:space="preserve"> </w:t>
      </w:r>
      <w:r>
        <w:rPr>
          <w:sz w:val="20"/>
        </w:rPr>
        <w:t>deletion</w:t>
      </w:r>
      <w:r>
        <w:rPr>
          <w:sz w:val="20"/>
        </w:rPr>
        <w:tab/>
        <w:t>25</w:t>
      </w:r>
    </w:p>
    <w:p w14:paraId="01614308" w14:textId="77777777" w:rsidR="00F35A1C" w:rsidRDefault="00F35A1C">
      <w:pPr>
        <w:rPr>
          <w:sz w:val="20"/>
        </w:rPr>
        <w:sectPr w:rsidR="00F35A1C">
          <w:pgSz w:w="11910" w:h="16840"/>
          <w:pgMar w:top="1100" w:right="920" w:bottom="1160" w:left="660" w:header="0" w:footer="883" w:gutter="0"/>
          <w:cols w:space="720"/>
        </w:sectPr>
      </w:pPr>
    </w:p>
    <w:p w14:paraId="0B553FBF" w14:textId="77777777" w:rsidR="00F35A1C" w:rsidRDefault="007F6D28">
      <w:pPr>
        <w:pStyle w:val="Heading1"/>
        <w:tabs>
          <w:tab w:val="left" w:pos="1038"/>
        </w:tabs>
      </w:pPr>
      <w:bookmarkStart w:id="0" w:name="_TOC_250016"/>
      <w:r>
        <w:rPr>
          <w:color w:val="01653F"/>
        </w:rPr>
        <w:lastRenderedPageBreak/>
        <w:t>1.</w:t>
      </w:r>
      <w:r>
        <w:rPr>
          <w:color w:val="01653F"/>
        </w:rPr>
        <w:tab/>
      </w:r>
      <w:r>
        <w:rPr>
          <w:color w:val="01653F"/>
          <w:spacing w:val="-1"/>
        </w:rPr>
        <w:t>Executive</w:t>
      </w:r>
      <w:r>
        <w:rPr>
          <w:color w:val="01653F"/>
          <w:spacing w:val="-10"/>
        </w:rPr>
        <w:t xml:space="preserve"> </w:t>
      </w:r>
      <w:bookmarkEnd w:id="0"/>
      <w:r>
        <w:rPr>
          <w:color w:val="01653F"/>
        </w:rPr>
        <w:t>summary</w:t>
      </w:r>
    </w:p>
    <w:p w14:paraId="607B3633" w14:textId="77777777" w:rsidR="00F35A1C" w:rsidRDefault="00F35A1C">
      <w:pPr>
        <w:pStyle w:val="BodyText"/>
        <w:spacing w:before="4"/>
        <w:rPr>
          <w:b/>
          <w:sz w:val="24"/>
        </w:rPr>
      </w:pPr>
    </w:p>
    <w:p w14:paraId="71DB2BE0" w14:textId="77777777" w:rsidR="00F35A1C" w:rsidRDefault="007F6D28">
      <w:pPr>
        <w:pStyle w:val="BodyText"/>
        <w:spacing w:line="312" w:lineRule="auto"/>
        <w:ind w:left="472" w:right="239"/>
      </w:pPr>
      <w:r>
        <w:t>The Medicare Benefits Schedule (MBS) Review Taskforce (the Taskforce) is undertaking a program of work</w:t>
      </w:r>
      <w:r>
        <w:rPr>
          <w:spacing w:val="1"/>
        </w:rPr>
        <w:t xml:space="preserve"> </w:t>
      </w:r>
      <w:r>
        <w:t>that considers how more than 5700 items on the MBS can be aligned with contemporary clinical evidence</w:t>
      </w:r>
      <w:r>
        <w:rPr>
          <w:spacing w:val="1"/>
        </w:rPr>
        <w:t xml:space="preserve"> </w:t>
      </w:r>
      <w:r>
        <w:t>and practice and improve health outcomes for patients. The Taskforce will also seek to identify any services</w:t>
      </w:r>
      <w:r>
        <w:rPr>
          <w:spacing w:val="-47"/>
        </w:rPr>
        <w:t xml:space="preserve"> </w:t>
      </w:r>
      <w:r>
        <w:t>that</w:t>
      </w:r>
      <w:r>
        <w:rPr>
          <w:spacing w:val="-3"/>
        </w:rPr>
        <w:t xml:space="preserve"> </w:t>
      </w:r>
      <w:r>
        <w:t>may</w:t>
      </w:r>
      <w:r>
        <w:rPr>
          <w:spacing w:val="1"/>
        </w:rPr>
        <w:t xml:space="preserve"> </w:t>
      </w:r>
      <w:r>
        <w:t>be</w:t>
      </w:r>
      <w:r>
        <w:rPr>
          <w:spacing w:val="1"/>
        </w:rPr>
        <w:t xml:space="preserve"> </w:t>
      </w:r>
      <w:r>
        <w:t>unnecessary,</w:t>
      </w:r>
      <w:r>
        <w:rPr>
          <w:spacing w:val="-5"/>
        </w:rPr>
        <w:t xml:space="preserve"> </w:t>
      </w:r>
      <w:r>
        <w:t>outdated</w:t>
      </w:r>
      <w:r>
        <w:rPr>
          <w:spacing w:val="-3"/>
        </w:rPr>
        <w:t xml:space="preserve"> </w:t>
      </w:r>
      <w:r>
        <w:t>or potentially</w:t>
      </w:r>
      <w:r>
        <w:rPr>
          <w:spacing w:val="-2"/>
        </w:rPr>
        <w:t xml:space="preserve"> </w:t>
      </w:r>
      <w:r>
        <w:t>unsafe.</w:t>
      </w:r>
    </w:p>
    <w:p w14:paraId="002F190E" w14:textId="77777777" w:rsidR="00F35A1C" w:rsidRDefault="007F6D28">
      <w:pPr>
        <w:pStyle w:val="BodyText"/>
        <w:spacing w:before="180" w:line="312" w:lineRule="auto"/>
        <w:ind w:left="472" w:right="565"/>
      </w:pPr>
      <w:r>
        <w:t>The Taskforce is committed to providing recommendations to the Minister for Health that will allow the</w:t>
      </w:r>
      <w:r>
        <w:rPr>
          <w:spacing w:val="-47"/>
        </w:rPr>
        <w:t xml:space="preserve"> </w:t>
      </w:r>
      <w:r>
        <w:t>MBS</w:t>
      </w:r>
      <w:r>
        <w:rPr>
          <w:spacing w:val="-2"/>
        </w:rPr>
        <w:t xml:space="preserve"> </w:t>
      </w:r>
      <w:r>
        <w:t>to</w:t>
      </w:r>
      <w:r>
        <w:rPr>
          <w:spacing w:val="1"/>
        </w:rPr>
        <w:t xml:space="preserve"> </w:t>
      </w:r>
      <w:r>
        <w:t>deliver</w:t>
      </w:r>
      <w:r>
        <w:rPr>
          <w:spacing w:val="-2"/>
        </w:rPr>
        <w:t xml:space="preserve"> </w:t>
      </w:r>
      <w:r>
        <w:t>on</w:t>
      </w:r>
      <w:r>
        <w:rPr>
          <w:spacing w:val="-3"/>
        </w:rPr>
        <w:t xml:space="preserve"> </w:t>
      </w:r>
      <w:r>
        <w:t>each</w:t>
      </w:r>
      <w:r>
        <w:rPr>
          <w:spacing w:val="-3"/>
        </w:rPr>
        <w:t xml:space="preserve"> </w:t>
      </w:r>
      <w:r>
        <w:t>of these</w:t>
      </w:r>
      <w:r>
        <w:rPr>
          <w:spacing w:val="1"/>
        </w:rPr>
        <w:t xml:space="preserve"> </w:t>
      </w:r>
      <w:r>
        <w:t>four key</w:t>
      </w:r>
      <w:r>
        <w:rPr>
          <w:spacing w:val="1"/>
        </w:rPr>
        <w:t xml:space="preserve"> </w:t>
      </w:r>
      <w:r>
        <w:t>goals:</w:t>
      </w:r>
    </w:p>
    <w:p w14:paraId="29E0D81F" w14:textId="77777777" w:rsidR="00F35A1C" w:rsidRDefault="007F6D28">
      <w:pPr>
        <w:pStyle w:val="BodyText"/>
        <w:tabs>
          <w:tab w:val="left" w:pos="832"/>
        </w:tabs>
        <w:spacing w:before="121"/>
        <w:ind w:left="472"/>
      </w:pPr>
      <w:r>
        <w:rPr>
          <w:color w:val="B66113"/>
          <w:sz w:val="24"/>
        </w:rPr>
        <w:t>Δ</w:t>
      </w:r>
      <w:r>
        <w:rPr>
          <w:color w:val="B66113"/>
          <w:sz w:val="24"/>
        </w:rPr>
        <w:tab/>
      </w:r>
      <w:r>
        <w:t>Affordable</w:t>
      </w:r>
      <w:r>
        <w:rPr>
          <w:spacing w:val="-3"/>
        </w:rPr>
        <w:t xml:space="preserve"> </w:t>
      </w:r>
      <w:r>
        <w:t>and</w:t>
      </w:r>
      <w:r>
        <w:rPr>
          <w:spacing w:val="-4"/>
        </w:rPr>
        <w:t xml:space="preserve"> </w:t>
      </w:r>
      <w:r>
        <w:t>universal</w:t>
      </w:r>
      <w:r>
        <w:rPr>
          <w:spacing w:val="-2"/>
        </w:rPr>
        <w:t xml:space="preserve"> </w:t>
      </w:r>
      <w:r>
        <w:t>access.</w:t>
      </w:r>
    </w:p>
    <w:p w14:paraId="31CFF348" w14:textId="77777777" w:rsidR="00F35A1C" w:rsidRDefault="007F6D28">
      <w:pPr>
        <w:pStyle w:val="BodyText"/>
        <w:tabs>
          <w:tab w:val="left" w:pos="832"/>
        </w:tabs>
        <w:spacing w:before="115"/>
        <w:ind w:left="472"/>
      </w:pPr>
      <w:r>
        <w:rPr>
          <w:color w:val="B66113"/>
          <w:sz w:val="24"/>
        </w:rPr>
        <w:t>Δ</w:t>
      </w:r>
      <w:r>
        <w:rPr>
          <w:color w:val="B66113"/>
          <w:sz w:val="24"/>
        </w:rPr>
        <w:tab/>
      </w:r>
      <w:r>
        <w:t>Best-practice</w:t>
      </w:r>
      <w:r>
        <w:rPr>
          <w:spacing w:val="-3"/>
        </w:rPr>
        <w:t xml:space="preserve"> </w:t>
      </w:r>
      <w:r>
        <w:t>health</w:t>
      </w:r>
      <w:r>
        <w:rPr>
          <w:spacing w:val="-4"/>
        </w:rPr>
        <w:t xml:space="preserve"> </w:t>
      </w:r>
      <w:r>
        <w:t>services.</w:t>
      </w:r>
    </w:p>
    <w:p w14:paraId="11B4E71A" w14:textId="77777777" w:rsidR="00F35A1C" w:rsidRDefault="007F6D28">
      <w:pPr>
        <w:pStyle w:val="BodyText"/>
        <w:tabs>
          <w:tab w:val="left" w:pos="832"/>
        </w:tabs>
        <w:spacing w:before="115"/>
        <w:ind w:left="472"/>
      </w:pPr>
      <w:r>
        <w:rPr>
          <w:color w:val="B66113"/>
          <w:sz w:val="24"/>
        </w:rPr>
        <w:t>Δ</w:t>
      </w:r>
      <w:r>
        <w:rPr>
          <w:color w:val="B66113"/>
          <w:sz w:val="24"/>
        </w:rPr>
        <w:tab/>
      </w:r>
      <w:r>
        <w:t>Value</w:t>
      </w:r>
      <w:r>
        <w:rPr>
          <w:spacing w:val="-1"/>
        </w:rPr>
        <w:t xml:space="preserve"> </w:t>
      </w:r>
      <w:r>
        <w:t>for</w:t>
      </w:r>
      <w:r>
        <w:rPr>
          <w:spacing w:val="-4"/>
        </w:rPr>
        <w:t xml:space="preserve"> </w:t>
      </w:r>
      <w:r>
        <w:t>the</w:t>
      </w:r>
      <w:r>
        <w:rPr>
          <w:spacing w:val="-1"/>
        </w:rPr>
        <w:t xml:space="preserve"> </w:t>
      </w:r>
      <w:r>
        <w:t>individual</w:t>
      </w:r>
      <w:r>
        <w:rPr>
          <w:spacing w:val="-2"/>
        </w:rPr>
        <w:t xml:space="preserve"> </w:t>
      </w:r>
      <w:r>
        <w:t>patient.</w:t>
      </w:r>
    </w:p>
    <w:p w14:paraId="64129108" w14:textId="77777777" w:rsidR="00F35A1C" w:rsidRDefault="007F6D28">
      <w:pPr>
        <w:pStyle w:val="BodyText"/>
        <w:tabs>
          <w:tab w:val="left" w:pos="832"/>
        </w:tabs>
        <w:spacing w:before="113"/>
        <w:ind w:left="472"/>
      </w:pPr>
      <w:r>
        <w:rPr>
          <w:color w:val="B66113"/>
          <w:sz w:val="24"/>
        </w:rPr>
        <w:t>Δ</w:t>
      </w:r>
      <w:r>
        <w:rPr>
          <w:color w:val="B66113"/>
          <w:sz w:val="24"/>
        </w:rPr>
        <w:tab/>
      </w:r>
      <w:r>
        <w:t>Value</w:t>
      </w:r>
      <w:r>
        <w:rPr>
          <w:spacing w:val="-1"/>
        </w:rPr>
        <w:t xml:space="preserve"> </w:t>
      </w:r>
      <w:r>
        <w:t>for</w:t>
      </w:r>
      <w:r>
        <w:rPr>
          <w:spacing w:val="-3"/>
        </w:rPr>
        <w:t xml:space="preserve"> </w:t>
      </w:r>
      <w:r>
        <w:t>the health</w:t>
      </w:r>
      <w:r>
        <w:rPr>
          <w:spacing w:val="-2"/>
        </w:rPr>
        <w:t xml:space="preserve"> </w:t>
      </w:r>
      <w:r>
        <w:t>system.</w:t>
      </w:r>
    </w:p>
    <w:p w14:paraId="3752CFC6" w14:textId="77777777" w:rsidR="00F35A1C" w:rsidRDefault="007F6D28">
      <w:pPr>
        <w:pStyle w:val="BodyText"/>
        <w:spacing w:before="175" w:line="312" w:lineRule="auto"/>
        <w:ind w:left="472" w:right="383"/>
      </w:pPr>
      <w:r>
        <w:t>The Taskforce has endorsed a methodology whereby the necessary clinical review of MBS items is</w:t>
      </w:r>
      <w:r>
        <w:rPr>
          <w:spacing w:val="1"/>
        </w:rPr>
        <w:t xml:space="preserve"> </w:t>
      </w:r>
      <w:r>
        <w:t>undertaken by Clinical Committees and Working Groups. The Taskforce has asked the Clinical Committees</w:t>
      </w:r>
      <w:r>
        <w:rPr>
          <w:spacing w:val="-47"/>
        </w:rPr>
        <w:t xml:space="preserve"> </w:t>
      </w:r>
      <w:r>
        <w:t>to undertake</w:t>
      </w:r>
      <w:r>
        <w:rPr>
          <w:spacing w:val="-2"/>
        </w:rPr>
        <w:t xml:space="preserve"> </w:t>
      </w:r>
      <w:r>
        <w:t>the</w:t>
      </w:r>
      <w:r>
        <w:rPr>
          <w:spacing w:val="1"/>
        </w:rPr>
        <w:t xml:space="preserve"> </w:t>
      </w:r>
      <w:r>
        <w:t>following</w:t>
      </w:r>
      <w:r>
        <w:rPr>
          <w:spacing w:val="-3"/>
        </w:rPr>
        <w:t xml:space="preserve"> </w:t>
      </w:r>
      <w:r>
        <w:t>tasks:</w:t>
      </w:r>
    </w:p>
    <w:p w14:paraId="7EF9C009" w14:textId="77777777" w:rsidR="00F35A1C" w:rsidRDefault="007F6D28">
      <w:pPr>
        <w:pStyle w:val="ListParagraph"/>
        <w:numPr>
          <w:ilvl w:val="0"/>
          <w:numId w:val="11"/>
        </w:numPr>
        <w:tabs>
          <w:tab w:val="left" w:pos="834"/>
        </w:tabs>
        <w:spacing w:before="61"/>
        <w:ind w:hanging="362"/>
      </w:pPr>
      <w:r>
        <w:t>Consider</w:t>
      </w:r>
      <w:r>
        <w:rPr>
          <w:spacing w:val="-4"/>
        </w:rPr>
        <w:t xml:space="preserve"> </w:t>
      </w:r>
      <w:r>
        <w:t>whether</w:t>
      </w:r>
      <w:r>
        <w:rPr>
          <w:spacing w:val="-3"/>
        </w:rPr>
        <w:t xml:space="preserve"> </w:t>
      </w:r>
      <w:r>
        <w:t>there are MBS</w:t>
      </w:r>
      <w:r>
        <w:rPr>
          <w:spacing w:val="-4"/>
        </w:rPr>
        <w:t xml:space="preserve"> </w:t>
      </w:r>
      <w:r>
        <w:t>items</w:t>
      </w:r>
      <w:r>
        <w:rPr>
          <w:spacing w:val="-3"/>
        </w:rPr>
        <w:t xml:space="preserve"> </w:t>
      </w:r>
      <w:r>
        <w:t>that are</w:t>
      </w:r>
      <w:r>
        <w:rPr>
          <w:spacing w:val="-3"/>
        </w:rPr>
        <w:t xml:space="preserve"> </w:t>
      </w:r>
      <w:r>
        <w:t>obsolete and</w:t>
      </w:r>
      <w:r>
        <w:rPr>
          <w:spacing w:val="-4"/>
        </w:rPr>
        <w:t xml:space="preserve"> </w:t>
      </w:r>
      <w:r>
        <w:t>should</w:t>
      </w:r>
      <w:r>
        <w:rPr>
          <w:spacing w:val="-2"/>
        </w:rPr>
        <w:t xml:space="preserve"> </w:t>
      </w:r>
      <w:r>
        <w:t>be removed</w:t>
      </w:r>
      <w:r>
        <w:rPr>
          <w:spacing w:val="-4"/>
        </w:rPr>
        <w:t xml:space="preserve"> </w:t>
      </w:r>
      <w:r>
        <w:t>from the MBS.</w:t>
      </w:r>
    </w:p>
    <w:p w14:paraId="4E4902B1" w14:textId="77777777" w:rsidR="00F35A1C" w:rsidRDefault="007F6D28">
      <w:pPr>
        <w:pStyle w:val="ListParagraph"/>
        <w:numPr>
          <w:ilvl w:val="0"/>
          <w:numId w:val="11"/>
        </w:numPr>
        <w:tabs>
          <w:tab w:val="left" w:pos="834"/>
        </w:tabs>
        <w:spacing w:line="268" w:lineRule="exact"/>
        <w:ind w:hanging="362"/>
      </w:pPr>
      <w:r>
        <w:t>Consider</w:t>
      </w:r>
      <w:r>
        <w:rPr>
          <w:spacing w:val="-2"/>
        </w:rPr>
        <w:t xml:space="preserve"> </w:t>
      </w:r>
      <w:r>
        <w:t>identified</w:t>
      </w:r>
      <w:r>
        <w:rPr>
          <w:spacing w:val="-3"/>
        </w:rPr>
        <w:t xml:space="preserve"> </w:t>
      </w:r>
      <w:r>
        <w:t>priority</w:t>
      </w:r>
      <w:r>
        <w:rPr>
          <w:spacing w:val="-6"/>
        </w:rPr>
        <w:t xml:space="preserve"> </w:t>
      </w:r>
      <w:r>
        <w:t>reviews</w:t>
      </w:r>
      <w:r>
        <w:rPr>
          <w:spacing w:val="-4"/>
        </w:rPr>
        <w:t xml:space="preserve"> </w:t>
      </w:r>
      <w:r>
        <w:t>of</w:t>
      </w:r>
      <w:r>
        <w:rPr>
          <w:spacing w:val="-2"/>
        </w:rPr>
        <w:t xml:space="preserve"> </w:t>
      </w:r>
      <w:r>
        <w:t>selected</w:t>
      </w:r>
      <w:r>
        <w:rPr>
          <w:spacing w:val="-5"/>
        </w:rPr>
        <w:t xml:space="preserve"> </w:t>
      </w:r>
      <w:r>
        <w:t>MBS</w:t>
      </w:r>
      <w:r>
        <w:rPr>
          <w:spacing w:val="-2"/>
        </w:rPr>
        <w:t xml:space="preserve"> </w:t>
      </w:r>
      <w:r>
        <w:t>services.</w:t>
      </w:r>
    </w:p>
    <w:p w14:paraId="61F93004" w14:textId="77777777" w:rsidR="00F35A1C" w:rsidRDefault="007F6D28">
      <w:pPr>
        <w:pStyle w:val="ListParagraph"/>
        <w:numPr>
          <w:ilvl w:val="0"/>
          <w:numId w:val="11"/>
        </w:numPr>
        <w:tabs>
          <w:tab w:val="left" w:pos="834"/>
        </w:tabs>
        <w:ind w:right="288"/>
      </w:pPr>
      <w:r>
        <w:t>Develop a program of work to consider the balance of MBS services within its remit and items assigned</w:t>
      </w:r>
      <w:r>
        <w:rPr>
          <w:spacing w:val="-47"/>
        </w:rPr>
        <w:t xml:space="preserve"> </w:t>
      </w:r>
      <w:r>
        <w:t>to</w:t>
      </w:r>
      <w:r>
        <w:rPr>
          <w:spacing w:val="-2"/>
        </w:rPr>
        <w:t xml:space="preserve"> </w:t>
      </w:r>
      <w:r>
        <w:t>the</w:t>
      </w:r>
      <w:r>
        <w:rPr>
          <w:spacing w:val="1"/>
        </w:rPr>
        <w:t xml:space="preserve"> </w:t>
      </w:r>
      <w:r>
        <w:t>Committee.</w:t>
      </w:r>
    </w:p>
    <w:p w14:paraId="2FB402FD" w14:textId="77777777" w:rsidR="00F35A1C" w:rsidRDefault="007F6D28">
      <w:pPr>
        <w:pStyle w:val="ListParagraph"/>
        <w:numPr>
          <w:ilvl w:val="0"/>
          <w:numId w:val="11"/>
        </w:numPr>
        <w:tabs>
          <w:tab w:val="left" w:pos="834"/>
        </w:tabs>
        <w:ind w:right="527"/>
      </w:pPr>
      <w:r>
        <w:t xml:space="preserve">Advise the Taskforce on relevant general MBS issues identified by the Committee </w:t>
      </w:r>
      <w:proofErr w:type="gramStart"/>
      <w:r>
        <w:t>in the course of</w:t>
      </w:r>
      <w:proofErr w:type="gramEnd"/>
      <w:r>
        <w:t xml:space="preserve"> its</w:t>
      </w:r>
      <w:r>
        <w:rPr>
          <w:spacing w:val="-47"/>
        </w:rPr>
        <w:t xml:space="preserve"> </w:t>
      </w:r>
      <w:r>
        <w:t>deliberations.</w:t>
      </w:r>
    </w:p>
    <w:p w14:paraId="27E36F37" w14:textId="77777777" w:rsidR="00F35A1C" w:rsidRDefault="007F6D28">
      <w:pPr>
        <w:pStyle w:val="BodyText"/>
        <w:spacing w:before="120" w:line="312" w:lineRule="auto"/>
        <w:ind w:left="473" w:right="227"/>
      </w:pPr>
      <w:r>
        <w:t>The recommendations from the Clinical Committees are released for stakeholder consultation. The Clinical</w:t>
      </w:r>
      <w:r>
        <w:rPr>
          <w:spacing w:val="1"/>
        </w:rPr>
        <w:t xml:space="preserve"> </w:t>
      </w:r>
      <w:r>
        <w:t>Committees will consider feedback from stakeholders, then provide recommendations to the Taskforce in a</w:t>
      </w:r>
      <w:r>
        <w:rPr>
          <w:spacing w:val="-47"/>
        </w:rPr>
        <w:t xml:space="preserve"> </w:t>
      </w:r>
      <w:r>
        <w:t>Review Report. The Taskforce will consider the Review Report from Clinical Committees and stakeholder</w:t>
      </w:r>
      <w:r>
        <w:rPr>
          <w:spacing w:val="1"/>
        </w:rPr>
        <w:t xml:space="preserve"> </w:t>
      </w:r>
      <w:r>
        <w:t>feedback</w:t>
      </w:r>
      <w:r>
        <w:rPr>
          <w:spacing w:val="-1"/>
        </w:rPr>
        <w:t xml:space="preserve"> </w:t>
      </w:r>
      <w:r>
        <w:t>before</w:t>
      </w:r>
      <w:r>
        <w:rPr>
          <w:spacing w:val="-4"/>
        </w:rPr>
        <w:t xml:space="preserve"> </w:t>
      </w:r>
      <w:r>
        <w:t>making</w:t>
      </w:r>
      <w:r>
        <w:rPr>
          <w:spacing w:val="-3"/>
        </w:rPr>
        <w:t xml:space="preserve"> </w:t>
      </w:r>
      <w:r>
        <w:t>recommendations</w:t>
      </w:r>
      <w:r>
        <w:rPr>
          <w:spacing w:val="-3"/>
        </w:rPr>
        <w:t xml:space="preserve"> </w:t>
      </w:r>
      <w:r>
        <w:t>to</w:t>
      </w:r>
      <w:r>
        <w:rPr>
          <w:spacing w:val="-1"/>
        </w:rPr>
        <w:t xml:space="preserve"> </w:t>
      </w:r>
      <w:r>
        <w:t>the</w:t>
      </w:r>
      <w:r>
        <w:rPr>
          <w:spacing w:val="-4"/>
        </w:rPr>
        <w:t xml:space="preserve"> </w:t>
      </w:r>
      <w:r>
        <w:t>Minister</w:t>
      </w:r>
      <w:r>
        <w:rPr>
          <w:spacing w:val="-1"/>
        </w:rPr>
        <w:t xml:space="preserve"> </w:t>
      </w:r>
      <w:r>
        <w:t>for</w:t>
      </w:r>
      <w:r>
        <w:rPr>
          <w:spacing w:val="-2"/>
        </w:rPr>
        <w:t xml:space="preserve"> </w:t>
      </w:r>
      <w:r>
        <w:t>Health,</w:t>
      </w:r>
      <w:r>
        <w:rPr>
          <w:spacing w:val="-2"/>
        </w:rPr>
        <w:t xml:space="preserve"> </w:t>
      </w:r>
      <w:r>
        <w:t>for</w:t>
      </w:r>
      <w:r>
        <w:rPr>
          <w:spacing w:val="-2"/>
        </w:rPr>
        <w:t xml:space="preserve"> </w:t>
      </w:r>
      <w:r>
        <w:t>consideration</w:t>
      </w:r>
      <w:r>
        <w:rPr>
          <w:spacing w:val="-2"/>
        </w:rPr>
        <w:t xml:space="preserve"> </w:t>
      </w:r>
      <w:r>
        <w:t>by</w:t>
      </w:r>
      <w:r>
        <w:rPr>
          <w:spacing w:val="-3"/>
        </w:rPr>
        <w:t xml:space="preserve"> </w:t>
      </w:r>
      <w:r>
        <w:t>Government.</w:t>
      </w:r>
    </w:p>
    <w:p w14:paraId="5B2E5982" w14:textId="77777777" w:rsidR="00F35A1C" w:rsidRDefault="00F35A1C">
      <w:pPr>
        <w:pStyle w:val="BodyText"/>
        <w:spacing w:before="5"/>
        <w:rPr>
          <w:sz w:val="26"/>
        </w:rPr>
      </w:pPr>
    </w:p>
    <w:p w14:paraId="1C2CC9D6" w14:textId="77777777" w:rsidR="00F35A1C" w:rsidRDefault="007F6D28">
      <w:pPr>
        <w:pStyle w:val="Heading3"/>
        <w:numPr>
          <w:ilvl w:val="1"/>
          <w:numId w:val="10"/>
        </w:numPr>
        <w:tabs>
          <w:tab w:val="left" w:pos="864"/>
        </w:tabs>
      </w:pPr>
      <w:bookmarkStart w:id="1" w:name="1.1_MBS_Review_process"/>
      <w:bookmarkStart w:id="2" w:name="_TOC_250015"/>
      <w:bookmarkEnd w:id="1"/>
      <w:r>
        <w:rPr>
          <w:color w:val="01653F"/>
        </w:rPr>
        <w:t>MBS</w:t>
      </w:r>
      <w:r>
        <w:rPr>
          <w:color w:val="01653F"/>
          <w:spacing w:val="-6"/>
        </w:rPr>
        <w:t xml:space="preserve"> </w:t>
      </w:r>
      <w:r>
        <w:rPr>
          <w:color w:val="01653F"/>
        </w:rPr>
        <w:t>Review</w:t>
      </w:r>
      <w:r>
        <w:rPr>
          <w:color w:val="01653F"/>
          <w:spacing w:val="-3"/>
        </w:rPr>
        <w:t xml:space="preserve"> </w:t>
      </w:r>
      <w:bookmarkEnd w:id="2"/>
      <w:r>
        <w:rPr>
          <w:color w:val="01653F"/>
        </w:rPr>
        <w:t>process</w:t>
      </w:r>
    </w:p>
    <w:p w14:paraId="7D47E903" w14:textId="77777777" w:rsidR="00F35A1C" w:rsidRDefault="007F6D28">
      <w:pPr>
        <w:pStyle w:val="BodyText"/>
        <w:spacing w:before="177" w:line="312" w:lineRule="auto"/>
        <w:ind w:left="472" w:right="272"/>
        <w:jc w:val="both"/>
      </w:pPr>
      <w:r>
        <w:t>The Taskforce has endorsed a process whereby the necessary clinical review of MBS items is undertaken by</w:t>
      </w:r>
      <w:r>
        <w:rPr>
          <w:spacing w:val="-47"/>
        </w:rPr>
        <w:t xml:space="preserve"> </w:t>
      </w:r>
      <w:r>
        <w:t>Clinical Committees and Working Groups. The Taskforce asked all committees in the second tranche of the</w:t>
      </w:r>
      <w:r>
        <w:rPr>
          <w:spacing w:val="1"/>
        </w:rPr>
        <w:t xml:space="preserve"> </w:t>
      </w:r>
      <w:r>
        <w:t>Review process to review MBS items using a framework based on Appropriate Use Criteria accepted by the</w:t>
      </w:r>
      <w:r>
        <w:rPr>
          <w:spacing w:val="-47"/>
        </w:rPr>
        <w:t xml:space="preserve"> </w:t>
      </w:r>
      <w:r>
        <w:t>Taskforce</w:t>
      </w:r>
      <w:r>
        <w:rPr>
          <w:spacing w:val="-3"/>
        </w:rPr>
        <w:t xml:space="preserve"> </w:t>
      </w:r>
      <w:r>
        <w:t>(</w:t>
      </w:r>
      <w:proofErr w:type="spellStart"/>
      <w:r>
        <w:t>Elshaug</w:t>
      </w:r>
      <w:proofErr w:type="spellEnd"/>
      <w:r>
        <w:t>). This</w:t>
      </w:r>
      <w:r>
        <w:rPr>
          <w:spacing w:val="-2"/>
        </w:rPr>
        <w:t xml:space="preserve"> </w:t>
      </w:r>
      <w:r>
        <w:t>framework</w:t>
      </w:r>
      <w:r>
        <w:rPr>
          <w:spacing w:val="1"/>
        </w:rPr>
        <w:t xml:space="preserve"> </w:t>
      </w:r>
      <w:r>
        <w:t>includes</w:t>
      </w:r>
      <w:r>
        <w:rPr>
          <w:spacing w:val="-3"/>
        </w:rPr>
        <w:t xml:space="preserve"> </w:t>
      </w:r>
      <w:r>
        <w:t>the</w:t>
      </w:r>
      <w:r>
        <w:rPr>
          <w:spacing w:val="1"/>
        </w:rPr>
        <w:t xml:space="preserve"> </w:t>
      </w:r>
      <w:r>
        <w:t>following</w:t>
      </w:r>
      <w:r>
        <w:rPr>
          <w:spacing w:val="-1"/>
        </w:rPr>
        <w:t xml:space="preserve"> </w:t>
      </w:r>
      <w:r>
        <w:t>steps:</w:t>
      </w:r>
    </w:p>
    <w:p w14:paraId="4AC302DD" w14:textId="77777777" w:rsidR="00F35A1C" w:rsidRDefault="007F6D28">
      <w:pPr>
        <w:pStyle w:val="BodyText"/>
        <w:spacing w:before="120"/>
        <w:ind w:left="472"/>
        <w:jc w:val="both"/>
      </w:pPr>
      <w:r>
        <w:rPr>
          <w:color w:val="B66113"/>
          <w:sz w:val="24"/>
        </w:rPr>
        <w:t xml:space="preserve">Δ  </w:t>
      </w:r>
      <w:r>
        <w:rPr>
          <w:color w:val="B66113"/>
          <w:spacing w:val="3"/>
          <w:sz w:val="24"/>
        </w:rPr>
        <w:t xml:space="preserve"> </w:t>
      </w:r>
      <w:r>
        <w:t>Review</w:t>
      </w:r>
      <w:r>
        <w:rPr>
          <w:spacing w:val="-1"/>
        </w:rPr>
        <w:t xml:space="preserve"> </w:t>
      </w:r>
      <w:r>
        <w:t>data</w:t>
      </w:r>
      <w:r>
        <w:rPr>
          <w:spacing w:val="-1"/>
        </w:rPr>
        <w:t xml:space="preserve"> </w:t>
      </w:r>
      <w:r>
        <w:t>and</w:t>
      </w:r>
      <w:r>
        <w:rPr>
          <w:spacing w:val="-2"/>
        </w:rPr>
        <w:t xml:space="preserve"> </w:t>
      </w:r>
      <w:r>
        <w:t>literature</w:t>
      </w:r>
      <w:r>
        <w:rPr>
          <w:spacing w:val="-3"/>
        </w:rPr>
        <w:t xml:space="preserve"> </w:t>
      </w:r>
      <w:r>
        <w:t>relevant</w:t>
      </w:r>
      <w:r>
        <w:rPr>
          <w:spacing w:val="-1"/>
        </w:rPr>
        <w:t xml:space="preserve"> </w:t>
      </w:r>
      <w:r>
        <w:t>to the items</w:t>
      </w:r>
      <w:r>
        <w:rPr>
          <w:spacing w:val="-4"/>
        </w:rPr>
        <w:t xml:space="preserve"> </w:t>
      </w:r>
      <w:r>
        <w:t>under</w:t>
      </w:r>
      <w:r>
        <w:rPr>
          <w:spacing w:val="-3"/>
        </w:rPr>
        <w:t xml:space="preserve"> </w:t>
      </w:r>
      <w:r>
        <w:t>consideration.</w:t>
      </w:r>
    </w:p>
    <w:p w14:paraId="3651ABFB" w14:textId="77777777" w:rsidR="00F35A1C" w:rsidRDefault="007F6D28">
      <w:pPr>
        <w:pStyle w:val="BodyText"/>
        <w:tabs>
          <w:tab w:val="left" w:pos="832"/>
        </w:tabs>
        <w:spacing w:before="120" w:line="235" w:lineRule="auto"/>
        <w:ind w:left="832" w:right="988" w:hanging="360"/>
      </w:pPr>
      <w:r>
        <w:rPr>
          <w:color w:val="B66113"/>
          <w:sz w:val="24"/>
        </w:rPr>
        <w:t>Δ</w:t>
      </w:r>
      <w:r>
        <w:rPr>
          <w:color w:val="B66113"/>
          <w:sz w:val="24"/>
        </w:rPr>
        <w:tab/>
      </w:r>
      <w:r>
        <w:t>Identify MBS items that are potentially obsolete, are of questionable clinical value, are misused</w:t>
      </w:r>
      <w:r>
        <w:rPr>
          <w:spacing w:val="-47"/>
        </w:rPr>
        <w:t xml:space="preserve"> </w:t>
      </w:r>
      <w:r>
        <w:t>and/or</w:t>
      </w:r>
      <w:r>
        <w:rPr>
          <w:spacing w:val="-1"/>
        </w:rPr>
        <w:t xml:space="preserve"> </w:t>
      </w:r>
      <w:r>
        <w:t>pose</w:t>
      </w:r>
      <w:r>
        <w:rPr>
          <w:spacing w:val="-2"/>
        </w:rPr>
        <w:t xml:space="preserve"> </w:t>
      </w:r>
      <w:r>
        <w:t>a risk</w:t>
      </w:r>
      <w:r>
        <w:rPr>
          <w:spacing w:val="-2"/>
        </w:rPr>
        <w:t xml:space="preserve"> </w:t>
      </w:r>
      <w:r>
        <w:t>to</w:t>
      </w:r>
      <w:r>
        <w:rPr>
          <w:spacing w:val="1"/>
        </w:rPr>
        <w:t xml:space="preserve"> </w:t>
      </w:r>
      <w:r>
        <w:t>patient</w:t>
      </w:r>
      <w:r>
        <w:rPr>
          <w:spacing w:val="1"/>
        </w:rPr>
        <w:t xml:space="preserve"> </w:t>
      </w:r>
      <w:r>
        <w:t>safety.</w:t>
      </w:r>
    </w:p>
    <w:p w14:paraId="763F91E6" w14:textId="77777777" w:rsidR="00F35A1C" w:rsidRDefault="007F6D28">
      <w:pPr>
        <w:pStyle w:val="BodyText"/>
        <w:tabs>
          <w:tab w:val="left" w:pos="832"/>
        </w:tabs>
        <w:spacing w:before="126" w:line="235" w:lineRule="auto"/>
        <w:ind w:left="832" w:right="650" w:hanging="360"/>
      </w:pPr>
      <w:r>
        <w:rPr>
          <w:color w:val="B66113"/>
          <w:sz w:val="24"/>
        </w:rPr>
        <w:t>Δ</w:t>
      </w:r>
      <w:r>
        <w:rPr>
          <w:color w:val="B66113"/>
          <w:sz w:val="24"/>
        </w:rPr>
        <w:tab/>
      </w:r>
      <w:r>
        <w:t>Develop and refine recommendations for these items, based on the literature and relevant data, in</w:t>
      </w:r>
      <w:r>
        <w:rPr>
          <w:spacing w:val="-47"/>
        </w:rPr>
        <w:t xml:space="preserve"> </w:t>
      </w:r>
      <w:r>
        <w:t>consultation</w:t>
      </w:r>
      <w:r>
        <w:rPr>
          <w:spacing w:val="-4"/>
        </w:rPr>
        <w:t xml:space="preserve"> </w:t>
      </w:r>
      <w:r>
        <w:t>with</w:t>
      </w:r>
      <w:r>
        <w:rPr>
          <w:spacing w:val="-1"/>
        </w:rPr>
        <w:t xml:space="preserve"> </w:t>
      </w:r>
      <w:r>
        <w:t>relevant</w:t>
      </w:r>
      <w:r>
        <w:rPr>
          <w:spacing w:val="-4"/>
        </w:rPr>
        <w:t xml:space="preserve"> </w:t>
      </w:r>
      <w:r>
        <w:t>stakeholders.</w:t>
      </w:r>
    </w:p>
    <w:p w14:paraId="7FCD1CF6" w14:textId="77777777" w:rsidR="00F35A1C" w:rsidRDefault="007F6D28">
      <w:pPr>
        <w:pStyle w:val="BodyText"/>
        <w:spacing w:before="182" w:line="312" w:lineRule="auto"/>
        <w:ind w:left="472" w:right="309"/>
      </w:pPr>
      <w:r>
        <w:t>In complex cases, full appropriate use criteria were developed for an item’s descriptor and explanatory</w:t>
      </w:r>
      <w:r>
        <w:rPr>
          <w:spacing w:val="1"/>
        </w:rPr>
        <w:t xml:space="preserve"> </w:t>
      </w:r>
      <w:r>
        <w:t>notes. All second-tranche committees involved in this Review adopted this framework, which is outlined in</w:t>
      </w:r>
      <w:r>
        <w:rPr>
          <w:spacing w:val="-47"/>
        </w:rPr>
        <w:t xml:space="preserve"> </w:t>
      </w:r>
      <w:r>
        <w:t>more detail in</w:t>
      </w:r>
      <w:r>
        <w:rPr>
          <w:spacing w:val="-1"/>
        </w:rPr>
        <w:t xml:space="preserve"> </w:t>
      </w:r>
      <w:r>
        <w:t>Section</w:t>
      </w:r>
      <w:r>
        <w:rPr>
          <w:spacing w:val="-3"/>
        </w:rPr>
        <w:t xml:space="preserve"> </w:t>
      </w:r>
      <w:r>
        <w:t>2.3.</w:t>
      </w:r>
    </w:p>
    <w:p w14:paraId="7ADD05AC" w14:textId="77777777" w:rsidR="00F35A1C" w:rsidRDefault="00F35A1C">
      <w:pPr>
        <w:spacing w:line="312" w:lineRule="auto"/>
        <w:sectPr w:rsidR="00F35A1C">
          <w:pgSz w:w="11910" w:h="16840"/>
          <w:pgMar w:top="1220" w:right="920" w:bottom="1160" w:left="660" w:header="0" w:footer="883" w:gutter="0"/>
          <w:cols w:space="720"/>
        </w:sectPr>
      </w:pPr>
    </w:p>
    <w:p w14:paraId="0C2F7E84" w14:textId="77777777" w:rsidR="00F35A1C" w:rsidRDefault="007F6D28">
      <w:pPr>
        <w:pStyle w:val="BodyText"/>
        <w:spacing w:before="31" w:line="312" w:lineRule="auto"/>
        <w:ind w:left="472" w:right="495"/>
      </w:pPr>
      <w:r>
        <w:lastRenderedPageBreak/>
        <w:t>The recommendations from the Clinical Committees will be released for stakeholder consultation. The</w:t>
      </w:r>
      <w:r>
        <w:rPr>
          <w:spacing w:val="1"/>
        </w:rPr>
        <w:t xml:space="preserve"> </w:t>
      </w:r>
      <w:r>
        <w:t>Clinical Committees will consider feedback from stakeholders and then provide recommendations to the</w:t>
      </w:r>
      <w:r>
        <w:rPr>
          <w:spacing w:val="-47"/>
        </w:rPr>
        <w:t xml:space="preserve"> </w:t>
      </w:r>
      <w:r>
        <w:t>Taskforce in Review reports. The Taskforce will consider the Review reports from Clinical Committees,</w:t>
      </w:r>
      <w:r>
        <w:rPr>
          <w:spacing w:val="1"/>
        </w:rPr>
        <w:t xml:space="preserve"> </w:t>
      </w:r>
      <w:r>
        <w:t>along with stakeholder feedback, before making recommendations to the Minister for Health for</w:t>
      </w:r>
      <w:r>
        <w:rPr>
          <w:spacing w:val="1"/>
        </w:rPr>
        <w:t xml:space="preserve"> </w:t>
      </w:r>
      <w:r>
        <w:t>consideration</w:t>
      </w:r>
      <w:r>
        <w:rPr>
          <w:spacing w:val="-2"/>
        </w:rPr>
        <w:t xml:space="preserve"> </w:t>
      </w:r>
      <w:r>
        <w:t>by</w:t>
      </w:r>
      <w:r>
        <w:rPr>
          <w:spacing w:val="1"/>
        </w:rPr>
        <w:t xml:space="preserve"> </w:t>
      </w:r>
      <w:r>
        <w:t>the</w:t>
      </w:r>
      <w:r>
        <w:rPr>
          <w:spacing w:val="-2"/>
        </w:rPr>
        <w:t xml:space="preserve"> </w:t>
      </w:r>
      <w:r>
        <w:t>Government.</w:t>
      </w:r>
    </w:p>
    <w:p w14:paraId="15153824" w14:textId="77777777" w:rsidR="00F35A1C" w:rsidRDefault="00F35A1C">
      <w:pPr>
        <w:pStyle w:val="BodyText"/>
        <w:spacing w:before="6"/>
        <w:rPr>
          <w:sz w:val="26"/>
        </w:rPr>
      </w:pPr>
    </w:p>
    <w:p w14:paraId="6A177AAB" w14:textId="77777777" w:rsidR="00F35A1C" w:rsidRDefault="007F6D28">
      <w:pPr>
        <w:pStyle w:val="Heading3"/>
        <w:numPr>
          <w:ilvl w:val="1"/>
          <w:numId w:val="10"/>
        </w:numPr>
        <w:tabs>
          <w:tab w:val="left" w:pos="864"/>
        </w:tabs>
      </w:pPr>
      <w:bookmarkStart w:id="3" w:name="1.2_The_Pathology_Clinical_Committee"/>
      <w:bookmarkStart w:id="4" w:name="_TOC_250014"/>
      <w:bookmarkEnd w:id="3"/>
      <w:r>
        <w:rPr>
          <w:color w:val="01653F"/>
        </w:rPr>
        <w:t>The</w:t>
      </w:r>
      <w:r>
        <w:rPr>
          <w:color w:val="01653F"/>
          <w:spacing w:val="-5"/>
        </w:rPr>
        <w:t xml:space="preserve"> </w:t>
      </w:r>
      <w:r>
        <w:rPr>
          <w:color w:val="01653F"/>
        </w:rPr>
        <w:t>Pathology</w:t>
      </w:r>
      <w:r>
        <w:rPr>
          <w:color w:val="01653F"/>
          <w:spacing w:val="-5"/>
        </w:rPr>
        <w:t xml:space="preserve"> </w:t>
      </w:r>
      <w:r>
        <w:rPr>
          <w:color w:val="01653F"/>
        </w:rPr>
        <w:t>Clinical</w:t>
      </w:r>
      <w:r>
        <w:rPr>
          <w:color w:val="01653F"/>
          <w:spacing w:val="-6"/>
        </w:rPr>
        <w:t xml:space="preserve"> </w:t>
      </w:r>
      <w:bookmarkEnd w:id="4"/>
      <w:r>
        <w:rPr>
          <w:color w:val="01653F"/>
        </w:rPr>
        <w:t>Committee</w:t>
      </w:r>
    </w:p>
    <w:p w14:paraId="21C9D7CD" w14:textId="77777777" w:rsidR="00F35A1C" w:rsidRDefault="007F6D28">
      <w:pPr>
        <w:pStyle w:val="BodyText"/>
        <w:spacing w:before="177" w:line="312" w:lineRule="auto"/>
        <w:ind w:left="472" w:right="224"/>
      </w:pPr>
      <w:r>
        <w:t>The Pathology Clinical Committee (the Committee) was established in 2016 to make recommendations to</w:t>
      </w:r>
      <w:r>
        <w:rPr>
          <w:spacing w:val="1"/>
        </w:rPr>
        <w:t xml:space="preserve"> </w:t>
      </w:r>
      <w:r>
        <w:t>the MBS Review Taskforce on the review of MBS items within its remit, based on rapid evidence review and</w:t>
      </w:r>
      <w:r>
        <w:rPr>
          <w:spacing w:val="-47"/>
        </w:rPr>
        <w:t xml:space="preserve"> </w:t>
      </w:r>
      <w:r>
        <w:t>clinical</w:t>
      </w:r>
      <w:r>
        <w:rPr>
          <w:spacing w:val="-1"/>
        </w:rPr>
        <w:t xml:space="preserve"> </w:t>
      </w:r>
      <w:r>
        <w:t>expertise.</w:t>
      </w:r>
    </w:p>
    <w:p w14:paraId="5768999B" w14:textId="77777777" w:rsidR="00F35A1C" w:rsidRDefault="007F6D28">
      <w:pPr>
        <w:pStyle w:val="BodyText"/>
        <w:spacing w:before="181" w:line="312" w:lineRule="auto"/>
        <w:ind w:left="472" w:right="420"/>
      </w:pPr>
      <w:proofErr w:type="gramStart"/>
      <w:r>
        <w:t>The majority of</w:t>
      </w:r>
      <w:proofErr w:type="gramEnd"/>
      <w:r>
        <w:t xml:space="preserve"> recommendations relating to these items are included in this report for consultation. This</w:t>
      </w:r>
      <w:r>
        <w:rPr>
          <w:spacing w:val="-47"/>
        </w:rPr>
        <w:t xml:space="preserve"> </w:t>
      </w:r>
      <w:r>
        <w:t>the third report on Chemical Pathology items. In the 2014–15 financial year chemical items accounted for</w:t>
      </w:r>
      <w:r>
        <w:rPr>
          <w:spacing w:val="-47"/>
        </w:rPr>
        <w:t xml:space="preserve"> </w:t>
      </w:r>
      <w:r>
        <w:t>47 million services and $1 billion in benefits. Over the four years to 2016 chemical testing has grown by</w:t>
      </w:r>
      <w:r>
        <w:rPr>
          <w:spacing w:val="1"/>
        </w:rPr>
        <w:t xml:space="preserve"> </w:t>
      </w:r>
      <w:r>
        <w:t>nearly 20%. The Committee also provided recommendations on items that will be referred to other</w:t>
      </w:r>
      <w:r>
        <w:rPr>
          <w:spacing w:val="1"/>
        </w:rPr>
        <w:t xml:space="preserve"> </w:t>
      </w:r>
      <w:r>
        <w:t>committees</w:t>
      </w:r>
      <w:r>
        <w:rPr>
          <w:spacing w:val="-1"/>
        </w:rPr>
        <w:t xml:space="preserve"> </w:t>
      </w:r>
      <w:r>
        <w:t>for consultation.</w:t>
      </w:r>
    </w:p>
    <w:p w14:paraId="62D9A9BF" w14:textId="77777777" w:rsidR="00F35A1C" w:rsidRDefault="007F6D28">
      <w:pPr>
        <w:pStyle w:val="BodyText"/>
        <w:spacing w:before="179" w:line="312" w:lineRule="auto"/>
        <w:ind w:left="473" w:right="442"/>
      </w:pPr>
      <w:r>
        <w:t>An inclusive set of stakeholders is now engaged in consultation on the recommendations outlined in this</w:t>
      </w:r>
      <w:r>
        <w:rPr>
          <w:spacing w:val="1"/>
        </w:rPr>
        <w:t xml:space="preserve"> </w:t>
      </w:r>
      <w:r>
        <w:t>report. Following this period of consultation, the recommendations will be finalised and presented to the</w:t>
      </w:r>
      <w:r>
        <w:rPr>
          <w:spacing w:val="-47"/>
        </w:rPr>
        <w:t xml:space="preserve"> </w:t>
      </w:r>
      <w:r>
        <w:t>Taskforce. The Taskforce will consider the report and stakeholder feedback before making</w:t>
      </w:r>
      <w:r>
        <w:rPr>
          <w:spacing w:val="1"/>
        </w:rPr>
        <w:t xml:space="preserve"> </w:t>
      </w:r>
      <w:r>
        <w:t>recommendations</w:t>
      </w:r>
      <w:r>
        <w:rPr>
          <w:spacing w:val="-1"/>
        </w:rPr>
        <w:t xml:space="preserve"> </w:t>
      </w:r>
      <w:r>
        <w:t>to</w:t>
      </w:r>
      <w:r>
        <w:rPr>
          <w:spacing w:val="-1"/>
        </w:rPr>
        <w:t xml:space="preserve"> </w:t>
      </w:r>
      <w:r>
        <w:t>the</w:t>
      </w:r>
      <w:r>
        <w:rPr>
          <w:spacing w:val="-3"/>
        </w:rPr>
        <w:t xml:space="preserve"> </w:t>
      </w:r>
      <w:r>
        <w:t>Minister</w:t>
      </w:r>
      <w:r>
        <w:rPr>
          <w:spacing w:val="-3"/>
        </w:rPr>
        <w:t xml:space="preserve"> </w:t>
      </w:r>
      <w:r>
        <w:t>for</w:t>
      </w:r>
      <w:r>
        <w:rPr>
          <w:spacing w:val="-3"/>
        </w:rPr>
        <w:t xml:space="preserve"> </w:t>
      </w:r>
      <w:r>
        <w:t>Health</w:t>
      </w:r>
      <w:r>
        <w:rPr>
          <w:spacing w:val="-1"/>
        </w:rPr>
        <w:t xml:space="preserve"> </w:t>
      </w:r>
      <w:r>
        <w:t>for</w:t>
      </w:r>
      <w:r>
        <w:rPr>
          <w:spacing w:val="-1"/>
        </w:rPr>
        <w:t xml:space="preserve"> </w:t>
      </w:r>
      <w:r>
        <w:t>consideration</w:t>
      </w:r>
      <w:r>
        <w:rPr>
          <w:spacing w:val="-1"/>
        </w:rPr>
        <w:t xml:space="preserve"> </w:t>
      </w:r>
      <w:r>
        <w:t>by</w:t>
      </w:r>
      <w:r>
        <w:rPr>
          <w:spacing w:val="1"/>
        </w:rPr>
        <w:t xml:space="preserve"> </w:t>
      </w:r>
      <w:r>
        <w:t>the Government.</w:t>
      </w:r>
    </w:p>
    <w:p w14:paraId="5351E771" w14:textId="77777777" w:rsidR="00F35A1C" w:rsidRDefault="00F35A1C">
      <w:pPr>
        <w:pStyle w:val="BodyText"/>
        <w:spacing w:before="5"/>
        <w:rPr>
          <w:sz w:val="26"/>
        </w:rPr>
      </w:pPr>
    </w:p>
    <w:p w14:paraId="0828B8D7" w14:textId="77777777" w:rsidR="00F35A1C" w:rsidRDefault="007F6D28">
      <w:pPr>
        <w:pStyle w:val="Heading3"/>
        <w:numPr>
          <w:ilvl w:val="1"/>
          <w:numId w:val="10"/>
        </w:numPr>
        <w:tabs>
          <w:tab w:val="left" w:pos="864"/>
        </w:tabs>
      </w:pPr>
      <w:bookmarkStart w:id="5" w:name="1.3_Recommendations"/>
      <w:bookmarkStart w:id="6" w:name="_TOC_250013"/>
      <w:bookmarkEnd w:id="5"/>
      <w:r>
        <w:rPr>
          <w:color w:val="01653F"/>
        </w:rPr>
        <w:t>R</w:t>
      </w:r>
      <w:bookmarkEnd w:id="6"/>
      <w:r>
        <w:rPr>
          <w:color w:val="01653F"/>
        </w:rPr>
        <w:t>ecommendations</w:t>
      </w:r>
    </w:p>
    <w:p w14:paraId="1D47BAF8" w14:textId="77777777" w:rsidR="00F35A1C" w:rsidRDefault="007F6D28">
      <w:pPr>
        <w:pStyle w:val="BodyText"/>
        <w:spacing w:before="179" w:line="312" w:lineRule="auto"/>
        <w:ind w:left="472" w:right="419"/>
      </w:pPr>
      <w:r>
        <w:t>The Committee has highlighted its most important recommendations below. The complete</w:t>
      </w:r>
      <w:r>
        <w:rPr>
          <w:spacing w:val="1"/>
        </w:rPr>
        <w:t xml:space="preserve"> </w:t>
      </w:r>
      <w:r>
        <w:t>recommendations (and the accompanying rationales) for all items can be found in Section 4.</w:t>
      </w:r>
      <w:r>
        <w:rPr>
          <w:spacing w:val="1"/>
        </w:rPr>
        <w:t xml:space="preserve"> </w:t>
      </w:r>
      <w:r>
        <w:t>Recommendations developed for referral to other committees are presented in Section 5. A complete list</w:t>
      </w:r>
      <w:r>
        <w:rPr>
          <w:spacing w:val="-47"/>
        </w:rPr>
        <w:t xml:space="preserve"> </w:t>
      </w:r>
      <w:r>
        <w:t>of items, including the nature of the recommendations and the page number for each recommendation,</w:t>
      </w:r>
      <w:r>
        <w:rPr>
          <w:spacing w:val="1"/>
        </w:rPr>
        <w:t xml:space="preserve"> </w:t>
      </w:r>
      <w:r>
        <w:t>can</w:t>
      </w:r>
      <w:r>
        <w:rPr>
          <w:spacing w:val="-2"/>
        </w:rPr>
        <w:t xml:space="preserve"> </w:t>
      </w:r>
      <w:r>
        <w:t>be</w:t>
      </w:r>
      <w:r>
        <w:rPr>
          <w:spacing w:val="1"/>
        </w:rPr>
        <w:t xml:space="preserve"> </w:t>
      </w:r>
      <w:r>
        <w:t>found</w:t>
      </w:r>
      <w:r>
        <w:rPr>
          <w:spacing w:val="-1"/>
        </w:rPr>
        <w:t xml:space="preserve"> </w:t>
      </w:r>
      <w:r>
        <w:t>in</w:t>
      </w:r>
      <w:r>
        <w:rPr>
          <w:spacing w:val="-1"/>
        </w:rPr>
        <w:t xml:space="preserve"> </w:t>
      </w:r>
      <w:r>
        <w:t>Appendices A and</w:t>
      </w:r>
      <w:r>
        <w:rPr>
          <w:spacing w:val="-2"/>
        </w:rPr>
        <w:t xml:space="preserve"> </w:t>
      </w:r>
      <w:r>
        <w:t>B (in</w:t>
      </w:r>
      <w:r>
        <w:rPr>
          <w:spacing w:val="-3"/>
        </w:rPr>
        <w:t xml:space="preserve"> </w:t>
      </w:r>
      <w:r>
        <w:t>table</w:t>
      </w:r>
      <w:r>
        <w:rPr>
          <w:spacing w:val="1"/>
        </w:rPr>
        <w:t xml:space="preserve"> </w:t>
      </w:r>
      <w:r>
        <w:t>summary</w:t>
      </w:r>
      <w:r>
        <w:rPr>
          <w:spacing w:val="1"/>
        </w:rPr>
        <w:t xml:space="preserve"> </w:t>
      </w:r>
      <w:r>
        <w:t>form).</w:t>
      </w:r>
    </w:p>
    <w:p w14:paraId="63DC6BAC" w14:textId="77777777" w:rsidR="00F35A1C" w:rsidRDefault="007F6D28">
      <w:pPr>
        <w:pStyle w:val="Heading4"/>
        <w:spacing w:before="120"/>
      </w:pPr>
      <w:bookmarkStart w:id="7" w:name="Recommendations_for_consultation"/>
      <w:bookmarkEnd w:id="7"/>
      <w:r>
        <w:rPr>
          <w:color w:val="B56012"/>
        </w:rPr>
        <w:t>Recommendations</w:t>
      </w:r>
      <w:r>
        <w:rPr>
          <w:color w:val="B56012"/>
          <w:spacing w:val="-8"/>
        </w:rPr>
        <w:t xml:space="preserve"> </w:t>
      </w:r>
      <w:r>
        <w:rPr>
          <w:color w:val="B56012"/>
        </w:rPr>
        <w:t>for</w:t>
      </w:r>
      <w:r>
        <w:rPr>
          <w:color w:val="B56012"/>
          <w:spacing w:val="-8"/>
        </w:rPr>
        <w:t xml:space="preserve"> </w:t>
      </w:r>
      <w:r>
        <w:rPr>
          <w:color w:val="B56012"/>
        </w:rPr>
        <w:t>consultation</w:t>
      </w:r>
    </w:p>
    <w:p w14:paraId="1A1B8C70" w14:textId="77777777" w:rsidR="00F35A1C" w:rsidRDefault="00F35A1C">
      <w:pPr>
        <w:pStyle w:val="BodyText"/>
        <w:rPr>
          <w:b/>
          <w:i/>
        </w:rPr>
      </w:pPr>
    </w:p>
    <w:p w14:paraId="2DE76E32" w14:textId="77777777" w:rsidR="00F35A1C" w:rsidRDefault="007F6D28">
      <w:pPr>
        <w:pStyle w:val="BodyText"/>
        <w:ind w:left="472"/>
      </w:pPr>
      <w:r>
        <w:t>The</w:t>
      </w:r>
      <w:r>
        <w:rPr>
          <w:spacing w:val="-3"/>
        </w:rPr>
        <w:t xml:space="preserve"> </w:t>
      </w:r>
      <w:r>
        <w:t>Committee’s</w:t>
      </w:r>
      <w:r>
        <w:rPr>
          <w:spacing w:val="-3"/>
        </w:rPr>
        <w:t xml:space="preserve"> </w:t>
      </w:r>
      <w:r>
        <w:t>recommendations</w:t>
      </w:r>
      <w:r>
        <w:rPr>
          <w:spacing w:val="-3"/>
        </w:rPr>
        <w:t xml:space="preserve"> </w:t>
      </w:r>
      <w:r>
        <w:t>for</w:t>
      </w:r>
      <w:r>
        <w:rPr>
          <w:spacing w:val="-3"/>
        </w:rPr>
        <w:t xml:space="preserve"> </w:t>
      </w:r>
      <w:r>
        <w:t>stakeholder</w:t>
      </w:r>
      <w:r>
        <w:rPr>
          <w:spacing w:val="-3"/>
        </w:rPr>
        <w:t xml:space="preserve"> </w:t>
      </w:r>
      <w:r>
        <w:t>consultation</w:t>
      </w:r>
      <w:r>
        <w:rPr>
          <w:spacing w:val="-4"/>
        </w:rPr>
        <w:t xml:space="preserve"> </w:t>
      </w:r>
      <w:r>
        <w:t>are:</w:t>
      </w:r>
    </w:p>
    <w:p w14:paraId="227B2EE9" w14:textId="77777777" w:rsidR="00F35A1C" w:rsidRDefault="007F6D28">
      <w:pPr>
        <w:pStyle w:val="ListParagraph"/>
        <w:numPr>
          <w:ilvl w:val="2"/>
          <w:numId w:val="10"/>
        </w:numPr>
        <w:tabs>
          <w:tab w:val="left" w:pos="1192"/>
          <w:tab w:val="left" w:pos="1194"/>
        </w:tabs>
        <w:spacing w:before="139"/>
        <w:ind w:hanging="362"/>
        <w:rPr>
          <w:b/>
        </w:rPr>
      </w:pPr>
      <w:r>
        <w:rPr>
          <w:b/>
        </w:rPr>
        <w:t>that</w:t>
      </w:r>
      <w:r>
        <w:rPr>
          <w:b/>
          <w:spacing w:val="-2"/>
        </w:rPr>
        <w:t xml:space="preserve"> </w:t>
      </w:r>
      <w:r>
        <w:rPr>
          <w:b/>
        </w:rPr>
        <w:t>1</w:t>
      </w:r>
      <w:r>
        <w:rPr>
          <w:b/>
          <w:spacing w:val="-2"/>
        </w:rPr>
        <w:t xml:space="preserve"> </w:t>
      </w:r>
      <w:r>
        <w:rPr>
          <w:b/>
        </w:rPr>
        <w:t>item</w:t>
      </w:r>
      <w:r>
        <w:rPr>
          <w:b/>
          <w:spacing w:val="-3"/>
        </w:rPr>
        <w:t xml:space="preserve"> </w:t>
      </w:r>
      <w:r>
        <w:rPr>
          <w:b/>
        </w:rPr>
        <w:t>should</w:t>
      </w:r>
      <w:r>
        <w:rPr>
          <w:b/>
          <w:spacing w:val="-2"/>
        </w:rPr>
        <w:t xml:space="preserve"> </w:t>
      </w:r>
      <w:r>
        <w:rPr>
          <w:b/>
        </w:rPr>
        <w:t>be</w:t>
      </w:r>
      <w:r>
        <w:rPr>
          <w:b/>
          <w:spacing w:val="-1"/>
        </w:rPr>
        <w:t xml:space="preserve"> </w:t>
      </w:r>
      <w:r>
        <w:rPr>
          <w:b/>
        </w:rPr>
        <w:t>deleted</w:t>
      </w:r>
      <w:r>
        <w:rPr>
          <w:b/>
          <w:spacing w:val="-2"/>
        </w:rPr>
        <w:t xml:space="preserve"> </w:t>
      </w:r>
      <w:r>
        <w:rPr>
          <w:b/>
        </w:rPr>
        <w:t>from</w:t>
      </w:r>
      <w:r>
        <w:rPr>
          <w:b/>
          <w:spacing w:val="-1"/>
        </w:rPr>
        <w:t xml:space="preserve"> </w:t>
      </w:r>
      <w:r>
        <w:rPr>
          <w:b/>
        </w:rPr>
        <w:t>the</w:t>
      </w:r>
      <w:r>
        <w:rPr>
          <w:b/>
          <w:spacing w:val="-1"/>
        </w:rPr>
        <w:t xml:space="preserve"> </w:t>
      </w:r>
      <w:proofErr w:type="gramStart"/>
      <w:r>
        <w:rPr>
          <w:b/>
        </w:rPr>
        <w:t>MBS;</w:t>
      </w:r>
      <w:proofErr w:type="gramEnd"/>
    </w:p>
    <w:p w14:paraId="6AC363B4" w14:textId="77777777" w:rsidR="00F35A1C" w:rsidRDefault="007F6D28">
      <w:pPr>
        <w:pStyle w:val="ListParagraph"/>
        <w:numPr>
          <w:ilvl w:val="2"/>
          <w:numId w:val="10"/>
        </w:numPr>
        <w:tabs>
          <w:tab w:val="left" w:pos="1193"/>
          <w:tab w:val="left" w:pos="1194"/>
        </w:tabs>
        <w:spacing w:before="1"/>
        <w:rPr>
          <w:b/>
        </w:rPr>
      </w:pPr>
      <w:r>
        <w:rPr>
          <w:b/>
        </w:rPr>
        <w:t>2</w:t>
      </w:r>
      <w:r>
        <w:rPr>
          <w:b/>
          <w:spacing w:val="-1"/>
        </w:rPr>
        <w:t xml:space="preserve"> </w:t>
      </w:r>
      <w:r>
        <w:rPr>
          <w:b/>
        </w:rPr>
        <w:t>items</w:t>
      </w:r>
      <w:r>
        <w:rPr>
          <w:b/>
          <w:spacing w:val="-3"/>
        </w:rPr>
        <w:t xml:space="preserve"> </w:t>
      </w:r>
      <w:r>
        <w:rPr>
          <w:b/>
        </w:rPr>
        <w:t>should</w:t>
      </w:r>
      <w:r>
        <w:rPr>
          <w:b/>
          <w:spacing w:val="-2"/>
        </w:rPr>
        <w:t xml:space="preserve"> </w:t>
      </w:r>
      <w:r>
        <w:rPr>
          <w:b/>
        </w:rPr>
        <w:t>be</w:t>
      </w:r>
      <w:r>
        <w:rPr>
          <w:b/>
          <w:spacing w:val="-1"/>
        </w:rPr>
        <w:t xml:space="preserve"> </w:t>
      </w:r>
      <w:proofErr w:type="gramStart"/>
      <w:r>
        <w:rPr>
          <w:b/>
        </w:rPr>
        <w:t>changed;</w:t>
      </w:r>
      <w:proofErr w:type="gramEnd"/>
      <w:r>
        <w:rPr>
          <w:b/>
          <w:spacing w:val="-2"/>
        </w:rPr>
        <w:t xml:space="preserve"> </w:t>
      </w:r>
      <w:r>
        <w:rPr>
          <w:b/>
        </w:rPr>
        <w:t>and</w:t>
      </w:r>
    </w:p>
    <w:p w14:paraId="64D4E008" w14:textId="77777777" w:rsidR="00F35A1C" w:rsidRDefault="007F6D28">
      <w:pPr>
        <w:pStyle w:val="ListParagraph"/>
        <w:numPr>
          <w:ilvl w:val="2"/>
          <w:numId w:val="10"/>
        </w:numPr>
        <w:tabs>
          <w:tab w:val="left" w:pos="1193"/>
          <w:tab w:val="left" w:pos="1194"/>
        </w:tabs>
        <w:spacing w:before="1"/>
        <w:rPr>
          <w:b/>
        </w:rPr>
      </w:pPr>
      <w:r>
        <w:rPr>
          <w:b/>
        </w:rPr>
        <w:t>12</w:t>
      </w:r>
      <w:r>
        <w:rPr>
          <w:b/>
          <w:spacing w:val="-3"/>
        </w:rPr>
        <w:t xml:space="preserve"> </w:t>
      </w:r>
      <w:r>
        <w:rPr>
          <w:b/>
        </w:rPr>
        <w:t>items should</w:t>
      </w:r>
      <w:r>
        <w:rPr>
          <w:b/>
          <w:spacing w:val="-4"/>
        </w:rPr>
        <w:t xml:space="preserve"> </w:t>
      </w:r>
      <w:r>
        <w:rPr>
          <w:b/>
        </w:rPr>
        <w:t>remain</w:t>
      </w:r>
      <w:r>
        <w:rPr>
          <w:b/>
          <w:spacing w:val="-2"/>
        </w:rPr>
        <w:t xml:space="preserve"> </w:t>
      </w:r>
      <w:r>
        <w:rPr>
          <w:b/>
        </w:rPr>
        <w:t>unchanged.</w:t>
      </w:r>
    </w:p>
    <w:p w14:paraId="55A38578" w14:textId="77777777" w:rsidR="00F35A1C" w:rsidRDefault="007F6D28">
      <w:pPr>
        <w:pStyle w:val="BodyText"/>
        <w:spacing w:before="117" w:line="312" w:lineRule="auto"/>
        <w:ind w:left="472" w:right="450"/>
      </w:pPr>
      <w:r>
        <w:t>Forty-three tests were reviewed in the first chemical working group report and 87 tests were reviewed in</w:t>
      </w:r>
      <w:r>
        <w:rPr>
          <w:spacing w:val="-47"/>
        </w:rPr>
        <w:t xml:space="preserve"> </w:t>
      </w:r>
      <w:r>
        <w:t>the</w:t>
      </w:r>
      <w:r>
        <w:rPr>
          <w:spacing w:val="1"/>
        </w:rPr>
        <w:t xml:space="preserve"> </w:t>
      </w:r>
      <w:r>
        <w:t>second</w:t>
      </w:r>
      <w:r>
        <w:rPr>
          <w:spacing w:val="-2"/>
        </w:rPr>
        <w:t xml:space="preserve"> </w:t>
      </w:r>
      <w:r>
        <w:t>report.</w:t>
      </w:r>
    </w:p>
    <w:p w14:paraId="7D444261" w14:textId="77777777" w:rsidR="00F35A1C" w:rsidRDefault="007F6D28">
      <w:pPr>
        <w:pStyle w:val="BodyText"/>
        <w:spacing w:before="181" w:line="312" w:lineRule="auto"/>
        <w:ind w:left="472" w:right="325"/>
      </w:pPr>
      <w:r>
        <w:t>These changes focus on encouraging best practice, modernising the MBS to reflect contemporary practice,</w:t>
      </w:r>
      <w:r>
        <w:rPr>
          <w:spacing w:val="-47"/>
        </w:rPr>
        <w:t xml:space="preserve"> </w:t>
      </w:r>
      <w:r>
        <w:t>and</w:t>
      </w:r>
      <w:r>
        <w:rPr>
          <w:spacing w:val="-2"/>
        </w:rPr>
        <w:t xml:space="preserve"> </w:t>
      </w:r>
      <w:r>
        <w:t>ensuring</w:t>
      </w:r>
      <w:r>
        <w:rPr>
          <w:spacing w:val="-1"/>
        </w:rPr>
        <w:t xml:space="preserve"> </w:t>
      </w:r>
      <w:r>
        <w:t>that</w:t>
      </w:r>
      <w:r>
        <w:rPr>
          <w:spacing w:val="-3"/>
        </w:rPr>
        <w:t xml:space="preserve"> </w:t>
      </w:r>
      <w:r>
        <w:t>MBS</w:t>
      </w:r>
      <w:r>
        <w:rPr>
          <w:spacing w:val="-1"/>
        </w:rPr>
        <w:t xml:space="preserve"> </w:t>
      </w:r>
      <w:r>
        <w:t>services</w:t>
      </w:r>
      <w:r>
        <w:rPr>
          <w:spacing w:val="-2"/>
        </w:rPr>
        <w:t xml:space="preserve"> </w:t>
      </w:r>
      <w:r>
        <w:t>provide</w:t>
      </w:r>
      <w:r>
        <w:rPr>
          <w:spacing w:val="-3"/>
        </w:rPr>
        <w:t xml:space="preserve"> </w:t>
      </w:r>
      <w:r>
        <w:t>value</w:t>
      </w:r>
      <w:r>
        <w:rPr>
          <w:spacing w:val="1"/>
        </w:rPr>
        <w:t xml:space="preserve"> </w:t>
      </w:r>
      <w:r>
        <w:t>for</w:t>
      </w:r>
      <w:r>
        <w:rPr>
          <w:spacing w:val="-2"/>
        </w:rPr>
        <w:t xml:space="preserve"> </w:t>
      </w:r>
      <w:r>
        <w:t>the</w:t>
      </w:r>
      <w:r>
        <w:rPr>
          <w:spacing w:val="-3"/>
        </w:rPr>
        <w:t xml:space="preserve"> </w:t>
      </w:r>
      <w:r>
        <w:t>patient</w:t>
      </w:r>
      <w:r>
        <w:rPr>
          <w:spacing w:val="1"/>
        </w:rPr>
        <w:t xml:space="preserve"> </w:t>
      </w:r>
      <w:r>
        <w:t>and</w:t>
      </w:r>
      <w:r>
        <w:rPr>
          <w:spacing w:val="-1"/>
        </w:rPr>
        <w:t xml:space="preserve"> </w:t>
      </w:r>
      <w:r>
        <w:t>the healthcare</w:t>
      </w:r>
      <w:r>
        <w:rPr>
          <w:spacing w:val="-2"/>
        </w:rPr>
        <w:t xml:space="preserve"> </w:t>
      </w:r>
      <w:r>
        <w:t>system.</w:t>
      </w:r>
    </w:p>
    <w:p w14:paraId="3EB371C2" w14:textId="77777777" w:rsidR="00F35A1C" w:rsidRDefault="007F6D28">
      <w:pPr>
        <w:pStyle w:val="BodyText"/>
        <w:spacing w:before="180"/>
        <w:ind w:left="472"/>
      </w:pPr>
      <w:r>
        <w:t>Significant</w:t>
      </w:r>
      <w:r>
        <w:rPr>
          <w:spacing w:val="-4"/>
        </w:rPr>
        <w:t xml:space="preserve"> </w:t>
      </w:r>
      <w:r>
        <w:t>recommendations</w:t>
      </w:r>
      <w:r>
        <w:rPr>
          <w:spacing w:val="-4"/>
        </w:rPr>
        <w:t xml:space="preserve"> </w:t>
      </w:r>
      <w:r>
        <w:t>are</w:t>
      </w:r>
      <w:r>
        <w:rPr>
          <w:spacing w:val="-3"/>
        </w:rPr>
        <w:t xml:space="preserve"> </w:t>
      </w:r>
      <w:r>
        <w:t>summarised</w:t>
      </w:r>
      <w:r>
        <w:rPr>
          <w:spacing w:val="-5"/>
        </w:rPr>
        <w:t xml:space="preserve"> </w:t>
      </w:r>
      <w:r>
        <w:t>below.</w:t>
      </w:r>
    </w:p>
    <w:p w14:paraId="051FF653" w14:textId="77777777" w:rsidR="00F35A1C" w:rsidRDefault="00F35A1C">
      <w:pPr>
        <w:sectPr w:rsidR="00F35A1C">
          <w:pgSz w:w="11910" w:h="16840"/>
          <w:pgMar w:top="1080" w:right="920" w:bottom="1160" w:left="660" w:header="0" w:footer="883" w:gutter="0"/>
          <w:cols w:space="720"/>
        </w:sectPr>
      </w:pPr>
    </w:p>
    <w:p w14:paraId="36396F46" w14:textId="77777777" w:rsidR="00F35A1C" w:rsidRDefault="007F6D28">
      <w:pPr>
        <w:pStyle w:val="BodyText"/>
        <w:spacing w:before="31" w:line="256" w:lineRule="auto"/>
        <w:ind w:left="832" w:right="274" w:hanging="360"/>
        <w:jc w:val="both"/>
      </w:pPr>
      <w:r>
        <w:rPr>
          <w:color w:val="B66113"/>
          <w:sz w:val="24"/>
        </w:rPr>
        <w:lastRenderedPageBreak/>
        <w:t>Δ</w:t>
      </w:r>
      <w:r>
        <w:rPr>
          <w:color w:val="B66113"/>
          <w:spacing w:val="1"/>
          <w:sz w:val="24"/>
        </w:rPr>
        <w:t xml:space="preserve"> </w:t>
      </w:r>
      <w:r>
        <w:rPr>
          <w:b/>
        </w:rPr>
        <w:t xml:space="preserve">Faecal occult testing – </w:t>
      </w:r>
      <w:r>
        <w:t>change the descriptor</w:t>
      </w:r>
      <w:r>
        <w:rPr>
          <w:spacing w:val="1"/>
        </w:rPr>
        <w:t xml:space="preserve"> </w:t>
      </w:r>
      <w:r>
        <w:t>for item 66764 to stipulate the test should be performed</w:t>
      </w:r>
      <w:r>
        <w:rPr>
          <w:spacing w:val="-47"/>
        </w:rPr>
        <w:t xml:space="preserve"> </w:t>
      </w:r>
      <w:r>
        <w:t>using immunochemical tests and that inoculation should be done either by the patient or close to time</w:t>
      </w:r>
      <w:r>
        <w:rPr>
          <w:spacing w:val="1"/>
        </w:rPr>
        <w:t xml:space="preserve"> </w:t>
      </w:r>
      <w:r>
        <w:t>of</w:t>
      </w:r>
      <w:r>
        <w:rPr>
          <w:spacing w:val="-1"/>
        </w:rPr>
        <w:t xml:space="preserve"> </w:t>
      </w:r>
      <w:r>
        <w:t>collection.</w:t>
      </w:r>
    </w:p>
    <w:p w14:paraId="546E8ED8" w14:textId="77777777" w:rsidR="00F35A1C" w:rsidRDefault="00F35A1C">
      <w:pPr>
        <w:pStyle w:val="BodyText"/>
        <w:spacing w:before="9"/>
        <w:rPr>
          <w:sz w:val="23"/>
        </w:rPr>
      </w:pPr>
    </w:p>
    <w:p w14:paraId="306ADA13" w14:textId="77777777" w:rsidR="00F35A1C" w:rsidRDefault="007F6D28">
      <w:pPr>
        <w:pStyle w:val="Heading4"/>
        <w:spacing w:before="1"/>
      </w:pPr>
      <w:bookmarkStart w:id="8" w:name="Recommendations_for_referral_to_other_co"/>
      <w:bookmarkEnd w:id="8"/>
      <w:r>
        <w:rPr>
          <w:color w:val="B56012"/>
        </w:rPr>
        <w:t>Recommendations</w:t>
      </w:r>
      <w:r>
        <w:rPr>
          <w:color w:val="B56012"/>
          <w:spacing w:val="-6"/>
        </w:rPr>
        <w:t xml:space="preserve"> </w:t>
      </w:r>
      <w:r>
        <w:rPr>
          <w:color w:val="B56012"/>
        </w:rPr>
        <w:t>for</w:t>
      </w:r>
      <w:r>
        <w:rPr>
          <w:color w:val="B56012"/>
          <w:spacing w:val="-7"/>
        </w:rPr>
        <w:t xml:space="preserve"> </w:t>
      </w:r>
      <w:r>
        <w:rPr>
          <w:color w:val="B56012"/>
        </w:rPr>
        <w:t>referral</w:t>
      </w:r>
      <w:r>
        <w:rPr>
          <w:color w:val="B56012"/>
          <w:spacing w:val="-2"/>
        </w:rPr>
        <w:t xml:space="preserve"> </w:t>
      </w:r>
      <w:r>
        <w:rPr>
          <w:color w:val="B56012"/>
        </w:rPr>
        <w:t>to</w:t>
      </w:r>
      <w:r>
        <w:rPr>
          <w:color w:val="B56012"/>
          <w:spacing w:val="-5"/>
        </w:rPr>
        <w:t xml:space="preserve"> </w:t>
      </w:r>
      <w:r>
        <w:rPr>
          <w:color w:val="B56012"/>
        </w:rPr>
        <w:t>other</w:t>
      </w:r>
      <w:r>
        <w:rPr>
          <w:color w:val="B56012"/>
          <w:spacing w:val="-4"/>
        </w:rPr>
        <w:t xml:space="preserve"> </w:t>
      </w:r>
      <w:r>
        <w:rPr>
          <w:color w:val="B56012"/>
        </w:rPr>
        <w:t>committees</w:t>
      </w:r>
    </w:p>
    <w:p w14:paraId="0E3CCA12" w14:textId="77777777" w:rsidR="00F35A1C" w:rsidRDefault="00F35A1C">
      <w:pPr>
        <w:pStyle w:val="BodyText"/>
        <w:spacing w:before="12"/>
        <w:rPr>
          <w:b/>
          <w:i/>
          <w:sz w:val="21"/>
        </w:rPr>
      </w:pPr>
    </w:p>
    <w:p w14:paraId="4D20CCBC" w14:textId="77777777" w:rsidR="00F35A1C" w:rsidRDefault="007F6D28">
      <w:pPr>
        <w:pStyle w:val="BodyText"/>
        <w:ind w:left="472"/>
        <w:jc w:val="both"/>
      </w:pPr>
      <w:r>
        <w:t>The</w:t>
      </w:r>
      <w:r>
        <w:rPr>
          <w:spacing w:val="-2"/>
        </w:rPr>
        <w:t xml:space="preserve"> </w:t>
      </w:r>
      <w:r>
        <w:t>following</w:t>
      </w:r>
      <w:r>
        <w:rPr>
          <w:spacing w:val="-2"/>
        </w:rPr>
        <w:t xml:space="preserve"> </w:t>
      </w:r>
      <w:r>
        <w:t>tests</w:t>
      </w:r>
      <w:r>
        <w:rPr>
          <w:spacing w:val="-2"/>
        </w:rPr>
        <w:t xml:space="preserve"> </w:t>
      </w:r>
      <w:r>
        <w:t>were</w:t>
      </w:r>
      <w:r>
        <w:rPr>
          <w:spacing w:val="44"/>
        </w:rPr>
        <w:t xml:space="preserve"> </w:t>
      </w:r>
      <w:r>
        <w:t>referred</w:t>
      </w:r>
      <w:r>
        <w:rPr>
          <w:spacing w:val="-5"/>
        </w:rPr>
        <w:t xml:space="preserve"> </w:t>
      </w:r>
      <w:r>
        <w:t>to</w:t>
      </w:r>
      <w:r>
        <w:rPr>
          <w:spacing w:val="-3"/>
        </w:rPr>
        <w:t xml:space="preserve"> </w:t>
      </w:r>
      <w:r>
        <w:t>the</w:t>
      </w:r>
      <w:r>
        <w:rPr>
          <w:spacing w:val="-4"/>
        </w:rPr>
        <w:t xml:space="preserve"> </w:t>
      </w:r>
      <w:r>
        <w:t>Diagnostic</w:t>
      </w:r>
      <w:r>
        <w:rPr>
          <w:spacing w:val="-4"/>
        </w:rPr>
        <w:t xml:space="preserve"> </w:t>
      </w:r>
      <w:r>
        <w:t>Medicine</w:t>
      </w:r>
      <w:r>
        <w:rPr>
          <w:spacing w:val="-4"/>
        </w:rPr>
        <w:t xml:space="preserve"> </w:t>
      </w:r>
      <w:r>
        <w:t>Clinical</w:t>
      </w:r>
      <w:r>
        <w:rPr>
          <w:spacing w:val="-2"/>
        </w:rPr>
        <w:t xml:space="preserve"> </w:t>
      </w:r>
      <w:r>
        <w:t>Committee</w:t>
      </w:r>
      <w:r>
        <w:rPr>
          <w:spacing w:val="-1"/>
        </w:rPr>
        <w:t xml:space="preserve"> </w:t>
      </w:r>
      <w:r>
        <w:t>for</w:t>
      </w:r>
      <w:r>
        <w:rPr>
          <w:spacing w:val="-2"/>
        </w:rPr>
        <w:t xml:space="preserve"> </w:t>
      </w:r>
      <w:r>
        <w:t>their</w:t>
      </w:r>
      <w:r>
        <w:rPr>
          <w:spacing w:val="-2"/>
        </w:rPr>
        <w:t xml:space="preserve"> </w:t>
      </w:r>
      <w:r>
        <w:t>consideration:</w:t>
      </w:r>
    </w:p>
    <w:p w14:paraId="7E5B2AF9" w14:textId="77777777" w:rsidR="00F35A1C" w:rsidRDefault="00F35A1C">
      <w:pPr>
        <w:pStyle w:val="BodyText"/>
        <w:spacing w:before="6"/>
        <w:rPr>
          <w:sz w:val="16"/>
        </w:rPr>
      </w:pPr>
    </w:p>
    <w:p w14:paraId="0A8C9B21" w14:textId="77777777" w:rsidR="00F35A1C" w:rsidRDefault="007F6D28">
      <w:pPr>
        <w:ind w:left="472"/>
        <w:jc w:val="both"/>
        <w:rPr>
          <w:b/>
        </w:rPr>
      </w:pPr>
      <w:r>
        <w:rPr>
          <w:color w:val="B66113"/>
          <w:sz w:val="24"/>
        </w:rPr>
        <w:t xml:space="preserve">Δ  </w:t>
      </w:r>
      <w:r>
        <w:rPr>
          <w:color w:val="B66113"/>
          <w:spacing w:val="6"/>
          <w:sz w:val="24"/>
        </w:rPr>
        <w:t xml:space="preserve"> </w:t>
      </w:r>
      <w:r>
        <w:rPr>
          <w:b/>
        </w:rPr>
        <w:t>Vitamin</w:t>
      </w:r>
      <w:r>
        <w:rPr>
          <w:b/>
          <w:spacing w:val="-2"/>
        </w:rPr>
        <w:t xml:space="preserve"> </w:t>
      </w:r>
      <w:r>
        <w:rPr>
          <w:b/>
        </w:rPr>
        <w:t>D</w:t>
      </w:r>
      <w:r>
        <w:rPr>
          <w:b/>
          <w:spacing w:val="-2"/>
        </w:rPr>
        <w:t xml:space="preserve"> </w:t>
      </w:r>
      <w:r>
        <w:rPr>
          <w:b/>
        </w:rPr>
        <w:t>testing</w:t>
      </w:r>
    </w:p>
    <w:p w14:paraId="4F280074" w14:textId="77777777" w:rsidR="00F35A1C" w:rsidRDefault="007F6D28">
      <w:pPr>
        <w:pStyle w:val="BodyText"/>
        <w:spacing w:before="115" w:line="237" w:lineRule="auto"/>
        <w:ind w:left="832" w:right="412" w:hanging="360"/>
        <w:jc w:val="both"/>
      </w:pPr>
      <w:r>
        <w:rPr>
          <w:color w:val="B66113"/>
          <w:sz w:val="24"/>
        </w:rPr>
        <w:t>Δ</w:t>
      </w:r>
      <w:r>
        <w:rPr>
          <w:color w:val="B66113"/>
          <w:spacing w:val="1"/>
          <w:sz w:val="24"/>
        </w:rPr>
        <w:t xml:space="preserve"> </w:t>
      </w:r>
      <w:r>
        <w:rPr>
          <w:b/>
        </w:rPr>
        <w:t xml:space="preserve">Iron studies </w:t>
      </w:r>
      <w:r>
        <w:t>were referred after considerable discussion. The working group noted in their discussion</w:t>
      </w:r>
      <w:r>
        <w:rPr>
          <w:spacing w:val="1"/>
        </w:rPr>
        <w:t xml:space="preserve"> </w:t>
      </w:r>
      <w:r>
        <w:t>that for pre-menopausal women, ferritin is the best test to identify iron deficiency, for other groups it</w:t>
      </w:r>
      <w:r>
        <w:rPr>
          <w:spacing w:val="-47"/>
        </w:rPr>
        <w:t xml:space="preserve"> </w:t>
      </w:r>
      <w:r>
        <w:t>recommended</w:t>
      </w:r>
      <w:r>
        <w:rPr>
          <w:spacing w:val="-2"/>
        </w:rPr>
        <w:t xml:space="preserve"> </w:t>
      </w:r>
      <w:r>
        <w:t>full iron</w:t>
      </w:r>
      <w:r>
        <w:rPr>
          <w:spacing w:val="-1"/>
        </w:rPr>
        <w:t xml:space="preserve"> </w:t>
      </w:r>
      <w:r>
        <w:t>studies.</w:t>
      </w:r>
    </w:p>
    <w:p w14:paraId="4CA63636" w14:textId="77777777" w:rsidR="00F35A1C" w:rsidRDefault="00F35A1C">
      <w:pPr>
        <w:pStyle w:val="BodyText"/>
        <w:spacing w:before="6"/>
        <w:rPr>
          <w:sz w:val="26"/>
        </w:rPr>
      </w:pPr>
    </w:p>
    <w:p w14:paraId="1F7A87D1" w14:textId="77777777" w:rsidR="00F35A1C" w:rsidRDefault="007F6D28">
      <w:pPr>
        <w:pStyle w:val="Heading3"/>
        <w:numPr>
          <w:ilvl w:val="1"/>
          <w:numId w:val="10"/>
        </w:numPr>
        <w:tabs>
          <w:tab w:val="left" w:pos="864"/>
        </w:tabs>
      </w:pPr>
      <w:bookmarkStart w:id="9" w:name="1.4_Consumer_engagement_and_impact"/>
      <w:bookmarkEnd w:id="9"/>
      <w:r>
        <w:rPr>
          <w:color w:val="01653F"/>
        </w:rPr>
        <w:t>Consumer</w:t>
      </w:r>
      <w:r>
        <w:rPr>
          <w:color w:val="01653F"/>
          <w:spacing w:val="-4"/>
        </w:rPr>
        <w:t xml:space="preserve"> </w:t>
      </w:r>
      <w:r>
        <w:rPr>
          <w:color w:val="01653F"/>
        </w:rPr>
        <w:t>engagement</w:t>
      </w:r>
      <w:r>
        <w:rPr>
          <w:color w:val="01653F"/>
          <w:spacing w:val="-4"/>
        </w:rPr>
        <w:t xml:space="preserve"> </w:t>
      </w:r>
      <w:r>
        <w:rPr>
          <w:color w:val="01653F"/>
        </w:rPr>
        <w:t>and</w:t>
      </w:r>
      <w:r>
        <w:rPr>
          <w:color w:val="01653F"/>
          <w:spacing w:val="-6"/>
        </w:rPr>
        <w:t xml:space="preserve"> </w:t>
      </w:r>
      <w:r>
        <w:rPr>
          <w:color w:val="01653F"/>
        </w:rPr>
        <w:t>impact</w:t>
      </w:r>
    </w:p>
    <w:p w14:paraId="3AB91A5E" w14:textId="77777777" w:rsidR="00F35A1C" w:rsidRDefault="007F6D28">
      <w:pPr>
        <w:spacing w:before="62" w:line="276" w:lineRule="auto"/>
        <w:ind w:left="472" w:right="312"/>
        <w:rPr>
          <w:rFonts w:ascii="Arial" w:hAnsi="Arial"/>
          <w:sz w:val="20"/>
        </w:rPr>
      </w:pPr>
      <w:r>
        <w:rPr>
          <w:rFonts w:ascii="Arial" w:hAnsi="Arial"/>
          <w:sz w:val="20"/>
        </w:rPr>
        <w:t>The Committee includes experienced and committed health practitioners and consumer representatives.</w:t>
      </w:r>
      <w:r>
        <w:rPr>
          <w:rFonts w:ascii="Arial" w:hAnsi="Arial"/>
          <w:spacing w:val="1"/>
          <w:sz w:val="20"/>
        </w:rPr>
        <w:t xml:space="preserve"> </w:t>
      </w:r>
      <w:r>
        <w:rPr>
          <w:rFonts w:ascii="Arial" w:hAnsi="Arial"/>
          <w:sz w:val="20"/>
        </w:rPr>
        <w:t>This section summarises the report’s key recommendations from a consumer perspective. It aims to make it</w:t>
      </w:r>
      <w:r>
        <w:rPr>
          <w:rFonts w:ascii="Arial" w:hAnsi="Arial"/>
          <w:spacing w:val="-53"/>
          <w:sz w:val="20"/>
        </w:rPr>
        <w:t xml:space="preserve"> </w:t>
      </w:r>
      <w:r>
        <w:rPr>
          <w:rFonts w:ascii="Arial" w:hAnsi="Arial"/>
          <w:sz w:val="20"/>
        </w:rPr>
        <w:t>easier for health consumers and members of the general public to understand the report’s</w:t>
      </w:r>
      <w:r>
        <w:rPr>
          <w:rFonts w:ascii="Arial" w:hAnsi="Arial"/>
          <w:spacing w:val="1"/>
          <w:sz w:val="20"/>
        </w:rPr>
        <w:t xml:space="preserve"> </w:t>
      </w:r>
      <w:r>
        <w:rPr>
          <w:rFonts w:ascii="Arial" w:hAnsi="Arial"/>
          <w:sz w:val="20"/>
        </w:rPr>
        <w:t>recommendations.</w:t>
      </w:r>
    </w:p>
    <w:p w14:paraId="6A355FE3" w14:textId="77777777" w:rsidR="00F35A1C" w:rsidRDefault="007F6D28">
      <w:pPr>
        <w:spacing w:before="58" w:line="276" w:lineRule="auto"/>
        <w:ind w:left="472" w:right="343"/>
        <w:rPr>
          <w:rFonts w:ascii="Arial" w:hAnsi="Arial"/>
          <w:sz w:val="20"/>
        </w:rPr>
      </w:pPr>
      <w:r>
        <w:rPr>
          <w:rFonts w:ascii="Arial" w:hAnsi="Arial"/>
          <w:sz w:val="20"/>
        </w:rPr>
        <w:t>A complete list of the recommendations can be found in Appendix A, including a description in plain English</w:t>
      </w:r>
      <w:r>
        <w:rPr>
          <w:rFonts w:ascii="Arial" w:hAnsi="Arial"/>
          <w:spacing w:val="-53"/>
          <w:sz w:val="20"/>
        </w:rPr>
        <w:t xml:space="preserve"> </w:t>
      </w:r>
      <w:r>
        <w:rPr>
          <w:rFonts w:ascii="Arial" w:hAnsi="Arial"/>
          <w:sz w:val="20"/>
        </w:rPr>
        <w:t>of the medical service and the Committee’s recommendation, as well as an explanation of why the</w:t>
      </w:r>
      <w:r>
        <w:rPr>
          <w:rFonts w:ascii="Arial" w:hAnsi="Arial"/>
          <w:spacing w:val="1"/>
          <w:sz w:val="20"/>
        </w:rPr>
        <w:t xml:space="preserve"> </w:t>
      </w:r>
      <w:r>
        <w:rPr>
          <w:rFonts w:ascii="Arial" w:hAnsi="Arial"/>
          <w:sz w:val="20"/>
        </w:rPr>
        <w:t>recommendation</w:t>
      </w:r>
      <w:r>
        <w:rPr>
          <w:rFonts w:ascii="Arial" w:hAnsi="Arial"/>
          <w:spacing w:val="-2"/>
          <w:sz w:val="20"/>
        </w:rPr>
        <w:t xml:space="preserve"> </w:t>
      </w:r>
      <w:r>
        <w:rPr>
          <w:rFonts w:ascii="Arial" w:hAnsi="Arial"/>
          <w:sz w:val="20"/>
        </w:rPr>
        <w:t>has been</w:t>
      </w:r>
      <w:r>
        <w:rPr>
          <w:rFonts w:ascii="Arial" w:hAnsi="Arial"/>
          <w:spacing w:val="1"/>
          <w:sz w:val="20"/>
        </w:rPr>
        <w:t xml:space="preserve"> </w:t>
      </w:r>
      <w:r>
        <w:rPr>
          <w:rFonts w:ascii="Arial" w:hAnsi="Arial"/>
          <w:sz w:val="20"/>
        </w:rPr>
        <w:t>made.</w:t>
      </w:r>
    </w:p>
    <w:p w14:paraId="1CAC7C35" w14:textId="77777777" w:rsidR="00F35A1C" w:rsidRDefault="007F6D28">
      <w:pPr>
        <w:spacing w:before="61" w:line="276" w:lineRule="auto"/>
        <w:ind w:left="472" w:right="377"/>
        <w:rPr>
          <w:rFonts w:ascii="Arial" w:hAnsi="Arial"/>
          <w:sz w:val="20"/>
        </w:rPr>
      </w:pPr>
      <w:r>
        <w:rPr>
          <w:rFonts w:ascii="Arial" w:hAnsi="Arial"/>
          <w:sz w:val="20"/>
        </w:rPr>
        <w:t>Consumers rarely engage with MBS item numbers unless they are following up on out-of-pocket expenses.</w:t>
      </w:r>
      <w:r>
        <w:rPr>
          <w:rFonts w:ascii="Arial" w:hAnsi="Arial"/>
          <w:spacing w:val="-53"/>
          <w:sz w:val="20"/>
        </w:rPr>
        <w:t xml:space="preserve"> </w:t>
      </w:r>
      <w:r>
        <w:rPr>
          <w:rFonts w:ascii="Arial" w:hAnsi="Arial"/>
          <w:sz w:val="20"/>
        </w:rPr>
        <w:t>Nevertheless, item descriptions and restrictions are an important part of healthcare accountability. The</w:t>
      </w:r>
      <w:r>
        <w:rPr>
          <w:rFonts w:ascii="Arial" w:hAnsi="Arial"/>
          <w:spacing w:val="1"/>
          <w:sz w:val="20"/>
        </w:rPr>
        <w:t xml:space="preserve"> </w:t>
      </w:r>
      <w:r>
        <w:rPr>
          <w:rFonts w:ascii="Arial" w:hAnsi="Arial"/>
          <w:sz w:val="20"/>
        </w:rPr>
        <w:t>Committee’s</w:t>
      </w:r>
      <w:r>
        <w:rPr>
          <w:rFonts w:ascii="Arial" w:hAnsi="Arial"/>
          <w:spacing w:val="-3"/>
          <w:sz w:val="20"/>
        </w:rPr>
        <w:t xml:space="preserve"> </w:t>
      </w:r>
      <w:r>
        <w:rPr>
          <w:rFonts w:ascii="Arial" w:hAnsi="Arial"/>
          <w:sz w:val="20"/>
        </w:rPr>
        <w:t>recommendations</w:t>
      </w:r>
      <w:r>
        <w:rPr>
          <w:rFonts w:ascii="Arial" w:hAnsi="Arial"/>
          <w:spacing w:val="-2"/>
          <w:sz w:val="20"/>
        </w:rPr>
        <w:t xml:space="preserve"> </w:t>
      </w:r>
      <w:r>
        <w:rPr>
          <w:rFonts w:ascii="Arial" w:hAnsi="Arial"/>
          <w:sz w:val="20"/>
        </w:rPr>
        <w:t>encourage</w:t>
      </w:r>
      <w:r>
        <w:rPr>
          <w:rFonts w:ascii="Arial" w:hAnsi="Arial"/>
          <w:spacing w:val="-2"/>
          <w:sz w:val="20"/>
        </w:rPr>
        <w:t xml:space="preserve"> </w:t>
      </w:r>
      <w:r>
        <w:rPr>
          <w:rFonts w:ascii="Arial" w:hAnsi="Arial"/>
          <w:sz w:val="20"/>
        </w:rPr>
        <w:t>agreed</w:t>
      </w:r>
      <w:r>
        <w:rPr>
          <w:rFonts w:ascii="Arial" w:hAnsi="Arial"/>
          <w:spacing w:val="-1"/>
          <w:sz w:val="20"/>
        </w:rPr>
        <w:t xml:space="preserve"> </w:t>
      </w:r>
      <w:r>
        <w:rPr>
          <w:rFonts w:ascii="Arial" w:hAnsi="Arial"/>
          <w:sz w:val="20"/>
        </w:rPr>
        <w:t>best</w:t>
      </w:r>
      <w:r>
        <w:rPr>
          <w:rFonts w:ascii="Arial" w:hAnsi="Arial"/>
          <w:spacing w:val="-1"/>
          <w:sz w:val="20"/>
        </w:rPr>
        <w:t xml:space="preserve"> </w:t>
      </w:r>
      <w:r>
        <w:rPr>
          <w:rFonts w:ascii="Arial" w:hAnsi="Arial"/>
          <w:sz w:val="20"/>
        </w:rPr>
        <w:t>practice</w:t>
      </w:r>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reflect</w:t>
      </w:r>
      <w:r>
        <w:rPr>
          <w:rFonts w:ascii="Arial" w:hAnsi="Arial"/>
          <w:spacing w:val="-3"/>
          <w:sz w:val="20"/>
        </w:rPr>
        <w:t xml:space="preserve"> </w:t>
      </w:r>
      <w:r>
        <w:rPr>
          <w:rFonts w:ascii="Arial" w:hAnsi="Arial"/>
          <w:sz w:val="20"/>
        </w:rPr>
        <w:t>current</w:t>
      </w:r>
      <w:r>
        <w:rPr>
          <w:rFonts w:ascii="Arial" w:hAnsi="Arial"/>
          <w:spacing w:val="-2"/>
          <w:sz w:val="20"/>
        </w:rPr>
        <w:t xml:space="preserve"> </w:t>
      </w:r>
      <w:r>
        <w:rPr>
          <w:rFonts w:ascii="Arial" w:hAnsi="Arial"/>
          <w:sz w:val="20"/>
        </w:rPr>
        <w:t>clinical</w:t>
      </w:r>
      <w:r>
        <w:rPr>
          <w:rFonts w:ascii="Arial" w:hAnsi="Arial"/>
          <w:spacing w:val="-1"/>
          <w:sz w:val="20"/>
        </w:rPr>
        <w:t xml:space="preserve"> </w:t>
      </w:r>
      <w:r>
        <w:rPr>
          <w:rFonts w:ascii="Arial" w:hAnsi="Arial"/>
          <w:sz w:val="20"/>
        </w:rPr>
        <w:t>evidence.</w:t>
      </w:r>
    </w:p>
    <w:p w14:paraId="2025B095" w14:textId="77777777" w:rsidR="00F35A1C" w:rsidRDefault="007F6D28">
      <w:pPr>
        <w:spacing w:before="61" w:line="276" w:lineRule="auto"/>
        <w:ind w:left="472" w:right="277"/>
        <w:rPr>
          <w:rFonts w:ascii="Arial"/>
          <w:sz w:val="20"/>
        </w:rPr>
      </w:pPr>
      <w:r>
        <w:rPr>
          <w:rFonts w:ascii="Arial"/>
          <w:sz w:val="20"/>
        </w:rPr>
        <w:t>Both consumers and clinicians are expected to benefit from these recommendations because they address</w:t>
      </w:r>
      <w:r>
        <w:rPr>
          <w:rFonts w:ascii="Arial"/>
          <w:spacing w:val="1"/>
          <w:sz w:val="20"/>
        </w:rPr>
        <w:t xml:space="preserve"> </w:t>
      </w:r>
      <w:r>
        <w:rPr>
          <w:rFonts w:ascii="Arial"/>
          <w:sz w:val="20"/>
        </w:rPr>
        <w:t xml:space="preserve">concerns regarding consumer safety and quality of </w:t>
      </w:r>
      <w:proofErr w:type="gramStart"/>
      <w:r>
        <w:rPr>
          <w:rFonts w:ascii="Arial"/>
          <w:sz w:val="20"/>
        </w:rPr>
        <w:t>care, and</w:t>
      </w:r>
      <w:proofErr w:type="gramEnd"/>
      <w:r>
        <w:rPr>
          <w:rFonts w:ascii="Arial"/>
          <w:sz w:val="20"/>
        </w:rPr>
        <w:t xml:space="preserve"> take steps to simplify the MBS and make it</w:t>
      </w:r>
      <w:r>
        <w:rPr>
          <w:rFonts w:ascii="Arial"/>
          <w:spacing w:val="1"/>
          <w:sz w:val="20"/>
        </w:rPr>
        <w:t xml:space="preserve"> </w:t>
      </w:r>
      <w:r>
        <w:rPr>
          <w:rFonts w:ascii="Arial"/>
          <w:sz w:val="20"/>
        </w:rPr>
        <w:t>easier to use and understand. Consumer access to services was considered for each recommendation. The</w:t>
      </w:r>
      <w:r>
        <w:rPr>
          <w:rFonts w:ascii="Arial"/>
          <w:spacing w:val="-53"/>
          <w:sz w:val="20"/>
        </w:rPr>
        <w:t xml:space="preserve"> </w:t>
      </w:r>
      <w:r>
        <w:rPr>
          <w:rFonts w:ascii="Arial"/>
          <w:sz w:val="20"/>
        </w:rPr>
        <w:t>Committee also considered the impact of each recommendation on requestor and provider groups to ensure</w:t>
      </w:r>
      <w:r>
        <w:rPr>
          <w:rFonts w:ascii="Arial"/>
          <w:spacing w:val="-53"/>
          <w:sz w:val="20"/>
        </w:rPr>
        <w:t xml:space="preserve"> </w:t>
      </w:r>
      <w:r>
        <w:rPr>
          <w:rFonts w:ascii="Arial"/>
          <w:sz w:val="20"/>
        </w:rPr>
        <w:t>that changes were reasonable and fair. However, if the Committee identified evidence of potential item</w:t>
      </w:r>
      <w:r>
        <w:rPr>
          <w:rFonts w:ascii="Arial"/>
          <w:spacing w:val="1"/>
          <w:sz w:val="20"/>
        </w:rPr>
        <w:t xml:space="preserve"> </w:t>
      </w:r>
      <w:r>
        <w:rPr>
          <w:rFonts w:ascii="Arial"/>
          <w:sz w:val="20"/>
        </w:rPr>
        <w:t>misuse or safety concerns, recommendations were made to encourage best practice, in line with the</w:t>
      </w:r>
      <w:r>
        <w:rPr>
          <w:rFonts w:ascii="Arial"/>
          <w:spacing w:val="1"/>
          <w:sz w:val="20"/>
        </w:rPr>
        <w:t xml:space="preserve"> </w:t>
      </w:r>
      <w:r>
        <w:rPr>
          <w:rFonts w:ascii="Arial"/>
          <w:sz w:val="20"/>
        </w:rPr>
        <w:t>overarching purpose</w:t>
      </w:r>
      <w:r>
        <w:rPr>
          <w:rFonts w:ascii="Arial"/>
          <w:spacing w:val="-1"/>
          <w:sz w:val="20"/>
        </w:rPr>
        <w:t xml:space="preserve"> </w:t>
      </w:r>
      <w:r>
        <w:rPr>
          <w:rFonts w:ascii="Arial"/>
          <w:sz w:val="20"/>
        </w:rPr>
        <w:t>of</w:t>
      </w:r>
      <w:r>
        <w:rPr>
          <w:rFonts w:ascii="Arial"/>
          <w:spacing w:val="1"/>
          <w:sz w:val="20"/>
        </w:rPr>
        <w:t xml:space="preserve"> </w:t>
      </w:r>
      <w:r>
        <w:rPr>
          <w:rFonts w:ascii="Arial"/>
          <w:sz w:val="20"/>
        </w:rPr>
        <w:t>the</w:t>
      </w:r>
      <w:r>
        <w:rPr>
          <w:rFonts w:ascii="Arial"/>
          <w:spacing w:val="4"/>
          <w:sz w:val="20"/>
        </w:rPr>
        <w:t xml:space="preserve"> </w:t>
      </w:r>
      <w:r>
        <w:rPr>
          <w:rFonts w:ascii="Arial"/>
          <w:sz w:val="20"/>
        </w:rPr>
        <w:t>MBS</w:t>
      </w:r>
      <w:r>
        <w:rPr>
          <w:rFonts w:ascii="Arial"/>
          <w:spacing w:val="-2"/>
          <w:sz w:val="20"/>
        </w:rPr>
        <w:t xml:space="preserve"> </w:t>
      </w:r>
      <w:r>
        <w:rPr>
          <w:rFonts w:ascii="Arial"/>
          <w:sz w:val="20"/>
        </w:rPr>
        <w:t>Review.</w:t>
      </w:r>
    </w:p>
    <w:p w14:paraId="60F407DD" w14:textId="77777777" w:rsidR="00F35A1C" w:rsidRDefault="007F6D28">
      <w:pPr>
        <w:spacing w:before="58" w:line="276" w:lineRule="auto"/>
        <w:ind w:left="472"/>
        <w:rPr>
          <w:rFonts w:ascii="Arial"/>
          <w:sz w:val="20"/>
        </w:rPr>
      </w:pPr>
      <w:r>
        <w:rPr>
          <w:rFonts w:ascii="Arial"/>
          <w:sz w:val="20"/>
        </w:rPr>
        <w:t>The</w:t>
      </w:r>
      <w:r>
        <w:rPr>
          <w:rFonts w:ascii="Arial"/>
          <w:spacing w:val="-5"/>
          <w:sz w:val="20"/>
        </w:rPr>
        <w:t xml:space="preserve"> </w:t>
      </w:r>
      <w:r>
        <w:rPr>
          <w:rFonts w:ascii="Arial"/>
          <w:sz w:val="20"/>
        </w:rPr>
        <w:t>Committee</w:t>
      </w:r>
      <w:r>
        <w:rPr>
          <w:rFonts w:ascii="Arial"/>
          <w:spacing w:val="-5"/>
          <w:sz w:val="20"/>
        </w:rPr>
        <w:t xml:space="preserve"> </w:t>
      </w:r>
      <w:r>
        <w:rPr>
          <w:rFonts w:ascii="Arial"/>
          <w:sz w:val="20"/>
        </w:rPr>
        <w:t>expects</w:t>
      </w:r>
      <w:r>
        <w:rPr>
          <w:rFonts w:ascii="Arial"/>
          <w:spacing w:val="-3"/>
          <w:sz w:val="20"/>
        </w:rPr>
        <w:t xml:space="preserve"> </w:t>
      </w:r>
      <w:r>
        <w:rPr>
          <w:rFonts w:ascii="Arial"/>
          <w:sz w:val="20"/>
        </w:rPr>
        <w:t>these</w:t>
      </w:r>
      <w:r>
        <w:rPr>
          <w:rFonts w:ascii="Arial"/>
          <w:spacing w:val="-5"/>
          <w:sz w:val="20"/>
        </w:rPr>
        <w:t xml:space="preserve"> </w:t>
      </w:r>
      <w:r>
        <w:rPr>
          <w:rFonts w:ascii="Arial"/>
          <w:sz w:val="20"/>
        </w:rPr>
        <w:t>recommendations</w:t>
      </w:r>
      <w:r>
        <w:rPr>
          <w:rFonts w:ascii="Arial"/>
          <w:spacing w:val="-4"/>
          <w:sz w:val="20"/>
        </w:rPr>
        <w:t xml:space="preserve"> </w:t>
      </w:r>
      <w:r>
        <w:rPr>
          <w:rFonts w:ascii="Arial"/>
          <w:sz w:val="20"/>
        </w:rPr>
        <w:t>to</w:t>
      </w:r>
      <w:r>
        <w:rPr>
          <w:rFonts w:ascii="Arial"/>
          <w:spacing w:val="-4"/>
          <w:sz w:val="20"/>
        </w:rPr>
        <w:t xml:space="preserve"> </w:t>
      </w:r>
      <w:r>
        <w:rPr>
          <w:rFonts w:ascii="Arial"/>
          <w:sz w:val="20"/>
        </w:rPr>
        <w:t>support</w:t>
      </w:r>
      <w:r>
        <w:rPr>
          <w:rFonts w:ascii="Arial"/>
          <w:spacing w:val="-5"/>
          <w:sz w:val="20"/>
        </w:rPr>
        <w:t xml:space="preserve"> </w:t>
      </w:r>
      <w:r>
        <w:rPr>
          <w:rFonts w:ascii="Arial"/>
          <w:sz w:val="20"/>
        </w:rPr>
        <w:t>better</w:t>
      </w:r>
      <w:r>
        <w:rPr>
          <w:rFonts w:ascii="Arial"/>
          <w:spacing w:val="-3"/>
          <w:sz w:val="20"/>
        </w:rPr>
        <w:t xml:space="preserve"> </w:t>
      </w:r>
      <w:r>
        <w:rPr>
          <w:rFonts w:ascii="Arial"/>
          <w:sz w:val="20"/>
        </w:rPr>
        <w:t>requesting,</w:t>
      </w:r>
      <w:r>
        <w:rPr>
          <w:rFonts w:ascii="Arial"/>
          <w:spacing w:val="-3"/>
          <w:sz w:val="20"/>
        </w:rPr>
        <w:t xml:space="preserve"> </w:t>
      </w:r>
      <w:r>
        <w:rPr>
          <w:rFonts w:ascii="Arial"/>
          <w:sz w:val="20"/>
        </w:rPr>
        <w:t>with</w:t>
      </w:r>
      <w:r>
        <w:rPr>
          <w:rFonts w:ascii="Arial"/>
          <w:spacing w:val="-5"/>
          <w:sz w:val="20"/>
        </w:rPr>
        <w:t xml:space="preserve"> </w:t>
      </w:r>
      <w:r>
        <w:rPr>
          <w:rFonts w:ascii="Arial"/>
          <w:sz w:val="20"/>
        </w:rPr>
        <w:t>the</w:t>
      </w:r>
      <w:r>
        <w:rPr>
          <w:rFonts w:ascii="Arial"/>
          <w:spacing w:val="-2"/>
          <w:sz w:val="20"/>
        </w:rPr>
        <w:t xml:space="preserve"> </w:t>
      </w:r>
      <w:r>
        <w:rPr>
          <w:rFonts w:ascii="Arial"/>
          <w:sz w:val="20"/>
        </w:rPr>
        <w:t>aim of</w:t>
      </w:r>
      <w:r>
        <w:rPr>
          <w:rFonts w:ascii="Arial"/>
          <w:spacing w:val="-3"/>
          <w:sz w:val="20"/>
        </w:rPr>
        <w:t xml:space="preserve"> </w:t>
      </w:r>
      <w:r>
        <w:rPr>
          <w:rFonts w:ascii="Arial"/>
          <w:sz w:val="20"/>
        </w:rPr>
        <w:t>ensuring</w:t>
      </w:r>
      <w:r>
        <w:rPr>
          <w:rFonts w:ascii="Arial"/>
          <w:spacing w:val="-3"/>
          <w:sz w:val="20"/>
        </w:rPr>
        <w:t xml:space="preserve"> </w:t>
      </w:r>
      <w:r>
        <w:rPr>
          <w:rFonts w:ascii="Arial"/>
          <w:sz w:val="20"/>
        </w:rPr>
        <w:t>that</w:t>
      </w:r>
      <w:r>
        <w:rPr>
          <w:rFonts w:ascii="Arial"/>
          <w:spacing w:val="-52"/>
          <w:sz w:val="20"/>
        </w:rPr>
        <w:t xml:space="preserve"> </w:t>
      </w:r>
      <w:r>
        <w:rPr>
          <w:rFonts w:ascii="Arial"/>
          <w:sz w:val="20"/>
        </w:rPr>
        <w:t>patients</w:t>
      </w:r>
      <w:r>
        <w:rPr>
          <w:rFonts w:ascii="Arial"/>
          <w:spacing w:val="-2"/>
          <w:sz w:val="20"/>
        </w:rPr>
        <w:t xml:space="preserve"> </w:t>
      </w:r>
      <w:r>
        <w:rPr>
          <w:rFonts w:ascii="Arial"/>
          <w:sz w:val="20"/>
        </w:rPr>
        <w:t>are provided</w:t>
      </w:r>
      <w:r>
        <w:rPr>
          <w:rFonts w:ascii="Arial"/>
          <w:spacing w:val="-1"/>
          <w:sz w:val="20"/>
        </w:rPr>
        <w:t xml:space="preserve"> </w:t>
      </w:r>
      <w:r>
        <w:rPr>
          <w:rFonts w:ascii="Arial"/>
          <w:sz w:val="20"/>
        </w:rPr>
        <w:t>with</w:t>
      </w:r>
      <w:r>
        <w:rPr>
          <w:rFonts w:ascii="Arial"/>
          <w:spacing w:val="-2"/>
          <w:sz w:val="20"/>
        </w:rPr>
        <w:t xml:space="preserve"> </w:t>
      </w:r>
      <w:r>
        <w:rPr>
          <w:rFonts w:ascii="Arial"/>
          <w:sz w:val="20"/>
        </w:rPr>
        <w:t>clinically</w:t>
      </w:r>
      <w:r>
        <w:rPr>
          <w:rFonts w:ascii="Arial"/>
          <w:spacing w:val="-6"/>
          <w:sz w:val="20"/>
        </w:rPr>
        <w:t xml:space="preserve"> </w:t>
      </w:r>
      <w:r>
        <w:rPr>
          <w:rFonts w:ascii="Arial"/>
          <w:sz w:val="20"/>
        </w:rPr>
        <w:t>indicated,</w:t>
      </w:r>
      <w:r>
        <w:rPr>
          <w:rFonts w:ascii="Arial"/>
          <w:spacing w:val="-2"/>
          <w:sz w:val="20"/>
        </w:rPr>
        <w:t xml:space="preserve"> </w:t>
      </w:r>
      <w:r>
        <w:rPr>
          <w:rFonts w:ascii="Arial"/>
          <w:sz w:val="20"/>
        </w:rPr>
        <w:t>high-quality</w:t>
      </w:r>
      <w:r>
        <w:rPr>
          <w:rFonts w:ascii="Arial"/>
          <w:spacing w:val="-5"/>
          <w:sz w:val="20"/>
        </w:rPr>
        <w:t xml:space="preserve"> </w:t>
      </w:r>
      <w:r>
        <w:rPr>
          <w:rFonts w:ascii="Arial"/>
          <w:sz w:val="20"/>
        </w:rPr>
        <w:t>care</w:t>
      </w:r>
      <w:r>
        <w:rPr>
          <w:rFonts w:ascii="Arial"/>
          <w:spacing w:val="-3"/>
          <w:sz w:val="20"/>
        </w:rPr>
        <w:t xml:space="preserve"> </w:t>
      </w:r>
      <w:r>
        <w:rPr>
          <w:rFonts w:ascii="Arial"/>
          <w:sz w:val="20"/>
        </w:rPr>
        <w:t>that</w:t>
      </w:r>
      <w:r>
        <w:rPr>
          <w:rFonts w:ascii="Arial"/>
          <w:spacing w:val="-2"/>
          <w:sz w:val="20"/>
        </w:rPr>
        <w:t xml:space="preserve"> </w:t>
      </w:r>
      <w:r>
        <w:rPr>
          <w:rFonts w:ascii="Arial"/>
          <w:sz w:val="20"/>
        </w:rPr>
        <w:t>reflects</w:t>
      </w:r>
      <w:r>
        <w:rPr>
          <w:rFonts w:ascii="Arial"/>
          <w:spacing w:val="-2"/>
          <w:sz w:val="20"/>
        </w:rPr>
        <w:t xml:space="preserve"> </w:t>
      </w:r>
      <w:r>
        <w:rPr>
          <w:rFonts w:ascii="Arial"/>
          <w:sz w:val="20"/>
        </w:rPr>
        <w:t>modern</w:t>
      </w:r>
      <w:r>
        <w:rPr>
          <w:rFonts w:ascii="Arial"/>
          <w:spacing w:val="-2"/>
          <w:sz w:val="20"/>
        </w:rPr>
        <w:t xml:space="preserve"> </w:t>
      </w:r>
      <w:r>
        <w:rPr>
          <w:rFonts w:ascii="Arial"/>
          <w:sz w:val="20"/>
        </w:rPr>
        <w:t>best</w:t>
      </w:r>
      <w:r>
        <w:rPr>
          <w:rFonts w:ascii="Arial"/>
          <w:spacing w:val="-1"/>
          <w:sz w:val="20"/>
        </w:rPr>
        <w:t xml:space="preserve"> </w:t>
      </w:r>
      <w:r>
        <w:rPr>
          <w:rFonts w:ascii="Arial"/>
          <w:sz w:val="20"/>
        </w:rPr>
        <w:t>practice.</w:t>
      </w:r>
    </w:p>
    <w:p w14:paraId="0CDE8AEC" w14:textId="77777777" w:rsidR="00F35A1C" w:rsidRDefault="007F6D28">
      <w:pPr>
        <w:spacing w:before="59"/>
        <w:ind w:left="472"/>
        <w:rPr>
          <w:rFonts w:ascii="Arial"/>
          <w:sz w:val="20"/>
        </w:rPr>
      </w:pPr>
      <w:r>
        <w:rPr>
          <w:rFonts w:ascii="Arial"/>
          <w:sz w:val="20"/>
        </w:rPr>
        <w:t>The</w:t>
      </w:r>
      <w:r>
        <w:rPr>
          <w:rFonts w:ascii="Arial"/>
          <w:spacing w:val="-5"/>
          <w:sz w:val="20"/>
        </w:rPr>
        <w:t xml:space="preserve"> </w:t>
      </w:r>
      <w:r>
        <w:rPr>
          <w:rFonts w:ascii="Arial"/>
          <w:sz w:val="20"/>
        </w:rPr>
        <w:t>consumer</w:t>
      </w:r>
      <w:r>
        <w:rPr>
          <w:rFonts w:ascii="Arial"/>
          <w:spacing w:val="-4"/>
          <w:sz w:val="20"/>
        </w:rPr>
        <w:t xml:space="preserve"> </w:t>
      </w:r>
      <w:r>
        <w:rPr>
          <w:rFonts w:ascii="Arial"/>
          <w:sz w:val="20"/>
        </w:rPr>
        <w:t>representatives</w:t>
      </w:r>
      <w:r>
        <w:rPr>
          <w:rFonts w:ascii="Arial"/>
          <w:spacing w:val="-3"/>
          <w:sz w:val="20"/>
        </w:rPr>
        <w:t xml:space="preserve"> </w:t>
      </w:r>
      <w:r>
        <w:rPr>
          <w:rFonts w:ascii="Arial"/>
          <w:sz w:val="20"/>
        </w:rPr>
        <w:t>used</w:t>
      </w:r>
      <w:r>
        <w:rPr>
          <w:rFonts w:ascii="Arial"/>
          <w:spacing w:val="-5"/>
          <w:sz w:val="20"/>
        </w:rPr>
        <w:t xml:space="preserve"> </w:t>
      </w:r>
      <w:r>
        <w:rPr>
          <w:rFonts w:ascii="Arial"/>
          <w:sz w:val="20"/>
        </w:rPr>
        <w:t>the</w:t>
      </w:r>
      <w:r>
        <w:rPr>
          <w:rFonts w:ascii="Arial"/>
          <w:spacing w:val="-4"/>
          <w:sz w:val="20"/>
        </w:rPr>
        <w:t xml:space="preserve"> </w:t>
      </w:r>
      <w:r>
        <w:rPr>
          <w:rFonts w:ascii="Arial"/>
          <w:sz w:val="20"/>
        </w:rPr>
        <w:t>following</w:t>
      </w:r>
      <w:r>
        <w:rPr>
          <w:rFonts w:ascii="Arial"/>
          <w:spacing w:val="-5"/>
          <w:sz w:val="20"/>
        </w:rPr>
        <w:t xml:space="preserve"> </w:t>
      </w:r>
      <w:r>
        <w:rPr>
          <w:rFonts w:ascii="Arial"/>
          <w:sz w:val="20"/>
        </w:rPr>
        <w:t>framework</w:t>
      </w:r>
      <w:r>
        <w:rPr>
          <w:rFonts w:ascii="Arial"/>
          <w:spacing w:val="-1"/>
          <w:sz w:val="20"/>
        </w:rPr>
        <w:t xml:space="preserve"> </w:t>
      </w:r>
      <w:r>
        <w:rPr>
          <w:rFonts w:ascii="Arial"/>
          <w:sz w:val="20"/>
        </w:rPr>
        <w:t>to</w:t>
      </w:r>
      <w:r>
        <w:rPr>
          <w:rFonts w:ascii="Arial"/>
          <w:spacing w:val="-4"/>
          <w:sz w:val="20"/>
        </w:rPr>
        <w:t xml:space="preserve"> </w:t>
      </w:r>
      <w:r>
        <w:rPr>
          <w:rFonts w:ascii="Arial"/>
          <w:sz w:val="20"/>
        </w:rPr>
        <w:t>assess</w:t>
      </w:r>
      <w:r>
        <w:rPr>
          <w:rFonts w:ascii="Arial"/>
          <w:spacing w:val="-4"/>
          <w:sz w:val="20"/>
        </w:rPr>
        <w:t xml:space="preserve"> </w:t>
      </w:r>
      <w:r>
        <w:rPr>
          <w:rFonts w:ascii="Arial"/>
          <w:sz w:val="20"/>
        </w:rPr>
        <w:t>recommendations:</w:t>
      </w:r>
    </w:p>
    <w:p w14:paraId="508426D9" w14:textId="77777777" w:rsidR="00F35A1C" w:rsidRDefault="007F6D28">
      <w:pPr>
        <w:pStyle w:val="BodyText"/>
        <w:spacing w:before="153"/>
        <w:ind w:left="1039"/>
        <w:rPr>
          <w:rFonts w:ascii="Arial"/>
        </w:rPr>
      </w:pPr>
      <w:r>
        <w:rPr>
          <w:rFonts w:ascii="Arial"/>
          <w:b/>
        </w:rPr>
        <w:t>Safety</w:t>
      </w:r>
      <w:r>
        <w:rPr>
          <w:rFonts w:ascii="Arial"/>
        </w:rPr>
        <w:t>:</w:t>
      </w:r>
      <w:r>
        <w:rPr>
          <w:rFonts w:ascii="Arial"/>
          <w:spacing w:val="-1"/>
        </w:rPr>
        <w:t xml:space="preserve"> </w:t>
      </w:r>
      <w:r>
        <w:rPr>
          <w:rFonts w:ascii="Arial"/>
        </w:rPr>
        <w:t>None</w:t>
      </w:r>
      <w:r>
        <w:rPr>
          <w:rFonts w:ascii="Arial"/>
          <w:spacing w:val="-2"/>
        </w:rPr>
        <w:t xml:space="preserve"> </w:t>
      </w:r>
      <w:r>
        <w:rPr>
          <w:rFonts w:ascii="Arial"/>
        </w:rPr>
        <w:t>of</w:t>
      </w:r>
      <w:r>
        <w:rPr>
          <w:rFonts w:ascii="Arial"/>
          <w:spacing w:val="-1"/>
        </w:rPr>
        <w:t xml:space="preserve"> </w:t>
      </w:r>
      <w:r>
        <w:rPr>
          <w:rFonts w:ascii="Arial"/>
        </w:rPr>
        <w:t>the</w:t>
      </w:r>
      <w:r>
        <w:rPr>
          <w:rFonts w:ascii="Arial"/>
          <w:spacing w:val="-4"/>
        </w:rPr>
        <w:t xml:space="preserve"> </w:t>
      </w:r>
      <w:r>
        <w:rPr>
          <w:rFonts w:ascii="Arial"/>
        </w:rPr>
        <w:t>recommendations</w:t>
      </w:r>
      <w:r>
        <w:rPr>
          <w:rFonts w:ascii="Arial"/>
          <w:spacing w:val="-2"/>
        </w:rPr>
        <w:t xml:space="preserve"> </w:t>
      </w:r>
      <w:r>
        <w:rPr>
          <w:rFonts w:ascii="Arial"/>
        </w:rPr>
        <w:t>negatively</w:t>
      </w:r>
      <w:r>
        <w:rPr>
          <w:rFonts w:ascii="Arial"/>
          <w:spacing w:val="-4"/>
        </w:rPr>
        <w:t xml:space="preserve"> </w:t>
      </w:r>
      <w:r>
        <w:rPr>
          <w:rFonts w:ascii="Arial"/>
        </w:rPr>
        <w:t>affects</w:t>
      </w:r>
      <w:r>
        <w:rPr>
          <w:rFonts w:ascii="Arial"/>
          <w:spacing w:val="-5"/>
        </w:rPr>
        <w:t xml:space="preserve"> </w:t>
      </w:r>
      <w:r>
        <w:rPr>
          <w:rFonts w:ascii="Arial"/>
        </w:rPr>
        <w:t>the</w:t>
      </w:r>
      <w:r>
        <w:rPr>
          <w:rFonts w:ascii="Arial"/>
          <w:spacing w:val="-4"/>
        </w:rPr>
        <w:t xml:space="preserve"> </w:t>
      </w:r>
      <w:r>
        <w:rPr>
          <w:rFonts w:ascii="Arial"/>
        </w:rPr>
        <w:t>safety</w:t>
      </w:r>
      <w:r>
        <w:rPr>
          <w:rFonts w:ascii="Arial"/>
          <w:spacing w:val="-4"/>
        </w:rPr>
        <w:t xml:space="preserve"> </w:t>
      </w:r>
      <w:r>
        <w:rPr>
          <w:rFonts w:ascii="Arial"/>
        </w:rPr>
        <w:t>of</w:t>
      </w:r>
      <w:r>
        <w:rPr>
          <w:rFonts w:ascii="Arial"/>
          <w:spacing w:val="-1"/>
        </w:rPr>
        <w:t xml:space="preserve"> </w:t>
      </w:r>
      <w:r>
        <w:rPr>
          <w:rFonts w:ascii="Arial"/>
        </w:rPr>
        <w:t>pathology</w:t>
      </w:r>
      <w:r>
        <w:rPr>
          <w:rFonts w:ascii="Arial"/>
          <w:spacing w:val="-4"/>
        </w:rPr>
        <w:t xml:space="preserve"> </w:t>
      </w:r>
      <w:r>
        <w:rPr>
          <w:rFonts w:ascii="Arial"/>
        </w:rPr>
        <w:t>services.</w:t>
      </w:r>
    </w:p>
    <w:p w14:paraId="78D325A0" w14:textId="77777777" w:rsidR="00F35A1C" w:rsidRDefault="007F6D28">
      <w:pPr>
        <w:pStyle w:val="BodyText"/>
        <w:spacing w:before="119"/>
        <w:ind w:left="1039" w:right="576"/>
        <w:rPr>
          <w:rFonts w:ascii="Arial"/>
        </w:rPr>
      </w:pPr>
      <w:r>
        <w:rPr>
          <w:rFonts w:ascii="Arial"/>
          <w:b/>
        </w:rPr>
        <w:t>Quality</w:t>
      </w:r>
      <w:r>
        <w:rPr>
          <w:rFonts w:ascii="Arial"/>
        </w:rPr>
        <w:t>: Many of the recommended changes are intended to improve quality, primarily by</w:t>
      </w:r>
      <w:r>
        <w:rPr>
          <w:rFonts w:ascii="Arial"/>
          <w:spacing w:val="-59"/>
        </w:rPr>
        <w:t xml:space="preserve"> </w:t>
      </w:r>
      <w:r>
        <w:rPr>
          <w:rFonts w:ascii="Arial"/>
        </w:rPr>
        <w:t>aligning</w:t>
      </w:r>
      <w:r>
        <w:rPr>
          <w:rFonts w:ascii="Arial"/>
          <w:spacing w:val="-1"/>
        </w:rPr>
        <w:t xml:space="preserve"> </w:t>
      </w:r>
      <w:r>
        <w:rPr>
          <w:rFonts w:ascii="Arial"/>
        </w:rPr>
        <w:t>the</w:t>
      </w:r>
      <w:r>
        <w:rPr>
          <w:rFonts w:ascii="Arial"/>
          <w:spacing w:val="-3"/>
        </w:rPr>
        <w:t xml:space="preserve"> </w:t>
      </w:r>
      <w:r>
        <w:rPr>
          <w:rFonts w:ascii="Arial"/>
        </w:rPr>
        <w:t>reimbursement</w:t>
      </w:r>
      <w:r>
        <w:rPr>
          <w:rFonts w:ascii="Arial"/>
          <w:spacing w:val="1"/>
        </w:rPr>
        <w:t xml:space="preserve"> </w:t>
      </w:r>
      <w:r>
        <w:rPr>
          <w:rFonts w:ascii="Arial"/>
        </w:rPr>
        <w:t>system</w:t>
      </w:r>
      <w:r>
        <w:rPr>
          <w:rFonts w:ascii="Arial"/>
          <w:spacing w:val="2"/>
        </w:rPr>
        <w:t xml:space="preserve"> </w:t>
      </w:r>
      <w:r>
        <w:rPr>
          <w:rFonts w:ascii="Arial"/>
        </w:rPr>
        <w:t>with</w:t>
      </w:r>
      <w:r>
        <w:rPr>
          <w:rFonts w:ascii="Arial"/>
          <w:spacing w:val="-1"/>
        </w:rPr>
        <w:t xml:space="preserve"> </w:t>
      </w:r>
      <w:r>
        <w:rPr>
          <w:rFonts w:ascii="Arial"/>
        </w:rPr>
        <w:t>evidence-based</w:t>
      </w:r>
      <w:r>
        <w:rPr>
          <w:rFonts w:ascii="Arial"/>
          <w:spacing w:val="-1"/>
        </w:rPr>
        <w:t xml:space="preserve"> </w:t>
      </w:r>
      <w:r>
        <w:rPr>
          <w:rFonts w:ascii="Arial"/>
        </w:rPr>
        <w:t>practice.</w:t>
      </w:r>
    </w:p>
    <w:p w14:paraId="57576050" w14:textId="77777777" w:rsidR="00F35A1C" w:rsidRDefault="007F6D28">
      <w:pPr>
        <w:pStyle w:val="BodyText"/>
        <w:spacing w:before="121"/>
        <w:ind w:left="1039" w:right="296" w:hanging="1"/>
        <w:rPr>
          <w:rFonts w:ascii="Arial"/>
        </w:rPr>
      </w:pPr>
      <w:r>
        <w:rPr>
          <w:rFonts w:ascii="Arial"/>
          <w:b/>
        </w:rPr>
        <w:t>Access</w:t>
      </w:r>
      <w:r>
        <w:rPr>
          <w:rFonts w:ascii="Arial"/>
        </w:rPr>
        <w:t>: The recommendations do not negatively affect appropriate access. However, some</w:t>
      </w:r>
      <w:r>
        <w:rPr>
          <w:rFonts w:ascii="Arial"/>
          <w:spacing w:val="-59"/>
        </w:rPr>
        <w:t xml:space="preserve"> </w:t>
      </w:r>
      <w:r>
        <w:rPr>
          <w:rFonts w:ascii="Arial"/>
        </w:rPr>
        <w:t>patient groups have been receiving services they do not need, which can result in either</w:t>
      </w:r>
      <w:r>
        <w:rPr>
          <w:rFonts w:ascii="Arial"/>
          <w:spacing w:val="1"/>
        </w:rPr>
        <w:t xml:space="preserve"> </w:t>
      </w:r>
      <w:r>
        <w:rPr>
          <w:rFonts w:ascii="Arial"/>
        </w:rPr>
        <w:t>negative health impacts or unnecessary cost. Inappropriate access was restricted where</w:t>
      </w:r>
      <w:r>
        <w:rPr>
          <w:rFonts w:ascii="Arial"/>
          <w:spacing w:val="1"/>
        </w:rPr>
        <w:t xml:space="preserve"> </w:t>
      </w:r>
      <w:r>
        <w:rPr>
          <w:rFonts w:ascii="Arial"/>
        </w:rPr>
        <w:t>possible.</w:t>
      </w:r>
    </w:p>
    <w:p w14:paraId="4E16BA33" w14:textId="77777777" w:rsidR="00F35A1C" w:rsidRDefault="007F6D28">
      <w:pPr>
        <w:pStyle w:val="BodyText"/>
        <w:spacing w:before="118" w:line="244" w:lineRule="auto"/>
        <w:ind w:left="1039" w:right="967"/>
        <w:rPr>
          <w:rFonts w:ascii="Arial"/>
        </w:rPr>
      </w:pPr>
      <w:r>
        <w:rPr>
          <w:rFonts w:ascii="Arial"/>
          <w:b/>
        </w:rPr>
        <w:t>Effectiveness</w:t>
      </w:r>
      <w:r>
        <w:rPr>
          <w:rFonts w:ascii="Arial"/>
        </w:rPr>
        <w:t>: None of the recommendations reduces the effectiveness of pathology</w:t>
      </w:r>
      <w:r>
        <w:rPr>
          <w:rFonts w:ascii="Arial"/>
          <w:spacing w:val="-59"/>
        </w:rPr>
        <w:t xml:space="preserve"> </w:t>
      </w:r>
      <w:r>
        <w:rPr>
          <w:rFonts w:ascii="Arial"/>
        </w:rPr>
        <w:t>services.</w:t>
      </w:r>
    </w:p>
    <w:p w14:paraId="58F207E6" w14:textId="77777777" w:rsidR="00F35A1C" w:rsidRDefault="007F6D28">
      <w:pPr>
        <w:pStyle w:val="BodyText"/>
        <w:spacing w:before="110" w:line="242" w:lineRule="auto"/>
        <w:ind w:left="1039" w:right="381"/>
        <w:rPr>
          <w:rFonts w:ascii="Arial"/>
        </w:rPr>
      </w:pPr>
      <w:r>
        <w:rPr>
          <w:rFonts w:ascii="Arial"/>
          <w:b/>
        </w:rPr>
        <w:t>Cost-effectiveness</w:t>
      </w:r>
      <w:r>
        <w:rPr>
          <w:rFonts w:ascii="Arial"/>
        </w:rPr>
        <w:t>: The recommendations will have a positive effect on cost-effectiveness</w:t>
      </w:r>
      <w:r>
        <w:rPr>
          <w:rFonts w:ascii="Arial"/>
          <w:spacing w:val="-59"/>
        </w:rPr>
        <w:t xml:space="preserve"> </w:t>
      </w:r>
      <w:r>
        <w:rPr>
          <w:rFonts w:ascii="Arial"/>
        </w:rPr>
        <w:t>because they make it easier to determine which patient groups should have access to</w:t>
      </w:r>
      <w:r>
        <w:rPr>
          <w:rFonts w:ascii="Arial"/>
          <w:spacing w:val="1"/>
        </w:rPr>
        <w:t xml:space="preserve"> </w:t>
      </w:r>
      <w:r>
        <w:rPr>
          <w:rFonts w:ascii="Arial"/>
        </w:rPr>
        <w:t>specific tests</w:t>
      </w:r>
      <w:r>
        <w:rPr>
          <w:rFonts w:ascii="Arial"/>
          <w:spacing w:val="-2"/>
        </w:rPr>
        <w:t xml:space="preserve"> </w:t>
      </w:r>
      <w:r>
        <w:rPr>
          <w:rFonts w:ascii="Arial"/>
        </w:rPr>
        <w:t>and</w:t>
      </w:r>
      <w:r>
        <w:rPr>
          <w:rFonts w:ascii="Arial"/>
          <w:spacing w:val="-2"/>
        </w:rPr>
        <w:t xml:space="preserve"> </w:t>
      </w:r>
      <w:r>
        <w:rPr>
          <w:rFonts w:ascii="Arial"/>
        </w:rPr>
        <w:t>treatments.</w:t>
      </w:r>
    </w:p>
    <w:p w14:paraId="5825E66F" w14:textId="77777777" w:rsidR="00F35A1C" w:rsidRDefault="007F6D28">
      <w:pPr>
        <w:pStyle w:val="BodyText"/>
        <w:spacing w:before="115"/>
        <w:ind w:left="1039" w:right="821"/>
        <w:rPr>
          <w:rFonts w:ascii="Arial"/>
        </w:rPr>
      </w:pPr>
      <w:r>
        <w:rPr>
          <w:rFonts w:ascii="Arial"/>
          <w:b/>
        </w:rPr>
        <w:t>Accountability</w:t>
      </w:r>
      <w:r>
        <w:rPr>
          <w:rFonts w:ascii="Arial"/>
        </w:rPr>
        <w:t>: Many of the changes include wording that facilitates future auditing for</w:t>
      </w:r>
      <w:r>
        <w:rPr>
          <w:rFonts w:ascii="Arial"/>
          <w:spacing w:val="-59"/>
        </w:rPr>
        <w:t xml:space="preserve"> </w:t>
      </w:r>
      <w:r>
        <w:rPr>
          <w:rFonts w:ascii="Arial"/>
        </w:rPr>
        <w:t>quality</w:t>
      </w:r>
      <w:r>
        <w:rPr>
          <w:rFonts w:ascii="Arial"/>
          <w:spacing w:val="-3"/>
        </w:rPr>
        <w:t xml:space="preserve"> </w:t>
      </w:r>
      <w:r>
        <w:rPr>
          <w:rFonts w:ascii="Arial"/>
        </w:rPr>
        <w:t>purposes.</w:t>
      </w:r>
    </w:p>
    <w:p w14:paraId="41060F09" w14:textId="77777777" w:rsidR="00F35A1C" w:rsidRDefault="00F35A1C">
      <w:pPr>
        <w:rPr>
          <w:rFonts w:ascii="Arial"/>
        </w:rPr>
        <w:sectPr w:rsidR="00F35A1C">
          <w:pgSz w:w="11910" w:h="16840"/>
          <w:pgMar w:top="1080" w:right="920" w:bottom="1160" w:left="660" w:header="0" w:footer="883" w:gutter="0"/>
          <w:cols w:space="720"/>
        </w:sectPr>
      </w:pPr>
    </w:p>
    <w:p w14:paraId="207B9687" w14:textId="77777777" w:rsidR="00F35A1C" w:rsidRDefault="007F6D28">
      <w:pPr>
        <w:pStyle w:val="BodyText"/>
        <w:spacing w:before="69" w:line="242" w:lineRule="auto"/>
        <w:ind w:left="1039" w:right="221"/>
        <w:rPr>
          <w:rFonts w:ascii="Arial"/>
        </w:rPr>
      </w:pPr>
      <w:r>
        <w:rPr>
          <w:rFonts w:ascii="Arial"/>
          <w:b/>
        </w:rPr>
        <w:lastRenderedPageBreak/>
        <w:t>Data collection</w:t>
      </w:r>
      <w:r>
        <w:rPr>
          <w:rFonts w:ascii="Arial"/>
        </w:rPr>
        <w:t>: Data collection for research, monitoring and auditing presents a huge</w:t>
      </w:r>
      <w:r>
        <w:rPr>
          <w:rFonts w:ascii="Arial"/>
          <w:spacing w:val="1"/>
        </w:rPr>
        <w:t xml:space="preserve"> </w:t>
      </w:r>
      <w:r>
        <w:rPr>
          <w:rFonts w:ascii="Arial"/>
        </w:rPr>
        <w:t>opportunity for a revised MBS, and the recommendations should improve the opportunities to</w:t>
      </w:r>
      <w:r>
        <w:rPr>
          <w:rFonts w:ascii="Arial"/>
          <w:spacing w:val="-59"/>
        </w:rPr>
        <w:t xml:space="preserve"> </w:t>
      </w:r>
      <w:r>
        <w:rPr>
          <w:rFonts w:ascii="Arial"/>
        </w:rPr>
        <w:t>use</w:t>
      </w:r>
      <w:r>
        <w:rPr>
          <w:rFonts w:ascii="Arial"/>
          <w:spacing w:val="-1"/>
        </w:rPr>
        <w:t xml:space="preserve"> </w:t>
      </w:r>
      <w:r>
        <w:rPr>
          <w:rFonts w:ascii="Arial"/>
        </w:rPr>
        <w:t>this</w:t>
      </w:r>
      <w:r>
        <w:rPr>
          <w:rFonts w:ascii="Arial"/>
          <w:spacing w:val="-2"/>
        </w:rPr>
        <w:t xml:space="preserve"> </w:t>
      </w:r>
      <w:r>
        <w:rPr>
          <w:rFonts w:ascii="Arial"/>
        </w:rPr>
        <w:t>data</w:t>
      </w:r>
      <w:r>
        <w:rPr>
          <w:rFonts w:ascii="Arial"/>
          <w:spacing w:val="-4"/>
        </w:rPr>
        <w:t xml:space="preserve"> </w:t>
      </w:r>
      <w:r>
        <w:rPr>
          <w:rFonts w:ascii="Arial"/>
        </w:rPr>
        <w:t>for</w:t>
      </w:r>
      <w:r>
        <w:rPr>
          <w:rFonts w:ascii="Arial"/>
          <w:spacing w:val="-1"/>
        </w:rPr>
        <w:t xml:space="preserve"> </w:t>
      </w:r>
      <w:r>
        <w:rPr>
          <w:rFonts w:ascii="Arial"/>
        </w:rPr>
        <w:t>targeted</w:t>
      </w:r>
      <w:r>
        <w:rPr>
          <w:rFonts w:ascii="Arial"/>
          <w:spacing w:val="-2"/>
        </w:rPr>
        <w:t xml:space="preserve"> </w:t>
      </w:r>
      <w:r>
        <w:rPr>
          <w:rFonts w:ascii="Arial"/>
        </w:rPr>
        <w:t>research in</w:t>
      </w:r>
      <w:r>
        <w:rPr>
          <w:rFonts w:ascii="Arial"/>
          <w:spacing w:val="-2"/>
        </w:rPr>
        <w:t xml:space="preserve"> </w:t>
      </w:r>
      <w:r>
        <w:rPr>
          <w:rFonts w:ascii="Arial"/>
        </w:rPr>
        <w:t>the</w:t>
      </w:r>
      <w:r>
        <w:rPr>
          <w:rFonts w:ascii="Arial"/>
          <w:spacing w:val="-4"/>
        </w:rPr>
        <w:t xml:space="preserve"> </w:t>
      </w:r>
      <w:r>
        <w:rPr>
          <w:rFonts w:ascii="Arial"/>
        </w:rPr>
        <w:t>future.</w:t>
      </w:r>
    </w:p>
    <w:p w14:paraId="404A6CBE" w14:textId="77777777" w:rsidR="00F35A1C" w:rsidRDefault="00F35A1C">
      <w:pPr>
        <w:spacing w:line="242" w:lineRule="auto"/>
        <w:rPr>
          <w:rFonts w:ascii="Arial"/>
        </w:rPr>
        <w:sectPr w:rsidR="00F35A1C">
          <w:pgSz w:w="11910" w:h="16840"/>
          <w:pgMar w:top="1040" w:right="920" w:bottom="1160" w:left="660" w:header="0" w:footer="883" w:gutter="0"/>
          <w:cols w:space="720"/>
        </w:sectPr>
      </w:pPr>
    </w:p>
    <w:p w14:paraId="023A9B9B" w14:textId="77777777" w:rsidR="00F35A1C" w:rsidRDefault="007F6D28">
      <w:pPr>
        <w:pStyle w:val="Heading1"/>
        <w:numPr>
          <w:ilvl w:val="0"/>
          <w:numId w:val="9"/>
        </w:numPr>
        <w:tabs>
          <w:tab w:val="left" w:pos="829"/>
        </w:tabs>
        <w:ind w:hanging="357"/>
      </w:pPr>
      <w:bookmarkStart w:id="10" w:name="2.__About_the_Medicare_Benefits_Schedule"/>
      <w:bookmarkStart w:id="11" w:name="_TOC_250012"/>
      <w:bookmarkEnd w:id="10"/>
      <w:r>
        <w:rPr>
          <w:color w:val="01653F"/>
        </w:rPr>
        <w:lastRenderedPageBreak/>
        <w:t>About</w:t>
      </w:r>
      <w:r>
        <w:rPr>
          <w:color w:val="01653F"/>
          <w:spacing w:val="-7"/>
        </w:rPr>
        <w:t xml:space="preserve"> </w:t>
      </w:r>
      <w:r>
        <w:rPr>
          <w:color w:val="01653F"/>
        </w:rPr>
        <w:t>the</w:t>
      </w:r>
      <w:r>
        <w:rPr>
          <w:color w:val="01653F"/>
          <w:spacing w:val="-4"/>
        </w:rPr>
        <w:t xml:space="preserve"> </w:t>
      </w:r>
      <w:r>
        <w:rPr>
          <w:color w:val="01653F"/>
        </w:rPr>
        <w:t>Medicare</w:t>
      </w:r>
      <w:r>
        <w:rPr>
          <w:color w:val="01653F"/>
          <w:spacing w:val="-7"/>
        </w:rPr>
        <w:t xml:space="preserve"> </w:t>
      </w:r>
      <w:r>
        <w:rPr>
          <w:color w:val="01653F"/>
        </w:rPr>
        <w:t>Benefits</w:t>
      </w:r>
      <w:r>
        <w:rPr>
          <w:color w:val="01653F"/>
          <w:spacing w:val="-7"/>
        </w:rPr>
        <w:t xml:space="preserve"> </w:t>
      </w:r>
      <w:r>
        <w:rPr>
          <w:color w:val="01653F"/>
        </w:rPr>
        <w:t>Schedule</w:t>
      </w:r>
      <w:r>
        <w:rPr>
          <w:color w:val="01653F"/>
          <w:spacing w:val="-6"/>
        </w:rPr>
        <w:t xml:space="preserve"> </w:t>
      </w:r>
      <w:r>
        <w:rPr>
          <w:color w:val="01653F"/>
        </w:rPr>
        <w:t>(MBS)</w:t>
      </w:r>
      <w:r>
        <w:rPr>
          <w:color w:val="01653F"/>
          <w:spacing w:val="-8"/>
        </w:rPr>
        <w:t xml:space="preserve"> </w:t>
      </w:r>
      <w:bookmarkEnd w:id="11"/>
      <w:r>
        <w:rPr>
          <w:color w:val="01653F"/>
        </w:rPr>
        <w:t>Review</w:t>
      </w:r>
    </w:p>
    <w:p w14:paraId="1D702FF9" w14:textId="77777777" w:rsidR="00F35A1C" w:rsidRDefault="00F35A1C">
      <w:pPr>
        <w:pStyle w:val="BodyText"/>
        <w:spacing w:before="12"/>
        <w:rPr>
          <w:b/>
          <w:sz w:val="35"/>
        </w:rPr>
      </w:pPr>
    </w:p>
    <w:p w14:paraId="73ED32CE" w14:textId="77777777" w:rsidR="00F35A1C" w:rsidRDefault="007F6D28">
      <w:pPr>
        <w:pStyle w:val="Heading3"/>
        <w:numPr>
          <w:ilvl w:val="1"/>
          <w:numId w:val="9"/>
        </w:numPr>
        <w:tabs>
          <w:tab w:val="left" w:pos="864"/>
        </w:tabs>
      </w:pPr>
      <w:bookmarkStart w:id="12" w:name="2.1_Medicare_and_the_MBS"/>
      <w:bookmarkStart w:id="13" w:name="_TOC_250011"/>
      <w:bookmarkEnd w:id="12"/>
      <w:r>
        <w:rPr>
          <w:color w:val="01653F"/>
        </w:rPr>
        <w:t>Medicare</w:t>
      </w:r>
      <w:r>
        <w:rPr>
          <w:color w:val="01653F"/>
          <w:spacing w:val="-3"/>
        </w:rPr>
        <w:t xml:space="preserve"> </w:t>
      </w:r>
      <w:r>
        <w:rPr>
          <w:color w:val="01653F"/>
        </w:rPr>
        <w:t>and</w:t>
      </w:r>
      <w:r>
        <w:rPr>
          <w:color w:val="01653F"/>
          <w:spacing w:val="-2"/>
        </w:rPr>
        <w:t xml:space="preserve"> </w:t>
      </w:r>
      <w:r>
        <w:rPr>
          <w:color w:val="01653F"/>
        </w:rPr>
        <w:t>the</w:t>
      </w:r>
      <w:r>
        <w:rPr>
          <w:color w:val="01653F"/>
          <w:spacing w:val="-1"/>
        </w:rPr>
        <w:t xml:space="preserve"> </w:t>
      </w:r>
      <w:bookmarkEnd w:id="13"/>
      <w:r>
        <w:rPr>
          <w:color w:val="01653F"/>
        </w:rPr>
        <w:t>MBS</w:t>
      </w:r>
    </w:p>
    <w:p w14:paraId="6DC30763" w14:textId="77777777" w:rsidR="00F35A1C" w:rsidRDefault="007F6D28">
      <w:pPr>
        <w:pStyle w:val="Heading4"/>
      </w:pPr>
      <w:bookmarkStart w:id="14" w:name="What_is_Medicare?"/>
      <w:bookmarkEnd w:id="14"/>
      <w:r>
        <w:rPr>
          <w:color w:val="B56012"/>
        </w:rPr>
        <w:t>What</w:t>
      </w:r>
      <w:r>
        <w:rPr>
          <w:color w:val="B56012"/>
          <w:spacing w:val="-3"/>
        </w:rPr>
        <w:t xml:space="preserve"> </w:t>
      </w:r>
      <w:r>
        <w:rPr>
          <w:color w:val="B56012"/>
        </w:rPr>
        <w:t>is</w:t>
      </w:r>
      <w:r>
        <w:rPr>
          <w:color w:val="B56012"/>
          <w:spacing w:val="-2"/>
        </w:rPr>
        <w:t xml:space="preserve"> </w:t>
      </w:r>
      <w:r>
        <w:rPr>
          <w:color w:val="B56012"/>
        </w:rPr>
        <w:t>Medicare?</w:t>
      </w:r>
    </w:p>
    <w:p w14:paraId="6DFF5939" w14:textId="77777777" w:rsidR="00F35A1C" w:rsidRDefault="00F35A1C">
      <w:pPr>
        <w:pStyle w:val="BodyText"/>
        <w:spacing w:before="10"/>
        <w:rPr>
          <w:b/>
          <w:i/>
          <w:sz w:val="21"/>
        </w:rPr>
      </w:pPr>
    </w:p>
    <w:p w14:paraId="780ECE13" w14:textId="77777777" w:rsidR="00F35A1C" w:rsidRDefault="007F6D28">
      <w:pPr>
        <w:pStyle w:val="BodyText"/>
        <w:spacing w:line="312" w:lineRule="auto"/>
        <w:ind w:left="472" w:right="251"/>
      </w:pPr>
      <w:r>
        <w:t>Medicare is Australia’s universal health scheme, which enables all Australian residents (and some overseas</w:t>
      </w:r>
      <w:r>
        <w:rPr>
          <w:spacing w:val="1"/>
        </w:rPr>
        <w:t xml:space="preserve"> </w:t>
      </w:r>
      <w:r>
        <w:t>visitors) to have access to a wide range of health services and medicines at little or no cost. Introduced in</w:t>
      </w:r>
      <w:r>
        <w:rPr>
          <w:spacing w:val="1"/>
        </w:rPr>
        <w:t xml:space="preserve"> </w:t>
      </w:r>
      <w:r>
        <w:t>1984, Medicare has three components: free public hospital services for public patients; subsidised drugs</w:t>
      </w:r>
      <w:r>
        <w:rPr>
          <w:spacing w:val="1"/>
        </w:rPr>
        <w:t xml:space="preserve"> </w:t>
      </w:r>
      <w:r>
        <w:t>covered by the Pharmaceutical Benefits Scheme (PBS); and subsidised health professional services listed on</w:t>
      </w:r>
      <w:r>
        <w:rPr>
          <w:spacing w:val="-47"/>
        </w:rPr>
        <w:t xml:space="preserve"> </w:t>
      </w:r>
      <w:r>
        <w:t>the Medicare</w:t>
      </w:r>
      <w:r>
        <w:rPr>
          <w:spacing w:val="-2"/>
        </w:rPr>
        <w:t xml:space="preserve"> </w:t>
      </w:r>
      <w:r>
        <w:t>Benefits Schedule</w:t>
      </w:r>
      <w:r>
        <w:rPr>
          <w:spacing w:val="1"/>
        </w:rPr>
        <w:t xml:space="preserve"> </w:t>
      </w:r>
      <w:r>
        <w:t>(MBS).</w:t>
      </w:r>
    </w:p>
    <w:p w14:paraId="6B049E2B" w14:textId="77777777" w:rsidR="00F35A1C" w:rsidRDefault="007F6D28">
      <w:pPr>
        <w:pStyle w:val="Heading4"/>
        <w:spacing w:before="122"/>
      </w:pPr>
      <w:bookmarkStart w:id="15" w:name="What_is_the_MBS?"/>
      <w:bookmarkEnd w:id="15"/>
      <w:r>
        <w:rPr>
          <w:color w:val="B56012"/>
        </w:rPr>
        <w:t>What</w:t>
      </w:r>
      <w:r>
        <w:rPr>
          <w:color w:val="B56012"/>
          <w:spacing w:val="-2"/>
        </w:rPr>
        <w:t xml:space="preserve"> </w:t>
      </w:r>
      <w:r>
        <w:rPr>
          <w:color w:val="B56012"/>
        </w:rPr>
        <w:t>is</w:t>
      </w:r>
      <w:r>
        <w:rPr>
          <w:color w:val="B56012"/>
          <w:spacing w:val="-2"/>
        </w:rPr>
        <w:t xml:space="preserve"> </w:t>
      </w:r>
      <w:r>
        <w:rPr>
          <w:color w:val="B56012"/>
        </w:rPr>
        <w:t>the MBS?</w:t>
      </w:r>
    </w:p>
    <w:p w14:paraId="2B34CDC9" w14:textId="77777777" w:rsidR="00F35A1C" w:rsidRDefault="00F35A1C">
      <w:pPr>
        <w:pStyle w:val="BodyText"/>
        <w:spacing w:before="9"/>
        <w:rPr>
          <w:b/>
          <w:i/>
          <w:sz w:val="21"/>
        </w:rPr>
      </w:pPr>
    </w:p>
    <w:p w14:paraId="23C75CBB" w14:textId="77777777" w:rsidR="00F35A1C" w:rsidRDefault="007F6D28">
      <w:pPr>
        <w:pStyle w:val="BodyText"/>
        <w:spacing w:line="312" w:lineRule="auto"/>
        <w:ind w:left="472" w:right="323"/>
      </w:pPr>
      <w:r>
        <w:t>The MBS is a listing of the health professional services subsidised by the Australian Government. There are</w:t>
      </w:r>
      <w:r>
        <w:rPr>
          <w:spacing w:val="-47"/>
        </w:rPr>
        <w:t xml:space="preserve"> </w:t>
      </w:r>
      <w:r>
        <w:t>more than 5700 MBS items, which provide benefits to patients for a comprehensive range of services</w:t>
      </w:r>
      <w:r>
        <w:rPr>
          <w:spacing w:val="1"/>
        </w:rPr>
        <w:t xml:space="preserve"> </w:t>
      </w:r>
      <w:r>
        <w:t>including</w:t>
      </w:r>
      <w:r>
        <w:rPr>
          <w:spacing w:val="-2"/>
        </w:rPr>
        <w:t xml:space="preserve"> </w:t>
      </w:r>
      <w:r>
        <w:t>consultations, diagnostic</w:t>
      </w:r>
      <w:r>
        <w:rPr>
          <w:spacing w:val="-2"/>
        </w:rPr>
        <w:t xml:space="preserve"> </w:t>
      </w:r>
      <w:r>
        <w:t>tests and</w:t>
      </w:r>
      <w:r>
        <w:rPr>
          <w:spacing w:val="-1"/>
        </w:rPr>
        <w:t xml:space="preserve"> </w:t>
      </w:r>
      <w:r>
        <w:t>operations.</w:t>
      </w:r>
    </w:p>
    <w:p w14:paraId="323D3B11" w14:textId="77777777" w:rsidR="00F35A1C" w:rsidRDefault="00F35A1C">
      <w:pPr>
        <w:pStyle w:val="BodyText"/>
        <w:spacing w:before="6"/>
        <w:rPr>
          <w:sz w:val="26"/>
        </w:rPr>
      </w:pPr>
    </w:p>
    <w:p w14:paraId="720FB970" w14:textId="77777777" w:rsidR="00F35A1C" w:rsidRDefault="007F6D28">
      <w:pPr>
        <w:pStyle w:val="Heading3"/>
        <w:numPr>
          <w:ilvl w:val="1"/>
          <w:numId w:val="9"/>
        </w:numPr>
        <w:tabs>
          <w:tab w:val="left" w:pos="864"/>
        </w:tabs>
      </w:pPr>
      <w:bookmarkStart w:id="16" w:name="2.2_The_MBS_Review_Taskforce"/>
      <w:bookmarkStart w:id="17" w:name="_TOC_250010"/>
      <w:bookmarkEnd w:id="16"/>
      <w:r>
        <w:rPr>
          <w:color w:val="01653F"/>
        </w:rPr>
        <w:t>The</w:t>
      </w:r>
      <w:r>
        <w:rPr>
          <w:color w:val="01653F"/>
          <w:spacing w:val="-3"/>
        </w:rPr>
        <w:t xml:space="preserve"> </w:t>
      </w:r>
      <w:r>
        <w:rPr>
          <w:color w:val="01653F"/>
        </w:rPr>
        <w:t>MBS</w:t>
      </w:r>
      <w:r>
        <w:rPr>
          <w:color w:val="01653F"/>
          <w:spacing w:val="-5"/>
        </w:rPr>
        <w:t xml:space="preserve"> </w:t>
      </w:r>
      <w:r>
        <w:rPr>
          <w:color w:val="01653F"/>
        </w:rPr>
        <w:t>Review</w:t>
      </w:r>
      <w:r>
        <w:rPr>
          <w:color w:val="01653F"/>
          <w:spacing w:val="-3"/>
        </w:rPr>
        <w:t xml:space="preserve"> </w:t>
      </w:r>
      <w:bookmarkEnd w:id="17"/>
      <w:r>
        <w:rPr>
          <w:color w:val="01653F"/>
        </w:rPr>
        <w:t>Taskforce</w:t>
      </w:r>
    </w:p>
    <w:p w14:paraId="6049FBB7" w14:textId="77777777" w:rsidR="00F35A1C" w:rsidRDefault="007F6D28">
      <w:pPr>
        <w:pStyle w:val="Heading4"/>
        <w:spacing w:before="117"/>
      </w:pPr>
      <w:bookmarkStart w:id="18" w:name="What_is_the_MBS_Review_Taskforce?"/>
      <w:bookmarkEnd w:id="18"/>
      <w:r>
        <w:rPr>
          <w:color w:val="B56012"/>
        </w:rPr>
        <w:t>What</w:t>
      </w:r>
      <w:r>
        <w:rPr>
          <w:color w:val="B56012"/>
          <w:spacing w:val="-3"/>
        </w:rPr>
        <w:t xml:space="preserve"> </w:t>
      </w:r>
      <w:r>
        <w:rPr>
          <w:color w:val="B56012"/>
        </w:rPr>
        <w:t>is</w:t>
      </w:r>
      <w:r>
        <w:rPr>
          <w:color w:val="B56012"/>
          <w:spacing w:val="-3"/>
        </w:rPr>
        <w:t xml:space="preserve"> </w:t>
      </w:r>
      <w:r>
        <w:rPr>
          <w:color w:val="B56012"/>
        </w:rPr>
        <w:t>the</w:t>
      </w:r>
      <w:r>
        <w:rPr>
          <w:color w:val="B56012"/>
          <w:spacing w:val="-2"/>
        </w:rPr>
        <w:t xml:space="preserve"> </w:t>
      </w:r>
      <w:r>
        <w:rPr>
          <w:color w:val="B56012"/>
        </w:rPr>
        <w:t>MBS</w:t>
      </w:r>
      <w:r>
        <w:rPr>
          <w:color w:val="B56012"/>
          <w:spacing w:val="-1"/>
        </w:rPr>
        <w:t xml:space="preserve"> </w:t>
      </w:r>
      <w:r>
        <w:rPr>
          <w:color w:val="B56012"/>
        </w:rPr>
        <w:t>Review</w:t>
      </w:r>
      <w:r>
        <w:rPr>
          <w:color w:val="B56012"/>
          <w:spacing w:val="-2"/>
        </w:rPr>
        <w:t xml:space="preserve"> </w:t>
      </w:r>
      <w:r>
        <w:rPr>
          <w:color w:val="B56012"/>
        </w:rPr>
        <w:t>Taskforce?</w:t>
      </w:r>
    </w:p>
    <w:p w14:paraId="114A8967" w14:textId="77777777" w:rsidR="00F35A1C" w:rsidRDefault="00F35A1C">
      <w:pPr>
        <w:pStyle w:val="BodyText"/>
        <w:rPr>
          <w:b/>
          <w:i/>
        </w:rPr>
      </w:pPr>
    </w:p>
    <w:p w14:paraId="7385F9CC" w14:textId="77777777" w:rsidR="00F35A1C" w:rsidRDefault="007F6D28">
      <w:pPr>
        <w:pStyle w:val="BodyText"/>
        <w:spacing w:line="312" w:lineRule="auto"/>
        <w:ind w:left="472" w:right="420"/>
      </w:pPr>
      <w:r>
        <w:t>The Government established an MBS Review Taskforce (the Taskforce) to review all 5700 MBS items to</w:t>
      </w:r>
      <w:r>
        <w:rPr>
          <w:spacing w:val="1"/>
        </w:rPr>
        <w:t xml:space="preserve"> </w:t>
      </w:r>
      <w:r>
        <w:t>ensure that they align with contemporary clinical evidence and practice, and to improve health outcomes</w:t>
      </w:r>
      <w:r>
        <w:rPr>
          <w:spacing w:val="-47"/>
        </w:rPr>
        <w:t xml:space="preserve"> </w:t>
      </w:r>
      <w:r>
        <w:t>for</w:t>
      </w:r>
      <w:r>
        <w:rPr>
          <w:spacing w:val="-2"/>
        </w:rPr>
        <w:t xml:space="preserve"> </w:t>
      </w:r>
      <w:r>
        <w:t>patients.</w:t>
      </w:r>
      <w:r>
        <w:rPr>
          <w:spacing w:val="-1"/>
        </w:rPr>
        <w:t xml:space="preserve"> </w:t>
      </w:r>
      <w:r>
        <w:t>The Review is</w:t>
      </w:r>
      <w:r>
        <w:rPr>
          <w:spacing w:val="-3"/>
        </w:rPr>
        <w:t xml:space="preserve"> </w:t>
      </w:r>
      <w:r>
        <w:t>clinician-led,</w:t>
      </w:r>
      <w:r>
        <w:rPr>
          <w:spacing w:val="-1"/>
        </w:rPr>
        <w:t xml:space="preserve"> </w:t>
      </w:r>
      <w:r>
        <w:t>and</w:t>
      </w:r>
      <w:r>
        <w:rPr>
          <w:spacing w:val="-2"/>
        </w:rPr>
        <w:t xml:space="preserve"> </w:t>
      </w:r>
      <w:r>
        <w:t>there are</w:t>
      </w:r>
      <w:r>
        <w:rPr>
          <w:spacing w:val="-5"/>
        </w:rPr>
        <w:t xml:space="preserve"> </w:t>
      </w:r>
      <w:r>
        <w:t>no targets</w:t>
      </w:r>
      <w:r>
        <w:rPr>
          <w:spacing w:val="-1"/>
        </w:rPr>
        <w:t xml:space="preserve"> </w:t>
      </w:r>
      <w:r>
        <w:t>for savings</w:t>
      </w:r>
      <w:r>
        <w:rPr>
          <w:spacing w:val="-1"/>
        </w:rPr>
        <w:t xml:space="preserve"> </w:t>
      </w:r>
      <w:r>
        <w:t>attached</w:t>
      </w:r>
      <w:r>
        <w:rPr>
          <w:spacing w:val="-1"/>
        </w:rPr>
        <w:t xml:space="preserve"> </w:t>
      </w:r>
      <w:r>
        <w:t>to</w:t>
      </w:r>
      <w:r>
        <w:rPr>
          <w:spacing w:val="-2"/>
        </w:rPr>
        <w:t xml:space="preserve"> </w:t>
      </w:r>
      <w:r>
        <w:t>the</w:t>
      </w:r>
      <w:r>
        <w:rPr>
          <w:spacing w:val="-3"/>
        </w:rPr>
        <w:t xml:space="preserve"> </w:t>
      </w:r>
      <w:r>
        <w:t>Review.</w:t>
      </w:r>
    </w:p>
    <w:p w14:paraId="75CD0EF4" w14:textId="77777777" w:rsidR="00F35A1C" w:rsidRDefault="007F6D28">
      <w:pPr>
        <w:pStyle w:val="BodyText"/>
        <w:spacing w:line="312" w:lineRule="auto"/>
        <w:ind w:left="472" w:right="311"/>
      </w:pPr>
      <w:r>
        <w:t>Following stakeholder feedback, the Taskforce will present its recommendations to the Minister for Health</w:t>
      </w:r>
      <w:r>
        <w:rPr>
          <w:spacing w:val="-47"/>
        </w:rPr>
        <w:t xml:space="preserve"> </w:t>
      </w:r>
      <w:r>
        <w:t>for</w:t>
      </w:r>
      <w:r>
        <w:rPr>
          <w:spacing w:val="-1"/>
        </w:rPr>
        <w:t xml:space="preserve"> </w:t>
      </w:r>
      <w:r>
        <w:t>consideration</w:t>
      </w:r>
      <w:r>
        <w:rPr>
          <w:spacing w:val="-1"/>
        </w:rPr>
        <w:t xml:space="preserve"> </w:t>
      </w:r>
      <w:r>
        <w:t>by</w:t>
      </w:r>
      <w:r>
        <w:rPr>
          <w:spacing w:val="1"/>
        </w:rPr>
        <w:t xml:space="preserve"> </w:t>
      </w:r>
      <w:r>
        <w:t>the</w:t>
      </w:r>
      <w:r>
        <w:rPr>
          <w:spacing w:val="-2"/>
        </w:rPr>
        <w:t xml:space="preserve"> </w:t>
      </w:r>
      <w:r>
        <w:t>Government.</w:t>
      </w:r>
    </w:p>
    <w:p w14:paraId="56C38C9E" w14:textId="77777777" w:rsidR="00F35A1C" w:rsidRDefault="007F6D28">
      <w:pPr>
        <w:pStyle w:val="Heading4"/>
      </w:pPr>
      <w:bookmarkStart w:id="19" w:name="What_are_the_goals_of_the_Taskforce?"/>
      <w:bookmarkEnd w:id="19"/>
      <w:r>
        <w:rPr>
          <w:color w:val="B56012"/>
        </w:rPr>
        <w:t>What</w:t>
      </w:r>
      <w:r>
        <w:rPr>
          <w:color w:val="B56012"/>
          <w:spacing w:val="-3"/>
        </w:rPr>
        <w:t xml:space="preserve"> </w:t>
      </w:r>
      <w:r>
        <w:rPr>
          <w:color w:val="B56012"/>
        </w:rPr>
        <w:t>are</w:t>
      </w:r>
      <w:r>
        <w:rPr>
          <w:color w:val="B56012"/>
          <w:spacing w:val="-1"/>
        </w:rPr>
        <w:t xml:space="preserve"> </w:t>
      </w:r>
      <w:r>
        <w:rPr>
          <w:color w:val="B56012"/>
        </w:rPr>
        <w:t>the</w:t>
      </w:r>
      <w:r>
        <w:rPr>
          <w:color w:val="B56012"/>
          <w:spacing w:val="-3"/>
        </w:rPr>
        <w:t xml:space="preserve"> </w:t>
      </w:r>
      <w:r>
        <w:rPr>
          <w:color w:val="B56012"/>
        </w:rPr>
        <w:t>goals</w:t>
      </w:r>
      <w:r>
        <w:rPr>
          <w:color w:val="B56012"/>
          <w:spacing w:val="-2"/>
        </w:rPr>
        <w:t xml:space="preserve"> </w:t>
      </w:r>
      <w:r>
        <w:rPr>
          <w:color w:val="B56012"/>
        </w:rPr>
        <w:t>of</w:t>
      </w:r>
      <w:r>
        <w:rPr>
          <w:color w:val="B56012"/>
          <w:spacing w:val="-2"/>
        </w:rPr>
        <w:t xml:space="preserve"> </w:t>
      </w:r>
      <w:r>
        <w:rPr>
          <w:color w:val="B56012"/>
        </w:rPr>
        <w:t>the</w:t>
      </w:r>
      <w:r>
        <w:rPr>
          <w:color w:val="B56012"/>
          <w:spacing w:val="-1"/>
        </w:rPr>
        <w:t xml:space="preserve"> </w:t>
      </w:r>
      <w:r>
        <w:rPr>
          <w:color w:val="B56012"/>
        </w:rPr>
        <w:t>Taskforce?</w:t>
      </w:r>
    </w:p>
    <w:p w14:paraId="26F66B7B" w14:textId="77777777" w:rsidR="00F35A1C" w:rsidRDefault="00F35A1C">
      <w:pPr>
        <w:pStyle w:val="BodyText"/>
        <w:rPr>
          <w:b/>
          <w:i/>
        </w:rPr>
      </w:pPr>
    </w:p>
    <w:p w14:paraId="56861E9B" w14:textId="77777777" w:rsidR="00F35A1C" w:rsidRDefault="007F6D28">
      <w:pPr>
        <w:pStyle w:val="BodyText"/>
        <w:spacing w:line="312" w:lineRule="auto"/>
        <w:ind w:left="472" w:right="565"/>
      </w:pPr>
      <w:r>
        <w:t>The Taskforce is committed to providing recommendations to the Minister for Health that will allow the</w:t>
      </w:r>
      <w:r>
        <w:rPr>
          <w:spacing w:val="-47"/>
        </w:rPr>
        <w:t xml:space="preserve"> </w:t>
      </w:r>
      <w:r>
        <w:t>MBS</w:t>
      </w:r>
      <w:r>
        <w:rPr>
          <w:spacing w:val="-2"/>
        </w:rPr>
        <w:t xml:space="preserve"> </w:t>
      </w:r>
      <w:r>
        <w:t>to</w:t>
      </w:r>
      <w:r>
        <w:rPr>
          <w:spacing w:val="1"/>
        </w:rPr>
        <w:t xml:space="preserve"> </w:t>
      </w:r>
      <w:r>
        <w:t>deliver</w:t>
      </w:r>
      <w:r>
        <w:rPr>
          <w:spacing w:val="-2"/>
        </w:rPr>
        <w:t xml:space="preserve"> </w:t>
      </w:r>
      <w:r>
        <w:t>on</w:t>
      </w:r>
      <w:r>
        <w:rPr>
          <w:spacing w:val="-3"/>
        </w:rPr>
        <w:t xml:space="preserve"> </w:t>
      </w:r>
      <w:r>
        <w:t>each</w:t>
      </w:r>
      <w:r>
        <w:rPr>
          <w:spacing w:val="-3"/>
        </w:rPr>
        <w:t xml:space="preserve"> </w:t>
      </w:r>
      <w:r>
        <w:t>of these</w:t>
      </w:r>
      <w:r>
        <w:rPr>
          <w:spacing w:val="1"/>
        </w:rPr>
        <w:t xml:space="preserve"> </w:t>
      </w:r>
      <w:r>
        <w:t>four goals:</w:t>
      </w:r>
    </w:p>
    <w:p w14:paraId="725100BD" w14:textId="77777777" w:rsidR="00F35A1C" w:rsidRDefault="007F6D28">
      <w:pPr>
        <w:pStyle w:val="BodyText"/>
        <w:tabs>
          <w:tab w:val="left" w:pos="832"/>
        </w:tabs>
        <w:spacing w:before="123" w:line="237" w:lineRule="auto"/>
        <w:ind w:left="832" w:right="397" w:hanging="360"/>
      </w:pPr>
      <w:r>
        <w:rPr>
          <w:color w:val="B66113"/>
          <w:sz w:val="24"/>
        </w:rPr>
        <w:t>Δ</w:t>
      </w:r>
      <w:r>
        <w:rPr>
          <w:color w:val="B66113"/>
          <w:sz w:val="24"/>
        </w:rPr>
        <w:tab/>
      </w:r>
      <w:r>
        <w:rPr>
          <w:b/>
        </w:rPr>
        <w:t xml:space="preserve">Affordable and universal access. </w:t>
      </w:r>
      <w:r>
        <w:t>The evidence demonstrates that the MBS supports very good access</w:t>
      </w:r>
      <w:r>
        <w:rPr>
          <w:spacing w:val="-47"/>
        </w:rPr>
        <w:t xml:space="preserve"> </w:t>
      </w:r>
      <w:r>
        <w:t>to primary care services for most Australians, particularly in urban Australia. However, despite</w:t>
      </w:r>
      <w:r>
        <w:rPr>
          <w:spacing w:val="1"/>
        </w:rPr>
        <w:t xml:space="preserve"> </w:t>
      </w:r>
      <w:r>
        <w:t>increases in the specialist workforce over the last decade, access to many specialist services remains</w:t>
      </w:r>
      <w:r>
        <w:rPr>
          <w:spacing w:val="1"/>
        </w:rPr>
        <w:t xml:space="preserve"> </w:t>
      </w:r>
      <w:r>
        <w:t>problematic,</w:t>
      </w:r>
      <w:r>
        <w:rPr>
          <w:spacing w:val="-3"/>
        </w:rPr>
        <w:t xml:space="preserve"> </w:t>
      </w:r>
      <w:r>
        <w:t>with</w:t>
      </w:r>
      <w:r>
        <w:rPr>
          <w:spacing w:val="-1"/>
        </w:rPr>
        <w:t xml:space="preserve"> </w:t>
      </w:r>
      <w:r>
        <w:t>some</w:t>
      </w:r>
      <w:r>
        <w:rPr>
          <w:spacing w:val="-2"/>
        </w:rPr>
        <w:t xml:space="preserve"> </w:t>
      </w:r>
      <w:r>
        <w:t>rural</w:t>
      </w:r>
      <w:r>
        <w:rPr>
          <w:spacing w:val="-1"/>
        </w:rPr>
        <w:t xml:space="preserve"> </w:t>
      </w:r>
      <w:r>
        <w:t>patients particularly</w:t>
      </w:r>
      <w:r>
        <w:rPr>
          <w:spacing w:val="-2"/>
        </w:rPr>
        <w:t xml:space="preserve"> </w:t>
      </w:r>
      <w:r>
        <w:t>under-serviced.</w:t>
      </w:r>
    </w:p>
    <w:p w14:paraId="28964A19" w14:textId="77777777" w:rsidR="00F35A1C" w:rsidRDefault="007F6D28">
      <w:pPr>
        <w:pStyle w:val="BodyText"/>
        <w:tabs>
          <w:tab w:val="left" w:pos="832"/>
        </w:tabs>
        <w:spacing w:before="127" w:line="237" w:lineRule="auto"/>
        <w:ind w:left="832" w:right="414" w:hanging="360"/>
      </w:pPr>
      <w:r>
        <w:rPr>
          <w:color w:val="B66113"/>
          <w:sz w:val="24"/>
        </w:rPr>
        <w:t>Δ</w:t>
      </w:r>
      <w:r>
        <w:rPr>
          <w:color w:val="B66113"/>
          <w:sz w:val="24"/>
        </w:rPr>
        <w:tab/>
      </w:r>
      <w:r>
        <w:rPr>
          <w:b/>
        </w:rPr>
        <w:t xml:space="preserve">Best-practice health services. </w:t>
      </w:r>
      <w:r>
        <w:t>One of the core objectives of the Review is to modernise the MBS,</w:t>
      </w:r>
      <w:r>
        <w:rPr>
          <w:spacing w:val="1"/>
        </w:rPr>
        <w:t xml:space="preserve"> </w:t>
      </w:r>
      <w:r>
        <w:t>ensuring that individual items and their descriptors are consistent with contemporary best practice</w:t>
      </w:r>
      <w:r>
        <w:rPr>
          <w:spacing w:val="1"/>
        </w:rPr>
        <w:t xml:space="preserve"> </w:t>
      </w:r>
      <w:r>
        <w:t>and the evidence base, where possible. Although the Medical Services Advisory Committee (MSAC)</w:t>
      </w:r>
      <w:r>
        <w:rPr>
          <w:spacing w:val="1"/>
        </w:rPr>
        <w:t xml:space="preserve"> </w:t>
      </w:r>
      <w:r>
        <w:t>plays a crucial role in thoroughly evaluating new services, the vast majority of existing MBS items pre-</w:t>
      </w:r>
      <w:r>
        <w:rPr>
          <w:spacing w:val="-47"/>
        </w:rPr>
        <w:t xml:space="preserve"> </w:t>
      </w:r>
      <w:r>
        <w:t>date this process and</w:t>
      </w:r>
      <w:r>
        <w:rPr>
          <w:spacing w:val="-1"/>
        </w:rPr>
        <w:t xml:space="preserve"> </w:t>
      </w:r>
      <w:r>
        <w:t>have</w:t>
      </w:r>
      <w:r>
        <w:rPr>
          <w:spacing w:val="-2"/>
        </w:rPr>
        <w:t xml:space="preserve"> </w:t>
      </w:r>
      <w:r>
        <w:t>never</w:t>
      </w:r>
      <w:r>
        <w:rPr>
          <w:spacing w:val="-2"/>
        </w:rPr>
        <w:t xml:space="preserve"> </w:t>
      </w:r>
      <w:r>
        <w:t>been</w:t>
      </w:r>
      <w:r>
        <w:rPr>
          <w:spacing w:val="-1"/>
        </w:rPr>
        <w:t xml:space="preserve"> </w:t>
      </w:r>
      <w:r>
        <w:t>reviewed.</w:t>
      </w:r>
    </w:p>
    <w:p w14:paraId="28A5693D" w14:textId="77777777" w:rsidR="00F35A1C" w:rsidRDefault="007F6D28">
      <w:pPr>
        <w:pStyle w:val="BodyText"/>
        <w:tabs>
          <w:tab w:val="left" w:pos="832"/>
        </w:tabs>
        <w:spacing w:before="127" w:line="237" w:lineRule="auto"/>
        <w:ind w:left="832" w:right="356" w:hanging="360"/>
      </w:pPr>
      <w:r>
        <w:rPr>
          <w:color w:val="B66113"/>
          <w:sz w:val="24"/>
        </w:rPr>
        <w:t>Δ</w:t>
      </w:r>
      <w:r>
        <w:rPr>
          <w:color w:val="B66113"/>
          <w:sz w:val="24"/>
        </w:rPr>
        <w:tab/>
      </w:r>
      <w:r>
        <w:rPr>
          <w:b/>
        </w:rPr>
        <w:t xml:space="preserve">Value for the individual patient. </w:t>
      </w:r>
      <w:r>
        <w:t>Another core objective of the Review is to maintain an MBS that</w:t>
      </w:r>
      <w:r>
        <w:rPr>
          <w:spacing w:val="1"/>
        </w:rPr>
        <w:t xml:space="preserve"> </w:t>
      </w:r>
      <w:r>
        <w:t>supports the delivery of services that are appropriate to the patient’s needs, provide real clinical value</w:t>
      </w:r>
      <w:r>
        <w:rPr>
          <w:spacing w:val="-47"/>
        </w:rPr>
        <w:t xml:space="preserve"> </w:t>
      </w:r>
      <w:r>
        <w:t>and</w:t>
      </w:r>
      <w:r>
        <w:rPr>
          <w:spacing w:val="-2"/>
        </w:rPr>
        <w:t xml:space="preserve"> </w:t>
      </w:r>
      <w:r>
        <w:t>do</w:t>
      </w:r>
      <w:r>
        <w:rPr>
          <w:spacing w:val="1"/>
        </w:rPr>
        <w:t xml:space="preserve"> </w:t>
      </w:r>
      <w:r>
        <w:t>not</w:t>
      </w:r>
      <w:r>
        <w:rPr>
          <w:spacing w:val="1"/>
        </w:rPr>
        <w:t xml:space="preserve"> </w:t>
      </w:r>
      <w:r>
        <w:t>expose</w:t>
      </w:r>
      <w:r>
        <w:rPr>
          <w:spacing w:val="1"/>
        </w:rPr>
        <w:t xml:space="preserve"> </w:t>
      </w:r>
      <w:r>
        <w:t>the</w:t>
      </w:r>
      <w:r>
        <w:rPr>
          <w:spacing w:val="-2"/>
        </w:rPr>
        <w:t xml:space="preserve"> </w:t>
      </w:r>
      <w:r>
        <w:t>patient</w:t>
      </w:r>
      <w:r>
        <w:rPr>
          <w:spacing w:val="1"/>
        </w:rPr>
        <w:t xml:space="preserve"> </w:t>
      </w:r>
      <w:r>
        <w:t>to unnecessary</w:t>
      </w:r>
      <w:r>
        <w:rPr>
          <w:spacing w:val="-1"/>
        </w:rPr>
        <w:t xml:space="preserve"> </w:t>
      </w:r>
      <w:r>
        <w:t>risk</w:t>
      </w:r>
      <w:r>
        <w:rPr>
          <w:spacing w:val="-2"/>
        </w:rPr>
        <w:t xml:space="preserve"> </w:t>
      </w:r>
      <w:r>
        <w:t>or</w:t>
      </w:r>
      <w:r>
        <w:rPr>
          <w:spacing w:val="-2"/>
        </w:rPr>
        <w:t xml:space="preserve"> </w:t>
      </w:r>
      <w:r>
        <w:t>expense.</w:t>
      </w:r>
    </w:p>
    <w:p w14:paraId="6CC31FED" w14:textId="77777777" w:rsidR="00F35A1C" w:rsidRDefault="007F6D28">
      <w:pPr>
        <w:pStyle w:val="BodyText"/>
        <w:tabs>
          <w:tab w:val="left" w:pos="832"/>
        </w:tabs>
        <w:spacing w:before="128" w:line="232" w:lineRule="auto"/>
        <w:ind w:left="832" w:right="368" w:hanging="360"/>
      </w:pPr>
      <w:r>
        <w:rPr>
          <w:color w:val="B66113"/>
          <w:sz w:val="24"/>
        </w:rPr>
        <w:t>Δ</w:t>
      </w:r>
      <w:r>
        <w:rPr>
          <w:color w:val="B66113"/>
          <w:sz w:val="24"/>
        </w:rPr>
        <w:tab/>
      </w:r>
      <w:r>
        <w:rPr>
          <w:b/>
        </w:rPr>
        <w:t xml:space="preserve">Value for the health system. </w:t>
      </w:r>
      <w:r>
        <w:t>Achieving the above elements will go a long way towards achieving</w:t>
      </w:r>
      <w:r>
        <w:rPr>
          <w:spacing w:val="1"/>
        </w:rPr>
        <w:t xml:space="preserve"> </w:t>
      </w:r>
      <w:r>
        <w:t>improved</w:t>
      </w:r>
      <w:r>
        <w:rPr>
          <w:spacing w:val="-5"/>
        </w:rPr>
        <w:t xml:space="preserve"> </w:t>
      </w:r>
      <w:r>
        <w:t>value</w:t>
      </w:r>
      <w:r>
        <w:rPr>
          <w:spacing w:val="-4"/>
        </w:rPr>
        <w:t xml:space="preserve"> </w:t>
      </w:r>
      <w:r>
        <w:t>for</w:t>
      </w:r>
      <w:r>
        <w:rPr>
          <w:spacing w:val="-3"/>
        </w:rPr>
        <w:t xml:space="preserve"> </w:t>
      </w:r>
      <w:r>
        <w:t>the</w:t>
      </w:r>
      <w:r>
        <w:rPr>
          <w:spacing w:val="-1"/>
        </w:rPr>
        <w:t xml:space="preserve"> </w:t>
      </w:r>
      <w:r>
        <w:t>health</w:t>
      </w:r>
      <w:r>
        <w:rPr>
          <w:spacing w:val="-2"/>
        </w:rPr>
        <w:t xml:space="preserve"> </w:t>
      </w:r>
      <w:r>
        <w:t>system</w:t>
      </w:r>
      <w:r>
        <w:rPr>
          <w:spacing w:val="-3"/>
        </w:rPr>
        <w:t xml:space="preserve"> </w:t>
      </w:r>
      <w:r>
        <w:t>overall.</w:t>
      </w:r>
      <w:r>
        <w:rPr>
          <w:spacing w:val="-1"/>
        </w:rPr>
        <w:t xml:space="preserve"> </w:t>
      </w:r>
      <w:r>
        <w:t>Reducing</w:t>
      </w:r>
      <w:r>
        <w:rPr>
          <w:spacing w:val="-3"/>
        </w:rPr>
        <w:t xml:space="preserve"> </w:t>
      </w:r>
      <w:r>
        <w:t>the</w:t>
      </w:r>
      <w:r>
        <w:rPr>
          <w:spacing w:val="-4"/>
        </w:rPr>
        <w:t xml:space="preserve"> </w:t>
      </w:r>
      <w:r>
        <w:t>volume</w:t>
      </w:r>
      <w:r>
        <w:rPr>
          <w:spacing w:val="-3"/>
        </w:rPr>
        <w:t xml:space="preserve"> </w:t>
      </w:r>
      <w:r>
        <w:t>of</w:t>
      </w:r>
      <w:r>
        <w:rPr>
          <w:spacing w:val="-2"/>
        </w:rPr>
        <w:t xml:space="preserve"> </w:t>
      </w:r>
      <w:r>
        <w:t>services</w:t>
      </w:r>
      <w:r>
        <w:rPr>
          <w:spacing w:val="-3"/>
        </w:rPr>
        <w:t xml:space="preserve"> </w:t>
      </w:r>
      <w:r>
        <w:t>that</w:t>
      </w:r>
      <w:r>
        <w:rPr>
          <w:spacing w:val="-1"/>
        </w:rPr>
        <w:t xml:space="preserve"> </w:t>
      </w:r>
      <w:r>
        <w:t>provide little</w:t>
      </w:r>
      <w:r>
        <w:rPr>
          <w:spacing w:val="-4"/>
        </w:rPr>
        <w:t xml:space="preserve"> </w:t>
      </w:r>
      <w:r>
        <w:t>or</w:t>
      </w:r>
      <w:r>
        <w:rPr>
          <w:spacing w:val="-2"/>
        </w:rPr>
        <w:t xml:space="preserve"> </w:t>
      </w:r>
      <w:r>
        <w:t>no</w:t>
      </w:r>
    </w:p>
    <w:p w14:paraId="14ACADFA" w14:textId="77777777" w:rsidR="00F35A1C" w:rsidRDefault="00F35A1C">
      <w:pPr>
        <w:spacing w:line="232" w:lineRule="auto"/>
        <w:sectPr w:rsidR="00F35A1C">
          <w:pgSz w:w="11910" w:h="16840"/>
          <w:pgMar w:top="1160" w:right="920" w:bottom="1160" w:left="660" w:header="0" w:footer="883" w:gutter="0"/>
          <w:cols w:space="720"/>
        </w:sectPr>
      </w:pPr>
    </w:p>
    <w:p w14:paraId="3F9B126F" w14:textId="77777777" w:rsidR="00F35A1C" w:rsidRDefault="007F6D28">
      <w:pPr>
        <w:pStyle w:val="BodyText"/>
        <w:spacing w:before="31"/>
        <w:ind w:left="832" w:right="618"/>
      </w:pPr>
      <w:r>
        <w:lastRenderedPageBreak/>
        <w:t>clinical benefit will enable resources to be redirected to new and existing services that have proven</w:t>
      </w:r>
      <w:r>
        <w:rPr>
          <w:spacing w:val="-47"/>
        </w:rPr>
        <w:t xml:space="preserve"> </w:t>
      </w:r>
      <w:r>
        <w:t>benefits</w:t>
      </w:r>
      <w:r>
        <w:rPr>
          <w:spacing w:val="-2"/>
        </w:rPr>
        <w:t xml:space="preserve"> </w:t>
      </w:r>
      <w:r>
        <w:t>but are</w:t>
      </w:r>
      <w:r>
        <w:rPr>
          <w:spacing w:val="-1"/>
        </w:rPr>
        <w:t xml:space="preserve"> </w:t>
      </w:r>
      <w:r>
        <w:t>underused,</w:t>
      </w:r>
      <w:r>
        <w:rPr>
          <w:spacing w:val="-1"/>
        </w:rPr>
        <w:t xml:space="preserve"> </w:t>
      </w:r>
      <w:r>
        <w:t>particularly</w:t>
      </w:r>
      <w:r>
        <w:rPr>
          <w:spacing w:val="-4"/>
        </w:rPr>
        <w:t xml:space="preserve"> </w:t>
      </w:r>
      <w:r>
        <w:t>for</w:t>
      </w:r>
      <w:r>
        <w:rPr>
          <w:spacing w:val="-3"/>
        </w:rPr>
        <w:t xml:space="preserve"> </w:t>
      </w:r>
      <w:r>
        <w:t>patients</w:t>
      </w:r>
      <w:r>
        <w:rPr>
          <w:spacing w:val="-3"/>
        </w:rPr>
        <w:t xml:space="preserve"> </w:t>
      </w:r>
      <w:r>
        <w:t>who</w:t>
      </w:r>
      <w:r>
        <w:rPr>
          <w:spacing w:val="-1"/>
        </w:rPr>
        <w:t xml:space="preserve"> </w:t>
      </w:r>
      <w:r>
        <w:t>cannot readily</w:t>
      </w:r>
      <w:r>
        <w:rPr>
          <w:spacing w:val="-1"/>
        </w:rPr>
        <w:t xml:space="preserve"> </w:t>
      </w:r>
      <w:r>
        <w:t>access</w:t>
      </w:r>
      <w:r>
        <w:rPr>
          <w:spacing w:val="-3"/>
        </w:rPr>
        <w:t xml:space="preserve"> </w:t>
      </w:r>
      <w:r>
        <w:t>these services.</w:t>
      </w:r>
    </w:p>
    <w:p w14:paraId="3B1EF228" w14:textId="77777777" w:rsidR="00F35A1C" w:rsidRDefault="00F35A1C">
      <w:pPr>
        <w:pStyle w:val="BodyText"/>
        <w:spacing w:before="5"/>
        <w:rPr>
          <w:sz w:val="26"/>
        </w:rPr>
      </w:pPr>
    </w:p>
    <w:p w14:paraId="2D3CCD76" w14:textId="77777777" w:rsidR="00F35A1C" w:rsidRDefault="007F6D28">
      <w:pPr>
        <w:pStyle w:val="Heading3"/>
        <w:numPr>
          <w:ilvl w:val="1"/>
          <w:numId w:val="9"/>
        </w:numPr>
        <w:tabs>
          <w:tab w:val="left" w:pos="864"/>
        </w:tabs>
      </w:pPr>
      <w:bookmarkStart w:id="20" w:name="2.3_The_Taskforce’s_approach"/>
      <w:bookmarkStart w:id="21" w:name="_TOC_250009"/>
      <w:bookmarkEnd w:id="20"/>
      <w:r>
        <w:rPr>
          <w:color w:val="01653F"/>
        </w:rPr>
        <w:t>The</w:t>
      </w:r>
      <w:r>
        <w:rPr>
          <w:color w:val="01653F"/>
          <w:spacing w:val="-7"/>
        </w:rPr>
        <w:t xml:space="preserve"> </w:t>
      </w:r>
      <w:r>
        <w:rPr>
          <w:color w:val="01653F"/>
        </w:rPr>
        <w:t>Taskforce’s</w:t>
      </w:r>
      <w:r>
        <w:rPr>
          <w:color w:val="01653F"/>
          <w:spacing w:val="-6"/>
        </w:rPr>
        <w:t xml:space="preserve"> </w:t>
      </w:r>
      <w:bookmarkEnd w:id="21"/>
      <w:r>
        <w:rPr>
          <w:color w:val="01653F"/>
        </w:rPr>
        <w:t>approach</w:t>
      </w:r>
    </w:p>
    <w:p w14:paraId="10A2F50C" w14:textId="77777777" w:rsidR="00F35A1C" w:rsidRDefault="007F6D28">
      <w:pPr>
        <w:pStyle w:val="BodyText"/>
        <w:spacing w:before="179" w:line="312" w:lineRule="auto"/>
        <w:ind w:left="472" w:right="269"/>
      </w:pPr>
      <w:r>
        <w:t>The Taskforce is reviewing existing MBS items, with a primary focus on ensuring that individual items and</w:t>
      </w:r>
      <w:r>
        <w:rPr>
          <w:spacing w:val="1"/>
        </w:rPr>
        <w:t xml:space="preserve"> </w:t>
      </w:r>
      <w:r>
        <w:t>usage meet the definition of best practice. Within the Taskforce’s brief, there is considerable scope to</w:t>
      </w:r>
      <w:r>
        <w:rPr>
          <w:spacing w:val="1"/>
        </w:rPr>
        <w:t xml:space="preserve"> </w:t>
      </w:r>
      <w:r>
        <w:t>review and provide advice on all aspects that would contribute to a modern, transparent and responsive</w:t>
      </w:r>
      <w:r>
        <w:rPr>
          <w:spacing w:val="1"/>
        </w:rPr>
        <w:t xml:space="preserve"> </w:t>
      </w:r>
      <w:r>
        <w:t>system. This includes not only making recommendations about adding new items or services to the MBS,</w:t>
      </w:r>
      <w:r>
        <w:rPr>
          <w:spacing w:val="1"/>
        </w:rPr>
        <w:t xml:space="preserve"> </w:t>
      </w:r>
      <w:r>
        <w:t>but also about an MBS structure that could better accommodate changing health service models. The</w:t>
      </w:r>
      <w:r>
        <w:rPr>
          <w:spacing w:val="1"/>
        </w:rPr>
        <w:t xml:space="preserve"> </w:t>
      </w:r>
      <w:r>
        <w:t>Taskforce has made a conscious decision to be ambitious in its approach, and to seize this unique</w:t>
      </w:r>
      <w:r>
        <w:rPr>
          <w:spacing w:val="1"/>
        </w:rPr>
        <w:t xml:space="preserve"> </w:t>
      </w:r>
      <w:r>
        <w:t>opportunity to recommend changes to modernise the MBS at all levels, from the clinical detail of individual</w:t>
      </w:r>
      <w:r>
        <w:rPr>
          <w:spacing w:val="-47"/>
        </w:rPr>
        <w:t xml:space="preserve"> </w:t>
      </w:r>
      <w:r>
        <w:t>items, to administrative rules and mechanisms, to structural, whole-of-MBS issues. The Taskforce will also</w:t>
      </w:r>
      <w:r>
        <w:rPr>
          <w:spacing w:val="1"/>
        </w:rPr>
        <w:t xml:space="preserve"> </w:t>
      </w:r>
      <w:r>
        <w:t>develop</w:t>
      </w:r>
      <w:r>
        <w:rPr>
          <w:spacing w:val="-2"/>
        </w:rPr>
        <w:t xml:space="preserve"> </w:t>
      </w:r>
      <w:r>
        <w:t>a</w:t>
      </w:r>
      <w:r>
        <w:rPr>
          <w:spacing w:val="-2"/>
        </w:rPr>
        <w:t xml:space="preserve"> </w:t>
      </w:r>
      <w:r>
        <w:t>mechanism</w:t>
      </w:r>
      <w:r>
        <w:rPr>
          <w:spacing w:val="-2"/>
        </w:rPr>
        <w:t xml:space="preserve"> </w:t>
      </w:r>
      <w:r>
        <w:t>for</w:t>
      </w:r>
      <w:r>
        <w:rPr>
          <w:spacing w:val="-2"/>
        </w:rPr>
        <w:t xml:space="preserve"> </w:t>
      </w:r>
      <w:r>
        <w:t>an</w:t>
      </w:r>
      <w:r>
        <w:rPr>
          <w:spacing w:val="-1"/>
        </w:rPr>
        <w:t xml:space="preserve"> </w:t>
      </w:r>
      <w:r>
        <w:t>ongoing</w:t>
      </w:r>
      <w:r>
        <w:rPr>
          <w:spacing w:val="-2"/>
        </w:rPr>
        <w:t xml:space="preserve"> </w:t>
      </w:r>
      <w:r>
        <w:t>review</w:t>
      </w:r>
      <w:r>
        <w:rPr>
          <w:spacing w:val="-2"/>
        </w:rPr>
        <w:t xml:space="preserve"> </w:t>
      </w:r>
      <w:r>
        <w:t>of the</w:t>
      </w:r>
      <w:r>
        <w:rPr>
          <w:spacing w:val="-3"/>
        </w:rPr>
        <w:t xml:space="preserve"> </w:t>
      </w:r>
      <w:r>
        <w:t>MBS</w:t>
      </w:r>
      <w:r>
        <w:rPr>
          <w:spacing w:val="-1"/>
        </w:rPr>
        <w:t xml:space="preserve"> </w:t>
      </w:r>
      <w:r>
        <w:t>once</w:t>
      </w:r>
      <w:r>
        <w:rPr>
          <w:spacing w:val="-2"/>
        </w:rPr>
        <w:t xml:space="preserve"> </w:t>
      </w:r>
      <w:r>
        <w:t>the</w:t>
      </w:r>
      <w:r>
        <w:rPr>
          <w:spacing w:val="-3"/>
        </w:rPr>
        <w:t xml:space="preserve"> </w:t>
      </w:r>
      <w:r>
        <w:t>current</w:t>
      </w:r>
      <w:r>
        <w:rPr>
          <w:spacing w:val="-2"/>
        </w:rPr>
        <w:t xml:space="preserve"> </w:t>
      </w:r>
      <w:r>
        <w:t>Review</w:t>
      </w:r>
      <w:r>
        <w:rPr>
          <w:spacing w:val="1"/>
        </w:rPr>
        <w:t xml:space="preserve"> </w:t>
      </w:r>
      <w:r>
        <w:t>has</w:t>
      </w:r>
      <w:r>
        <w:rPr>
          <w:spacing w:val="-1"/>
        </w:rPr>
        <w:t xml:space="preserve"> </w:t>
      </w:r>
      <w:r>
        <w:t>concluded.</w:t>
      </w:r>
    </w:p>
    <w:p w14:paraId="569F8448" w14:textId="77777777" w:rsidR="00F35A1C" w:rsidRDefault="007F6D28">
      <w:pPr>
        <w:pStyle w:val="BodyText"/>
        <w:spacing w:before="180" w:line="312" w:lineRule="auto"/>
        <w:ind w:left="472" w:right="223"/>
      </w:pPr>
      <w:r>
        <w:t>As the MBS Review is to be clinician-led, the Taskforce decided that Clinical Committees should conduct the</w:t>
      </w:r>
      <w:r>
        <w:rPr>
          <w:spacing w:val="-47"/>
        </w:rPr>
        <w:t xml:space="preserve"> </w:t>
      </w:r>
      <w:r>
        <w:t>detailed review of MBS items. The committees are broad-based in their membership, and members have</w:t>
      </w:r>
      <w:r>
        <w:rPr>
          <w:spacing w:val="1"/>
        </w:rPr>
        <w:t xml:space="preserve"> </w:t>
      </w:r>
      <w:r>
        <w:t>been</w:t>
      </w:r>
      <w:r>
        <w:rPr>
          <w:spacing w:val="-2"/>
        </w:rPr>
        <w:t xml:space="preserve"> </w:t>
      </w:r>
      <w:r>
        <w:t>appointed</w:t>
      </w:r>
      <w:r>
        <w:rPr>
          <w:spacing w:val="-2"/>
        </w:rPr>
        <w:t xml:space="preserve"> </w:t>
      </w:r>
      <w:r>
        <w:t>in</w:t>
      </w:r>
      <w:r>
        <w:rPr>
          <w:spacing w:val="-1"/>
        </w:rPr>
        <w:t xml:space="preserve"> </w:t>
      </w:r>
      <w:r>
        <w:t>an</w:t>
      </w:r>
      <w:r>
        <w:rPr>
          <w:spacing w:val="-2"/>
        </w:rPr>
        <w:t xml:space="preserve"> </w:t>
      </w:r>
      <w:r>
        <w:t>individual capacity,</w:t>
      </w:r>
      <w:r>
        <w:rPr>
          <w:spacing w:val="-3"/>
        </w:rPr>
        <w:t xml:space="preserve"> </w:t>
      </w:r>
      <w:r>
        <w:t>rather</w:t>
      </w:r>
      <w:r>
        <w:rPr>
          <w:spacing w:val="-2"/>
        </w:rPr>
        <w:t xml:space="preserve"> </w:t>
      </w:r>
      <w:r>
        <w:t>than</w:t>
      </w:r>
      <w:r>
        <w:rPr>
          <w:spacing w:val="-2"/>
        </w:rPr>
        <w:t xml:space="preserve"> </w:t>
      </w:r>
      <w:r>
        <w:t>as</w:t>
      </w:r>
      <w:r>
        <w:rPr>
          <w:spacing w:val="-1"/>
        </w:rPr>
        <w:t xml:space="preserve"> </w:t>
      </w:r>
      <w:r>
        <w:t>representatives</w:t>
      </w:r>
      <w:r>
        <w:rPr>
          <w:spacing w:val="-2"/>
        </w:rPr>
        <w:t xml:space="preserve"> </w:t>
      </w:r>
      <w:r>
        <w:t>of</w:t>
      </w:r>
      <w:r>
        <w:rPr>
          <w:spacing w:val="-4"/>
        </w:rPr>
        <w:t xml:space="preserve"> </w:t>
      </w:r>
      <w:r>
        <w:t>any</w:t>
      </w:r>
      <w:r>
        <w:rPr>
          <w:spacing w:val="-1"/>
        </w:rPr>
        <w:t xml:space="preserve"> </w:t>
      </w:r>
      <w:r>
        <w:t>organisation.</w:t>
      </w:r>
    </w:p>
    <w:p w14:paraId="40A29D77" w14:textId="77777777" w:rsidR="00F35A1C" w:rsidRDefault="007F6D28">
      <w:pPr>
        <w:pStyle w:val="BodyText"/>
        <w:spacing w:before="179" w:line="312" w:lineRule="auto"/>
        <w:ind w:left="472" w:right="671"/>
      </w:pPr>
      <w:r>
        <w:t>The Taskforce asked all committees to review MBS items using a framework based on Appropriate Use</w:t>
      </w:r>
      <w:r>
        <w:rPr>
          <w:spacing w:val="-47"/>
        </w:rPr>
        <w:t xml:space="preserve"> </w:t>
      </w:r>
      <w:r>
        <w:t>Criteria</w:t>
      </w:r>
      <w:r>
        <w:rPr>
          <w:spacing w:val="-1"/>
        </w:rPr>
        <w:t xml:space="preserve"> </w:t>
      </w:r>
      <w:r>
        <w:t>accepted</w:t>
      </w:r>
      <w:r>
        <w:rPr>
          <w:spacing w:val="-2"/>
        </w:rPr>
        <w:t xml:space="preserve"> </w:t>
      </w:r>
      <w:r>
        <w:t>by</w:t>
      </w:r>
      <w:r>
        <w:rPr>
          <w:spacing w:val="-1"/>
        </w:rPr>
        <w:t xml:space="preserve"> </w:t>
      </w:r>
      <w:r>
        <w:t>the Taskforce (</w:t>
      </w:r>
      <w:proofErr w:type="spellStart"/>
      <w:r>
        <w:t>Elshaug</w:t>
      </w:r>
      <w:proofErr w:type="spellEnd"/>
      <w:r>
        <w:t>).</w:t>
      </w:r>
      <w:r>
        <w:rPr>
          <w:vertAlign w:val="superscript"/>
        </w:rPr>
        <w:t>1</w:t>
      </w:r>
      <w:r>
        <w:rPr>
          <w:spacing w:val="-1"/>
        </w:rPr>
        <w:t xml:space="preserve"> </w:t>
      </w:r>
      <w:r>
        <w:t>The framework</w:t>
      </w:r>
      <w:r>
        <w:rPr>
          <w:spacing w:val="1"/>
        </w:rPr>
        <w:t xml:space="preserve"> </w:t>
      </w:r>
      <w:r>
        <w:t>consists</w:t>
      </w:r>
      <w:r>
        <w:rPr>
          <w:spacing w:val="-3"/>
        </w:rPr>
        <w:t xml:space="preserve"> </w:t>
      </w:r>
      <w:r>
        <w:t>of</w:t>
      </w:r>
      <w:r>
        <w:rPr>
          <w:spacing w:val="-3"/>
        </w:rPr>
        <w:t xml:space="preserve"> </w:t>
      </w:r>
      <w:r>
        <w:t>seven</w:t>
      </w:r>
      <w:r>
        <w:rPr>
          <w:spacing w:val="-1"/>
        </w:rPr>
        <w:t xml:space="preserve"> </w:t>
      </w:r>
      <w:r>
        <w:t>steps:</w:t>
      </w:r>
    </w:p>
    <w:p w14:paraId="397FB9DE" w14:textId="77777777" w:rsidR="00F35A1C" w:rsidRDefault="007F6D28">
      <w:pPr>
        <w:pStyle w:val="ListParagraph"/>
        <w:numPr>
          <w:ilvl w:val="0"/>
          <w:numId w:val="8"/>
        </w:numPr>
        <w:tabs>
          <w:tab w:val="left" w:pos="833"/>
        </w:tabs>
        <w:spacing w:before="120"/>
        <w:ind w:right="1032"/>
      </w:pPr>
      <w:r>
        <w:t>Develop an initial fact base for all items under consideration, drawing on the relevant data and</w:t>
      </w:r>
      <w:r>
        <w:rPr>
          <w:spacing w:val="-47"/>
        </w:rPr>
        <w:t xml:space="preserve"> </w:t>
      </w:r>
      <w:r>
        <w:t>literature.</w:t>
      </w:r>
    </w:p>
    <w:p w14:paraId="740A591B" w14:textId="77777777" w:rsidR="00F35A1C" w:rsidRDefault="007F6D28">
      <w:pPr>
        <w:pStyle w:val="ListParagraph"/>
        <w:numPr>
          <w:ilvl w:val="0"/>
          <w:numId w:val="8"/>
        </w:numPr>
        <w:tabs>
          <w:tab w:val="left" w:pos="833"/>
        </w:tabs>
        <w:spacing w:before="120"/>
        <w:ind w:right="562"/>
      </w:pPr>
      <w:r>
        <w:t>Identify items that are obsolete, are of questionable clinical value, are misused and/or pose a risk to</w:t>
      </w:r>
      <w:r>
        <w:rPr>
          <w:spacing w:val="-47"/>
        </w:rPr>
        <w:t xml:space="preserve"> </w:t>
      </w:r>
      <w:r>
        <w:t>patient safety. This step includes prioritising items as ‘priority 1,’ ‘priority 2’ or ‘priority 3,’ using a</w:t>
      </w:r>
      <w:r>
        <w:rPr>
          <w:spacing w:val="1"/>
        </w:rPr>
        <w:t xml:space="preserve"> </w:t>
      </w:r>
      <w:r>
        <w:t>prioritisation</w:t>
      </w:r>
      <w:r>
        <w:rPr>
          <w:spacing w:val="-4"/>
        </w:rPr>
        <w:t xml:space="preserve"> </w:t>
      </w:r>
      <w:r>
        <w:t>methodology</w:t>
      </w:r>
      <w:r>
        <w:rPr>
          <w:spacing w:val="-4"/>
        </w:rPr>
        <w:t xml:space="preserve"> </w:t>
      </w:r>
      <w:r>
        <w:t>(described</w:t>
      </w:r>
      <w:r>
        <w:rPr>
          <w:spacing w:val="-1"/>
        </w:rPr>
        <w:t xml:space="preserve"> </w:t>
      </w:r>
      <w:r>
        <w:t>in</w:t>
      </w:r>
      <w:r>
        <w:rPr>
          <w:spacing w:val="-3"/>
        </w:rPr>
        <w:t xml:space="preserve"> </w:t>
      </w:r>
      <w:r>
        <w:t>more</w:t>
      </w:r>
      <w:r>
        <w:rPr>
          <w:spacing w:val="1"/>
        </w:rPr>
        <w:t xml:space="preserve"> </w:t>
      </w:r>
      <w:r>
        <w:t>detail</w:t>
      </w:r>
      <w:r>
        <w:rPr>
          <w:spacing w:val="-1"/>
        </w:rPr>
        <w:t xml:space="preserve"> </w:t>
      </w:r>
      <w:r>
        <w:t>below).</w:t>
      </w:r>
    </w:p>
    <w:p w14:paraId="4C094A62" w14:textId="77777777" w:rsidR="00F35A1C" w:rsidRDefault="007F6D28">
      <w:pPr>
        <w:pStyle w:val="ListParagraph"/>
        <w:numPr>
          <w:ilvl w:val="0"/>
          <w:numId w:val="8"/>
        </w:numPr>
        <w:tabs>
          <w:tab w:val="left" w:pos="833"/>
        </w:tabs>
        <w:spacing w:before="121"/>
        <w:ind w:right="940"/>
      </w:pPr>
      <w:r>
        <w:t>Identify any issues, develop hypotheses for recommendations and create a work plan (including</w:t>
      </w:r>
      <w:r>
        <w:rPr>
          <w:spacing w:val="-47"/>
        </w:rPr>
        <w:t xml:space="preserve"> </w:t>
      </w:r>
      <w:r>
        <w:t>establishing</w:t>
      </w:r>
      <w:r>
        <w:rPr>
          <w:spacing w:val="-3"/>
        </w:rPr>
        <w:t xml:space="preserve"> </w:t>
      </w:r>
      <w:r>
        <w:t>Working</w:t>
      </w:r>
      <w:r>
        <w:rPr>
          <w:spacing w:val="-2"/>
        </w:rPr>
        <w:t xml:space="preserve"> </w:t>
      </w:r>
      <w:r>
        <w:t>Groups,</w:t>
      </w:r>
      <w:r>
        <w:rPr>
          <w:spacing w:val="-2"/>
        </w:rPr>
        <w:t xml:space="preserve"> </w:t>
      </w:r>
      <w:r>
        <w:t>when</w:t>
      </w:r>
      <w:r>
        <w:rPr>
          <w:spacing w:val="-2"/>
        </w:rPr>
        <w:t xml:space="preserve"> </w:t>
      </w:r>
      <w:r>
        <w:t>required)</w:t>
      </w:r>
      <w:r>
        <w:rPr>
          <w:spacing w:val="-1"/>
        </w:rPr>
        <w:t xml:space="preserve"> </w:t>
      </w:r>
      <w:r>
        <w:t>to</w:t>
      </w:r>
      <w:r>
        <w:rPr>
          <w:spacing w:val="-1"/>
        </w:rPr>
        <w:t xml:space="preserve"> </w:t>
      </w:r>
      <w:r>
        <w:t>arrive at</w:t>
      </w:r>
      <w:r>
        <w:rPr>
          <w:spacing w:val="-1"/>
        </w:rPr>
        <w:t xml:space="preserve"> </w:t>
      </w:r>
      <w:r>
        <w:t>recommendations</w:t>
      </w:r>
      <w:r>
        <w:rPr>
          <w:spacing w:val="-3"/>
        </w:rPr>
        <w:t xml:space="preserve"> </w:t>
      </w:r>
      <w:r>
        <w:t>for</w:t>
      </w:r>
      <w:r>
        <w:rPr>
          <w:spacing w:val="-3"/>
        </w:rPr>
        <w:t xml:space="preserve"> </w:t>
      </w:r>
      <w:r>
        <w:t>each</w:t>
      </w:r>
      <w:r>
        <w:rPr>
          <w:spacing w:val="-3"/>
        </w:rPr>
        <w:t xml:space="preserve"> </w:t>
      </w:r>
      <w:r>
        <w:t>item.</w:t>
      </w:r>
    </w:p>
    <w:p w14:paraId="1B7768E5" w14:textId="77777777" w:rsidR="00F35A1C" w:rsidRDefault="007F6D28">
      <w:pPr>
        <w:pStyle w:val="ListParagraph"/>
        <w:numPr>
          <w:ilvl w:val="0"/>
          <w:numId w:val="8"/>
        </w:numPr>
        <w:tabs>
          <w:tab w:val="left" w:pos="833"/>
        </w:tabs>
        <w:spacing w:before="120"/>
        <w:ind w:right="363"/>
      </w:pPr>
      <w:r>
        <w:t>Gather further data, clinical guidelines and relevant literature in order to make provisional</w:t>
      </w:r>
      <w:r>
        <w:rPr>
          <w:spacing w:val="1"/>
        </w:rPr>
        <w:t xml:space="preserve"> </w:t>
      </w:r>
      <w:r>
        <w:t>recommendations and draft accompanying rationales, as per the work plan. This process begins with</w:t>
      </w:r>
      <w:r>
        <w:rPr>
          <w:spacing w:val="1"/>
        </w:rPr>
        <w:t xml:space="preserve"> </w:t>
      </w:r>
      <w:r>
        <w:t>priority 1 items, continues with priority 2 items and concludes with priority 3 items. This step also</w:t>
      </w:r>
      <w:r>
        <w:rPr>
          <w:spacing w:val="1"/>
        </w:rPr>
        <w:t xml:space="preserve"> </w:t>
      </w:r>
      <w:r>
        <w:t>involves consultation with relevant stakeholders within the Committee, Working Groups, and relevant</w:t>
      </w:r>
      <w:r>
        <w:rPr>
          <w:spacing w:val="-47"/>
        </w:rPr>
        <w:t xml:space="preserve"> </w:t>
      </w:r>
      <w:r>
        <w:t>colleagues or colleges. For complex cases, full appropriate use criteria were developed for the item’s</w:t>
      </w:r>
      <w:r>
        <w:rPr>
          <w:spacing w:val="1"/>
        </w:rPr>
        <w:t xml:space="preserve"> </w:t>
      </w:r>
      <w:r>
        <w:t>explanatory notes.</w:t>
      </w:r>
    </w:p>
    <w:p w14:paraId="4EFFE41E" w14:textId="77777777" w:rsidR="00F35A1C" w:rsidRDefault="007F6D28">
      <w:pPr>
        <w:pStyle w:val="ListParagraph"/>
        <w:numPr>
          <w:ilvl w:val="0"/>
          <w:numId w:val="8"/>
        </w:numPr>
        <w:tabs>
          <w:tab w:val="left" w:pos="833"/>
        </w:tabs>
        <w:spacing w:before="119"/>
        <w:ind w:left="833" w:right="1005"/>
      </w:pPr>
      <w:r>
        <w:t>Review the provisional recommendations and the accompanying rationales, and gather further</w:t>
      </w:r>
      <w:r>
        <w:rPr>
          <w:spacing w:val="-47"/>
        </w:rPr>
        <w:t xml:space="preserve"> </w:t>
      </w:r>
      <w:r>
        <w:t>evidence as required.</w:t>
      </w:r>
    </w:p>
    <w:p w14:paraId="49DF4550" w14:textId="77777777" w:rsidR="00F35A1C" w:rsidRDefault="007F6D28">
      <w:pPr>
        <w:pStyle w:val="ListParagraph"/>
        <w:numPr>
          <w:ilvl w:val="0"/>
          <w:numId w:val="8"/>
        </w:numPr>
        <w:tabs>
          <w:tab w:val="left" w:pos="834"/>
        </w:tabs>
        <w:spacing w:before="121"/>
        <w:ind w:left="833"/>
      </w:pPr>
      <w:r>
        <w:t>Finalise</w:t>
      </w:r>
      <w:r>
        <w:rPr>
          <w:spacing w:val="-3"/>
        </w:rPr>
        <w:t xml:space="preserve"> </w:t>
      </w:r>
      <w:r>
        <w:t>the</w:t>
      </w:r>
      <w:r>
        <w:rPr>
          <w:spacing w:val="-2"/>
        </w:rPr>
        <w:t xml:space="preserve"> </w:t>
      </w:r>
      <w:r>
        <w:t>recommendations</w:t>
      </w:r>
      <w:r>
        <w:rPr>
          <w:spacing w:val="-4"/>
        </w:rPr>
        <w:t xml:space="preserve"> </w:t>
      </w:r>
      <w:r>
        <w:t>in</w:t>
      </w:r>
      <w:r>
        <w:rPr>
          <w:spacing w:val="-4"/>
        </w:rPr>
        <w:t xml:space="preserve"> </w:t>
      </w:r>
      <w:r>
        <w:t>preparation</w:t>
      </w:r>
      <w:r>
        <w:rPr>
          <w:spacing w:val="-4"/>
        </w:rPr>
        <w:t xml:space="preserve"> </w:t>
      </w:r>
      <w:r>
        <w:t>for</w:t>
      </w:r>
      <w:r>
        <w:rPr>
          <w:spacing w:val="-3"/>
        </w:rPr>
        <w:t xml:space="preserve"> </w:t>
      </w:r>
      <w:r>
        <w:t>broader</w:t>
      </w:r>
      <w:r>
        <w:rPr>
          <w:spacing w:val="-4"/>
        </w:rPr>
        <w:t xml:space="preserve"> </w:t>
      </w:r>
      <w:r>
        <w:t>stakeholder</w:t>
      </w:r>
      <w:r>
        <w:rPr>
          <w:spacing w:val="-5"/>
        </w:rPr>
        <w:t xml:space="preserve"> </w:t>
      </w:r>
      <w:r>
        <w:t>consultation.</w:t>
      </w:r>
    </w:p>
    <w:p w14:paraId="1572F5EB" w14:textId="77777777" w:rsidR="00F35A1C" w:rsidRDefault="007F6D28">
      <w:pPr>
        <w:pStyle w:val="ListParagraph"/>
        <w:numPr>
          <w:ilvl w:val="0"/>
          <w:numId w:val="8"/>
        </w:numPr>
        <w:tabs>
          <w:tab w:val="left" w:pos="834"/>
        </w:tabs>
        <w:spacing w:before="120"/>
        <w:ind w:left="833" w:right="445"/>
      </w:pPr>
      <w:r>
        <w:t>Incorporate feedback gathered during stakeholder consultation and finalise the Review report, which</w:t>
      </w:r>
      <w:r>
        <w:rPr>
          <w:spacing w:val="-47"/>
        </w:rPr>
        <w:t xml:space="preserve"> </w:t>
      </w:r>
      <w:r>
        <w:t>provides</w:t>
      </w:r>
      <w:r>
        <w:rPr>
          <w:spacing w:val="-3"/>
        </w:rPr>
        <w:t xml:space="preserve"> </w:t>
      </w:r>
      <w:r>
        <w:t>recommendations</w:t>
      </w:r>
      <w:r>
        <w:rPr>
          <w:spacing w:val="-2"/>
        </w:rPr>
        <w:t xml:space="preserve"> </w:t>
      </w:r>
      <w:r>
        <w:t>for</w:t>
      </w:r>
      <w:r>
        <w:rPr>
          <w:spacing w:val="-2"/>
        </w:rPr>
        <w:t xml:space="preserve"> </w:t>
      </w:r>
      <w:r>
        <w:t>the</w:t>
      </w:r>
      <w:r>
        <w:rPr>
          <w:spacing w:val="1"/>
        </w:rPr>
        <w:t xml:space="preserve"> </w:t>
      </w:r>
      <w:r>
        <w:t>Taskforce.</w:t>
      </w:r>
    </w:p>
    <w:p w14:paraId="7650E267" w14:textId="77777777" w:rsidR="00F35A1C" w:rsidRDefault="007F6D28">
      <w:pPr>
        <w:pStyle w:val="BodyText"/>
        <w:spacing w:before="180" w:line="312" w:lineRule="auto"/>
        <w:ind w:left="473" w:right="513"/>
      </w:pPr>
      <w:r>
        <w:t xml:space="preserve">All MBS items will be reviewed </w:t>
      </w:r>
      <w:proofErr w:type="gramStart"/>
      <w:r>
        <w:t>during the course of</w:t>
      </w:r>
      <w:proofErr w:type="gramEnd"/>
      <w:r>
        <w:t xml:space="preserve"> the MBS Review. However, given the breadth of and</w:t>
      </w:r>
      <w:r>
        <w:rPr>
          <w:spacing w:val="-47"/>
        </w:rPr>
        <w:t xml:space="preserve"> </w:t>
      </w:r>
      <w:r>
        <w:t>timeframe for the Review, each Clinical Committee had to develop a work plan and assign priorities,</w:t>
      </w:r>
      <w:r>
        <w:rPr>
          <w:spacing w:val="1"/>
        </w:rPr>
        <w:t xml:space="preserve"> </w:t>
      </w:r>
      <w:r>
        <w:t>keeping in mind the objectives of the Review. Committees used a robust prioritisation methodology to</w:t>
      </w:r>
      <w:r>
        <w:rPr>
          <w:spacing w:val="1"/>
        </w:rPr>
        <w:t xml:space="preserve"> </w:t>
      </w:r>
      <w:r>
        <w:t>focus their attention and resources on the most important items requiring review. This was determined</w:t>
      </w:r>
      <w:r>
        <w:rPr>
          <w:spacing w:val="1"/>
        </w:rPr>
        <w:t xml:space="preserve"> </w:t>
      </w:r>
      <w:r>
        <w:t>based</w:t>
      </w:r>
      <w:r>
        <w:rPr>
          <w:spacing w:val="-3"/>
        </w:rPr>
        <w:t xml:space="preserve"> </w:t>
      </w:r>
      <w:r>
        <w:t>on</w:t>
      </w:r>
      <w:r>
        <w:rPr>
          <w:spacing w:val="-2"/>
        </w:rPr>
        <w:t xml:space="preserve"> </w:t>
      </w:r>
      <w:r>
        <w:t>a</w:t>
      </w:r>
      <w:r>
        <w:rPr>
          <w:spacing w:val="-3"/>
        </w:rPr>
        <w:t xml:space="preserve"> </w:t>
      </w:r>
      <w:r>
        <w:t>combination</w:t>
      </w:r>
      <w:r>
        <w:rPr>
          <w:spacing w:val="-4"/>
        </w:rPr>
        <w:t xml:space="preserve"> </w:t>
      </w:r>
      <w:r>
        <w:t>of</w:t>
      </w:r>
      <w:r>
        <w:rPr>
          <w:spacing w:val="-4"/>
        </w:rPr>
        <w:t xml:space="preserve"> </w:t>
      </w:r>
      <w:r>
        <w:t>two</w:t>
      </w:r>
      <w:r>
        <w:rPr>
          <w:spacing w:val="-2"/>
        </w:rPr>
        <w:t xml:space="preserve"> </w:t>
      </w:r>
      <w:r>
        <w:t>standard</w:t>
      </w:r>
      <w:r>
        <w:rPr>
          <w:spacing w:val="-4"/>
        </w:rPr>
        <w:t xml:space="preserve"> </w:t>
      </w:r>
      <w:r>
        <w:t>metrics,</w:t>
      </w:r>
      <w:r>
        <w:rPr>
          <w:spacing w:val="-1"/>
        </w:rPr>
        <w:t xml:space="preserve"> </w:t>
      </w:r>
      <w:r>
        <w:t>derived</w:t>
      </w:r>
      <w:r>
        <w:rPr>
          <w:spacing w:val="-3"/>
        </w:rPr>
        <w:t xml:space="preserve"> </w:t>
      </w:r>
      <w:r>
        <w:t>from the</w:t>
      </w:r>
      <w:r>
        <w:rPr>
          <w:spacing w:val="-3"/>
        </w:rPr>
        <w:t xml:space="preserve"> </w:t>
      </w:r>
      <w:r>
        <w:t>Appropriate</w:t>
      </w:r>
      <w:r>
        <w:rPr>
          <w:spacing w:val="-3"/>
        </w:rPr>
        <w:t xml:space="preserve"> </w:t>
      </w:r>
      <w:r>
        <w:t>Use</w:t>
      </w:r>
      <w:r>
        <w:rPr>
          <w:spacing w:val="-1"/>
        </w:rPr>
        <w:t xml:space="preserve"> </w:t>
      </w:r>
      <w:r>
        <w:t>Criteria</w:t>
      </w:r>
      <w:r>
        <w:rPr>
          <w:spacing w:val="-1"/>
        </w:rPr>
        <w:t xml:space="preserve"> </w:t>
      </w:r>
      <w:r>
        <w:t>(</w:t>
      </w:r>
      <w:proofErr w:type="spellStart"/>
      <w:r>
        <w:t>Elshaug</w:t>
      </w:r>
      <w:proofErr w:type="spellEnd"/>
      <w:r>
        <w:t>):</w:t>
      </w:r>
    </w:p>
    <w:p w14:paraId="180A85CD" w14:textId="77777777" w:rsidR="00F35A1C" w:rsidRDefault="007F6D28">
      <w:pPr>
        <w:pStyle w:val="BodyText"/>
        <w:spacing w:before="60"/>
        <w:ind w:left="473"/>
      </w:pPr>
      <w:r>
        <w:t>Service</w:t>
      </w:r>
      <w:r>
        <w:rPr>
          <w:spacing w:val="-3"/>
        </w:rPr>
        <w:t xml:space="preserve"> </w:t>
      </w:r>
      <w:r>
        <w:t>volume.</w:t>
      </w:r>
    </w:p>
    <w:p w14:paraId="66BBD107" w14:textId="77777777" w:rsidR="00F35A1C" w:rsidRDefault="00F35A1C">
      <w:pPr>
        <w:sectPr w:rsidR="00F35A1C">
          <w:pgSz w:w="11910" w:h="16840"/>
          <w:pgMar w:top="1080" w:right="920" w:bottom="1100" w:left="660" w:header="0" w:footer="883" w:gutter="0"/>
          <w:cols w:space="720"/>
        </w:sectPr>
      </w:pPr>
    </w:p>
    <w:p w14:paraId="4E4EE54A" w14:textId="77777777" w:rsidR="00F35A1C" w:rsidRDefault="007F6D28">
      <w:pPr>
        <w:pStyle w:val="BodyText"/>
        <w:spacing w:before="31" w:line="312" w:lineRule="auto"/>
        <w:ind w:left="904" w:right="260" w:hanging="433"/>
      </w:pPr>
      <w:r>
        <w:lastRenderedPageBreak/>
        <w:t>The likelihood that the item needed to be revised, determined by indicators such as identified safety</w:t>
      </w:r>
      <w:r>
        <w:rPr>
          <w:spacing w:val="1"/>
        </w:rPr>
        <w:t xml:space="preserve"> </w:t>
      </w:r>
      <w:r>
        <w:t>concerns, geographic or temporal variation, delivery irregularity, the potential misuse of indications or</w:t>
      </w:r>
      <w:r>
        <w:rPr>
          <w:spacing w:val="-47"/>
        </w:rPr>
        <w:t xml:space="preserve"> </w:t>
      </w:r>
      <w:r>
        <w:t>other</w:t>
      </w:r>
      <w:r>
        <w:rPr>
          <w:spacing w:val="-3"/>
        </w:rPr>
        <w:t xml:space="preserve"> </w:t>
      </w:r>
      <w:r>
        <w:t>concerns raised</w:t>
      </w:r>
      <w:r>
        <w:rPr>
          <w:spacing w:val="-2"/>
        </w:rPr>
        <w:t xml:space="preserve"> </w:t>
      </w:r>
      <w:r>
        <w:t>by</w:t>
      </w:r>
      <w:r>
        <w:rPr>
          <w:spacing w:val="-1"/>
        </w:rPr>
        <w:t xml:space="preserve"> </w:t>
      </w:r>
      <w:r>
        <w:t>the</w:t>
      </w:r>
      <w:r>
        <w:rPr>
          <w:spacing w:val="1"/>
        </w:rPr>
        <w:t xml:space="preserve"> </w:t>
      </w:r>
      <w:r>
        <w:t>Committee</w:t>
      </w:r>
      <w:r>
        <w:rPr>
          <w:spacing w:val="-3"/>
        </w:rPr>
        <w:t xml:space="preserve"> </w:t>
      </w:r>
      <w:r>
        <w:t>(such</w:t>
      </w:r>
      <w:r>
        <w:rPr>
          <w:spacing w:val="-1"/>
        </w:rPr>
        <w:t xml:space="preserve"> </w:t>
      </w:r>
      <w:r>
        <w:t>as</w:t>
      </w:r>
      <w:r>
        <w:rPr>
          <w:spacing w:val="-2"/>
        </w:rPr>
        <w:t xml:space="preserve"> </w:t>
      </w:r>
      <w:r>
        <w:t>inappropriate</w:t>
      </w:r>
      <w:r>
        <w:rPr>
          <w:spacing w:val="-3"/>
        </w:rPr>
        <w:t xml:space="preserve"> </w:t>
      </w:r>
      <w:r>
        <w:t>co-claiming).</w:t>
      </w:r>
    </w:p>
    <w:p w14:paraId="43BF295D" w14:textId="77777777" w:rsidR="00F35A1C" w:rsidRDefault="007F6D28">
      <w:pPr>
        <w:pStyle w:val="BodyText"/>
        <w:spacing w:before="62" w:line="312" w:lineRule="auto"/>
        <w:ind w:left="472" w:right="226"/>
      </w:pPr>
      <w:r>
        <w:t>For each item, these two metrics were ranked high, medium or low. These rankings were then combined to</w:t>
      </w:r>
      <w:r>
        <w:rPr>
          <w:spacing w:val="-47"/>
        </w:rPr>
        <w:t xml:space="preserve"> </w:t>
      </w:r>
      <w:r>
        <w:t>generate a priority ranking ranging from 1 to 3 (where priority 1 items are the highest priority and priority 3</w:t>
      </w:r>
      <w:r>
        <w:rPr>
          <w:spacing w:val="-47"/>
        </w:rPr>
        <w:t xml:space="preserve"> </w:t>
      </w:r>
      <w:r>
        <w:t>items are the lowest priority for review), using a prioritisation matrix. (</w:t>
      </w:r>
      <w:hyperlink w:anchor="_bookmark0" w:history="1">
        <w:r>
          <w:t>Figure 1.</w:t>
        </w:r>
      </w:hyperlink>
      <w:r>
        <w:t>) The Committee used this</w:t>
      </w:r>
      <w:r>
        <w:rPr>
          <w:spacing w:val="1"/>
        </w:rPr>
        <w:t xml:space="preserve"> </w:t>
      </w:r>
      <w:r>
        <w:t>priority ranking to organise its review of item numbers and apportion the amount of time spent on each</w:t>
      </w:r>
      <w:r>
        <w:rPr>
          <w:spacing w:val="1"/>
        </w:rPr>
        <w:t xml:space="preserve"> </w:t>
      </w:r>
      <w:r>
        <w:t>item.</w:t>
      </w:r>
    </w:p>
    <w:p w14:paraId="1CEE6F3C" w14:textId="77777777" w:rsidR="006A130A" w:rsidRDefault="007F6D28">
      <w:pPr>
        <w:spacing w:before="121"/>
        <w:ind w:left="472"/>
        <w:rPr>
          <w:i/>
          <w:sz w:val="20"/>
        </w:rPr>
      </w:pPr>
      <w:bookmarkStart w:id="22" w:name="_bookmark0"/>
      <w:bookmarkEnd w:id="22"/>
      <w:r>
        <w:rPr>
          <w:i/>
          <w:sz w:val="20"/>
        </w:rPr>
        <w:t>Figure</w:t>
      </w:r>
      <w:r>
        <w:rPr>
          <w:i/>
          <w:spacing w:val="-7"/>
          <w:sz w:val="20"/>
        </w:rPr>
        <w:t xml:space="preserve"> </w:t>
      </w:r>
      <w:r>
        <w:rPr>
          <w:i/>
          <w:sz w:val="20"/>
        </w:rPr>
        <w:t>1.</w:t>
      </w:r>
      <w:r>
        <w:rPr>
          <w:i/>
          <w:spacing w:val="-8"/>
          <w:sz w:val="20"/>
        </w:rPr>
        <w:t xml:space="preserve"> </w:t>
      </w:r>
      <w:r>
        <w:rPr>
          <w:i/>
          <w:sz w:val="20"/>
        </w:rPr>
        <w:t>Prioritisation</w:t>
      </w:r>
      <w:r>
        <w:rPr>
          <w:i/>
          <w:spacing w:val="-7"/>
          <w:sz w:val="20"/>
        </w:rPr>
        <w:t xml:space="preserve"> </w:t>
      </w:r>
      <w:r>
        <w:rPr>
          <w:i/>
          <w:sz w:val="20"/>
        </w:rPr>
        <w:t>matrix</w:t>
      </w:r>
    </w:p>
    <w:p w14:paraId="17A2BAB1" w14:textId="0F89BC81" w:rsidR="0026348E" w:rsidRDefault="006A130A">
      <w:pPr>
        <w:spacing w:before="121"/>
        <w:ind w:left="472"/>
        <w:rPr>
          <w:i/>
          <w:sz w:val="20"/>
        </w:rPr>
      </w:pPr>
      <w:r>
        <w:rPr>
          <w:i/>
          <w:noProof/>
          <w:sz w:val="20"/>
        </w:rPr>
        <w:drawing>
          <wp:inline distT="0" distB="0" distL="0" distR="0" wp14:anchorId="66049DFA" wp14:editId="6F771573">
            <wp:extent cx="4429125" cy="3369237"/>
            <wp:effectExtent l="0" t="0" r="0" b="3175"/>
            <wp:docPr id="1" name="Picture 1" descr="Figure 1 Shows: &#10;2 items with high service volume and low likelihood that the items need revision&#10;1 item with high service volume and medium likelihood that the item needs revision&#10;1 item with high service volume and high likelihood that the item needs revision&#10;3 items with medium service volume and low likelihood that the items need revision&#10;2 items with medium service volume and medium likelihood that the items need revision&#10;1 item with medium service volume and high likelihood that the item needs revision&#10;3 items with low service volume and low likelihood that the items need revision&#10;3 items with low service volume and medium likelihood that the items need revision&#10;2 items with low service volume and high likelihood that the items need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hows: &#10;2 items with high service volume and low likelihood that the items need revision&#10;1 item with high service volume and medium likelihood that the item needs revision&#10;1 item with high service volume and high likelihood that the item needs revision&#10;3 items with medium service volume and low likelihood that the items need revision&#10;2 items with medium service volume and medium likelihood that the items need revision&#10;1 item with medium service volume and high likelihood that the item needs revision&#10;3 items with low service volume and low likelihood that the items need revision&#10;3 items with low service volume and medium likelihood that the items need revision&#10;2 items with low service volume and high likelihood that the items need revision"/>
                    <pic:cNvPicPr/>
                  </pic:nvPicPr>
                  <pic:blipFill>
                    <a:blip r:embed="rId9">
                      <a:extLst>
                        <a:ext uri="{28A0092B-C50C-407E-A947-70E740481C1C}">
                          <a14:useLocalDpi xmlns:a14="http://schemas.microsoft.com/office/drawing/2010/main" val="0"/>
                        </a:ext>
                      </a:extLst>
                    </a:blip>
                    <a:stretch>
                      <a:fillRect/>
                    </a:stretch>
                  </pic:blipFill>
                  <pic:spPr>
                    <a:xfrm>
                      <a:off x="0" y="0"/>
                      <a:ext cx="4450342" cy="3385377"/>
                    </a:xfrm>
                    <a:prstGeom prst="rect">
                      <a:avLst/>
                    </a:prstGeom>
                  </pic:spPr>
                </pic:pic>
              </a:graphicData>
            </a:graphic>
          </wp:inline>
        </w:drawing>
      </w:r>
      <w:r w:rsidR="007F6D28">
        <w:rPr>
          <w:i/>
          <w:sz w:val="20"/>
        </w:rPr>
        <w:t>.</w:t>
      </w:r>
      <w:r w:rsidR="0026348E">
        <w:rPr>
          <w:i/>
          <w:sz w:val="20"/>
        </w:rPr>
        <w:br/>
      </w:r>
    </w:p>
    <w:p w14:paraId="32115850" w14:textId="77777777" w:rsidR="0026348E" w:rsidRDefault="0026348E">
      <w:pPr>
        <w:rPr>
          <w:i/>
          <w:sz w:val="20"/>
        </w:rPr>
      </w:pPr>
      <w:r>
        <w:rPr>
          <w:i/>
          <w:sz w:val="20"/>
        </w:rPr>
        <w:br w:type="page"/>
      </w:r>
    </w:p>
    <w:p w14:paraId="0D4447F8" w14:textId="77777777" w:rsidR="00F35A1C" w:rsidRDefault="00F35A1C">
      <w:pPr>
        <w:spacing w:before="121"/>
        <w:ind w:left="472"/>
        <w:rPr>
          <w:i/>
          <w:sz w:val="20"/>
        </w:rPr>
      </w:pPr>
    </w:p>
    <w:p w14:paraId="7F2F74D8" w14:textId="77777777" w:rsidR="00F35A1C" w:rsidRDefault="007F6D28">
      <w:pPr>
        <w:pStyle w:val="Heading1"/>
        <w:numPr>
          <w:ilvl w:val="0"/>
          <w:numId w:val="4"/>
        </w:numPr>
        <w:tabs>
          <w:tab w:val="left" w:pos="900"/>
        </w:tabs>
        <w:spacing w:before="11"/>
        <w:jc w:val="left"/>
      </w:pPr>
      <w:bookmarkStart w:id="23" w:name="3._About_the_Pathology_Clinical_Committe"/>
      <w:bookmarkStart w:id="24" w:name="_TOC_250008"/>
      <w:bookmarkEnd w:id="23"/>
      <w:r>
        <w:rPr>
          <w:color w:val="01653F"/>
        </w:rPr>
        <w:t>About</w:t>
      </w:r>
      <w:r>
        <w:rPr>
          <w:color w:val="01653F"/>
          <w:spacing w:val="-9"/>
        </w:rPr>
        <w:t xml:space="preserve"> </w:t>
      </w:r>
      <w:r>
        <w:rPr>
          <w:color w:val="01653F"/>
        </w:rPr>
        <w:t>the</w:t>
      </w:r>
      <w:r>
        <w:rPr>
          <w:color w:val="01653F"/>
          <w:spacing w:val="-9"/>
        </w:rPr>
        <w:t xml:space="preserve"> </w:t>
      </w:r>
      <w:r>
        <w:rPr>
          <w:color w:val="01653F"/>
        </w:rPr>
        <w:t>Pathology</w:t>
      </w:r>
      <w:r>
        <w:rPr>
          <w:color w:val="01653F"/>
          <w:spacing w:val="-8"/>
        </w:rPr>
        <w:t xml:space="preserve"> </w:t>
      </w:r>
      <w:r>
        <w:rPr>
          <w:color w:val="01653F"/>
        </w:rPr>
        <w:t>Clinical</w:t>
      </w:r>
      <w:r>
        <w:rPr>
          <w:color w:val="01653F"/>
          <w:spacing w:val="-8"/>
        </w:rPr>
        <w:t xml:space="preserve"> </w:t>
      </w:r>
      <w:bookmarkEnd w:id="24"/>
      <w:r>
        <w:rPr>
          <w:color w:val="01653F"/>
        </w:rPr>
        <w:t>Committee</w:t>
      </w:r>
    </w:p>
    <w:p w14:paraId="5AA26EBD" w14:textId="77777777" w:rsidR="00F35A1C" w:rsidRDefault="007F6D28">
      <w:pPr>
        <w:pStyle w:val="BodyText"/>
        <w:spacing w:before="180" w:line="312" w:lineRule="auto"/>
        <w:ind w:left="472" w:right="688"/>
      </w:pPr>
      <w:r>
        <w:t>The Pathology Clinical Committee (the Committee) was established in April 2016 to make</w:t>
      </w:r>
      <w:r>
        <w:rPr>
          <w:spacing w:val="1"/>
        </w:rPr>
        <w:t xml:space="preserve"> </w:t>
      </w:r>
      <w:r>
        <w:t>recommendations to the Taskforce on MBS items within its remit, based on rapid evidence review and</w:t>
      </w:r>
      <w:r>
        <w:rPr>
          <w:spacing w:val="-47"/>
        </w:rPr>
        <w:t xml:space="preserve"> </w:t>
      </w:r>
      <w:r>
        <w:t>clinical</w:t>
      </w:r>
      <w:r>
        <w:rPr>
          <w:spacing w:val="-1"/>
        </w:rPr>
        <w:t xml:space="preserve"> </w:t>
      </w:r>
      <w:r>
        <w:t>expertise.</w:t>
      </w:r>
    </w:p>
    <w:p w14:paraId="247F34A2" w14:textId="77777777" w:rsidR="00F35A1C" w:rsidRDefault="007F6D28">
      <w:pPr>
        <w:pStyle w:val="BodyText"/>
        <w:spacing w:before="181" w:line="312" w:lineRule="auto"/>
        <w:ind w:left="472" w:right="239"/>
      </w:pPr>
      <w:r>
        <w:t>The Committee consists of 17 members, whose names, positions/organisations and declared conflicts of</w:t>
      </w:r>
      <w:r>
        <w:rPr>
          <w:spacing w:val="1"/>
        </w:rPr>
        <w:t xml:space="preserve"> </w:t>
      </w:r>
      <w:r>
        <w:t>interest are listed in Section 3.1. All members of the Taskforce, Clinical Committees and Working Groups</w:t>
      </w:r>
      <w:r>
        <w:rPr>
          <w:spacing w:val="1"/>
        </w:rPr>
        <w:t xml:space="preserve"> </w:t>
      </w:r>
      <w:r>
        <w:t>were asked to declare any conflicts of interest at the start of their involvement and are reminded to update</w:t>
      </w:r>
      <w:r>
        <w:rPr>
          <w:spacing w:val="-47"/>
        </w:rPr>
        <w:t xml:space="preserve"> </w:t>
      </w:r>
      <w:r>
        <w:t>their</w:t>
      </w:r>
      <w:r>
        <w:rPr>
          <w:spacing w:val="-1"/>
        </w:rPr>
        <w:t xml:space="preserve"> </w:t>
      </w:r>
      <w:r>
        <w:t>declarations</w:t>
      </w:r>
      <w:r>
        <w:rPr>
          <w:spacing w:val="-2"/>
        </w:rPr>
        <w:t xml:space="preserve"> </w:t>
      </w:r>
      <w:r>
        <w:t>periodically.</w:t>
      </w:r>
    </w:p>
    <w:p w14:paraId="3F12FAE0" w14:textId="77777777" w:rsidR="00F35A1C" w:rsidRDefault="007F6D28">
      <w:pPr>
        <w:pStyle w:val="Heading3"/>
        <w:numPr>
          <w:ilvl w:val="1"/>
          <w:numId w:val="4"/>
        </w:numPr>
        <w:tabs>
          <w:tab w:val="left" w:pos="864"/>
        </w:tabs>
        <w:spacing w:before="121"/>
        <w:ind w:left="863" w:hanging="392"/>
        <w:rPr>
          <w:color w:val="01653F"/>
        </w:rPr>
      </w:pPr>
      <w:bookmarkStart w:id="25" w:name="3.1_Pathology_Clinical_Committee_members"/>
      <w:bookmarkStart w:id="26" w:name="_TOC_250007"/>
      <w:bookmarkEnd w:id="25"/>
      <w:r>
        <w:rPr>
          <w:color w:val="01653F"/>
        </w:rPr>
        <w:t>Pathology</w:t>
      </w:r>
      <w:r>
        <w:rPr>
          <w:color w:val="01653F"/>
          <w:spacing w:val="-5"/>
        </w:rPr>
        <w:t xml:space="preserve"> </w:t>
      </w:r>
      <w:r>
        <w:rPr>
          <w:color w:val="01653F"/>
        </w:rPr>
        <w:t>Clinical</w:t>
      </w:r>
      <w:r>
        <w:rPr>
          <w:color w:val="01653F"/>
          <w:spacing w:val="-3"/>
        </w:rPr>
        <w:t xml:space="preserve"> </w:t>
      </w:r>
      <w:r>
        <w:rPr>
          <w:color w:val="01653F"/>
        </w:rPr>
        <w:t>Committee</w:t>
      </w:r>
      <w:r>
        <w:rPr>
          <w:color w:val="01653F"/>
          <w:spacing w:val="-8"/>
        </w:rPr>
        <w:t xml:space="preserve"> </w:t>
      </w:r>
      <w:bookmarkEnd w:id="26"/>
      <w:r>
        <w:rPr>
          <w:color w:val="01653F"/>
        </w:rPr>
        <w:t>members</w:t>
      </w:r>
    </w:p>
    <w:p w14:paraId="562F3CEA" w14:textId="77777777" w:rsidR="00F35A1C" w:rsidRDefault="007F6D28">
      <w:pPr>
        <w:spacing w:before="217"/>
        <w:ind w:left="472"/>
        <w:rPr>
          <w:i/>
          <w:sz w:val="20"/>
        </w:rPr>
      </w:pPr>
      <w:bookmarkStart w:id="27" w:name="_bookmark1"/>
      <w:bookmarkEnd w:id="27"/>
      <w:r>
        <w:rPr>
          <w:i/>
          <w:sz w:val="20"/>
        </w:rPr>
        <w:t>Table</w:t>
      </w:r>
      <w:r>
        <w:rPr>
          <w:i/>
          <w:spacing w:val="-5"/>
          <w:sz w:val="20"/>
        </w:rPr>
        <w:t xml:space="preserve"> </w:t>
      </w:r>
      <w:r>
        <w:rPr>
          <w:i/>
          <w:sz w:val="20"/>
        </w:rPr>
        <w:t>1.</w:t>
      </w:r>
      <w:r>
        <w:rPr>
          <w:i/>
          <w:spacing w:val="-5"/>
          <w:sz w:val="20"/>
        </w:rPr>
        <w:t xml:space="preserve"> </w:t>
      </w:r>
      <w:r>
        <w:rPr>
          <w:i/>
          <w:sz w:val="20"/>
        </w:rPr>
        <w:t>Pathology</w:t>
      </w:r>
      <w:r>
        <w:rPr>
          <w:i/>
          <w:spacing w:val="-5"/>
          <w:sz w:val="20"/>
        </w:rPr>
        <w:t xml:space="preserve"> </w:t>
      </w:r>
      <w:r>
        <w:rPr>
          <w:i/>
          <w:sz w:val="20"/>
        </w:rPr>
        <w:t>Clinical</w:t>
      </w:r>
      <w:r>
        <w:rPr>
          <w:i/>
          <w:spacing w:val="-5"/>
          <w:sz w:val="20"/>
        </w:rPr>
        <w:t xml:space="preserve"> </w:t>
      </w:r>
      <w:r>
        <w:rPr>
          <w:i/>
          <w:sz w:val="20"/>
        </w:rPr>
        <w:t>Committee</w:t>
      </w:r>
      <w:r>
        <w:rPr>
          <w:i/>
          <w:spacing w:val="-4"/>
          <w:sz w:val="20"/>
        </w:rPr>
        <w:t xml:space="preserve"> </w:t>
      </w:r>
      <w:r>
        <w:rPr>
          <w:i/>
          <w:sz w:val="20"/>
        </w:rPr>
        <w:t>Members</w:t>
      </w:r>
    </w:p>
    <w:p w14:paraId="6D40B92B" w14:textId="77777777" w:rsidR="00F35A1C" w:rsidRDefault="00F35A1C">
      <w:pPr>
        <w:pStyle w:val="BodyText"/>
        <w:rPr>
          <w:i/>
          <w:sz w:val="6"/>
        </w:rPr>
      </w:pPr>
    </w:p>
    <w:tbl>
      <w:tblPr>
        <w:tblW w:w="0" w:type="auto"/>
        <w:tblInd w:w="357" w:type="dxa"/>
        <w:tblLayout w:type="fixed"/>
        <w:tblCellMar>
          <w:left w:w="0" w:type="dxa"/>
          <w:right w:w="0" w:type="dxa"/>
        </w:tblCellMar>
        <w:tblLook w:val="01E0" w:firstRow="1" w:lastRow="1" w:firstColumn="1" w:lastColumn="1" w:noHBand="0" w:noVBand="0"/>
      </w:tblPr>
      <w:tblGrid>
        <w:gridCol w:w="3278"/>
        <w:gridCol w:w="3145"/>
        <w:gridCol w:w="3445"/>
      </w:tblGrid>
      <w:tr w:rsidR="00F35A1C" w14:paraId="371B6330" w14:textId="77777777">
        <w:trPr>
          <w:trHeight w:val="590"/>
        </w:trPr>
        <w:tc>
          <w:tcPr>
            <w:tcW w:w="3278" w:type="dxa"/>
            <w:tcBorders>
              <w:top w:val="single" w:sz="4" w:space="0" w:color="B56012"/>
              <w:bottom w:val="single" w:sz="4" w:space="0" w:color="B56012"/>
            </w:tcBorders>
          </w:tcPr>
          <w:p w14:paraId="670C907E" w14:textId="77777777" w:rsidR="00F35A1C" w:rsidRDefault="007F6D28">
            <w:pPr>
              <w:pStyle w:val="TableParagraph"/>
              <w:spacing w:before="176"/>
              <w:ind w:left="122"/>
              <w:rPr>
                <w:b/>
              </w:rPr>
            </w:pPr>
            <w:r>
              <w:rPr>
                <w:b/>
              </w:rPr>
              <w:t>Name</w:t>
            </w:r>
          </w:p>
        </w:tc>
        <w:tc>
          <w:tcPr>
            <w:tcW w:w="3145" w:type="dxa"/>
            <w:tcBorders>
              <w:top w:val="single" w:sz="4" w:space="0" w:color="B56012"/>
              <w:bottom w:val="single" w:sz="4" w:space="0" w:color="B56012"/>
            </w:tcBorders>
          </w:tcPr>
          <w:p w14:paraId="681024F0" w14:textId="77777777" w:rsidR="00F35A1C" w:rsidRDefault="007F6D28">
            <w:pPr>
              <w:pStyle w:val="TableParagraph"/>
              <w:spacing w:before="176"/>
              <w:ind w:left="130"/>
              <w:rPr>
                <w:b/>
              </w:rPr>
            </w:pPr>
            <w:r>
              <w:rPr>
                <w:b/>
              </w:rPr>
              <w:t>Position/Organisation</w:t>
            </w:r>
          </w:p>
        </w:tc>
        <w:tc>
          <w:tcPr>
            <w:tcW w:w="3445" w:type="dxa"/>
            <w:tcBorders>
              <w:top w:val="single" w:sz="4" w:space="0" w:color="B56012"/>
              <w:bottom w:val="single" w:sz="4" w:space="0" w:color="B56012"/>
            </w:tcBorders>
          </w:tcPr>
          <w:p w14:paraId="4E65EBFF" w14:textId="77777777" w:rsidR="00F35A1C" w:rsidRDefault="007F6D28">
            <w:pPr>
              <w:pStyle w:val="TableParagraph"/>
              <w:spacing w:before="176"/>
              <w:ind w:left="270"/>
              <w:rPr>
                <w:b/>
              </w:rPr>
            </w:pPr>
            <w:r>
              <w:rPr>
                <w:b/>
              </w:rPr>
              <w:t>Declared</w:t>
            </w:r>
            <w:r>
              <w:rPr>
                <w:b/>
                <w:spacing w:val="-5"/>
              </w:rPr>
              <w:t xml:space="preserve"> </w:t>
            </w:r>
            <w:r>
              <w:rPr>
                <w:b/>
              </w:rPr>
              <w:t>conflict</w:t>
            </w:r>
            <w:r>
              <w:rPr>
                <w:b/>
                <w:spacing w:val="-3"/>
              </w:rPr>
              <w:t xml:space="preserve"> </w:t>
            </w:r>
            <w:r>
              <w:rPr>
                <w:b/>
              </w:rPr>
              <w:t>of</w:t>
            </w:r>
            <w:r>
              <w:rPr>
                <w:b/>
                <w:spacing w:val="-1"/>
              </w:rPr>
              <w:t xml:space="preserve"> </w:t>
            </w:r>
            <w:r>
              <w:rPr>
                <w:b/>
              </w:rPr>
              <w:t>interest</w:t>
            </w:r>
          </w:p>
        </w:tc>
      </w:tr>
      <w:tr w:rsidR="00F35A1C" w14:paraId="04CA6ECA" w14:textId="77777777">
        <w:trPr>
          <w:trHeight w:val="796"/>
        </w:trPr>
        <w:tc>
          <w:tcPr>
            <w:tcW w:w="3278" w:type="dxa"/>
            <w:tcBorders>
              <w:top w:val="single" w:sz="4" w:space="0" w:color="B56012"/>
              <w:bottom w:val="single" w:sz="4" w:space="0" w:color="B56012"/>
            </w:tcBorders>
          </w:tcPr>
          <w:p w14:paraId="30B90234" w14:textId="77777777" w:rsidR="00F35A1C" w:rsidRDefault="007F6D28">
            <w:pPr>
              <w:pStyle w:val="TableParagraph"/>
              <w:spacing w:before="37" w:line="312" w:lineRule="auto"/>
              <w:ind w:left="122" w:right="111"/>
            </w:pPr>
            <w:r>
              <w:t>Associate Professor Peter Stewart</w:t>
            </w:r>
            <w:r>
              <w:rPr>
                <w:spacing w:val="-47"/>
              </w:rPr>
              <w:t xml:space="preserve"> </w:t>
            </w:r>
            <w:r>
              <w:t>(Chair)</w:t>
            </w:r>
          </w:p>
        </w:tc>
        <w:tc>
          <w:tcPr>
            <w:tcW w:w="3145" w:type="dxa"/>
            <w:tcBorders>
              <w:top w:val="single" w:sz="4" w:space="0" w:color="B56012"/>
              <w:bottom w:val="single" w:sz="4" w:space="0" w:color="B56012"/>
            </w:tcBorders>
          </w:tcPr>
          <w:p w14:paraId="44964F98" w14:textId="77777777" w:rsidR="00F35A1C" w:rsidRDefault="007F6D28">
            <w:pPr>
              <w:pStyle w:val="TableParagraph"/>
              <w:ind w:left="129" w:right="515"/>
            </w:pPr>
            <w:r>
              <w:t>Royal Prince Alfred Hospital</w:t>
            </w:r>
            <w:r>
              <w:rPr>
                <w:spacing w:val="-47"/>
              </w:rPr>
              <w:t xml:space="preserve"> </w:t>
            </w:r>
            <w:r>
              <w:t>(Public)</w:t>
            </w:r>
          </w:p>
        </w:tc>
        <w:tc>
          <w:tcPr>
            <w:tcW w:w="3445" w:type="dxa"/>
            <w:tcBorders>
              <w:top w:val="single" w:sz="4" w:space="0" w:color="B56012"/>
              <w:bottom w:val="single" w:sz="4" w:space="0" w:color="B56012"/>
            </w:tcBorders>
          </w:tcPr>
          <w:p w14:paraId="557857BA" w14:textId="77777777" w:rsidR="00F35A1C" w:rsidRDefault="007F6D28">
            <w:pPr>
              <w:pStyle w:val="TableParagraph"/>
              <w:spacing w:before="37"/>
              <w:ind w:left="270"/>
            </w:pPr>
            <w:r>
              <w:t>None</w:t>
            </w:r>
          </w:p>
        </w:tc>
      </w:tr>
      <w:tr w:rsidR="00F35A1C" w14:paraId="2841994F" w14:textId="77777777">
        <w:trPr>
          <w:trHeight w:val="841"/>
        </w:trPr>
        <w:tc>
          <w:tcPr>
            <w:tcW w:w="3278" w:type="dxa"/>
            <w:tcBorders>
              <w:top w:val="single" w:sz="4" w:space="0" w:color="B56012"/>
              <w:bottom w:val="single" w:sz="4" w:space="0" w:color="B56012"/>
            </w:tcBorders>
          </w:tcPr>
          <w:p w14:paraId="6508E44B" w14:textId="77777777" w:rsidR="00F35A1C" w:rsidRDefault="007F6D28">
            <w:pPr>
              <w:pStyle w:val="TableParagraph"/>
              <w:spacing w:before="40"/>
              <w:ind w:left="122"/>
            </w:pPr>
            <w:r>
              <w:t>Professor</w:t>
            </w:r>
            <w:r>
              <w:rPr>
                <w:spacing w:val="-2"/>
              </w:rPr>
              <w:t xml:space="preserve"> </w:t>
            </w:r>
            <w:r>
              <w:t>Rita</w:t>
            </w:r>
            <w:r>
              <w:rPr>
                <w:spacing w:val="-1"/>
              </w:rPr>
              <w:t xml:space="preserve"> </w:t>
            </w:r>
            <w:r>
              <w:t>Horvath</w:t>
            </w:r>
          </w:p>
        </w:tc>
        <w:tc>
          <w:tcPr>
            <w:tcW w:w="3145" w:type="dxa"/>
            <w:tcBorders>
              <w:top w:val="single" w:sz="4" w:space="0" w:color="B56012"/>
              <w:bottom w:val="single" w:sz="4" w:space="0" w:color="B56012"/>
            </w:tcBorders>
          </w:tcPr>
          <w:p w14:paraId="212AF1D5" w14:textId="77777777" w:rsidR="00F35A1C" w:rsidRDefault="007F6D28">
            <w:pPr>
              <w:pStyle w:val="TableParagraph"/>
              <w:spacing w:before="1" w:line="237" w:lineRule="auto"/>
              <w:ind w:left="129" w:right="254"/>
            </w:pPr>
            <w:r>
              <w:t>South Eastern Area Laboratory</w:t>
            </w:r>
            <w:r>
              <w:rPr>
                <w:spacing w:val="-47"/>
              </w:rPr>
              <w:t xml:space="preserve"> </w:t>
            </w:r>
            <w:r>
              <w:t>Services</w:t>
            </w:r>
            <w:r>
              <w:rPr>
                <w:spacing w:val="-1"/>
              </w:rPr>
              <w:t xml:space="preserve"> </w:t>
            </w:r>
            <w:r>
              <w:t>(Public)</w:t>
            </w:r>
          </w:p>
        </w:tc>
        <w:tc>
          <w:tcPr>
            <w:tcW w:w="3445" w:type="dxa"/>
            <w:tcBorders>
              <w:top w:val="single" w:sz="4" w:space="0" w:color="B56012"/>
              <w:bottom w:val="single" w:sz="4" w:space="0" w:color="B56012"/>
            </w:tcBorders>
          </w:tcPr>
          <w:p w14:paraId="078C3107" w14:textId="77777777" w:rsidR="00F35A1C" w:rsidRDefault="007F6D28">
            <w:pPr>
              <w:pStyle w:val="TableParagraph"/>
              <w:spacing w:before="40"/>
              <w:ind w:left="270"/>
            </w:pPr>
            <w:r>
              <w:t>None</w:t>
            </w:r>
          </w:p>
        </w:tc>
      </w:tr>
      <w:tr w:rsidR="00F35A1C" w14:paraId="37C24B2B" w14:textId="77777777">
        <w:trPr>
          <w:trHeight w:val="945"/>
        </w:trPr>
        <w:tc>
          <w:tcPr>
            <w:tcW w:w="3278" w:type="dxa"/>
            <w:tcBorders>
              <w:top w:val="single" w:sz="4" w:space="0" w:color="B56012"/>
              <w:bottom w:val="single" w:sz="4" w:space="0" w:color="B56012"/>
            </w:tcBorders>
          </w:tcPr>
          <w:p w14:paraId="77A33547" w14:textId="77777777" w:rsidR="00F35A1C" w:rsidRDefault="007F6D28">
            <w:pPr>
              <w:pStyle w:val="TableParagraph"/>
              <w:spacing w:before="40"/>
              <w:ind w:left="122"/>
            </w:pPr>
            <w:r>
              <w:t>Dr</w:t>
            </w:r>
            <w:r>
              <w:rPr>
                <w:spacing w:val="-4"/>
              </w:rPr>
              <w:t xml:space="preserve"> </w:t>
            </w:r>
            <w:r>
              <w:t>Debra</w:t>
            </w:r>
            <w:r>
              <w:rPr>
                <w:spacing w:val="-1"/>
              </w:rPr>
              <w:t xml:space="preserve"> </w:t>
            </w:r>
            <w:r>
              <w:t>Norris</w:t>
            </w:r>
          </w:p>
        </w:tc>
        <w:tc>
          <w:tcPr>
            <w:tcW w:w="3145" w:type="dxa"/>
            <w:tcBorders>
              <w:top w:val="single" w:sz="4" w:space="0" w:color="B56012"/>
              <w:bottom w:val="single" w:sz="4" w:space="0" w:color="B56012"/>
            </w:tcBorders>
          </w:tcPr>
          <w:p w14:paraId="4B3FCCDE" w14:textId="77777777" w:rsidR="00F35A1C" w:rsidRDefault="007F6D28">
            <w:pPr>
              <w:pStyle w:val="TableParagraph"/>
              <w:spacing w:line="268" w:lineRule="exact"/>
              <w:ind w:left="129"/>
            </w:pPr>
            <w:r>
              <w:t>QML</w:t>
            </w:r>
            <w:r>
              <w:rPr>
                <w:spacing w:val="-2"/>
              </w:rPr>
              <w:t xml:space="preserve"> </w:t>
            </w:r>
            <w:r>
              <w:t>Pathology</w:t>
            </w:r>
            <w:r>
              <w:rPr>
                <w:spacing w:val="-2"/>
              </w:rPr>
              <w:t xml:space="preserve"> </w:t>
            </w:r>
            <w:r>
              <w:t>(Primary)</w:t>
            </w:r>
          </w:p>
        </w:tc>
        <w:tc>
          <w:tcPr>
            <w:tcW w:w="3445" w:type="dxa"/>
            <w:tcBorders>
              <w:top w:val="single" w:sz="4" w:space="0" w:color="B56012"/>
              <w:bottom w:val="single" w:sz="4" w:space="0" w:color="B56012"/>
            </w:tcBorders>
          </w:tcPr>
          <w:p w14:paraId="69A34606" w14:textId="77777777" w:rsidR="00F35A1C" w:rsidRDefault="007F6D28">
            <w:pPr>
              <w:pStyle w:val="TableParagraph"/>
              <w:spacing w:before="40"/>
              <w:ind w:left="270"/>
            </w:pPr>
            <w:r>
              <w:t>None</w:t>
            </w:r>
          </w:p>
        </w:tc>
      </w:tr>
      <w:tr w:rsidR="00F35A1C" w14:paraId="13E72666" w14:textId="77777777">
        <w:trPr>
          <w:trHeight w:val="757"/>
        </w:trPr>
        <w:tc>
          <w:tcPr>
            <w:tcW w:w="3278" w:type="dxa"/>
            <w:tcBorders>
              <w:top w:val="single" w:sz="4" w:space="0" w:color="B56012"/>
              <w:bottom w:val="single" w:sz="4" w:space="0" w:color="B56012"/>
            </w:tcBorders>
          </w:tcPr>
          <w:p w14:paraId="33CA752E" w14:textId="77777777" w:rsidR="00F35A1C" w:rsidRDefault="007F6D28">
            <w:pPr>
              <w:pStyle w:val="TableParagraph"/>
              <w:spacing w:before="40"/>
              <w:ind w:left="122"/>
            </w:pPr>
            <w:r>
              <w:t>Dr</w:t>
            </w:r>
            <w:r>
              <w:rPr>
                <w:spacing w:val="-4"/>
              </w:rPr>
              <w:t xml:space="preserve"> </w:t>
            </w:r>
            <w:r>
              <w:t>Michael</w:t>
            </w:r>
            <w:r>
              <w:rPr>
                <w:spacing w:val="-1"/>
              </w:rPr>
              <w:t xml:space="preserve"> </w:t>
            </w:r>
            <w:r>
              <w:t>Harrison</w:t>
            </w:r>
          </w:p>
        </w:tc>
        <w:tc>
          <w:tcPr>
            <w:tcW w:w="3145" w:type="dxa"/>
            <w:tcBorders>
              <w:top w:val="single" w:sz="4" w:space="0" w:color="B56012"/>
              <w:bottom w:val="single" w:sz="4" w:space="0" w:color="B56012"/>
            </w:tcBorders>
          </w:tcPr>
          <w:p w14:paraId="78FE4744" w14:textId="77777777" w:rsidR="00F35A1C" w:rsidRDefault="007F6D28">
            <w:pPr>
              <w:pStyle w:val="TableParagraph"/>
              <w:spacing w:line="312" w:lineRule="auto"/>
              <w:ind w:left="129" w:right="395"/>
            </w:pPr>
            <w:r>
              <w:t>Sullivan Nicolaides Pathology</w:t>
            </w:r>
            <w:r>
              <w:rPr>
                <w:spacing w:val="-48"/>
              </w:rPr>
              <w:t xml:space="preserve"> </w:t>
            </w:r>
            <w:r>
              <w:t>(Sonic)</w:t>
            </w:r>
          </w:p>
        </w:tc>
        <w:tc>
          <w:tcPr>
            <w:tcW w:w="3445" w:type="dxa"/>
            <w:tcBorders>
              <w:top w:val="single" w:sz="4" w:space="0" w:color="B56012"/>
              <w:bottom w:val="single" w:sz="4" w:space="0" w:color="B56012"/>
            </w:tcBorders>
          </w:tcPr>
          <w:p w14:paraId="4E00E893" w14:textId="77777777" w:rsidR="00F35A1C" w:rsidRDefault="007F6D28">
            <w:pPr>
              <w:pStyle w:val="TableParagraph"/>
              <w:spacing w:before="40"/>
              <w:ind w:left="270"/>
            </w:pPr>
            <w:r>
              <w:t>None</w:t>
            </w:r>
          </w:p>
        </w:tc>
      </w:tr>
      <w:tr w:rsidR="00F35A1C" w14:paraId="7C84F44A" w14:textId="77777777">
        <w:trPr>
          <w:trHeight w:val="633"/>
        </w:trPr>
        <w:tc>
          <w:tcPr>
            <w:tcW w:w="3278" w:type="dxa"/>
            <w:tcBorders>
              <w:top w:val="single" w:sz="4" w:space="0" w:color="B56012"/>
              <w:bottom w:val="single" w:sz="4" w:space="0" w:color="B56012"/>
            </w:tcBorders>
          </w:tcPr>
          <w:p w14:paraId="25B8C61D" w14:textId="77777777" w:rsidR="00F35A1C" w:rsidRDefault="007F6D28">
            <w:pPr>
              <w:pStyle w:val="TableParagraph"/>
              <w:spacing w:before="40"/>
              <w:ind w:left="122"/>
            </w:pPr>
            <w:r>
              <w:t>Associate</w:t>
            </w:r>
            <w:r>
              <w:rPr>
                <w:spacing w:val="-5"/>
              </w:rPr>
              <w:t xml:space="preserve"> </w:t>
            </w:r>
            <w:r>
              <w:t>Professor</w:t>
            </w:r>
            <w:r>
              <w:rPr>
                <w:spacing w:val="-4"/>
              </w:rPr>
              <w:t xml:space="preserve"> </w:t>
            </w:r>
            <w:r>
              <w:t>Ken</w:t>
            </w:r>
            <w:r>
              <w:rPr>
                <w:spacing w:val="-3"/>
              </w:rPr>
              <w:t xml:space="preserve"> </w:t>
            </w:r>
            <w:proofErr w:type="spellStart"/>
            <w:r>
              <w:t>Sikaris</w:t>
            </w:r>
            <w:proofErr w:type="spellEnd"/>
          </w:p>
        </w:tc>
        <w:tc>
          <w:tcPr>
            <w:tcW w:w="3145" w:type="dxa"/>
            <w:tcBorders>
              <w:top w:val="single" w:sz="4" w:space="0" w:color="B56012"/>
              <w:bottom w:val="single" w:sz="4" w:space="0" w:color="B56012"/>
            </w:tcBorders>
          </w:tcPr>
          <w:p w14:paraId="3C94FCB5" w14:textId="77777777" w:rsidR="00F35A1C" w:rsidRDefault="007F6D28">
            <w:pPr>
              <w:pStyle w:val="TableParagraph"/>
              <w:spacing w:line="268" w:lineRule="exact"/>
              <w:ind w:left="129"/>
            </w:pPr>
            <w:r>
              <w:t>Melbourne</w:t>
            </w:r>
            <w:r>
              <w:rPr>
                <w:spacing w:val="-2"/>
              </w:rPr>
              <w:t xml:space="preserve"> </w:t>
            </w:r>
            <w:r>
              <w:t>Pathology</w:t>
            </w:r>
            <w:r>
              <w:rPr>
                <w:spacing w:val="-3"/>
              </w:rPr>
              <w:t xml:space="preserve"> </w:t>
            </w:r>
            <w:r>
              <w:t>(Sonic)</w:t>
            </w:r>
          </w:p>
        </w:tc>
        <w:tc>
          <w:tcPr>
            <w:tcW w:w="3445" w:type="dxa"/>
            <w:tcBorders>
              <w:top w:val="single" w:sz="4" w:space="0" w:color="B56012"/>
              <w:bottom w:val="single" w:sz="4" w:space="0" w:color="B56012"/>
            </w:tcBorders>
          </w:tcPr>
          <w:p w14:paraId="3AAF921B" w14:textId="77777777" w:rsidR="00F35A1C" w:rsidRDefault="007F6D28">
            <w:pPr>
              <w:pStyle w:val="TableParagraph"/>
              <w:spacing w:before="40"/>
              <w:ind w:left="270"/>
            </w:pPr>
            <w:r>
              <w:t>None</w:t>
            </w:r>
          </w:p>
        </w:tc>
      </w:tr>
      <w:tr w:rsidR="00F35A1C" w14:paraId="37FBE840" w14:textId="77777777">
        <w:trPr>
          <w:trHeight w:val="633"/>
        </w:trPr>
        <w:tc>
          <w:tcPr>
            <w:tcW w:w="3278" w:type="dxa"/>
            <w:tcBorders>
              <w:top w:val="single" w:sz="4" w:space="0" w:color="B56012"/>
              <w:bottom w:val="single" w:sz="4" w:space="0" w:color="B56012"/>
            </w:tcBorders>
          </w:tcPr>
          <w:p w14:paraId="139CBCF6" w14:textId="77777777" w:rsidR="00F35A1C" w:rsidRDefault="007F6D28">
            <w:pPr>
              <w:pStyle w:val="TableParagraph"/>
              <w:spacing w:before="40"/>
              <w:ind w:left="122"/>
            </w:pPr>
            <w:r>
              <w:t>Professor</w:t>
            </w:r>
            <w:r>
              <w:rPr>
                <w:spacing w:val="-3"/>
              </w:rPr>
              <w:t xml:space="preserve"> </w:t>
            </w:r>
            <w:r>
              <w:t>Hans</w:t>
            </w:r>
            <w:r>
              <w:rPr>
                <w:spacing w:val="-2"/>
              </w:rPr>
              <w:t xml:space="preserve"> </w:t>
            </w:r>
            <w:r>
              <w:t>Schneider</w:t>
            </w:r>
          </w:p>
        </w:tc>
        <w:tc>
          <w:tcPr>
            <w:tcW w:w="3145" w:type="dxa"/>
            <w:tcBorders>
              <w:top w:val="single" w:sz="4" w:space="0" w:color="B56012"/>
              <w:bottom w:val="single" w:sz="4" w:space="0" w:color="B56012"/>
            </w:tcBorders>
          </w:tcPr>
          <w:p w14:paraId="7F09E96D" w14:textId="77777777" w:rsidR="00F35A1C" w:rsidRDefault="007F6D28">
            <w:pPr>
              <w:pStyle w:val="TableParagraph"/>
              <w:spacing w:before="1" w:line="237" w:lineRule="auto"/>
              <w:ind w:left="129" w:right="436"/>
            </w:pPr>
            <w:r>
              <w:t>Director of Pathology, Alfred</w:t>
            </w:r>
            <w:r>
              <w:rPr>
                <w:spacing w:val="-48"/>
              </w:rPr>
              <w:t xml:space="preserve"> </w:t>
            </w:r>
            <w:r>
              <w:t>Hospital</w:t>
            </w:r>
            <w:r>
              <w:rPr>
                <w:spacing w:val="-6"/>
              </w:rPr>
              <w:t xml:space="preserve"> </w:t>
            </w:r>
            <w:r>
              <w:t>Melbourne</w:t>
            </w:r>
            <w:r>
              <w:rPr>
                <w:spacing w:val="-2"/>
              </w:rPr>
              <w:t xml:space="preserve"> </w:t>
            </w:r>
            <w:r>
              <w:t>(Public)</w:t>
            </w:r>
          </w:p>
        </w:tc>
        <w:tc>
          <w:tcPr>
            <w:tcW w:w="3445" w:type="dxa"/>
            <w:tcBorders>
              <w:top w:val="single" w:sz="4" w:space="0" w:color="B56012"/>
              <w:bottom w:val="single" w:sz="4" w:space="0" w:color="B56012"/>
            </w:tcBorders>
          </w:tcPr>
          <w:p w14:paraId="3A4D066A" w14:textId="77777777" w:rsidR="00F35A1C" w:rsidRDefault="007F6D28">
            <w:pPr>
              <w:pStyle w:val="TableParagraph"/>
              <w:spacing w:before="40"/>
              <w:ind w:left="270"/>
            </w:pPr>
            <w:r>
              <w:t>None</w:t>
            </w:r>
          </w:p>
        </w:tc>
      </w:tr>
      <w:tr w:rsidR="00F35A1C" w14:paraId="4650E207" w14:textId="77777777">
        <w:trPr>
          <w:trHeight w:val="757"/>
        </w:trPr>
        <w:tc>
          <w:tcPr>
            <w:tcW w:w="3278" w:type="dxa"/>
            <w:tcBorders>
              <w:top w:val="single" w:sz="4" w:space="0" w:color="B56012"/>
              <w:bottom w:val="single" w:sz="4" w:space="0" w:color="B56012"/>
            </w:tcBorders>
          </w:tcPr>
          <w:p w14:paraId="5609ADA0" w14:textId="77777777" w:rsidR="00F35A1C" w:rsidRDefault="007F6D28">
            <w:pPr>
              <w:pStyle w:val="TableParagraph"/>
              <w:spacing w:before="37"/>
              <w:ind w:left="122"/>
            </w:pPr>
            <w:r>
              <w:t>Dr</w:t>
            </w:r>
            <w:r>
              <w:rPr>
                <w:spacing w:val="-4"/>
              </w:rPr>
              <w:t xml:space="preserve"> </w:t>
            </w:r>
            <w:r>
              <w:t xml:space="preserve">Melody </w:t>
            </w:r>
            <w:proofErr w:type="spellStart"/>
            <w:r>
              <w:t>Caramins</w:t>
            </w:r>
            <w:proofErr w:type="spellEnd"/>
          </w:p>
        </w:tc>
        <w:tc>
          <w:tcPr>
            <w:tcW w:w="3145" w:type="dxa"/>
            <w:tcBorders>
              <w:top w:val="single" w:sz="4" w:space="0" w:color="B56012"/>
              <w:bottom w:val="single" w:sz="4" w:space="0" w:color="B56012"/>
            </w:tcBorders>
          </w:tcPr>
          <w:p w14:paraId="4C56ACD0" w14:textId="77777777" w:rsidR="00F35A1C" w:rsidRDefault="007F6D28">
            <w:pPr>
              <w:pStyle w:val="TableParagraph"/>
              <w:spacing w:line="312" w:lineRule="auto"/>
              <w:ind w:left="129" w:right="405"/>
            </w:pPr>
            <w:r>
              <w:t>Specialist Diagnostic Services</w:t>
            </w:r>
            <w:r>
              <w:rPr>
                <w:spacing w:val="-47"/>
              </w:rPr>
              <w:t xml:space="preserve"> </w:t>
            </w:r>
            <w:r>
              <w:t>(Primary)</w:t>
            </w:r>
          </w:p>
        </w:tc>
        <w:tc>
          <w:tcPr>
            <w:tcW w:w="3445" w:type="dxa"/>
            <w:tcBorders>
              <w:top w:val="single" w:sz="4" w:space="0" w:color="B56012"/>
              <w:bottom w:val="single" w:sz="4" w:space="0" w:color="B56012"/>
            </w:tcBorders>
          </w:tcPr>
          <w:p w14:paraId="343091A9" w14:textId="77777777" w:rsidR="00F35A1C" w:rsidRDefault="007F6D28">
            <w:pPr>
              <w:pStyle w:val="TableParagraph"/>
              <w:spacing w:before="37"/>
              <w:ind w:left="270"/>
            </w:pPr>
            <w:r>
              <w:t>None</w:t>
            </w:r>
          </w:p>
        </w:tc>
      </w:tr>
      <w:tr w:rsidR="00F35A1C" w14:paraId="46FC1C0F" w14:textId="77777777">
        <w:trPr>
          <w:trHeight w:val="1053"/>
        </w:trPr>
        <w:tc>
          <w:tcPr>
            <w:tcW w:w="3278" w:type="dxa"/>
            <w:tcBorders>
              <w:top w:val="single" w:sz="4" w:space="0" w:color="B56012"/>
              <w:bottom w:val="single" w:sz="4" w:space="0" w:color="B56012"/>
            </w:tcBorders>
          </w:tcPr>
          <w:p w14:paraId="27FBF405" w14:textId="77777777" w:rsidR="00F35A1C" w:rsidRDefault="007F6D28">
            <w:pPr>
              <w:pStyle w:val="TableParagraph"/>
              <w:spacing w:before="40"/>
              <w:ind w:left="122"/>
            </w:pPr>
            <w:r>
              <w:t>Dr John</w:t>
            </w:r>
            <w:r>
              <w:rPr>
                <w:spacing w:val="-3"/>
              </w:rPr>
              <w:t xml:space="preserve"> </w:t>
            </w:r>
            <w:r>
              <w:t>Rowell</w:t>
            </w:r>
          </w:p>
        </w:tc>
        <w:tc>
          <w:tcPr>
            <w:tcW w:w="3145" w:type="dxa"/>
            <w:tcBorders>
              <w:top w:val="single" w:sz="4" w:space="0" w:color="B56012"/>
              <w:bottom w:val="single" w:sz="4" w:space="0" w:color="B56012"/>
            </w:tcBorders>
          </w:tcPr>
          <w:p w14:paraId="07CD369E" w14:textId="77777777" w:rsidR="00F35A1C" w:rsidRDefault="007F6D28">
            <w:pPr>
              <w:pStyle w:val="TableParagraph"/>
              <w:spacing w:before="1" w:line="237" w:lineRule="auto"/>
              <w:ind w:left="129" w:right="579"/>
            </w:pPr>
            <w:r>
              <w:t>Royal Brisbane &amp; Women's</w:t>
            </w:r>
            <w:r>
              <w:rPr>
                <w:spacing w:val="-47"/>
              </w:rPr>
              <w:t xml:space="preserve"> </w:t>
            </w:r>
            <w:r>
              <w:t>Hospital</w:t>
            </w:r>
            <w:r>
              <w:rPr>
                <w:spacing w:val="-1"/>
              </w:rPr>
              <w:t xml:space="preserve"> </w:t>
            </w:r>
            <w:r>
              <w:t>(Public)</w:t>
            </w:r>
          </w:p>
        </w:tc>
        <w:tc>
          <w:tcPr>
            <w:tcW w:w="3445" w:type="dxa"/>
            <w:tcBorders>
              <w:top w:val="single" w:sz="4" w:space="0" w:color="B56012"/>
              <w:bottom w:val="single" w:sz="4" w:space="0" w:color="B56012"/>
            </w:tcBorders>
          </w:tcPr>
          <w:p w14:paraId="66B4F3DC" w14:textId="77777777" w:rsidR="00F35A1C" w:rsidRDefault="007F6D28">
            <w:pPr>
              <w:pStyle w:val="TableParagraph"/>
              <w:spacing w:before="40"/>
              <w:ind w:left="270"/>
            </w:pPr>
            <w:r>
              <w:t>None</w:t>
            </w:r>
          </w:p>
        </w:tc>
      </w:tr>
      <w:tr w:rsidR="00F35A1C" w14:paraId="679FFF21" w14:textId="77777777">
        <w:trPr>
          <w:trHeight w:val="448"/>
        </w:trPr>
        <w:tc>
          <w:tcPr>
            <w:tcW w:w="3278" w:type="dxa"/>
            <w:tcBorders>
              <w:top w:val="single" w:sz="4" w:space="0" w:color="B56012"/>
              <w:bottom w:val="single" w:sz="4" w:space="0" w:color="B56012"/>
            </w:tcBorders>
          </w:tcPr>
          <w:p w14:paraId="50CD3CD2" w14:textId="77777777" w:rsidR="00F35A1C" w:rsidRDefault="007F6D28">
            <w:pPr>
              <w:pStyle w:val="TableParagraph"/>
              <w:spacing w:before="37"/>
              <w:ind w:left="122"/>
            </w:pPr>
            <w:r>
              <w:t>Professor</w:t>
            </w:r>
            <w:r>
              <w:rPr>
                <w:spacing w:val="-4"/>
              </w:rPr>
              <w:t xml:space="preserve"> </w:t>
            </w:r>
            <w:r>
              <w:t>Dominic</w:t>
            </w:r>
            <w:r>
              <w:rPr>
                <w:spacing w:val="-3"/>
              </w:rPr>
              <w:t xml:space="preserve"> </w:t>
            </w:r>
            <w:r>
              <w:t>Mallon</w:t>
            </w:r>
          </w:p>
        </w:tc>
        <w:tc>
          <w:tcPr>
            <w:tcW w:w="3145" w:type="dxa"/>
            <w:tcBorders>
              <w:top w:val="single" w:sz="4" w:space="0" w:color="B56012"/>
              <w:bottom w:val="single" w:sz="4" w:space="0" w:color="B56012"/>
            </w:tcBorders>
          </w:tcPr>
          <w:p w14:paraId="6CA3282B" w14:textId="77777777" w:rsidR="00F35A1C" w:rsidRDefault="007F6D28">
            <w:pPr>
              <w:pStyle w:val="TableParagraph"/>
              <w:spacing w:line="265" w:lineRule="exact"/>
              <w:ind w:left="129"/>
            </w:pPr>
            <w:proofErr w:type="spellStart"/>
            <w:r>
              <w:t>PathWest</w:t>
            </w:r>
            <w:proofErr w:type="spellEnd"/>
          </w:p>
        </w:tc>
        <w:tc>
          <w:tcPr>
            <w:tcW w:w="3445" w:type="dxa"/>
            <w:tcBorders>
              <w:top w:val="single" w:sz="4" w:space="0" w:color="B56012"/>
              <w:bottom w:val="single" w:sz="4" w:space="0" w:color="B56012"/>
            </w:tcBorders>
          </w:tcPr>
          <w:p w14:paraId="4A48D855" w14:textId="77777777" w:rsidR="00F35A1C" w:rsidRDefault="007F6D28">
            <w:pPr>
              <w:pStyle w:val="TableParagraph"/>
              <w:spacing w:before="37"/>
              <w:ind w:left="270"/>
            </w:pPr>
            <w:r>
              <w:t>None</w:t>
            </w:r>
          </w:p>
        </w:tc>
      </w:tr>
      <w:tr w:rsidR="00F35A1C" w14:paraId="303D6BCE" w14:textId="77777777">
        <w:trPr>
          <w:trHeight w:val="630"/>
        </w:trPr>
        <w:tc>
          <w:tcPr>
            <w:tcW w:w="3278" w:type="dxa"/>
            <w:tcBorders>
              <w:top w:val="single" w:sz="4" w:space="0" w:color="B56012"/>
              <w:bottom w:val="single" w:sz="4" w:space="0" w:color="B56012"/>
            </w:tcBorders>
          </w:tcPr>
          <w:p w14:paraId="000B956B" w14:textId="77777777" w:rsidR="00F35A1C" w:rsidRDefault="007F6D28">
            <w:pPr>
              <w:pStyle w:val="TableParagraph"/>
              <w:spacing w:before="37"/>
              <w:ind w:left="122"/>
            </w:pPr>
            <w:r>
              <w:t>Dr</w:t>
            </w:r>
            <w:r>
              <w:rPr>
                <w:spacing w:val="-3"/>
              </w:rPr>
              <w:t xml:space="preserve"> </w:t>
            </w:r>
            <w:r>
              <w:t>Peter</w:t>
            </w:r>
            <w:r>
              <w:rPr>
                <w:spacing w:val="-1"/>
              </w:rPr>
              <w:t xml:space="preserve"> </w:t>
            </w:r>
            <w:r>
              <w:t>Roberts</w:t>
            </w:r>
          </w:p>
        </w:tc>
        <w:tc>
          <w:tcPr>
            <w:tcW w:w="3145" w:type="dxa"/>
            <w:tcBorders>
              <w:top w:val="single" w:sz="4" w:space="0" w:color="B56012"/>
              <w:bottom w:val="single" w:sz="4" w:space="0" w:color="B56012"/>
            </w:tcBorders>
          </w:tcPr>
          <w:p w14:paraId="576FEA15" w14:textId="77777777" w:rsidR="00F35A1C" w:rsidRDefault="007F6D28">
            <w:pPr>
              <w:pStyle w:val="TableParagraph"/>
              <w:spacing w:line="265" w:lineRule="exact"/>
              <w:ind w:left="129"/>
            </w:pPr>
            <w:r>
              <w:t>Ryde Hospital</w:t>
            </w:r>
            <w:r>
              <w:rPr>
                <w:spacing w:val="-4"/>
              </w:rPr>
              <w:t xml:space="preserve"> </w:t>
            </w:r>
            <w:r>
              <w:t>(AESM)</w:t>
            </w:r>
          </w:p>
        </w:tc>
        <w:tc>
          <w:tcPr>
            <w:tcW w:w="3445" w:type="dxa"/>
            <w:tcBorders>
              <w:top w:val="single" w:sz="4" w:space="0" w:color="B56012"/>
              <w:bottom w:val="single" w:sz="4" w:space="0" w:color="B56012"/>
            </w:tcBorders>
          </w:tcPr>
          <w:p w14:paraId="7B741B04" w14:textId="77777777" w:rsidR="00F35A1C" w:rsidRDefault="007F6D28">
            <w:pPr>
              <w:pStyle w:val="TableParagraph"/>
              <w:spacing w:before="37"/>
              <w:ind w:left="270"/>
            </w:pPr>
            <w:r>
              <w:t>None</w:t>
            </w:r>
          </w:p>
        </w:tc>
      </w:tr>
      <w:tr w:rsidR="00F35A1C" w14:paraId="7A41FD8D" w14:textId="77777777">
        <w:trPr>
          <w:trHeight w:val="798"/>
        </w:trPr>
        <w:tc>
          <w:tcPr>
            <w:tcW w:w="3278" w:type="dxa"/>
            <w:tcBorders>
              <w:top w:val="single" w:sz="4" w:space="0" w:color="B56012"/>
              <w:bottom w:val="single" w:sz="4" w:space="0" w:color="B56012"/>
            </w:tcBorders>
          </w:tcPr>
          <w:p w14:paraId="3F5D8159" w14:textId="77777777" w:rsidR="00F35A1C" w:rsidRDefault="007F6D28">
            <w:pPr>
              <w:pStyle w:val="TableParagraph"/>
              <w:spacing w:before="37" w:line="312" w:lineRule="auto"/>
              <w:ind w:left="122" w:right="588"/>
            </w:pPr>
            <w:r>
              <w:t>Associate</w:t>
            </w:r>
            <w:r>
              <w:rPr>
                <w:spacing w:val="-7"/>
              </w:rPr>
              <w:t xml:space="preserve"> </w:t>
            </w:r>
            <w:r>
              <w:t>Professor</w:t>
            </w:r>
            <w:r>
              <w:rPr>
                <w:spacing w:val="-4"/>
              </w:rPr>
              <w:t xml:space="preserve"> </w:t>
            </w:r>
            <w:r>
              <w:t>Anthony</w:t>
            </w:r>
            <w:r>
              <w:rPr>
                <w:spacing w:val="-47"/>
              </w:rPr>
              <w:t xml:space="preserve"> </w:t>
            </w:r>
            <w:r>
              <w:t>Landgren</w:t>
            </w:r>
          </w:p>
        </w:tc>
        <w:tc>
          <w:tcPr>
            <w:tcW w:w="3145" w:type="dxa"/>
            <w:tcBorders>
              <w:top w:val="single" w:sz="4" w:space="0" w:color="B56012"/>
              <w:bottom w:val="single" w:sz="4" w:space="0" w:color="B56012"/>
            </w:tcBorders>
          </w:tcPr>
          <w:p w14:paraId="01380010" w14:textId="77777777" w:rsidR="00F35A1C" w:rsidRDefault="007F6D28">
            <w:pPr>
              <w:pStyle w:val="TableParagraph"/>
              <w:spacing w:line="265" w:lineRule="exact"/>
              <w:ind w:left="129"/>
            </w:pPr>
            <w:r>
              <w:t>Australian</w:t>
            </w:r>
            <w:r>
              <w:rPr>
                <w:spacing w:val="-4"/>
              </w:rPr>
              <w:t xml:space="preserve"> </w:t>
            </w:r>
            <w:r>
              <w:t>Clinical</w:t>
            </w:r>
            <w:r>
              <w:rPr>
                <w:spacing w:val="-2"/>
              </w:rPr>
              <w:t xml:space="preserve"> </w:t>
            </w:r>
            <w:r>
              <w:t>Labs</w:t>
            </w:r>
          </w:p>
        </w:tc>
        <w:tc>
          <w:tcPr>
            <w:tcW w:w="3445" w:type="dxa"/>
            <w:tcBorders>
              <w:top w:val="single" w:sz="4" w:space="0" w:color="B56012"/>
              <w:bottom w:val="single" w:sz="4" w:space="0" w:color="B56012"/>
            </w:tcBorders>
          </w:tcPr>
          <w:p w14:paraId="5C671949" w14:textId="77777777" w:rsidR="00F35A1C" w:rsidRDefault="007F6D28">
            <w:pPr>
              <w:pStyle w:val="TableParagraph"/>
              <w:spacing w:before="37"/>
              <w:ind w:left="270"/>
            </w:pPr>
            <w:r>
              <w:t>None</w:t>
            </w:r>
          </w:p>
        </w:tc>
      </w:tr>
      <w:tr w:rsidR="00F35A1C" w14:paraId="6ED57951" w14:textId="77777777">
        <w:trPr>
          <w:trHeight w:val="798"/>
        </w:trPr>
        <w:tc>
          <w:tcPr>
            <w:tcW w:w="3278" w:type="dxa"/>
            <w:tcBorders>
              <w:top w:val="single" w:sz="4" w:space="0" w:color="B56012"/>
              <w:bottom w:val="single" w:sz="4" w:space="0" w:color="B56012"/>
            </w:tcBorders>
          </w:tcPr>
          <w:p w14:paraId="50A91570" w14:textId="77777777" w:rsidR="00F35A1C" w:rsidRDefault="007F6D28">
            <w:pPr>
              <w:pStyle w:val="TableParagraph"/>
              <w:spacing w:before="37" w:line="312" w:lineRule="auto"/>
              <w:ind w:left="122" w:right="618"/>
            </w:pPr>
            <w:r>
              <w:t>Associate Professor Mary-Jo</w:t>
            </w:r>
            <w:r>
              <w:rPr>
                <w:spacing w:val="-47"/>
              </w:rPr>
              <w:t xml:space="preserve"> </w:t>
            </w:r>
            <w:r>
              <w:t>Waters</w:t>
            </w:r>
          </w:p>
        </w:tc>
        <w:tc>
          <w:tcPr>
            <w:tcW w:w="3145" w:type="dxa"/>
            <w:tcBorders>
              <w:top w:val="single" w:sz="4" w:space="0" w:color="B56012"/>
              <w:bottom w:val="single" w:sz="4" w:space="0" w:color="B56012"/>
            </w:tcBorders>
          </w:tcPr>
          <w:p w14:paraId="01A8566A" w14:textId="77777777" w:rsidR="00F35A1C" w:rsidRDefault="007F6D28">
            <w:pPr>
              <w:pStyle w:val="TableParagraph"/>
              <w:spacing w:line="265" w:lineRule="exact"/>
              <w:ind w:left="129"/>
            </w:pPr>
            <w:r>
              <w:t>St</w:t>
            </w:r>
            <w:r>
              <w:rPr>
                <w:spacing w:val="-1"/>
              </w:rPr>
              <w:t xml:space="preserve"> </w:t>
            </w:r>
            <w:r>
              <w:t>Vincent’s</w:t>
            </w:r>
            <w:r>
              <w:rPr>
                <w:spacing w:val="-4"/>
              </w:rPr>
              <w:t xml:space="preserve"> </w:t>
            </w:r>
            <w:r>
              <w:t>Pathology (CHA)</w:t>
            </w:r>
          </w:p>
        </w:tc>
        <w:tc>
          <w:tcPr>
            <w:tcW w:w="3445" w:type="dxa"/>
            <w:tcBorders>
              <w:top w:val="single" w:sz="4" w:space="0" w:color="B56012"/>
              <w:bottom w:val="single" w:sz="4" w:space="0" w:color="B56012"/>
            </w:tcBorders>
          </w:tcPr>
          <w:p w14:paraId="3207C320" w14:textId="77777777" w:rsidR="00F35A1C" w:rsidRDefault="007F6D28">
            <w:pPr>
              <w:pStyle w:val="TableParagraph"/>
              <w:spacing w:before="37"/>
              <w:ind w:left="270"/>
            </w:pPr>
            <w:r>
              <w:t>None</w:t>
            </w:r>
          </w:p>
        </w:tc>
      </w:tr>
    </w:tbl>
    <w:p w14:paraId="0E9C03D7" w14:textId="77777777" w:rsidR="00F35A1C" w:rsidRDefault="00F35A1C">
      <w:pPr>
        <w:sectPr w:rsidR="00F35A1C">
          <w:pgSz w:w="11910" w:h="16840"/>
          <w:pgMar w:top="1360" w:right="920" w:bottom="1160" w:left="660" w:header="0" w:footer="883" w:gutter="0"/>
          <w:cols w:space="720"/>
        </w:sectPr>
      </w:pPr>
    </w:p>
    <w:tbl>
      <w:tblPr>
        <w:tblW w:w="0" w:type="auto"/>
        <w:tblInd w:w="357" w:type="dxa"/>
        <w:tblLayout w:type="fixed"/>
        <w:tblCellMar>
          <w:left w:w="0" w:type="dxa"/>
          <w:right w:w="0" w:type="dxa"/>
        </w:tblCellMar>
        <w:tblLook w:val="01E0" w:firstRow="1" w:lastRow="1" w:firstColumn="1" w:lastColumn="1" w:noHBand="0" w:noVBand="0"/>
      </w:tblPr>
      <w:tblGrid>
        <w:gridCol w:w="3073"/>
        <w:gridCol w:w="3426"/>
        <w:gridCol w:w="3371"/>
      </w:tblGrid>
      <w:tr w:rsidR="00F35A1C" w14:paraId="6A99E458" w14:textId="77777777">
        <w:trPr>
          <w:trHeight w:val="590"/>
        </w:trPr>
        <w:tc>
          <w:tcPr>
            <w:tcW w:w="3073" w:type="dxa"/>
            <w:tcBorders>
              <w:top w:val="single" w:sz="4" w:space="0" w:color="B56012"/>
              <w:bottom w:val="single" w:sz="4" w:space="0" w:color="B56012"/>
            </w:tcBorders>
          </w:tcPr>
          <w:p w14:paraId="124BFE17" w14:textId="77777777" w:rsidR="00F35A1C" w:rsidRDefault="007F6D28">
            <w:pPr>
              <w:pStyle w:val="TableParagraph"/>
              <w:spacing w:before="173"/>
              <w:ind w:left="122"/>
              <w:rPr>
                <w:b/>
              </w:rPr>
            </w:pPr>
            <w:r>
              <w:rPr>
                <w:b/>
              </w:rPr>
              <w:lastRenderedPageBreak/>
              <w:t>Name</w:t>
            </w:r>
          </w:p>
        </w:tc>
        <w:tc>
          <w:tcPr>
            <w:tcW w:w="3426" w:type="dxa"/>
            <w:tcBorders>
              <w:top w:val="single" w:sz="4" w:space="0" w:color="B56012"/>
              <w:bottom w:val="single" w:sz="4" w:space="0" w:color="B56012"/>
            </w:tcBorders>
          </w:tcPr>
          <w:p w14:paraId="085F6790" w14:textId="77777777" w:rsidR="00F35A1C" w:rsidRDefault="007F6D28">
            <w:pPr>
              <w:pStyle w:val="TableParagraph"/>
              <w:spacing w:before="173"/>
              <w:ind w:left="335"/>
              <w:rPr>
                <w:b/>
              </w:rPr>
            </w:pPr>
            <w:r>
              <w:rPr>
                <w:b/>
              </w:rPr>
              <w:t>Position/Organisation</w:t>
            </w:r>
          </w:p>
        </w:tc>
        <w:tc>
          <w:tcPr>
            <w:tcW w:w="3371" w:type="dxa"/>
            <w:tcBorders>
              <w:top w:val="single" w:sz="4" w:space="0" w:color="B56012"/>
              <w:bottom w:val="single" w:sz="4" w:space="0" w:color="B56012"/>
            </w:tcBorders>
          </w:tcPr>
          <w:p w14:paraId="4F14C36C" w14:textId="77777777" w:rsidR="00F35A1C" w:rsidRDefault="007F6D28">
            <w:pPr>
              <w:pStyle w:val="TableParagraph"/>
              <w:spacing w:before="173"/>
              <w:ind w:left="194"/>
              <w:rPr>
                <w:b/>
              </w:rPr>
            </w:pPr>
            <w:r>
              <w:rPr>
                <w:b/>
              </w:rPr>
              <w:t>Declared</w:t>
            </w:r>
            <w:r>
              <w:rPr>
                <w:b/>
                <w:spacing w:val="-5"/>
              </w:rPr>
              <w:t xml:space="preserve"> </w:t>
            </w:r>
            <w:r>
              <w:rPr>
                <w:b/>
              </w:rPr>
              <w:t>conflict</w:t>
            </w:r>
            <w:r>
              <w:rPr>
                <w:b/>
                <w:spacing w:val="-3"/>
              </w:rPr>
              <w:t xml:space="preserve"> </w:t>
            </w:r>
            <w:r>
              <w:rPr>
                <w:b/>
              </w:rPr>
              <w:t>of</w:t>
            </w:r>
            <w:r>
              <w:rPr>
                <w:b/>
                <w:spacing w:val="-1"/>
              </w:rPr>
              <w:t xml:space="preserve"> </w:t>
            </w:r>
            <w:r>
              <w:rPr>
                <w:b/>
              </w:rPr>
              <w:t>interest</w:t>
            </w:r>
          </w:p>
        </w:tc>
      </w:tr>
      <w:tr w:rsidR="00F35A1C" w14:paraId="5ECBD73E" w14:textId="77777777">
        <w:trPr>
          <w:trHeight w:val="630"/>
        </w:trPr>
        <w:tc>
          <w:tcPr>
            <w:tcW w:w="3073" w:type="dxa"/>
            <w:tcBorders>
              <w:top w:val="single" w:sz="4" w:space="0" w:color="B56012"/>
              <w:bottom w:val="single" w:sz="4" w:space="0" w:color="B56012"/>
            </w:tcBorders>
          </w:tcPr>
          <w:p w14:paraId="2CD9E334" w14:textId="77777777" w:rsidR="00F35A1C" w:rsidRDefault="007F6D28">
            <w:pPr>
              <w:pStyle w:val="TableParagraph"/>
              <w:spacing w:before="32"/>
              <w:ind w:left="122"/>
            </w:pPr>
            <w:r>
              <w:t>Professor</w:t>
            </w:r>
            <w:r>
              <w:rPr>
                <w:spacing w:val="-2"/>
              </w:rPr>
              <w:t xml:space="preserve"> </w:t>
            </w:r>
            <w:r>
              <w:t>Richard</w:t>
            </w:r>
            <w:r>
              <w:rPr>
                <w:spacing w:val="-5"/>
              </w:rPr>
              <w:t xml:space="preserve"> </w:t>
            </w:r>
            <w:proofErr w:type="spellStart"/>
            <w:r>
              <w:t>Maclsaac</w:t>
            </w:r>
            <w:proofErr w:type="spellEnd"/>
          </w:p>
        </w:tc>
        <w:tc>
          <w:tcPr>
            <w:tcW w:w="3426" w:type="dxa"/>
            <w:tcBorders>
              <w:top w:val="single" w:sz="4" w:space="0" w:color="B56012"/>
              <w:bottom w:val="single" w:sz="4" w:space="0" w:color="B56012"/>
            </w:tcBorders>
          </w:tcPr>
          <w:p w14:paraId="3DEE168F" w14:textId="77777777" w:rsidR="00F35A1C" w:rsidRDefault="007F6D28">
            <w:pPr>
              <w:pStyle w:val="TableParagraph"/>
              <w:spacing w:line="260" w:lineRule="exact"/>
              <w:ind w:left="334"/>
            </w:pPr>
            <w:r>
              <w:t>St</w:t>
            </w:r>
            <w:r>
              <w:rPr>
                <w:spacing w:val="-1"/>
              </w:rPr>
              <w:t xml:space="preserve"> </w:t>
            </w:r>
            <w:r>
              <w:t>Vincent's</w:t>
            </w:r>
            <w:r>
              <w:rPr>
                <w:spacing w:val="-2"/>
              </w:rPr>
              <w:t xml:space="preserve"> </w:t>
            </w:r>
            <w:r>
              <w:t>Hospital</w:t>
            </w:r>
          </w:p>
        </w:tc>
        <w:tc>
          <w:tcPr>
            <w:tcW w:w="3371" w:type="dxa"/>
            <w:tcBorders>
              <w:top w:val="single" w:sz="4" w:space="0" w:color="B56012"/>
              <w:bottom w:val="single" w:sz="4" w:space="0" w:color="B56012"/>
            </w:tcBorders>
          </w:tcPr>
          <w:p w14:paraId="71E44F87" w14:textId="77777777" w:rsidR="00F35A1C" w:rsidRDefault="007F6D28">
            <w:pPr>
              <w:pStyle w:val="TableParagraph"/>
              <w:spacing w:before="32"/>
              <w:ind w:left="194"/>
            </w:pPr>
            <w:r>
              <w:t>None</w:t>
            </w:r>
          </w:p>
        </w:tc>
      </w:tr>
      <w:tr w:rsidR="00F35A1C" w14:paraId="6E2AE2D9" w14:textId="77777777">
        <w:trPr>
          <w:trHeight w:val="628"/>
        </w:trPr>
        <w:tc>
          <w:tcPr>
            <w:tcW w:w="3073" w:type="dxa"/>
            <w:tcBorders>
              <w:top w:val="single" w:sz="4" w:space="0" w:color="B56012"/>
              <w:bottom w:val="single" w:sz="4" w:space="0" w:color="B56012"/>
            </w:tcBorders>
          </w:tcPr>
          <w:p w14:paraId="4D0D4043" w14:textId="77777777" w:rsidR="00F35A1C" w:rsidRDefault="007F6D28">
            <w:pPr>
              <w:pStyle w:val="TableParagraph"/>
              <w:spacing w:before="32"/>
              <w:ind w:left="122"/>
            </w:pPr>
            <w:r>
              <w:t>Dr</w:t>
            </w:r>
            <w:r>
              <w:rPr>
                <w:spacing w:val="-1"/>
              </w:rPr>
              <w:t xml:space="preserve"> </w:t>
            </w:r>
            <w:r>
              <w:t>Emil</w:t>
            </w:r>
            <w:r>
              <w:rPr>
                <w:spacing w:val="-4"/>
              </w:rPr>
              <w:t xml:space="preserve"> </w:t>
            </w:r>
            <w:proofErr w:type="spellStart"/>
            <w:r>
              <w:t>Djakic</w:t>
            </w:r>
            <w:proofErr w:type="spellEnd"/>
          </w:p>
        </w:tc>
        <w:tc>
          <w:tcPr>
            <w:tcW w:w="3426" w:type="dxa"/>
            <w:tcBorders>
              <w:top w:val="single" w:sz="4" w:space="0" w:color="B56012"/>
              <w:bottom w:val="single" w:sz="4" w:space="0" w:color="B56012"/>
            </w:tcBorders>
          </w:tcPr>
          <w:p w14:paraId="106722E9" w14:textId="77777777" w:rsidR="00F35A1C" w:rsidRDefault="007F6D28">
            <w:pPr>
              <w:pStyle w:val="TableParagraph"/>
              <w:spacing w:line="260" w:lineRule="exact"/>
              <w:ind w:left="334"/>
            </w:pPr>
            <w:r>
              <w:t>General</w:t>
            </w:r>
            <w:r>
              <w:rPr>
                <w:spacing w:val="-4"/>
              </w:rPr>
              <w:t xml:space="preserve"> </w:t>
            </w:r>
            <w:r>
              <w:t>practitioner</w:t>
            </w:r>
          </w:p>
        </w:tc>
        <w:tc>
          <w:tcPr>
            <w:tcW w:w="3371" w:type="dxa"/>
            <w:tcBorders>
              <w:top w:val="single" w:sz="4" w:space="0" w:color="B56012"/>
              <w:bottom w:val="single" w:sz="4" w:space="0" w:color="B56012"/>
            </w:tcBorders>
          </w:tcPr>
          <w:p w14:paraId="5FB2EC94" w14:textId="77777777" w:rsidR="00F35A1C" w:rsidRDefault="007F6D28">
            <w:pPr>
              <w:pStyle w:val="TableParagraph"/>
              <w:spacing w:before="32"/>
              <w:ind w:left="194"/>
            </w:pPr>
            <w:r>
              <w:t>None</w:t>
            </w:r>
          </w:p>
        </w:tc>
      </w:tr>
      <w:tr w:rsidR="00F35A1C" w14:paraId="491977E0" w14:textId="77777777">
        <w:trPr>
          <w:trHeight w:val="630"/>
        </w:trPr>
        <w:tc>
          <w:tcPr>
            <w:tcW w:w="3073" w:type="dxa"/>
            <w:tcBorders>
              <w:top w:val="single" w:sz="4" w:space="0" w:color="B56012"/>
              <w:bottom w:val="single" w:sz="4" w:space="0" w:color="B56012"/>
            </w:tcBorders>
          </w:tcPr>
          <w:p w14:paraId="7E4D8D0C" w14:textId="77777777" w:rsidR="00F35A1C" w:rsidRDefault="007F6D28">
            <w:pPr>
              <w:pStyle w:val="TableParagraph"/>
              <w:spacing w:before="34"/>
              <w:ind w:left="122"/>
            </w:pPr>
            <w:r>
              <w:t>Dr</w:t>
            </w:r>
            <w:r>
              <w:rPr>
                <w:spacing w:val="-1"/>
              </w:rPr>
              <w:t xml:space="preserve"> </w:t>
            </w:r>
            <w:r>
              <w:t>Bev</w:t>
            </w:r>
            <w:r>
              <w:rPr>
                <w:spacing w:val="-2"/>
              </w:rPr>
              <w:t xml:space="preserve"> </w:t>
            </w:r>
            <w:proofErr w:type="spellStart"/>
            <w:r>
              <w:t>Rowbotham</w:t>
            </w:r>
            <w:proofErr w:type="spellEnd"/>
          </w:p>
        </w:tc>
        <w:tc>
          <w:tcPr>
            <w:tcW w:w="3426" w:type="dxa"/>
            <w:tcBorders>
              <w:top w:val="single" w:sz="4" w:space="0" w:color="B56012"/>
              <w:bottom w:val="single" w:sz="4" w:space="0" w:color="B56012"/>
            </w:tcBorders>
          </w:tcPr>
          <w:p w14:paraId="00290D0F" w14:textId="77777777" w:rsidR="00F35A1C" w:rsidRDefault="007F6D28">
            <w:pPr>
              <w:pStyle w:val="TableParagraph"/>
              <w:spacing w:line="262" w:lineRule="exact"/>
              <w:ind w:left="334"/>
            </w:pPr>
            <w:r>
              <w:t>MBS</w:t>
            </w:r>
            <w:r>
              <w:rPr>
                <w:spacing w:val="-2"/>
              </w:rPr>
              <w:t xml:space="preserve"> </w:t>
            </w:r>
            <w:r>
              <w:t>Taskforce</w:t>
            </w:r>
          </w:p>
        </w:tc>
        <w:tc>
          <w:tcPr>
            <w:tcW w:w="3371" w:type="dxa"/>
            <w:tcBorders>
              <w:top w:val="single" w:sz="4" w:space="0" w:color="B56012"/>
              <w:bottom w:val="single" w:sz="4" w:space="0" w:color="B56012"/>
            </w:tcBorders>
          </w:tcPr>
          <w:p w14:paraId="41E6AA20" w14:textId="77777777" w:rsidR="00F35A1C" w:rsidRDefault="007F6D28">
            <w:pPr>
              <w:pStyle w:val="TableParagraph"/>
              <w:spacing w:before="34"/>
              <w:ind w:left="194"/>
            </w:pPr>
            <w:r>
              <w:t>None</w:t>
            </w:r>
          </w:p>
        </w:tc>
      </w:tr>
      <w:tr w:rsidR="00F35A1C" w14:paraId="7DE70C97" w14:textId="77777777">
        <w:trPr>
          <w:trHeight w:val="630"/>
        </w:trPr>
        <w:tc>
          <w:tcPr>
            <w:tcW w:w="3073" w:type="dxa"/>
            <w:tcBorders>
              <w:top w:val="single" w:sz="4" w:space="0" w:color="B56012"/>
              <w:bottom w:val="single" w:sz="4" w:space="0" w:color="B56012"/>
            </w:tcBorders>
          </w:tcPr>
          <w:p w14:paraId="7118A3F7" w14:textId="77777777" w:rsidR="00F35A1C" w:rsidRDefault="007F6D28">
            <w:pPr>
              <w:pStyle w:val="TableParagraph"/>
              <w:spacing w:before="32"/>
              <w:ind w:left="122"/>
            </w:pPr>
            <w:r>
              <w:t>Dr</w:t>
            </w:r>
            <w:r>
              <w:rPr>
                <w:spacing w:val="-3"/>
              </w:rPr>
              <w:t xml:space="preserve"> </w:t>
            </w:r>
            <w:r>
              <w:t>Jill</w:t>
            </w:r>
            <w:r>
              <w:rPr>
                <w:spacing w:val="-2"/>
              </w:rPr>
              <w:t xml:space="preserve"> </w:t>
            </w:r>
            <w:proofErr w:type="spellStart"/>
            <w:r>
              <w:t>Thistlethwaite</w:t>
            </w:r>
            <w:proofErr w:type="spellEnd"/>
          </w:p>
        </w:tc>
        <w:tc>
          <w:tcPr>
            <w:tcW w:w="3426" w:type="dxa"/>
            <w:tcBorders>
              <w:top w:val="single" w:sz="4" w:space="0" w:color="B56012"/>
              <w:bottom w:val="single" w:sz="4" w:space="0" w:color="B56012"/>
            </w:tcBorders>
          </w:tcPr>
          <w:p w14:paraId="59572188" w14:textId="77777777" w:rsidR="00F35A1C" w:rsidRDefault="007F6D28">
            <w:pPr>
              <w:pStyle w:val="TableParagraph"/>
              <w:spacing w:line="260" w:lineRule="exact"/>
              <w:ind w:left="334"/>
            </w:pPr>
            <w:r>
              <w:t>General</w:t>
            </w:r>
            <w:r>
              <w:rPr>
                <w:spacing w:val="-4"/>
              </w:rPr>
              <w:t xml:space="preserve"> </w:t>
            </w:r>
            <w:r>
              <w:t>practitioner</w:t>
            </w:r>
          </w:p>
        </w:tc>
        <w:tc>
          <w:tcPr>
            <w:tcW w:w="3371" w:type="dxa"/>
            <w:tcBorders>
              <w:top w:val="single" w:sz="4" w:space="0" w:color="B56012"/>
              <w:bottom w:val="single" w:sz="4" w:space="0" w:color="B56012"/>
            </w:tcBorders>
          </w:tcPr>
          <w:p w14:paraId="7EAE4056" w14:textId="77777777" w:rsidR="00F35A1C" w:rsidRDefault="007F6D28">
            <w:pPr>
              <w:pStyle w:val="TableParagraph"/>
              <w:spacing w:before="32"/>
              <w:ind w:left="194"/>
            </w:pPr>
            <w:r>
              <w:t>None</w:t>
            </w:r>
          </w:p>
        </w:tc>
      </w:tr>
      <w:tr w:rsidR="00F35A1C" w14:paraId="4FC98F85" w14:textId="77777777">
        <w:trPr>
          <w:trHeight w:val="628"/>
        </w:trPr>
        <w:tc>
          <w:tcPr>
            <w:tcW w:w="3073" w:type="dxa"/>
            <w:tcBorders>
              <w:top w:val="single" w:sz="4" w:space="0" w:color="B56012"/>
              <w:bottom w:val="single" w:sz="4" w:space="0" w:color="B56012"/>
            </w:tcBorders>
          </w:tcPr>
          <w:p w14:paraId="23DAE5AF" w14:textId="77777777" w:rsidR="00F35A1C" w:rsidRDefault="007F6D28">
            <w:pPr>
              <w:pStyle w:val="TableParagraph"/>
              <w:spacing w:before="32"/>
              <w:ind w:left="122"/>
            </w:pPr>
            <w:r>
              <w:t>Ms</w:t>
            </w:r>
            <w:r>
              <w:rPr>
                <w:spacing w:val="-3"/>
              </w:rPr>
              <w:t xml:space="preserve"> </w:t>
            </w:r>
            <w:r>
              <w:t>Valerie</w:t>
            </w:r>
            <w:r>
              <w:rPr>
                <w:spacing w:val="-1"/>
              </w:rPr>
              <w:t xml:space="preserve"> </w:t>
            </w:r>
            <w:r>
              <w:t>Hanrahan</w:t>
            </w:r>
          </w:p>
        </w:tc>
        <w:tc>
          <w:tcPr>
            <w:tcW w:w="3426" w:type="dxa"/>
            <w:tcBorders>
              <w:top w:val="single" w:sz="4" w:space="0" w:color="B56012"/>
              <w:bottom w:val="single" w:sz="4" w:space="0" w:color="B56012"/>
            </w:tcBorders>
          </w:tcPr>
          <w:p w14:paraId="1FAA228C" w14:textId="77777777" w:rsidR="00F35A1C" w:rsidRDefault="007F6D28">
            <w:pPr>
              <w:pStyle w:val="TableParagraph"/>
              <w:spacing w:line="260" w:lineRule="exact"/>
              <w:ind w:left="334"/>
            </w:pPr>
            <w:r>
              <w:t>Consumers</w:t>
            </w:r>
            <w:r>
              <w:rPr>
                <w:spacing w:val="-3"/>
              </w:rPr>
              <w:t xml:space="preserve"> </w:t>
            </w:r>
            <w:r>
              <w:t>Health</w:t>
            </w:r>
            <w:r>
              <w:rPr>
                <w:spacing w:val="-3"/>
              </w:rPr>
              <w:t xml:space="preserve"> </w:t>
            </w:r>
            <w:r>
              <w:t>Forum</w:t>
            </w:r>
          </w:p>
        </w:tc>
        <w:tc>
          <w:tcPr>
            <w:tcW w:w="3371" w:type="dxa"/>
            <w:tcBorders>
              <w:top w:val="single" w:sz="4" w:space="0" w:color="B56012"/>
              <w:bottom w:val="single" w:sz="4" w:space="0" w:color="B56012"/>
            </w:tcBorders>
          </w:tcPr>
          <w:p w14:paraId="5CFC22A2" w14:textId="77777777" w:rsidR="00F35A1C" w:rsidRDefault="007F6D28">
            <w:pPr>
              <w:pStyle w:val="TableParagraph"/>
              <w:spacing w:before="32"/>
              <w:ind w:left="194"/>
            </w:pPr>
            <w:r>
              <w:t>None</w:t>
            </w:r>
          </w:p>
        </w:tc>
      </w:tr>
      <w:tr w:rsidR="00F35A1C" w14:paraId="4D78A7DC" w14:textId="77777777">
        <w:trPr>
          <w:trHeight w:val="630"/>
        </w:trPr>
        <w:tc>
          <w:tcPr>
            <w:tcW w:w="3073" w:type="dxa"/>
            <w:tcBorders>
              <w:top w:val="single" w:sz="4" w:space="0" w:color="B56012"/>
              <w:bottom w:val="single" w:sz="4" w:space="0" w:color="B56012"/>
            </w:tcBorders>
          </w:tcPr>
          <w:p w14:paraId="0293C606" w14:textId="77777777" w:rsidR="00F35A1C" w:rsidRDefault="007F6D28">
            <w:pPr>
              <w:pStyle w:val="TableParagraph"/>
              <w:spacing w:before="34"/>
              <w:ind w:left="122"/>
            </w:pPr>
            <w:r>
              <w:t>Dr</w:t>
            </w:r>
            <w:r>
              <w:rPr>
                <w:spacing w:val="-1"/>
              </w:rPr>
              <w:t xml:space="preserve"> </w:t>
            </w:r>
            <w:r>
              <w:t>Robyn</w:t>
            </w:r>
            <w:r>
              <w:rPr>
                <w:spacing w:val="-3"/>
              </w:rPr>
              <w:t xml:space="preserve"> </w:t>
            </w:r>
            <w:r>
              <w:t>Lindner</w:t>
            </w:r>
          </w:p>
        </w:tc>
        <w:tc>
          <w:tcPr>
            <w:tcW w:w="3426" w:type="dxa"/>
            <w:tcBorders>
              <w:top w:val="single" w:sz="4" w:space="0" w:color="B56012"/>
              <w:bottom w:val="single" w:sz="4" w:space="0" w:color="B56012"/>
            </w:tcBorders>
          </w:tcPr>
          <w:p w14:paraId="7A208C73" w14:textId="77777777" w:rsidR="00F35A1C" w:rsidRDefault="007F6D28">
            <w:pPr>
              <w:pStyle w:val="TableParagraph"/>
              <w:spacing w:line="262" w:lineRule="exact"/>
              <w:ind w:left="334"/>
            </w:pPr>
            <w:r>
              <w:t>NPS</w:t>
            </w:r>
            <w:r>
              <w:rPr>
                <w:spacing w:val="-2"/>
              </w:rPr>
              <w:t xml:space="preserve"> </w:t>
            </w:r>
            <w:r>
              <w:t>MedicineWise</w:t>
            </w:r>
          </w:p>
        </w:tc>
        <w:tc>
          <w:tcPr>
            <w:tcW w:w="3371" w:type="dxa"/>
            <w:tcBorders>
              <w:top w:val="single" w:sz="4" w:space="0" w:color="B56012"/>
              <w:bottom w:val="single" w:sz="4" w:space="0" w:color="B56012"/>
            </w:tcBorders>
          </w:tcPr>
          <w:p w14:paraId="4DB9016E" w14:textId="77777777" w:rsidR="00F35A1C" w:rsidRDefault="007F6D28">
            <w:pPr>
              <w:pStyle w:val="TableParagraph"/>
              <w:spacing w:before="34"/>
              <w:ind w:left="194"/>
            </w:pPr>
            <w:r>
              <w:t>None</w:t>
            </w:r>
          </w:p>
        </w:tc>
      </w:tr>
      <w:tr w:rsidR="00F35A1C" w14:paraId="2033EF31" w14:textId="77777777">
        <w:trPr>
          <w:trHeight w:val="798"/>
        </w:trPr>
        <w:tc>
          <w:tcPr>
            <w:tcW w:w="3073" w:type="dxa"/>
            <w:tcBorders>
              <w:top w:val="single" w:sz="4" w:space="0" w:color="B56012"/>
              <w:bottom w:val="single" w:sz="4" w:space="0" w:color="B56012"/>
            </w:tcBorders>
          </w:tcPr>
          <w:p w14:paraId="28CC8707" w14:textId="77777777" w:rsidR="00F35A1C" w:rsidRDefault="007F6D28">
            <w:pPr>
              <w:pStyle w:val="TableParagraph"/>
              <w:spacing w:before="32" w:line="312" w:lineRule="auto"/>
              <w:ind w:left="122" w:right="316"/>
            </w:pPr>
            <w:r>
              <w:t>Associate Professor Adrienne</w:t>
            </w:r>
            <w:r>
              <w:rPr>
                <w:spacing w:val="-47"/>
              </w:rPr>
              <w:t xml:space="preserve"> </w:t>
            </w:r>
            <w:r>
              <w:t>Morey</w:t>
            </w:r>
          </w:p>
        </w:tc>
        <w:tc>
          <w:tcPr>
            <w:tcW w:w="3426" w:type="dxa"/>
            <w:tcBorders>
              <w:top w:val="single" w:sz="4" w:space="0" w:color="B56012"/>
              <w:bottom w:val="single" w:sz="4" w:space="0" w:color="B56012"/>
            </w:tcBorders>
          </w:tcPr>
          <w:p w14:paraId="4964E4CB" w14:textId="77777777" w:rsidR="00F35A1C" w:rsidRDefault="007F6D28">
            <w:pPr>
              <w:pStyle w:val="TableParagraph"/>
              <w:ind w:left="334" w:right="186"/>
            </w:pPr>
            <w:r>
              <w:t>ACT</w:t>
            </w:r>
            <w:r>
              <w:rPr>
                <w:spacing w:val="-4"/>
              </w:rPr>
              <w:t xml:space="preserve"> </w:t>
            </w:r>
            <w:r>
              <w:t>Pathology</w:t>
            </w:r>
            <w:r>
              <w:rPr>
                <w:spacing w:val="-5"/>
              </w:rPr>
              <w:t xml:space="preserve"> </w:t>
            </w:r>
            <w:r>
              <w:t>(Public):</w:t>
            </w:r>
            <w:r>
              <w:rPr>
                <w:spacing w:val="-3"/>
              </w:rPr>
              <w:t xml:space="preserve"> </w:t>
            </w:r>
            <w:r>
              <w:t>formerly</w:t>
            </w:r>
            <w:r>
              <w:rPr>
                <w:spacing w:val="-47"/>
              </w:rPr>
              <w:t xml:space="preserve"> </w:t>
            </w:r>
            <w:proofErr w:type="spellStart"/>
            <w:r>
              <w:t>SydPath</w:t>
            </w:r>
            <w:proofErr w:type="spellEnd"/>
            <w:r>
              <w:t>,</w:t>
            </w:r>
            <w:r>
              <w:rPr>
                <w:spacing w:val="-3"/>
              </w:rPr>
              <w:t xml:space="preserve"> </w:t>
            </w:r>
            <w:r>
              <w:t>St</w:t>
            </w:r>
            <w:r>
              <w:rPr>
                <w:spacing w:val="-1"/>
              </w:rPr>
              <w:t xml:space="preserve"> </w:t>
            </w:r>
            <w:r>
              <w:t>Vincent’s</w:t>
            </w:r>
            <w:r>
              <w:rPr>
                <w:spacing w:val="-2"/>
              </w:rPr>
              <w:t xml:space="preserve"> </w:t>
            </w:r>
            <w:r>
              <w:t>(Catholic)</w:t>
            </w:r>
          </w:p>
        </w:tc>
        <w:tc>
          <w:tcPr>
            <w:tcW w:w="3371" w:type="dxa"/>
            <w:tcBorders>
              <w:top w:val="single" w:sz="4" w:space="0" w:color="B56012"/>
              <w:bottom w:val="single" w:sz="4" w:space="0" w:color="B56012"/>
            </w:tcBorders>
          </w:tcPr>
          <w:p w14:paraId="3EAA2400" w14:textId="77777777" w:rsidR="00F35A1C" w:rsidRDefault="007F6D28">
            <w:pPr>
              <w:pStyle w:val="TableParagraph"/>
              <w:spacing w:before="32"/>
              <w:ind w:left="194"/>
            </w:pPr>
            <w:r>
              <w:t>None</w:t>
            </w:r>
          </w:p>
        </w:tc>
      </w:tr>
    </w:tbl>
    <w:p w14:paraId="036BE074" w14:textId="77777777" w:rsidR="00F35A1C" w:rsidRDefault="00F35A1C">
      <w:pPr>
        <w:pStyle w:val="BodyText"/>
        <w:spacing w:before="9"/>
        <w:rPr>
          <w:i/>
          <w:sz w:val="9"/>
        </w:rPr>
      </w:pPr>
    </w:p>
    <w:p w14:paraId="5C8E77B7" w14:textId="77777777" w:rsidR="00F35A1C" w:rsidRDefault="007F6D28">
      <w:pPr>
        <w:pStyle w:val="BodyText"/>
        <w:spacing w:before="57" w:line="312" w:lineRule="auto"/>
        <w:ind w:left="472" w:right="463"/>
      </w:pPr>
      <w:r>
        <w:t xml:space="preserve">It is noted that </w:t>
      </w:r>
      <w:proofErr w:type="gramStart"/>
      <w:r>
        <w:t>the majority of</w:t>
      </w:r>
      <w:proofErr w:type="gramEnd"/>
      <w:r>
        <w:t xml:space="preserve"> the Committee members share a common conflict of interest in reviewing</w:t>
      </w:r>
      <w:r>
        <w:rPr>
          <w:spacing w:val="-47"/>
        </w:rPr>
        <w:t xml:space="preserve"> </w:t>
      </w:r>
      <w:r>
        <w:t>items that are a source of revenue for them (</w:t>
      </w:r>
      <w:proofErr w:type="spellStart"/>
      <w:r>
        <w:t>ie</w:t>
      </w:r>
      <w:proofErr w:type="spellEnd"/>
      <w:r>
        <w:t>, Committee members claim the items under review). This</w:t>
      </w:r>
      <w:r>
        <w:rPr>
          <w:spacing w:val="-47"/>
        </w:rPr>
        <w:t xml:space="preserve"> </w:t>
      </w:r>
      <w:r>
        <w:t xml:space="preserve">conflict is inherent in a clinician-led </w:t>
      </w:r>
      <w:proofErr w:type="gramStart"/>
      <w:r>
        <w:t>process, and</w:t>
      </w:r>
      <w:proofErr w:type="gramEnd"/>
      <w:r>
        <w:t xml:space="preserve"> having been acknowledged by the Committee and the</w:t>
      </w:r>
      <w:r>
        <w:rPr>
          <w:spacing w:val="1"/>
        </w:rPr>
        <w:t xml:space="preserve"> </w:t>
      </w:r>
      <w:r>
        <w:t>Taskforce,</w:t>
      </w:r>
      <w:r>
        <w:rPr>
          <w:spacing w:val="-3"/>
        </w:rPr>
        <w:t xml:space="preserve"> </w:t>
      </w:r>
      <w:r>
        <w:t>it</w:t>
      </w:r>
      <w:r>
        <w:rPr>
          <w:spacing w:val="-3"/>
        </w:rPr>
        <w:t xml:space="preserve"> </w:t>
      </w:r>
      <w:r>
        <w:t>was</w:t>
      </w:r>
      <w:r>
        <w:rPr>
          <w:spacing w:val="-1"/>
        </w:rPr>
        <w:t xml:space="preserve"> </w:t>
      </w:r>
      <w:r>
        <w:t>agreed</w:t>
      </w:r>
      <w:r>
        <w:rPr>
          <w:spacing w:val="-2"/>
        </w:rPr>
        <w:t xml:space="preserve"> </w:t>
      </w:r>
      <w:r>
        <w:t>that this</w:t>
      </w:r>
      <w:r>
        <w:rPr>
          <w:spacing w:val="-1"/>
        </w:rPr>
        <w:t xml:space="preserve"> </w:t>
      </w:r>
      <w:r>
        <w:t>should</w:t>
      </w:r>
      <w:r>
        <w:rPr>
          <w:spacing w:val="-2"/>
        </w:rPr>
        <w:t xml:space="preserve"> </w:t>
      </w:r>
      <w:r>
        <w:t>not</w:t>
      </w:r>
      <w:r>
        <w:rPr>
          <w:spacing w:val="-3"/>
        </w:rPr>
        <w:t xml:space="preserve"> </w:t>
      </w:r>
      <w:r>
        <w:t>prevent</w:t>
      </w:r>
      <w:r>
        <w:rPr>
          <w:spacing w:val="-3"/>
        </w:rPr>
        <w:t xml:space="preserve"> </w:t>
      </w:r>
      <w:r>
        <w:t>a</w:t>
      </w:r>
      <w:r>
        <w:rPr>
          <w:spacing w:val="-1"/>
        </w:rPr>
        <w:t xml:space="preserve"> </w:t>
      </w:r>
      <w:r>
        <w:t>clinician</w:t>
      </w:r>
      <w:r>
        <w:rPr>
          <w:spacing w:val="-2"/>
        </w:rPr>
        <w:t xml:space="preserve"> </w:t>
      </w:r>
      <w:r>
        <w:t>from participating</w:t>
      </w:r>
      <w:r>
        <w:rPr>
          <w:spacing w:val="-2"/>
        </w:rPr>
        <w:t xml:space="preserve"> </w:t>
      </w:r>
      <w:r>
        <w:t>in</w:t>
      </w:r>
      <w:r>
        <w:rPr>
          <w:spacing w:val="-2"/>
        </w:rPr>
        <w:t xml:space="preserve"> </w:t>
      </w:r>
      <w:r>
        <w:t>the review.</w:t>
      </w:r>
    </w:p>
    <w:p w14:paraId="60937C73" w14:textId="77777777" w:rsidR="00F35A1C" w:rsidRDefault="007F6D28">
      <w:pPr>
        <w:pStyle w:val="Heading3"/>
        <w:numPr>
          <w:ilvl w:val="1"/>
          <w:numId w:val="4"/>
        </w:numPr>
        <w:tabs>
          <w:tab w:val="left" w:pos="864"/>
        </w:tabs>
        <w:spacing w:before="120"/>
        <w:ind w:left="863" w:hanging="392"/>
        <w:rPr>
          <w:color w:val="01653F"/>
        </w:rPr>
      </w:pPr>
      <w:bookmarkStart w:id="28" w:name="3.2_Chemical_Working_Group"/>
      <w:bookmarkEnd w:id="28"/>
      <w:r>
        <w:rPr>
          <w:color w:val="01653F"/>
        </w:rPr>
        <w:t>Chemical</w:t>
      </w:r>
      <w:r>
        <w:rPr>
          <w:color w:val="01653F"/>
          <w:spacing w:val="-6"/>
        </w:rPr>
        <w:t xml:space="preserve"> </w:t>
      </w:r>
      <w:r>
        <w:rPr>
          <w:color w:val="01653F"/>
        </w:rPr>
        <w:t>Working</w:t>
      </w:r>
      <w:r>
        <w:rPr>
          <w:color w:val="01653F"/>
          <w:spacing w:val="-4"/>
        </w:rPr>
        <w:t xml:space="preserve"> </w:t>
      </w:r>
      <w:r>
        <w:rPr>
          <w:color w:val="01653F"/>
        </w:rPr>
        <w:t>Group</w:t>
      </w:r>
    </w:p>
    <w:p w14:paraId="151A20DF" w14:textId="77777777" w:rsidR="00F35A1C" w:rsidRDefault="00F35A1C">
      <w:pPr>
        <w:pStyle w:val="BodyText"/>
        <w:spacing w:before="7"/>
        <w:rPr>
          <w:b/>
        </w:rPr>
      </w:pPr>
    </w:p>
    <w:p w14:paraId="266BBD5E" w14:textId="77777777" w:rsidR="00F35A1C" w:rsidRDefault="007F6D28">
      <w:pPr>
        <w:pStyle w:val="BodyText"/>
        <w:spacing w:line="312" w:lineRule="auto"/>
        <w:ind w:left="472" w:right="214"/>
      </w:pPr>
      <w:r>
        <w:t>The Chemical Working Group is one of six clinical working groups that have been established to support the</w:t>
      </w:r>
      <w:r>
        <w:rPr>
          <w:spacing w:val="-47"/>
        </w:rPr>
        <w:t xml:space="preserve"> </w:t>
      </w:r>
      <w:r>
        <w:t xml:space="preserve">work of the Pathology Clinical Committee. It was established to review chemical pathology </w:t>
      </w:r>
      <w:proofErr w:type="gramStart"/>
      <w:r>
        <w:t>items, and</w:t>
      </w:r>
      <w:proofErr w:type="gramEnd"/>
      <w:r>
        <w:t xml:space="preserve"> make</w:t>
      </w:r>
      <w:r>
        <w:rPr>
          <w:spacing w:val="-47"/>
        </w:rPr>
        <w:t xml:space="preserve"> </w:t>
      </w:r>
      <w:r>
        <w:t>recommendations to the Pathology Clinical Committee based on rapid evidence review and clinical</w:t>
      </w:r>
      <w:r>
        <w:rPr>
          <w:spacing w:val="1"/>
        </w:rPr>
        <w:t xml:space="preserve"> </w:t>
      </w:r>
      <w:r>
        <w:t>expertise. This report has been endorsed by the Pathology Clinical Committee to go out for public comment</w:t>
      </w:r>
      <w:r>
        <w:rPr>
          <w:spacing w:val="-47"/>
        </w:rPr>
        <w:t xml:space="preserve"> </w:t>
      </w:r>
      <w:r>
        <w:t>before</w:t>
      </w:r>
      <w:r>
        <w:rPr>
          <w:spacing w:val="-3"/>
        </w:rPr>
        <w:t xml:space="preserve"> </w:t>
      </w:r>
      <w:r>
        <w:t>MBS</w:t>
      </w:r>
      <w:r>
        <w:rPr>
          <w:spacing w:val="-3"/>
        </w:rPr>
        <w:t xml:space="preserve"> </w:t>
      </w:r>
      <w:r>
        <w:t>Taskforce</w:t>
      </w:r>
      <w:r>
        <w:rPr>
          <w:spacing w:val="1"/>
        </w:rPr>
        <w:t xml:space="preserve"> </w:t>
      </w:r>
      <w:r>
        <w:t>consideration.</w:t>
      </w:r>
    </w:p>
    <w:p w14:paraId="0E4C7506" w14:textId="77777777" w:rsidR="00F35A1C" w:rsidRDefault="007F6D28">
      <w:pPr>
        <w:pStyle w:val="BodyText"/>
        <w:spacing w:before="179" w:line="312" w:lineRule="auto"/>
        <w:ind w:left="472" w:right="336"/>
      </w:pPr>
      <w:r>
        <w:t>The Chemical Working Group consists of eight members, whose names, positions/organisations and</w:t>
      </w:r>
      <w:r>
        <w:rPr>
          <w:spacing w:val="1"/>
        </w:rPr>
        <w:t xml:space="preserve"> </w:t>
      </w:r>
      <w:r>
        <w:t>declared conflicts of interest are listed in Table 2 below. The following members were involved in the</w:t>
      </w:r>
      <w:r>
        <w:rPr>
          <w:spacing w:val="1"/>
        </w:rPr>
        <w:t xml:space="preserve"> </w:t>
      </w:r>
      <w:r>
        <w:t xml:space="preserve">Chemical Working Group and have since resigned from the working group. Dr </w:t>
      </w:r>
      <w:proofErr w:type="spellStart"/>
      <w:r>
        <w:t>Nimalie</w:t>
      </w:r>
      <w:proofErr w:type="spellEnd"/>
      <w:r>
        <w:t xml:space="preserve"> </w:t>
      </w:r>
      <w:proofErr w:type="spellStart"/>
      <w:r>
        <w:t>Perera</w:t>
      </w:r>
      <w:proofErr w:type="spellEnd"/>
      <w:r>
        <w:t xml:space="preserve"> was involved</w:t>
      </w:r>
      <w:r>
        <w:rPr>
          <w:spacing w:val="-47"/>
        </w:rPr>
        <w:t xml:space="preserve"> </w:t>
      </w:r>
      <w:r>
        <w:t>from June to August 2016, Dr Glenn Edwards was involved from June to November 2016 and Dr Simon</w:t>
      </w:r>
      <w:r>
        <w:rPr>
          <w:spacing w:val="1"/>
        </w:rPr>
        <w:t xml:space="preserve"> </w:t>
      </w:r>
      <w:r>
        <w:t>Morgan</w:t>
      </w:r>
      <w:r>
        <w:rPr>
          <w:spacing w:val="-3"/>
        </w:rPr>
        <w:t xml:space="preserve"> </w:t>
      </w:r>
      <w:r>
        <w:t>from October</w:t>
      </w:r>
      <w:r>
        <w:rPr>
          <w:spacing w:val="-2"/>
        </w:rPr>
        <w:t xml:space="preserve"> </w:t>
      </w:r>
      <w:r>
        <w:t>to November</w:t>
      </w:r>
      <w:r>
        <w:rPr>
          <w:spacing w:val="-2"/>
        </w:rPr>
        <w:t xml:space="preserve"> </w:t>
      </w:r>
      <w:r>
        <w:t>2016.</w:t>
      </w:r>
      <w:r>
        <w:rPr>
          <w:spacing w:val="-4"/>
        </w:rPr>
        <w:t xml:space="preserve"> </w:t>
      </w:r>
      <w:r>
        <w:t>These</w:t>
      </w:r>
      <w:r>
        <w:rPr>
          <w:spacing w:val="-3"/>
        </w:rPr>
        <w:t xml:space="preserve"> </w:t>
      </w:r>
      <w:r>
        <w:t>members</w:t>
      </w:r>
      <w:r>
        <w:rPr>
          <w:spacing w:val="-2"/>
        </w:rPr>
        <w:t xml:space="preserve"> </w:t>
      </w:r>
      <w:r>
        <w:t>resigned</w:t>
      </w:r>
      <w:r>
        <w:rPr>
          <w:spacing w:val="-2"/>
        </w:rPr>
        <w:t xml:space="preserve"> </w:t>
      </w:r>
      <w:r>
        <w:t>before</w:t>
      </w:r>
      <w:r>
        <w:rPr>
          <w:spacing w:val="-1"/>
        </w:rPr>
        <w:t xml:space="preserve"> </w:t>
      </w:r>
      <w:r>
        <w:t>finalisation</w:t>
      </w:r>
      <w:r>
        <w:rPr>
          <w:spacing w:val="-4"/>
        </w:rPr>
        <w:t xml:space="preserve"> </w:t>
      </w:r>
      <w:r>
        <w:t>of</w:t>
      </w:r>
      <w:r>
        <w:rPr>
          <w:spacing w:val="-1"/>
        </w:rPr>
        <w:t xml:space="preserve"> </w:t>
      </w:r>
      <w:r>
        <w:t>the</w:t>
      </w:r>
      <w:r>
        <w:rPr>
          <w:spacing w:val="-1"/>
        </w:rPr>
        <w:t xml:space="preserve"> </w:t>
      </w:r>
      <w:r>
        <w:t>report.</w:t>
      </w:r>
    </w:p>
    <w:p w14:paraId="263231A9" w14:textId="77777777" w:rsidR="00F35A1C" w:rsidRDefault="007F6D28">
      <w:pPr>
        <w:spacing w:before="124"/>
        <w:ind w:left="472"/>
        <w:rPr>
          <w:i/>
          <w:sz w:val="20"/>
        </w:rPr>
      </w:pPr>
      <w:bookmarkStart w:id="29" w:name="_bookmark2"/>
      <w:bookmarkEnd w:id="29"/>
      <w:r>
        <w:rPr>
          <w:i/>
          <w:sz w:val="20"/>
        </w:rPr>
        <w:t>Table</w:t>
      </w:r>
      <w:r>
        <w:rPr>
          <w:i/>
          <w:spacing w:val="-4"/>
          <w:sz w:val="20"/>
        </w:rPr>
        <w:t xml:space="preserve"> </w:t>
      </w:r>
      <w:r>
        <w:rPr>
          <w:i/>
          <w:sz w:val="20"/>
        </w:rPr>
        <w:t>2.</w:t>
      </w:r>
      <w:r>
        <w:rPr>
          <w:i/>
          <w:spacing w:val="25"/>
          <w:sz w:val="20"/>
        </w:rPr>
        <w:t xml:space="preserve"> </w:t>
      </w:r>
      <w:r>
        <w:rPr>
          <w:i/>
          <w:sz w:val="20"/>
        </w:rPr>
        <w:t>Chemical</w:t>
      </w:r>
      <w:r>
        <w:rPr>
          <w:i/>
          <w:spacing w:val="-4"/>
          <w:sz w:val="20"/>
        </w:rPr>
        <w:t xml:space="preserve"> </w:t>
      </w:r>
      <w:r>
        <w:rPr>
          <w:i/>
          <w:sz w:val="20"/>
        </w:rPr>
        <w:t>Working</w:t>
      </w:r>
      <w:r>
        <w:rPr>
          <w:i/>
          <w:spacing w:val="-4"/>
          <w:sz w:val="20"/>
        </w:rPr>
        <w:t xml:space="preserve"> </w:t>
      </w:r>
      <w:r>
        <w:rPr>
          <w:i/>
          <w:sz w:val="20"/>
        </w:rPr>
        <w:t>Group</w:t>
      </w:r>
      <w:r>
        <w:rPr>
          <w:i/>
          <w:spacing w:val="-3"/>
          <w:sz w:val="20"/>
        </w:rPr>
        <w:t xml:space="preserve"> </w:t>
      </w:r>
      <w:r>
        <w:rPr>
          <w:i/>
          <w:sz w:val="20"/>
        </w:rPr>
        <w:t>Members</w:t>
      </w:r>
    </w:p>
    <w:p w14:paraId="6EA7E8FF" w14:textId="77777777" w:rsidR="00F35A1C" w:rsidRDefault="00F35A1C">
      <w:pPr>
        <w:pStyle w:val="BodyText"/>
        <w:rPr>
          <w:i/>
          <w:sz w:val="6"/>
        </w:rPr>
      </w:pPr>
    </w:p>
    <w:tbl>
      <w:tblPr>
        <w:tblW w:w="0" w:type="auto"/>
        <w:tblInd w:w="357" w:type="dxa"/>
        <w:tblLayout w:type="fixed"/>
        <w:tblCellMar>
          <w:left w:w="0" w:type="dxa"/>
          <w:right w:w="0" w:type="dxa"/>
        </w:tblCellMar>
        <w:tblLook w:val="01E0" w:firstRow="1" w:lastRow="1" w:firstColumn="1" w:lastColumn="1" w:noHBand="0" w:noVBand="0"/>
      </w:tblPr>
      <w:tblGrid>
        <w:gridCol w:w="2548"/>
        <w:gridCol w:w="4176"/>
        <w:gridCol w:w="3146"/>
      </w:tblGrid>
      <w:tr w:rsidR="00F35A1C" w14:paraId="1E243ED1" w14:textId="77777777">
        <w:trPr>
          <w:trHeight w:val="587"/>
        </w:trPr>
        <w:tc>
          <w:tcPr>
            <w:tcW w:w="2548" w:type="dxa"/>
            <w:tcBorders>
              <w:top w:val="single" w:sz="4" w:space="0" w:color="B56012"/>
              <w:bottom w:val="single" w:sz="4" w:space="0" w:color="B56012"/>
            </w:tcBorders>
          </w:tcPr>
          <w:p w14:paraId="3AA27F37" w14:textId="77777777" w:rsidR="00F35A1C" w:rsidRDefault="007F6D28">
            <w:pPr>
              <w:pStyle w:val="TableParagraph"/>
              <w:spacing w:before="176"/>
              <w:ind w:left="122"/>
              <w:rPr>
                <w:b/>
              </w:rPr>
            </w:pPr>
            <w:r>
              <w:rPr>
                <w:b/>
              </w:rPr>
              <w:t>Name</w:t>
            </w:r>
          </w:p>
        </w:tc>
        <w:tc>
          <w:tcPr>
            <w:tcW w:w="4176" w:type="dxa"/>
            <w:tcBorders>
              <w:top w:val="single" w:sz="4" w:space="0" w:color="B56012"/>
              <w:bottom w:val="single" w:sz="4" w:space="0" w:color="B56012"/>
            </w:tcBorders>
          </w:tcPr>
          <w:p w14:paraId="06F72F22" w14:textId="77777777" w:rsidR="00F35A1C" w:rsidRDefault="007F6D28">
            <w:pPr>
              <w:pStyle w:val="TableParagraph"/>
              <w:spacing w:before="176"/>
              <w:ind w:left="144"/>
              <w:rPr>
                <w:b/>
              </w:rPr>
            </w:pPr>
            <w:r>
              <w:rPr>
                <w:b/>
              </w:rPr>
              <w:t>Position/organisation</w:t>
            </w:r>
          </w:p>
        </w:tc>
        <w:tc>
          <w:tcPr>
            <w:tcW w:w="3146" w:type="dxa"/>
            <w:tcBorders>
              <w:top w:val="single" w:sz="4" w:space="0" w:color="B56012"/>
              <w:bottom w:val="single" w:sz="4" w:space="0" w:color="B56012"/>
            </w:tcBorders>
          </w:tcPr>
          <w:p w14:paraId="53D7F023" w14:textId="77777777" w:rsidR="00F35A1C" w:rsidRDefault="007F6D28">
            <w:pPr>
              <w:pStyle w:val="TableParagraph"/>
              <w:spacing w:before="176"/>
              <w:ind w:left="317"/>
              <w:rPr>
                <w:b/>
              </w:rPr>
            </w:pPr>
            <w:r>
              <w:rPr>
                <w:b/>
              </w:rPr>
              <w:t>Declared</w:t>
            </w:r>
            <w:r>
              <w:rPr>
                <w:b/>
                <w:spacing w:val="-4"/>
              </w:rPr>
              <w:t xml:space="preserve"> </w:t>
            </w:r>
            <w:r>
              <w:rPr>
                <w:b/>
              </w:rPr>
              <w:t>conflict</w:t>
            </w:r>
            <w:r>
              <w:rPr>
                <w:b/>
                <w:spacing w:val="-3"/>
              </w:rPr>
              <w:t xml:space="preserve"> </w:t>
            </w:r>
            <w:r>
              <w:rPr>
                <w:b/>
              </w:rPr>
              <w:t>of</w:t>
            </w:r>
            <w:r>
              <w:rPr>
                <w:b/>
                <w:spacing w:val="-1"/>
              </w:rPr>
              <w:t xml:space="preserve"> </w:t>
            </w:r>
            <w:r>
              <w:rPr>
                <w:b/>
              </w:rPr>
              <w:t>interest</w:t>
            </w:r>
          </w:p>
        </w:tc>
      </w:tr>
      <w:tr w:rsidR="00F35A1C" w14:paraId="74DA3A3C" w14:textId="77777777">
        <w:trPr>
          <w:trHeight w:val="2025"/>
        </w:trPr>
        <w:tc>
          <w:tcPr>
            <w:tcW w:w="2548" w:type="dxa"/>
            <w:tcBorders>
              <w:top w:val="single" w:sz="4" w:space="0" w:color="B56012"/>
              <w:bottom w:val="single" w:sz="4" w:space="0" w:color="B56012"/>
            </w:tcBorders>
          </w:tcPr>
          <w:p w14:paraId="6F8A9211" w14:textId="77777777" w:rsidR="00F35A1C" w:rsidRDefault="007F6D28">
            <w:pPr>
              <w:pStyle w:val="TableParagraph"/>
              <w:spacing w:before="40" w:line="312" w:lineRule="auto"/>
              <w:ind w:left="122" w:right="127"/>
            </w:pPr>
            <w:r>
              <w:t>Professor Hans Schneider</w:t>
            </w:r>
            <w:r>
              <w:rPr>
                <w:spacing w:val="-47"/>
              </w:rPr>
              <w:t xml:space="preserve"> </w:t>
            </w:r>
            <w:r>
              <w:t>(Chair)</w:t>
            </w:r>
          </w:p>
        </w:tc>
        <w:tc>
          <w:tcPr>
            <w:tcW w:w="4176" w:type="dxa"/>
            <w:tcBorders>
              <w:top w:val="single" w:sz="4" w:space="0" w:color="B56012"/>
              <w:bottom w:val="single" w:sz="4" w:space="0" w:color="B56012"/>
            </w:tcBorders>
          </w:tcPr>
          <w:p w14:paraId="32129495" w14:textId="77777777" w:rsidR="00F35A1C" w:rsidRDefault="007F6D28">
            <w:pPr>
              <w:pStyle w:val="TableParagraph"/>
              <w:spacing w:before="138" w:line="312" w:lineRule="auto"/>
              <w:ind w:left="144" w:right="525"/>
            </w:pPr>
            <w:r>
              <w:t>Director</w:t>
            </w:r>
            <w:r>
              <w:rPr>
                <w:spacing w:val="-5"/>
              </w:rPr>
              <w:t xml:space="preserve"> </w:t>
            </w:r>
            <w:r>
              <w:t>of</w:t>
            </w:r>
            <w:r>
              <w:rPr>
                <w:spacing w:val="-6"/>
              </w:rPr>
              <w:t xml:space="preserve"> </w:t>
            </w:r>
            <w:r>
              <w:t>Pathology,</w:t>
            </w:r>
            <w:r>
              <w:rPr>
                <w:spacing w:val="-3"/>
              </w:rPr>
              <w:t xml:space="preserve"> </w:t>
            </w:r>
            <w:r>
              <w:t>Alfred</w:t>
            </w:r>
            <w:r>
              <w:rPr>
                <w:spacing w:val="-3"/>
              </w:rPr>
              <w:t xml:space="preserve"> </w:t>
            </w:r>
            <w:r>
              <w:t>Pathology</w:t>
            </w:r>
            <w:r>
              <w:rPr>
                <w:spacing w:val="-47"/>
              </w:rPr>
              <w:t xml:space="preserve"> </w:t>
            </w:r>
            <w:r>
              <w:t>Service</w:t>
            </w:r>
            <w:r>
              <w:rPr>
                <w:spacing w:val="-3"/>
              </w:rPr>
              <w:t xml:space="preserve"> </w:t>
            </w:r>
            <w:r>
              <w:t>(Melbourne</w:t>
            </w:r>
            <w:proofErr w:type="gramStart"/>
            <w:r>
              <w:t>);</w:t>
            </w:r>
            <w:proofErr w:type="gramEnd"/>
          </w:p>
          <w:p w14:paraId="0DDADC18" w14:textId="77777777" w:rsidR="00F35A1C" w:rsidRDefault="007F6D28">
            <w:pPr>
              <w:pStyle w:val="TableParagraph"/>
              <w:spacing w:before="139" w:line="312" w:lineRule="auto"/>
              <w:ind w:left="144" w:right="301"/>
            </w:pPr>
            <w:r>
              <w:t>Adjunct Clinical Professor, Central Clinical</w:t>
            </w:r>
            <w:r>
              <w:rPr>
                <w:spacing w:val="-47"/>
              </w:rPr>
              <w:t xml:space="preserve"> </w:t>
            </w:r>
            <w:r>
              <w:t>School,</w:t>
            </w:r>
            <w:r>
              <w:rPr>
                <w:spacing w:val="-3"/>
              </w:rPr>
              <w:t xml:space="preserve"> </w:t>
            </w:r>
            <w:r>
              <w:t>Monash</w:t>
            </w:r>
            <w:r>
              <w:rPr>
                <w:spacing w:val="-1"/>
              </w:rPr>
              <w:t xml:space="preserve"> </w:t>
            </w:r>
            <w:proofErr w:type="gramStart"/>
            <w:r>
              <w:t>University;</w:t>
            </w:r>
            <w:proofErr w:type="gramEnd"/>
          </w:p>
          <w:p w14:paraId="203A2E88" w14:textId="77777777" w:rsidR="00F35A1C" w:rsidRDefault="007F6D28">
            <w:pPr>
              <w:pStyle w:val="TableParagraph"/>
              <w:spacing w:before="20"/>
              <w:ind w:left="144"/>
            </w:pPr>
            <w:r>
              <w:t>President,</w:t>
            </w:r>
            <w:r>
              <w:rPr>
                <w:spacing w:val="-5"/>
              </w:rPr>
              <w:t xml:space="preserve"> </w:t>
            </w:r>
            <w:r>
              <w:t>Public</w:t>
            </w:r>
            <w:r>
              <w:rPr>
                <w:spacing w:val="-2"/>
              </w:rPr>
              <w:t xml:space="preserve"> </w:t>
            </w:r>
            <w:r>
              <w:t>Pathology</w:t>
            </w:r>
            <w:r>
              <w:rPr>
                <w:spacing w:val="-3"/>
              </w:rPr>
              <w:t xml:space="preserve"> </w:t>
            </w:r>
            <w:r>
              <w:t>Australia</w:t>
            </w:r>
          </w:p>
        </w:tc>
        <w:tc>
          <w:tcPr>
            <w:tcW w:w="3146" w:type="dxa"/>
            <w:tcBorders>
              <w:top w:val="single" w:sz="4" w:space="0" w:color="B56012"/>
              <w:bottom w:val="single" w:sz="4" w:space="0" w:color="B56012"/>
            </w:tcBorders>
          </w:tcPr>
          <w:p w14:paraId="7317D884" w14:textId="77777777" w:rsidR="00F35A1C" w:rsidRDefault="007F6D28">
            <w:pPr>
              <w:pStyle w:val="TableParagraph"/>
              <w:spacing w:before="40"/>
              <w:ind w:left="317"/>
            </w:pPr>
            <w:r>
              <w:t>None</w:t>
            </w:r>
          </w:p>
        </w:tc>
      </w:tr>
    </w:tbl>
    <w:p w14:paraId="72F8FA6B" w14:textId="77777777" w:rsidR="00F35A1C" w:rsidRDefault="00F35A1C">
      <w:pPr>
        <w:sectPr w:rsidR="00F35A1C">
          <w:type w:val="continuous"/>
          <w:pgSz w:w="11910" w:h="16840"/>
          <w:pgMar w:top="1120" w:right="920" w:bottom="1160" w:left="660" w:header="0" w:footer="883" w:gutter="0"/>
          <w:cols w:space="720"/>
        </w:sectPr>
      </w:pPr>
    </w:p>
    <w:tbl>
      <w:tblPr>
        <w:tblW w:w="0" w:type="auto"/>
        <w:tblInd w:w="357" w:type="dxa"/>
        <w:tblLayout w:type="fixed"/>
        <w:tblCellMar>
          <w:left w:w="0" w:type="dxa"/>
          <w:right w:w="0" w:type="dxa"/>
        </w:tblCellMar>
        <w:tblLook w:val="01E0" w:firstRow="1" w:lastRow="1" w:firstColumn="1" w:lastColumn="1" w:noHBand="0" w:noVBand="0"/>
      </w:tblPr>
      <w:tblGrid>
        <w:gridCol w:w="2576"/>
        <w:gridCol w:w="4299"/>
        <w:gridCol w:w="2993"/>
      </w:tblGrid>
      <w:tr w:rsidR="00F35A1C" w14:paraId="2FBACE86" w14:textId="77777777">
        <w:trPr>
          <w:trHeight w:val="590"/>
        </w:trPr>
        <w:tc>
          <w:tcPr>
            <w:tcW w:w="2576" w:type="dxa"/>
            <w:tcBorders>
              <w:top w:val="single" w:sz="4" w:space="0" w:color="B56012"/>
              <w:bottom w:val="single" w:sz="4" w:space="0" w:color="B56012"/>
            </w:tcBorders>
          </w:tcPr>
          <w:p w14:paraId="54ABC6FE" w14:textId="77777777" w:rsidR="00F35A1C" w:rsidRDefault="007F6D28">
            <w:pPr>
              <w:pStyle w:val="TableParagraph"/>
              <w:spacing w:before="173"/>
              <w:ind w:left="122"/>
              <w:rPr>
                <w:b/>
              </w:rPr>
            </w:pPr>
            <w:r>
              <w:rPr>
                <w:b/>
              </w:rPr>
              <w:lastRenderedPageBreak/>
              <w:t>Name</w:t>
            </w:r>
          </w:p>
        </w:tc>
        <w:tc>
          <w:tcPr>
            <w:tcW w:w="4299" w:type="dxa"/>
            <w:tcBorders>
              <w:top w:val="single" w:sz="4" w:space="0" w:color="B56012"/>
              <w:bottom w:val="single" w:sz="4" w:space="0" w:color="B56012"/>
            </w:tcBorders>
          </w:tcPr>
          <w:p w14:paraId="5CFDDC4F" w14:textId="77777777" w:rsidR="00F35A1C" w:rsidRDefault="007F6D28">
            <w:pPr>
              <w:pStyle w:val="TableParagraph"/>
              <w:spacing w:before="173"/>
              <w:ind w:left="116"/>
              <w:rPr>
                <w:b/>
              </w:rPr>
            </w:pPr>
            <w:r>
              <w:rPr>
                <w:b/>
              </w:rPr>
              <w:t>Position/organisation</w:t>
            </w:r>
          </w:p>
        </w:tc>
        <w:tc>
          <w:tcPr>
            <w:tcW w:w="2993" w:type="dxa"/>
            <w:tcBorders>
              <w:top w:val="single" w:sz="4" w:space="0" w:color="B56012"/>
              <w:bottom w:val="single" w:sz="4" w:space="0" w:color="B56012"/>
            </w:tcBorders>
          </w:tcPr>
          <w:p w14:paraId="11F99AF8" w14:textId="77777777" w:rsidR="00F35A1C" w:rsidRDefault="007F6D28">
            <w:pPr>
              <w:pStyle w:val="TableParagraph"/>
              <w:spacing w:before="173"/>
              <w:ind w:left="166"/>
              <w:rPr>
                <w:b/>
              </w:rPr>
            </w:pPr>
            <w:r>
              <w:rPr>
                <w:b/>
              </w:rPr>
              <w:t>Declared</w:t>
            </w:r>
            <w:r>
              <w:rPr>
                <w:b/>
                <w:spacing w:val="-4"/>
              </w:rPr>
              <w:t xml:space="preserve"> </w:t>
            </w:r>
            <w:r>
              <w:rPr>
                <w:b/>
              </w:rPr>
              <w:t>conflict</w:t>
            </w:r>
            <w:r>
              <w:rPr>
                <w:b/>
                <w:spacing w:val="-3"/>
              </w:rPr>
              <w:t xml:space="preserve"> </w:t>
            </w:r>
            <w:r>
              <w:rPr>
                <w:b/>
              </w:rPr>
              <w:t>of</w:t>
            </w:r>
            <w:r>
              <w:rPr>
                <w:b/>
                <w:spacing w:val="-1"/>
              </w:rPr>
              <w:t xml:space="preserve"> </w:t>
            </w:r>
            <w:r>
              <w:rPr>
                <w:b/>
              </w:rPr>
              <w:t>interest</w:t>
            </w:r>
          </w:p>
        </w:tc>
      </w:tr>
      <w:tr w:rsidR="00F35A1C" w14:paraId="4FCFBBE0" w14:textId="77777777">
        <w:trPr>
          <w:trHeight w:val="841"/>
        </w:trPr>
        <w:tc>
          <w:tcPr>
            <w:tcW w:w="2576" w:type="dxa"/>
            <w:tcBorders>
              <w:top w:val="single" w:sz="4" w:space="0" w:color="B56012"/>
              <w:bottom w:val="single" w:sz="4" w:space="0" w:color="B56012"/>
            </w:tcBorders>
          </w:tcPr>
          <w:p w14:paraId="2C91A786" w14:textId="77777777" w:rsidR="00F35A1C" w:rsidRDefault="007F6D28">
            <w:pPr>
              <w:pStyle w:val="TableParagraph"/>
              <w:spacing w:before="32"/>
              <w:ind w:left="122"/>
            </w:pPr>
            <w:r>
              <w:t>Dr</w:t>
            </w:r>
            <w:r>
              <w:rPr>
                <w:spacing w:val="-2"/>
              </w:rPr>
              <w:t xml:space="preserve"> </w:t>
            </w:r>
            <w:r>
              <w:t>Lawrie</w:t>
            </w:r>
            <w:r>
              <w:rPr>
                <w:spacing w:val="-3"/>
              </w:rPr>
              <w:t xml:space="preserve"> </w:t>
            </w:r>
            <w:r>
              <w:t>Bott</w:t>
            </w:r>
          </w:p>
        </w:tc>
        <w:tc>
          <w:tcPr>
            <w:tcW w:w="4299" w:type="dxa"/>
            <w:tcBorders>
              <w:top w:val="single" w:sz="4" w:space="0" w:color="B56012"/>
              <w:bottom w:val="single" w:sz="4" w:space="0" w:color="B56012"/>
            </w:tcBorders>
          </w:tcPr>
          <w:p w14:paraId="6AD48609" w14:textId="77777777" w:rsidR="00F35A1C" w:rsidRDefault="007F6D28">
            <w:pPr>
              <w:pStyle w:val="TableParagraph"/>
              <w:ind w:left="116" w:right="701"/>
            </w:pPr>
            <w:r>
              <w:t>Chief Medical Officer, Pathology, Sonic</w:t>
            </w:r>
            <w:r>
              <w:rPr>
                <w:spacing w:val="-47"/>
              </w:rPr>
              <w:t xml:space="preserve"> </w:t>
            </w:r>
            <w:r>
              <w:t>Healthcare</w:t>
            </w:r>
          </w:p>
        </w:tc>
        <w:tc>
          <w:tcPr>
            <w:tcW w:w="2993" w:type="dxa"/>
            <w:tcBorders>
              <w:top w:val="single" w:sz="4" w:space="0" w:color="B56012"/>
              <w:bottom w:val="single" w:sz="4" w:space="0" w:color="B56012"/>
            </w:tcBorders>
          </w:tcPr>
          <w:p w14:paraId="7626F69C" w14:textId="77777777" w:rsidR="00F35A1C" w:rsidRDefault="007F6D28">
            <w:pPr>
              <w:pStyle w:val="TableParagraph"/>
              <w:spacing w:before="32"/>
              <w:ind w:left="166"/>
            </w:pPr>
            <w:r>
              <w:t>None</w:t>
            </w:r>
          </w:p>
        </w:tc>
      </w:tr>
      <w:tr w:rsidR="00F35A1C" w14:paraId="24EBACD6" w14:textId="77777777">
        <w:trPr>
          <w:trHeight w:val="945"/>
        </w:trPr>
        <w:tc>
          <w:tcPr>
            <w:tcW w:w="2576" w:type="dxa"/>
            <w:tcBorders>
              <w:top w:val="single" w:sz="4" w:space="0" w:color="B56012"/>
              <w:bottom w:val="single" w:sz="4" w:space="0" w:color="B56012"/>
            </w:tcBorders>
          </w:tcPr>
          <w:p w14:paraId="6F676E4B" w14:textId="77777777" w:rsidR="00F35A1C" w:rsidRDefault="007F6D28">
            <w:pPr>
              <w:pStyle w:val="TableParagraph"/>
              <w:spacing w:before="32"/>
              <w:ind w:left="122"/>
            </w:pPr>
            <w:r>
              <w:t>Dr</w:t>
            </w:r>
            <w:r>
              <w:rPr>
                <w:spacing w:val="-2"/>
              </w:rPr>
              <w:t xml:space="preserve"> </w:t>
            </w:r>
            <w:r>
              <w:t>David</w:t>
            </w:r>
            <w:r>
              <w:rPr>
                <w:spacing w:val="-3"/>
              </w:rPr>
              <w:t xml:space="preserve"> </w:t>
            </w:r>
            <w:proofErr w:type="spellStart"/>
            <w:r>
              <w:t>Deam</w:t>
            </w:r>
            <w:proofErr w:type="spellEnd"/>
          </w:p>
        </w:tc>
        <w:tc>
          <w:tcPr>
            <w:tcW w:w="4299" w:type="dxa"/>
            <w:tcBorders>
              <w:top w:val="single" w:sz="4" w:space="0" w:color="B56012"/>
              <w:bottom w:val="single" w:sz="4" w:space="0" w:color="B56012"/>
            </w:tcBorders>
          </w:tcPr>
          <w:p w14:paraId="6DFF1EFE" w14:textId="77777777" w:rsidR="00F35A1C" w:rsidRDefault="007F6D28">
            <w:pPr>
              <w:pStyle w:val="TableParagraph"/>
              <w:spacing w:line="260" w:lineRule="exact"/>
              <w:ind w:left="116"/>
            </w:pPr>
            <w:r>
              <w:t>Chemical</w:t>
            </w:r>
            <w:r>
              <w:rPr>
                <w:spacing w:val="-5"/>
              </w:rPr>
              <w:t xml:space="preserve"> </w:t>
            </w:r>
            <w:r>
              <w:t>Pathologist,</w:t>
            </w:r>
            <w:r>
              <w:rPr>
                <w:spacing w:val="-3"/>
              </w:rPr>
              <w:t xml:space="preserve"> </w:t>
            </w:r>
            <w:r>
              <w:t>Australian</w:t>
            </w:r>
            <w:r>
              <w:rPr>
                <w:spacing w:val="-4"/>
              </w:rPr>
              <w:t xml:space="preserve"> </w:t>
            </w:r>
            <w:r>
              <w:t>Clinical</w:t>
            </w:r>
            <w:r>
              <w:rPr>
                <w:spacing w:val="-3"/>
              </w:rPr>
              <w:t xml:space="preserve"> </w:t>
            </w:r>
            <w:r>
              <w:t>Labs</w:t>
            </w:r>
          </w:p>
        </w:tc>
        <w:tc>
          <w:tcPr>
            <w:tcW w:w="2993" w:type="dxa"/>
            <w:tcBorders>
              <w:top w:val="single" w:sz="4" w:space="0" w:color="B56012"/>
              <w:bottom w:val="single" w:sz="4" w:space="0" w:color="B56012"/>
            </w:tcBorders>
          </w:tcPr>
          <w:p w14:paraId="6F54D7E7" w14:textId="77777777" w:rsidR="00F35A1C" w:rsidRDefault="007F6D28">
            <w:pPr>
              <w:pStyle w:val="TableParagraph"/>
              <w:spacing w:before="32"/>
              <w:ind w:left="166"/>
            </w:pPr>
            <w:r>
              <w:t>None</w:t>
            </w:r>
          </w:p>
        </w:tc>
      </w:tr>
      <w:tr w:rsidR="00F35A1C" w14:paraId="7BE45027" w14:textId="77777777">
        <w:trPr>
          <w:trHeight w:val="758"/>
        </w:trPr>
        <w:tc>
          <w:tcPr>
            <w:tcW w:w="2576" w:type="dxa"/>
            <w:tcBorders>
              <w:top w:val="single" w:sz="4" w:space="0" w:color="B56012"/>
              <w:bottom w:val="single" w:sz="4" w:space="0" w:color="B56012"/>
            </w:tcBorders>
          </w:tcPr>
          <w:p w14:paraId="00524139" w14:textId="77777777" w:rsidR="00F35A1C" w:rsidRDefault="007F6D28">
            <w:pPr>
              <w:pStyle w:val="TableParagraph"/>
              <w:spacing w:before="32"/>
              <w:ind w:left="122"/>
            </w:pPr>
            <w:r>
              <w:t>Dr</w:t>
            </w:r>
            <w:r>
              <w:rPr>
                <w:spacing w:val="-1"/>
              </w:rPr>
              <w:t xml:space="preserve"> </w:t>
            </w:r>
            <w:r>
              <w:t>Alan</w:t>
            </w:r>
            <w:r>
              <w:rPr>
                <w:spacing w:val="-3"/>
              </w:rPr>
              <w:t xml:space="preserve"> </w:t>
            </w:r>
            <w:r>
              <w:t>McNeil</w:t>
            </w:r>
          </w:p>
        </w:tc>
        <w:tc>
          <w:tcPr>
            <w:tcW w:w="4299" w:type="dxa"/>
            <w:tcBorders>
              <w:top w:val="single" w:sz="4" w:space="0" w:color="B56012"/>
              <w:bottom w:val="single" w:sz="4" w:space="0" w:color="B56012"/>
            </w:tcBorders>
          </w:tcPr>
          <w:p w14:paraId="6E9CD303" w14:textId="77777777" w:rsidR="00F35A1C" w:rsidRDefault="007F6D28">
            <w:pPr>
              <w:pStyle w:val="TableParagraph"/>
              <w:spacing w:line="312" w:lineRule="auto"/>
              <w:ind w:left="116" w:right="318"/>
            </w:pPr>
            <w:r>
              <w:t xml:space="preserve">Chemical Pathologist, </w:t>
            </w:r>
            <w:proofErr w:type="spellStart"/>
            <w:r>
              <w:t>Dorevitch</w:t>
            </w:r>
            <w:proofErr w:type="spellEnd"/>
            <w:r>
              <w:t xml:space="preserve"> Pathology,</w:t>
            </w:r>
            <w:r>
              <w:rPr>
                <w:spacing w:val="-47"/>
              </w:rPr>
              <w:t xml:space="preserve"> </w:t>
            </w:r>
            <w:r>
              <w:t>Melbourne</w:t>
            </w:r>
          </w:p>
        </w:tc>
        <w:tc>
          <w:tcPr>
            <w:tcW w:w="2993" w:type="dxa"/>
            <w:tcBorders>
              <w:top w:val="single" w:sz="4" w:space="0" w:color="B56012"/>
              <w:bottom w:val="single" w:sz="4" w:space="0" w:color="B56012"/>
            </w:tcBorders>
          </w:tcPr>
          <w:p w14:paraId="115819D9" w14:textId="77777777" w:rsidR="00F35A1C" w:rsidRDefault="007F6D28">
            <w:pPr>
              <w:pStyle w:val="TableParagraph"/>
              <w:spacing w:before="32"/>
              <w:ind w:left="166"/>
            </w:pPr>
            <w:r>
              <w:t>None</w:t>
            </w:r>
          </w:p>
        </w:tc>
      </w:tr>
      <w:tr w:rsidR="00F35A1C" w14:paraId="561238AE" w14:textId="77777777">
        <w:trPr>
          <w:trHeight w:val="798"/>
        </w:trPr>
        <w:tc>
          <w:tcPr>
            <w:tcW w:w="2576" w:type="dxa"/>
            <w:tcBorders>
              <w:top w:val="single" w:sz="4" w:space="0" w:color="B56012"/>
              <w:bottom w:val="single" w:sz="4" w:space="0" w:color="B56012"/>
            </w:tcBorders>
          </w:tcPr>
          <w:p w14:paraId="00E3DC76" w14:textId="77777777" w:rsidR="00F35A1C" w:rsidRDefault="007F6D28">
            <w:pPr>
              <w:pStyle w:val="TableParagraph"/>
              <w:spacing w:before="32" w:line="312" w:lineRule="auto"/>
              <w:ind w:left="122" w:right="299"/>
            </w:pPr>
            <w:r>
              <w:t>Associate Professor Ken</w:t>
            </w:r>
            <w:r>
              <w:rPr>
                <w:spacing w:val="-47"/>
              </w:rPr>
              <w:t xml:space="preserve"> </w:t>
            </w:r>
            <w:proofErr w:type="spellStart"/>
            <w:r>
              <w:t>Sikaris</w:t>
            </w:r>
            <w:proofErr w:type="spellEnd"/>
          </w:p>
        </w:tc>
        <w:tc>
          <w:tcPr>
            <w:tcW w:w="4299" w:type="dxa"/>
            <w:tcBorders>
              <w:top w:val="single" w:sz="4" w:space="0" w:color="B56012"/>
              <w:bottom w:val="single" w:sz="4" w:space="0" w:color="B56012"/>
            </w:tcBorders>
          </w:tcPr>
          <w:p w14:paraId="408D4ABF" w14:textId="77777777" w:rsidR="00F35A1C" w:rsidRDefault="007F6D28">
            <w:pPr>
              <w:pStyle w:val="TableParagraph"/>
              <w:spacing w:line="260" w:lineRule="exact"/>
              <w:ind w:left="116"/>
            </w:pPr>
            <w:r>
              <w:t>Chemical</w:t>
            </w:r>
            <w:r>
              <w:rPr>
                <w:spacing w:val="-5"/>
              </w:rPr>
              <w:t xml:space="preserve"> </w:t>
            </w:r>
            <w:r>
              <w:t>Pathologist,</w:t>
            </w:r>
            <w:r>
              <w:rPr>
                <w:spacing w:val="-2"/>
              </w:rPr>
              <w:t xml:space="preserve"> </w:t>
            </w:r>
            <w:r>
              <w:t>Sonic</w:t>
            </w:r>
          </w:p>
        </w:tc>
        <w:tc>
          <w:tcPr>
            <w:tcW w:w="2993" w:type="dxa"/>
            <w:tcBorders>
              <w:top w:val="single" w:sz="4" w:space="0" w:color="B56012"/>
              <w:bottom w:val="single" w:sz="4" w:space="0" w:color="B56012"/>
            </w:tcBorders>
          </w:tcPr>
          <w:p w14:paraId="07795DDA" w14:textId="77777777" w:rsidR="00F35A1C" w:rsidRDefault="007F6D28">
            <w:pPr>
              <w:pStyle w:val="TableParagraph"/>
              <w:spacing w:before="32"/>
              <w:ind w:left="166"/>
            </w:pPr>
            <w:r>
              <w:t>None</w:t>
            </w:r>
          </w:p>
        </w:tc>
      </w:tr>
      <w:tr w:rsidR="00F35A1C" w14:paraId="36E25300" w14:textId="77777777">
        <w:trPr>
          <w:trHeight w:val="1194"/>
        </w:trPr>
        <w:tc>
          <w:tcPr>
            <w:tcW w:w="2576" w:type="dxa"/>
            <w:tcBorders>
              <w:top w:val="single" w:sz="4" w:space="0" w:color="B56012"/>
              <w:bottom w:val="single" w:sz="4" w:space="0" w:color="B56012"/>
            </w:tcBorders>
          </w:tcPr>
          <w:p w14:paraId="141545CD" w14:textId="77777777" w:rsidR="00F35A1C" w:rsidRDefault="007F6D28">
            <w:pPr>
              <w:pStyle w:val="TableParagraph"/>
              <w:spacing w:before="32"/>
              <w:ind w:left="122"/>
            </w:pPr>
            <w:r>
              <w:t>Dr</w:t>
            </w:r>
            <w:r>
              <w:rPr>
                <w:spacing w:val="-2"/>
              </w:rPr>
              <w:t xml:space="preserve"> </w:t>
            </w:r>
            <w:r>
              <w:t>Trina</w:t>
            </w:r>
            <w:r>
              <w:rPr>
                <w:spacing w:val="-4"/>
              </w:rPr>
              <w:t xml:space="preserve"> </w:t>
            </w:r>
            <w:r>
              <w:t>Gregory</w:t>
            </w:r>
          </w:p>
        </w:tc>
        <w:tc>
          <w:tcPr>
            <w:tcW w:w="4299" w:type="dxa"/>
            <w:tcBorders>
              <w:top w:val="single" w:sz="4" w:space="0" w:color="B56012"/>
              <w:bottom w:val="single" w:sz="4" w:space="0" w:color="B56012"/>
            </w:tcBorders>
          </w:tcPr>
          <w:p w14:paraId="0F23941B" w14:textId="77777777" w:rsidR="00F35A1C" w:rsidRDefault="007F6D28">
            <w:pPr>
              <w:pStyle w:val="TableParagraph"/>
              <w:ind w:left="116" w:right="375"/>
            </w:pPr>
            <w:r>
              <w:t>Clinical Director, Watson General Practice,</w:t>
            </w:r>
            <w:r>
              <w:rPr>
                <w:spacing w:val="-47"/>
              </w:rPr>
              <w:t xml:space="preserve"> </w:t>
            </w:r>
            <w:r>
              <w:t>ACT</w:t>
            </w:r>
          </w:p>
          <w:p w14:paraId="62F57FFC" w14:textId="77777777" w:rsidR="00F35A1C" w:rsidRDefault="007F6D28">
            <w:pPr>
              <w:pStyle w:val="TableParagraph"/>
              <w:spacing w:before="51"/>
              <w:ind w:left="116" w:right="562"/>
            </w:pPr>
            <w:r>
              <w:t>Member, Expert Committee for Systems</w:t>
            </w:r>
            <w:r>
              <w:rPr>
                <w:spacing w:val="-47"/>
              </w:rPr>
              <w:t xml:space="preserve"> </w:t>
            </w:r>
            <w:r>
              <w:t>Innovations</w:t>
            </w:r>
            <w:r>
              <w:rPr>
                <w:spacing w:val="-1"/>
              </w:rPr>
              <w:t xml:space="preserve"> </w:t>
            </w:r>
            <w:r>
              <w:t>and</w:t>
            </w:r>
            <w:r>
              <w:rPr>
                <w:spacing w:val="-2"/>
              </w:rPr>
              <w:t xml:space="preserve"> </w:t>
            </w:r>
            <w:r>
              <w:t>eHealth,</w:t>
            </w:r>
            <w:r>
              <w:rPr>
                <w:spacing w:val="-2"/>
              </w:rPr>
              <w:t xml:space="preserve"> </w:t>
            </w:r>
            <w:r>
              <w:t>RACGP</w:t>
            </w:r>
          </w:p>
        </w:tc>
        <w:tc>
          <w:tcPr>
            <w:tcW w:w="2993" w:type="dxa"/>
            <w:tcBorders>
              <w:top w:val="single" w:sz="4" w:space="0" w:color="B56012"/>
              <w:bottom w:val="single" w:sz="4" w:space="0" w:color="B56012"/>
            </w:tcBorders>
          </w:tcPr>
          <w:p w14:paraId="7F3BDEE1" w14:textId="77777777" w:rsidR="00F35A1C" w:rsidRDefault="007F6D28">
            <w:pPr>
              <w:pStyle w:val="TableParagraph"/>
              <w:spacing w:before="32"/>
              <w:ind w:left="166"/>
            </w:pPr>
            <w:r>
              <w:t>None</w:t>
            </w:r>
          </w:p>
        </w:tc>
      </w:tr>
      <w:tr w:rsidR="00F35A1C" w14:paraId="534E1B07" w14:textId="77777777">
        <w:trPr>
          <w:trHeight w:val="1521"/>
        </w:trPr>
        <w:tc>
          <w:tcPr>
            <w:tcW w:w="2576" w:type="dxa"/>
            <w:tcBorders>
              <w:top w:val="single" w:sz="4" w:space="0" w:color="B56012"/>
              <w:bottom w:val="single" w:sz="4" w:space="0" w:color="B56012"/>
            </w:tcBorders>
          </w:tcPr>
          <w:p w14:paraId="23970B2E" w14:textId="77777777" w:rsidR="00F35A1C" w:rsidRDefault="007F6D28">
            <w:pPr>
              <w:pStyle w:val="TableParagraph"/>
              <w:spacing w:before="32"/>
              <w:ind w:left="122"/>
            </w:pPr>
            <w:r>
              <w:t>Dr</w:t>
            </w:r>
            <w:r>
              <w:rPr>
                <w:spacing w:val="-1"/>
              </w:rPr>
              <w:t xml:space="preserve"> </w:t>
            </w:r>
            <w:r>
              <w:t>Rashmi</w:t>
            </w:r>
            <w:r>
              <w:rPr>
                <w:spacing w:val="-1"/>
              </w:rPr>
              <w:t xml:space="preserve"> </w:t>
            </w:r>
            <w:r>
              <w:t>Sharma</w:t>
            </w:r>
          </w:p>
        </w:tc>
        <w:tc>
          <w:tcPr>
            <w:tcW w:w="4299" w:type="dxa"/>
            <w:tcBorders>
              <w:top w:val="single" w:sz="4" w:space="0" w:color="B56012"/>
              <w:bottom w:val="single" w:sz="4" w:space="0" w:color="B56012"/>
            </w:tcBorders>
          </w:tcPr>
          <w:p w14:paraId="7494B7ED" w14:textId="77777777" w:rsidR="00F35A1C" w:rsidRDefault="007F6D28">
            <w:pPr>
              <w:pStyle w:val="TableParagraph"/>
              <w:ind w:left="116" w:right="336"/>
            </w:pPr>
            <w:r>
              <w:t>Adjunct Associate Professor, GP supervisor</w:t>
            </w:r>
            <w:r>
              <w:rPr>
                <w:spacing w:val="-47"/>
              </w:rPr>
              <w:t xml:space="preserve"> </w:t>
            </w:r>
            <w:proofErr w:type="gramStart"/>
            <w:r>
              <w:t>ANU;</w:t>
            </w:r>
            <w:proofErr w:type="gramEnd"/>
          </w:p>
          <w:p w14:paraId="08610599" w14:textId="77777777" w:rsidR="00F35A1C" w:rsidRDefault="007F6D28">
            <w:pPr>
              <w:pStyle w:val="TableParagraph"/>
              <w:spacing w:before="51"/>
              <w:ind w:left="116" w:right="290"/>
            </w:pPr>
            <w:r>
              <w:t>Regional of Head of Education, North Coast</w:t>
            </w:r>
            <w:r>
              <w:rPr>
                <w:spacing w:val="-47"/>
              </w:rPr>
              <w:t xml:space="preserve"> </w:t>
            </w:r>
            <w:r>
              <w:t>NSW,</w:t>
            </w:r>
            <w:r>
              <w:rPr>
                <w:spacing w:val="-1"/>
              </w:rPr>
              <w:t xml:space="preserve"> </w:t>
            </w:r>
            <w:r>
              <w:t>GP</w:t>
            </w:r>
            <w:r>
              <w:rPr>
                <w:spacing w:val="-1"/>
              </w:rPr>
              <w:t xml:space="preserve"> </w:t>
            </w:r>
            <w:r>
              <w:t>Synergy.</w:t>
            </w:r>
          </w:p>
          <w:p w14:paraId="0D2073DC" w14:textId="77777777" w:rsidR="00F35A1C" w:rsidRDefault="007F6D28">
            <w:pPr>
              <w:pStyle w:val="TableParagraph"/>
              <w:spacing w:before="58"/>
              <w:ind w:left="116"/>
            </w:pPr>
            <w:r>
              <w:t>Member</w:t>
            </w:r>
            <w:r>
              <w:rPr>
                <w:spacing w:val="-2"/>
              </w:rPr>
              <w:t xml:space="preserve"> </w:t>
            </w:r>
            <w:r>
              <w:t>of</w:t>
            </w:r>
            <w:r>
              <w:rPr>
                <w:spacing w:val="-2"/>
              </w:rPr>
              <w:t xml:space="preserve"> </w:t>
            </w:r>
            <w:r>
              <w:t>PBAC</w:t>
            </w:r>
          </w:p>
        </w:tc>
        <w:tc>
          <w:tcPr>
            <w:tcW w:w="2993" w:type="dxa"/>
            <w:tcBorders>
              <w:top w:val="single" w:sz="4" w:space="0" w:color="B56012"/>
              <w:bottom w:val="single" w:sz="4" w:space="0" w:color="B56012"/>
            </w:tcBorders>
          </w:tcPr>
          <w:p w14:paraId="31097805" w14:textId="77777777" w:rsidR="00F35A1C" w:rsidRDefault="007F6D28">
            <w:pPr>
              <w:pStyle w:val="TableParagraph"/>
              <w:spacing w:before="32"/>
              <w:ind w:left="166"/>
            </w:pPr>
            <w:r>
              <w:t>None</w:t>
            </w:r>
          </w:p>
        </w:tc>
      </w:tr>
      <w:tr w:rsidR="00F35A1C" w14:paraId="570AC9D5" w14:textId="77777777">
        <w:trPr>
          <w:trHeight w:val="820"/>
        </w:trPr>
        <w:tc>
          <w:tcPr>
            <w:tcW w:w="2576" w:type="dxa"/>
            <w:tcBorders>
              <w:top w:val="single" w:sz="4" w:space="0" w:color="B56012"/>
              <w:bottom w:val="single" w:sz="4" w:space="0" w:color="B56012"/>
            </w:tcBorders>
          </w:tcPr>
          <w:p w14:paraId="766FB2C2" w14:textId="77777777" w:rsidR="00F35A1C" w:rsidRDefault="007F6D28">
            <w:pPr>
              <w:pStyle w:val="TableParagraph"/>
              <w:spacing w:before="32"/>
              <w:ind w:left="122"/>
            </w:pPr>
            <w:r>
              <w:t>Ms</w:t>
            </w:r>
            <w:r>
              <w:rPr>
                <w:spacing w:val="-3"/>
              </w:rPr>
              <w:t xml:space="preserve"> </w:t>
            </w:r>
            <w:r>
              <w:t>Helen</w:t>
            </w:r>
            <w:r>
              <w:rPr>
                <w:spacing w:val="-2"/>
              </w:rPr>
              <w:t xml:space="preserve"> </w:t>
            </w:r>
            <w:r>
              <w:t>Maxwell-Wright</w:t>
            </w:r>
          </w:p>
        </w:tc>
        <w:tc>
          <w:tcPr>
            <w:tcW w:w="4299" w:type="dxa"/>
            <w:tcBorders>
              <w:top w:val="single" w:sz="4" w:space="0" w:color="B56012"/>
              <w:bottom w:val="single" w:sz="4" w:space="0" w:color="B56012"/>
            </w:tcBorders>
          </w:tcPr>
          <w:p w14:paraId="3629A6CD" w14:textId="77777777" w:rsidR="00F35A1C" w:rsidRDefault="007F6D28">
            <w:pPr>
              <w:pStyle w:val="TableParagraph"/>
              <w:spacing w:line="260" w:lineRule="exact"/>
              <w:ind w:left="116"/>
            </w:pPr>
            <w:r>
              <w:t>Director,</w:t>
            </w:r>
            <w:r>
              <w:rPr>
                <w:spacing w:val="-5"/>
              </w:rPr>
              <w:t xml:space="preserve"> </w:t>
            </w:r>
            <w:r>
              <w:t>Maxwell-Wright</w:t>
            </w:r>
            <w:r>
              <w:rPr>
                <w:spacing w:val="-3"/>
              </w:rPr>
              <w:t xml:space="preserve"> </w:t>
            </w:r>
            <w:r>
              <w:t>Associates</w:t>
            </w:r>
          </w:p>
          <w:p w14:paraId="76F0D6B8" w14:textId="77777777" w:rsidR="00F35A1C" w:rsidRDefault="007F6D28">
            <w:pPr>
              <w:pStyle w:val="TableParagraph"/>
              <w:spacing w:before="142"/>
              <w:ind w:left="116"/>
            </w:pPr>
            <w:r>
              <w:t>Consumer</w:t>
            </w:r>
            <w:r>
              <w:rPr>
                <w:spacing w:val="-4"/>
              </w:rPr>
              <w:t xml:space="preserve"> </w:t>
            </w:r>
            <w:r>
              <w:t>representative</w:t>
            </w:r>
          </w:p>
        </w:tc>
        <w:tc>
          <w:tcPr>
            <w:tcW w:w="2993" w:type="dxa"/>
            <w:tcBorders>
              <w:top w:val="single" w:sz="4" w:space="0" w:color="B56012"/>
              <w:bottom w:val="single" w:sz="4" w:space="0" w:color="B56012"/>
            </w:tcBorders>
          </w:tcPr>
          <w:p w14:paraId="106A3F4B" w14:textId="77777777" w:rsidR="00F35A1C" w:rsidRDefault="007F6D28">
            <w:pPr>
              <w:pStyle w:val="TableParagraph"/>
              <w:spacing w:before="32"/>
              <w:ind w:left="166"/>
            </w:pPr>
            <w:r>
              <w:t>None</w:t>
            </w:r>
          </w:p>
        </w:tc>
      </w:tr>
    </w:tbl>
    <w:p w14:paraId="53EDC2F3" w14:textId="77777777" w:rsidR="00F35A1C" w:rsidRDefault="00F35A1C">
      <w:pPr>
        <w:pStyle w:val="BodyText"/>
        <w:rPr>
          <w:i/>
        </w:rPr>
      </w:pPr>
    </w:p>
    <w:p w14:paraId="635CC48F" w14:textId="77777777" w:rsidR="00F35A1C" w:rsidRDefault="007F6D28">
      <w:pPr>
        <w:pStyle w:val="Heading3"/>
        <w:numPr>
          <w:ilvl w:val="1"/>
          <w:numId w:val="3"/>
        </w:numPr>
        <w:tabs>
          <w:tab w:val="left" w:pos="864"/>
        </w:tabs>
        <w:spacing w:before="47"/>
      </w:pPr>
      <w:bookmarkStart w:id="30" w:name="3.4_Areas_of_responsibility_of_the_Commi"/>
      <w:bookmarkStart w:id="31" w:name="_TOC_250006"/>
      <w:bookmarkEnd w:id="30"/>
      <w:r>
        <w:rPr>
          <w:color w:val="01653F"/>
        </w:rPr>
        <w:t>Areas</w:t>
      </w:r>
      <w:r>
        <w:rPr>
          <w:color w:val="01653F"/>
          <w:spacing w:val="-5"/>
        </w:rPr>
        <w:t xml:space="preserve"> </w:t>
      </w:r>
      <w:r>
        <w:rPr>
          <w:color w:val="01653F"/>
        </w:rPr>
        <w:t>of</w:t>
      </w:r>
      <w:r>
        <w:rPr>
          <w:color w:val="01653F"/>
          <w:spacing w:val="-2"/>
        </w:rPr>
        <w:t xml:space="preserve"> </w:t>
      </w:r>
      <w:r>
        <w:rPr>
          <w:color w:val="01653F"/>
        </w:rPr>
        <w:t>responsibility</w:t>
      </w:r>
      <w:r>
        <w:rPr>
          <w:color w:val="01653F"/>
          <w:spacing w:val="-4"/>
        </w:rPr>
        <w:t xml:space="preserve"> </w:t>
      </w:r>
      <w:r>
        <w:rPr>
          <w:color w:val="01653F"/>
        </w:rPr>
        <w:t>of</w:t>
      </w:r>
      <w:r>
        <w:rPr>
          <w:color w:val="01653F"/>
          <w:spacing w:val="-1"/>
        </w:rPr>
        <w:t xml:space="preserve"> </w:t>
      </w:r>
      <w:r>
        <w:rPr>
          <w:color w:val="01653F"/>
        </w:rPr>
        <w:t>the</w:t>
      </w:r>
      <w:r>
        <w:rPr>
          <w:color w:val="01653F"/>
          <w:spacing w:val="-2"/>
        </w:rPr>
        <w:t xml:space="preserve"> </w:t>
      </w:r>
      <w:bookmarkEnd w:id="31"/>
      <w:r>
        <w:rPr>
          <w:color w:val="01653F"/>
        </w:rPr>
        <w:t>Committee</w:t>
      </w:r>
    </w:p>
    <w:p w14:paraId="78ED8B72" w14:textId="77777777" w:rsidR="00F35A1C" w:rsidRDefault="007F6D28">
      <w:pPr>
        <w:pStyle w:val="BodyText"/>
        <w:spacing w:before="177" w:line="312" w:lineRule="auto"/>
        <w:ind w:left="472" w:right="577"/>
      </w:pPr>
      <w:r>
        <w:t>The Committee was assigned 15 MBS chemical pathology items (MBS 2014-15). A complete list of these</w:t>
      </w:r>
      <w:r>
        <w:rPr>
          <w:spacing w:val="-47"/>
        </w:rPr>
        <w:t xml:space="preserve"> </w:t>
      </w:r>
      <w:r>
        <w:t>items</w:t>
      </w:r>
      <w:r>
        <w:rPr>
          <w:spacing w:val="-1"/>
        </w:rPr>
        <w:t xml:space="preserve"> </w:t>
      </w:r>
      <w:r>
        <w:t>can</w:t>
      </w:r>
      <w:r>
        <w:rPr>
          <w:spacing w:val="-1"/>
        </w:rPr>
        <w:t xml:space="preserve"> </w:t>
      </w:r>
      <w:r>
        <w:t>be</w:t>
      </w:r>
      <w:r>
        <w:rPr>
          <w:spacing w:val="-2"/>
        </w:rPr>
        <w:t xml:space="preserve"> </w:t>
      </w:r>
      <w:r>
        <w:t>found</w:t>
      </w:r>
      <w:r>
        <w:rPr>
          <w:spacing w:val="-1"/>
        </w:rPr>
        <w:t xml:space="preserve"> </w:t>
      </w:r>
      <w:r>
        <w:t>in</w:t>
      </w:r>
      <w:r>
        <w:rPr>
          <w:spacing w:val="-1"/>
        </w:rPr>
        <w:t xml:space="preserve"> </w:t>
      </w:r>
      <w:r>
        <w:t>Appendix A.</w:t>
      </w:r>
    </w:p>
    <w:p w14:paraId="4C0B8B06" w14:textId="77777777" w:rsidR="00F35A1C" w:rsidRDefault="00F35A1C">
      <w:pPr>
        <w:pStyle w:val="BodyText"/>
        <w:spacing w:before="5"/>
        <w:rPr>
          <w:sz w:val="26"/>
        </w:rPr>
      </w:pPr>
    </w:p>
    <w:p w14:paraId="71E153B2" w14:textId="77777777" w:rsidR="00F35A1C" w:rsidRDefault="007F6D28">
      <w:pPr>
        <w:pStyle w:val="Heading3"/>
        <w:numPr>
          <w:ilvl w:val="1"/>
          <w:numId w:val="3"/>
        </w:numPr>
        <w:tabs>
          <w:tab w:val="left" w:pos="864"/>
        </w:tabs>
      </w:pPr>
      <w:bookmarkStart w:id="32" w:name="3.5_Summary_of_the_Committee’s_review_ap"/>
      <w:bookmarkStart w:id="33" w:name="_TOC_250005"/>
      <w:bookmarkEnd w:id="32"/>
      <w:r>
        <w:rPr>
          <w:color w:val="01653F"/>
        </w:rPr>
        <w:t>Summary</w:t>
      </w:r>
      <w:r>
        <w:rPr>
          <w:color w:val="01653F"/>
          <w:spacing w:val="-4"/>
        </w:rPr>
        <w:t xml:space="preserve"> </w:t>
      </w:r>
      <w:r>
        <w:rPr>
          <w:color w:val="01653F"/>
        </w:rPr>
        <w:t>of</w:t>
      </w:r>
      <w:r>
        <w:rPr>
          <w:color w:val="01653F"/>
          <w:spacing w:val="-4"/>
        </w:rPr>
        <w:t xml:space="preserve"> </w:t>
      </w:r>
      <w:r>
        <w:rPr>
          <w:color w:val="01653F"/>
        </w:rPr>
        <w:t>the</w:t>
      </w:r>
      <w:r>
        <w:rPr>
          <w:color w:val="01653F"/>
          <w:spacing w:val="-3"/>
        </w:rPr>
        <w:t xml:space="preserve"> </w:t>
      </w:r>
      <w:r>
        <w:rPr>
          <w:color w:val="01653F"/>
        </w:rPr>
        <w:t>Committee’s</w:t>
      </w:r>
      <w:r>
        <w:rPr>
          <w:color w:val="01653F"/>
          <w:spacing w:val="-4"/>
        </w:rPr>
        <w:t xml:space="preserve"> </w:t>
      </w:r>
      <w:r>
        <w:rPr>
          <w:color w:val="01653F"/>
        </w:rPr>
        <w:t>review</w:t>
      </w:r>
      <w:r>
        <w:rPr>
          <w:color w:val="01653F"/>
          <w:spacing w:val="-3"/>
        </w:rPr>
        <w:t xml:space="preserve"> </w:t>
      </w:r>
      <w:bookmarkEnd w:id="33"/>
      <w:r>
        <w:rPr>
          <w:color w:val="01653F"/>
        </w:rPr>
        <w:t>approach</w:t>
      </w:r>
    </w:p>
    <w:p w14:paraId="6C54D0CB" w14:textId="77777777" w:rsidR="00F35A1C" w:rsidRDefault="007F6D28">
      <w:pPr>
        <w:pStyle w:val="BodyText"/>
        <w:spacing w:before="179" w:line="312" w:lineRule="auto"/>
        <w:ind w:left="472" w:right="244"/>
      </w:pPr>
      <w:r>
        <w:t>The Committee completed the review of 15 chemical pathology items. Items associated with Vitamin D and</w:t>
      </w:r>
      <w:r>
        <w:rPr>
          <w:spacing w:val="-47"/>
        </w:rPr>
        <w:t xml:space="preserve"> </w:t>
      </w:r>
      <w:r>
        <w:t>iron</w:t>
      </w:r>
      <w:r>
        <w:rPr>
          <w:spacing w:val="-2"/>
        </w:rPr>
        <w:t xml:space="preserve"> </w:t>
      </w:r>
      <w:r>
        <w:t>testing</w:t>
      </w:r>
      <w:r>
        <w:rPr>
          <w:spacing w:val="-1"/>
        </w:rPr>
        <w:t xml:space="preserve"> </w:t>
      </w:r>
      <w:r>
        <w:t>were</w:t>
      </w:r>
      <w:r>
        <w:rPr>
          <w:spacing w:val="1"/>
        </w:rPr>
        <w:t xml:space="preserve"> </w:t>
      </w:r>
      <w:r>
        <w:t>referred</w:t>
      </w:r>
      <w:r>
        <w:rPr>
          <w:spacing w:val="-2"/>
        </w:rPr>
        <w:t xml:space="preserve"> </w:t>
      </w:r>
      <w:r>
        <w:t>to</w:t>
      </w:r>
      <w:r>
        <w:rPr>
          <w:spacing w:val="1"/>
        </w:rPr>
        <w:t xml:space="preserve"> </w:t>
      </w:r>
      <w:r>
        <w:t>the</w:t>
      </w:r>
      <w:r>
        <w:rPr>
          <w:spacing w:val="-2"/>
        </w:rPr>
        <w:t xml:space="preserve"> </w:t>
      </w:r>
      <w:r>
        <w:t>Diagnostic</w:t>
      </w:r>
      <w:r>
        <w:rPr>
          <w:spacing w:val="-3"/>
        </w:rPr>
        <w:t xml:space="preserve"> </w:t>
      </w:r>
      <w:r>
        <w:t>Medicine</w:t>
      </w:r>
      <w:r>
        <w:rPr>
          <w:spacing w:val="-2"/>
        </w:rPr>
        <w:t xml:space="preserve"> </w:t>
      </w:r>
      <w:r>
        <w:t>Clinical Committee.</w:t>
      </w:r>
    </w:p>
    <w:p w14:paraId="0CDAE2C7" w14:textId="77777777" w:rsidR="00F35A1C" w:rsidRDefault="007F6D28">
      <w:pPr>
        <w:pStyle w:val="BodyText"/>
        <w:spacing w:before="180"/>
        <w:ind w:left="472"/>
      </w:pPr>
      <w:r>
        <w:t>The</w:t>
      </w:r>
      <w:r>
        <w:rPr>
          <w:spacing w:val="-1"/>
        </w:rPr>
        <w:t xml:space="preserve"> </w:t>
      </w:r>
      <w:r>
        <w:t>Review drew</w:t>
      </w:r>
      <w:r>
        <w:rPr>
          <w:spacing w:val="-4"/>
        </w:rPr>
        <w:t xml:space="preserve"> </w:t>
      </w:r>
      <w:r>
        <w:t>on</w:t>
      </w:r>
      <w:r>
        <w:rPr>
          <w:spacing w:val="-2"/>
        </w:rPr>
        <w:t xml:space="preserve"> </w:t>
      </w:r>
      <w:r>
        <w:t>various</w:t>
      </w:r>
      <w:r>
        <w:rPr>
          <w:spacing w:val="-2"/>
        </w:rPr>
        <w:t xml:space="preserve"> </w:t>
      </w:r>
      <w:r>
        <w:t>types</w:t>
      </w:r>
      <w:r>
        <w:rPr>
          <w:spacing w:val="-3"/>
        </w:rPr>
        <w:t xml:space="preserve"> </w:t>
      </w:r>
      <w:r>
        <w:t>of</w:t>
      </w:r>
      <w:r>
        <w:rPr>
          <w:spacing w:val="-1"/>
        </w:rPr>
        <w:t xml:space="preserve"> </w:t>
      </w:r>
      <w:r>
        <w:t>MBS</w:t>
      </w:r>
      <w:r>
        <w:rPr>
          <w:spacing w:val="-2"/>
        </w:rPr>
        <w:t xml:space="preserve"> </w:t>
      </w:r>
      <w:r>
        <w:t>data,</w:t>
      </w:r>
      <w:r>
        <w:rPr>
          <w:spacing w:val="-1"/>
        </w:rPr>
        <w:t xml:space="preserve"> </w:t>
      </w:r>
      <w:r>
        <w:t>including</w:t>
      </w:r>
      <w:r>
        <w:rPr>
          <w:spacing w:val="-3"/>
        </w:rPr>
        <w:t xml:space="preserve"> </w:t>
      </w:r>
      <w:r>
        <w:t>data</w:t>
      </w:r>
      <w:r>
        <w:rPr>
          <w:spacing w:val="-1"/>
        </w:rPr>
        <w:t xml:space="preserve"> </w:t>
      </w:r>
      <w:r>
        <w:t>on:</w:t>
      </w:r>
    </w:p>
    <w:p w14:paraId="443A967A" w14:textId="77777777" w:rsidR="00F35A1C" w:rsidRDefault="00F35A1C">
      <w:pPr>
        <w:pStyle w:val="BodyText"/>
        <w:spacing w:before="3"/>
        <w:rPr>
          <w:sz w:val="21"/>
        </w:rPr>
      </w:pPr>
    </w:p>
    <w:p w14:paraId="16ABAA47" w14:textId="77777777" w:rsidR="00F35A1C" w:rsidRDefault="007F6D28">
      <w:pPr>
        <w:pStyle w:val="BodyText"/>
        <w:tabs>
          <w:tab w:val="left" w:pos="904"/>
        </w:tabs>
        <w:ind w:left="472"/>
      </w:pPr>
      <w:r>
        <w:rPr>
          <w:color w:val="B56012"/>
        </w:rPr>
        <w:t>∆</w:t>
      </w:r>
      <w:r>
        <w:rPr>
          <w:color w:val="B56012"/>
        </w:rPr>
        <w:tab/>
      </w:r>
      <w:r>
        <w:t>utilisation</w:t>
      </w:r>
      <w:r>
        <w:rPr>
          <w:spacing w:val="-6"/>
        </w:rPr>
        <w:t xml:space="preserve"> </w:t>
      </w:r>
      <w:r>
        <w:t>of</w:t>
      </w:r>
      <w:r>
        <w:rPr>
          <w:spacing w:val="-3"/>
        </w:rPr>
        <w:t xml:space="preserve"> </w:t>
      </w:r>
      <w:r>
        <w:t>items</w:t>
      </w:r>
      <w:r>
        <w:rPr>
          <w:spacing w:val="-2"/>
        </w:rPr>
        <w:t xml:space="preserve"> </w:t>
      </w:r>
      <w:r>
        <w:t>(services,</w:t>
      </w:r>
      <w:r>
        <w:rPr>
          <w:spacing w:val="-3"/>
        </w:rPr>
        <w:t xml:space="preserve"> </w:t>
      </w:r>
      <w:r>
        <w:t>benefits,</w:t>
      </w:r>
      <w:r>
        <w:rPr>
          <w:spacing w:val="-2"/>
        </w:rPr>
        <w:t xml:space="preserve"> </w:t>
      </w:r>
      <w:r>
        <w:t>patients,</w:t>
      </w:r>
      <w:r>
        <w:rPr>
          <w:spacing w:val="-3"/>
        </w:rPr>
        <w:t xml:space="preserve"> </w:t>
      </w:r>
      <w:r>
        <w:t>providers</w:t>
      </w:r>
      <w:r>
        <w:rPr>
          <w:spacing w:val="-3"/>
        </w:rPr>
        <w:t xml:space="preserve"> </w:t>
      </w:r>
      <w:r>
        <w:t>and</w:t>
      </w:r>
      <w:r>
        <w:rPr>
          <w:spacing w:val="-3"/>
        </w:rPr>
        <w:t xml:space="preserve"> </w:t>
      </w:r>
      <w:r>
        <w:t>growth</w:t>
      </w:r>
      <w:r>
        <w:rPr>
          <w:spacing w:val="-4"/>
        </w:rPr>
        <w:t xml:space="preserve"> </w:t>
      </w:r>
      <w:r>
        <w:t>rates)</w:t>
      </w:r>
    </w:p>
    <w:p w14:paraId="52B0251B" w14:textId="77777777" w:rsidR="00F35A1C" w:rsidRDefault="007F6D28">
      <w:pPr>
        <w:pStyle w:val="BodyText"/>
        <w:tabs>
          <w:tab w:val="left" w:pos="904"/>
        </w:tabs>
        <w:spacing w:before="82"/>
        <w:ind w:left="472"/>
      </w:pPr>
      <w:r>
        <w:rPr>
          <w:color w:val="B56012"/>
        </w:rPr>
        <w:t>∆</w:t>
      </w:r>
      <w:r>
        <w:rPr>
          <w:color w:val="B56012"/>
        </w:rPr>
        <w:tab/>
      </w:r>
      <w:r>
        <w:t>service</w:t>
      </w:r>
      <w:r>
        <w:rPr>
          <w:spacing w:val="-1"/>
        </w:rPr>
        <w:t xml:space="preserve"> </w:t>
      </w:r>
      <w:r>
        <w:t>provision</w:t>
      </w:r>
      <w:r>
        <w:rPr>
          <w:spacing w:val="-3"/>
        </w:rPr>
        <w:t xml:space="preserve"> </w:t>
      </w:r>
      <w:r>
        <w:t>(type</w:t>
      </w:r>
      <w:r>
        <w:rPr>
          <w:spacing w:val="-4"/>
        </w:rPr>
        <w:t xml:space="preserve"> </w:t>
      </w:r>
      <w:r>
        <w:t>of</w:t>
      </w:r>
      <w:r>
        <w:rPr>
          <w:spacing w:val="-2"/>
        </w:rPr>
        <w:t xml:space="preserve"> </w:t>
      </w:r>
      <w:r>
        <w:t>requestor,</w:t>
      </w:r>
      <w:r>
        <w:rPr>
          <w:spacing w:val="-2"/>
        </w:rPr>
        <w:t xml:space="preserve"> </w:t>
      </w:r>
      <w:r>
        <w:t>geography</w:t>
      </w:r>
      <w:r>
        <w:rPr>
          <w:spacing w:val="-2"/>
        </w:rPr>
        <w:t xml:space="preserve"> </w:t>
      </w:r>
      <w:r>
        <w:t>of</w:t>
      </w:r>
      <w:r>
        <w:rPr>
          <w:spacing w:val="-2"/>
        </w:rPr>
        <w:t xml:space="preserve"> </w:t>
      </w:r>
      <w:r>
        <w:t>service</w:t>
      </w:r>
      <w:r>
        <w:rPr>
          <w:spacing w:val="-1"/>
        </w:rPr>
        <w:t xml:space="preserve"> </w:t>
      </w:r>
      <w:r>
        <w:t>provision)</w:t>
      </w:r>
    </w:p>
    <w:p w14:paraId="4A8C694E" w14:textId="77777777" w:rsidR="00F35A1C" w:rsidRDefault="007F6D28">
      <w:pPr>
        <w:pStyle w:val="BodyText"/>
        <w:tabs>
          <w:tab w:val="left" w:pos="904"/>
        </w:tabs>
        <w:spacing w:before="79"/>
        <w:ind w:left="472"/>
      </w:pPr>
      <w:r>
        <w:rPr>
          <w:color w:val="B56012"/>
        </w:rPr>
        <w:t>∆</w:t>
      </w:r>
      <w:r>
        <w:rPr>
          <w:color w:val="B56012"/>
        </w:rPr>
        <w:tab/>
      </w:r>
      <w:r>
        <w:t>patients</w:t>
      </w:r>
      <w:r>
        <w:rPr>
          <w:spacing w:val="-4"/>
        </w:rPr>
        <w:t xml:space="preserve"> </w:t>
      </w:r>
      <w:r>
        <w:t>(demographics</w:t>
      </w:r>
      <w:r>
        <w:rPr>
          <w:spacing w:val="-3"/>
        </w:rPr>
        <w:t xml:space="preserve"> </w:t>
      </w:r>
      <w:r>
        <w:t>and</w:t>
      </w:r>
      <w:r>
        <w:rPr>
          <w:spacing w:val="-4"/>
        </w:rPr>
        <w:t xml:space="preserve"> </w:t>
      </w:r>
      <w:r>
        <w:t>services</w:t>
      </w:r>
      <w:r>
        <w:rPr>
          <w:spacing w:val="-3"/>
        </w:rPr>
        <w:t xml:space="preserve"> </w:t>
      </w:r>
      <w:r>
        <w:t>per</w:t>
      </w:r>
      <w:r>
        <w:rPr>
          <w:spacing w:val="-3"/>
        </w:rPr>
        <w:t xml:space="preserve"> </w:t>
      </w:r>
      <w:r>
        <w:t>patient)</w:t>
      </w:r>
    </w:p>
    <w:p w14:paraId="07B0AFC7" w14:textId="77777777" w:rsidR="00F35A1C" w:rsidRDefault="007F6D28">
      <w:pPr>
        <w:pStyle w:val="BodyText"/>
        <w:tabs>
          <w:tab w:val="left" w:pos="904"/>
        </w:tabs>
        <w:spacing w:before="80"/>
        <w:ind w:left="472"/>
      </w:pPr>
      <w:r>
        <w:rPr>
          <w:color w:val="B56012"/>
        </w:rPr>
        <w:t>∆</w:t>
      </w:r>
      <w:r>
        <w:rPr>
          <w:color w:val="B56012"/>
        </w:rPr>
        <w:tab/>
      </w:r>
      <w:r>
        <w:t>co-claiming</w:t>
      </w:r>
      <w:r>
        <w:rPr>
          <w:spacing w:val="-3"/>
        </w:rPr>
        <w:t xml:space="preserve"> </w:t>
      </w:r>
      <w:r>
        <w:t>or</w:t>
      </w:r>
      <w:r>
        <w:rPr>
          <w:spacing w:val="-3"/>
        </w:rPr>
        <w:t xml:space="preserve"> </w:t>
      </w:r>
      <w:r>
        <w:t>episodes</w:t>
      </w:r>
      <w:r>
        <w:rPr>
          <w:spacing w:val="-3"/>
        </w:rPr>
        <w:t xml:space="preserve"> </w:t>
      </w:r>
      <w:r>
        <w:t>of</w:t>
      </w:r>
      <w:r>
        <w:rPr>
          <w:spacing w:val="-5"/>
        </w:rPr>
        <w:t xml:space="preserve"> </w:t>
      </w:r>
      <w:r>
        <w:t>services</w:t>
      </w:r>
      <w:r>
        <w:rPr>
          <w:spacing w:val="-1"/>
        </w:rPr>
        <w:t xml:space="preserve"> </w:t>
      </w:r>
      <w:r>
        <w:t>(</w:t>
      </w:r>
      <w:proofErr w:type="gramStart"/>
      <w:r>
        <w:t>same-day</w:t>
      </w:r>
      <w:proofErr w:type="gramEnd"/>
      <w:r>
        <w:rPr>
          <w:spacing w:val="-2"/>
        </w:rPr>
        <w:t xml:space="preserve"> </w:t>
      </w:r>
      <w:r>
        <w:t>claiming</w:t>
      </w:r>
      <w:r>
        <w:rPr>
          <w:spacing w:val="-2"/>
        </w:rPr>
        <w:t xml:space="preserve"> </w:t>
      </w:r>
      <w:r>
        <w:t>and</w:t>
      </w:r>
      <w:r>
        <w:rPr>
          <w:spacing w:val="-3"/>
        </w:rPr>
        <w:t xml:space="preserve"> </w:t>
      </w:r>
      <w:r>
        <w:t>claiming</w:t>
      </w:r>
      <w:r>
        <w:rPr>
          <w:spacing w:val="-4"/>
        </w:rPr>
        <w:t xml:space="preserve"> </w:t>
      </w:r>
      <w:r>
        <w:t>with</w:t>
      </w:r>
      <w:r>
        <w:rPr>
          <w:spacing w:val="-2"/>
        </w:rPr>
        <w:t xml:space="preserve"> </w:t>
      </w:r>
      <w:r>
        <w:t>specific</w:t>
      </w:r>
      <w:r>
        <w:rPr>
          <w:spacing w:val="-4"/>
        </w:rPr>
        <w:t xml:space="preserve"> </w:t>
      </w:r>
      <w:r>
        <w:t>items</w:t>
      </w:r>
      <w:r>
        <w:rPr>
          <w:spacing w:val="-3"/>
        </w:rPr>
        <w:t xml:space="preserve"> </w:t>
      </w:r>
      <w:r>
        <w:t>over</w:t>
      </w:r>
      <w:r>
        <w:rPr>
          <w:spacing w:val="-1"/>
        </w:rPr>
        <w:t xml:space="preserve"> </w:t>
      </w:r>
      <w:r>
        <w:t>time)</w:t>
      </w:r>
    </w:p>
    <w:p w14:paraId="205421FD" w14:textId="77777777" w:rsidR="00F35A1C" w:rsidRDefault="007F6D28">
      <w:pPr>
        <w:pStyle w:val="BodyText"/>
        <w:tabs>
          <w:tab w:val="left" w:pos="904"/>
        </w:tabs>
        <w:spacing w:before="82"/>
        <w:ind w:left="472"/>
      </w:pPr>
      <w:r>
        <w:rPr>
          <w:color w:val="B56012"/>
        </w:rPr>
        <w:t>∆</w:t>
      </w:r>
      <w:r>
        <w:rPr>
          <w:color w:val="B56012"/>
        </w:rPr>
        <w:tab/>
      </w:r>
      <w:r>
        <w:t>additional</w:t>
      </w:r>
      <w:r>
        <w:rPr>
          <w:spacing w:val="-3"/>
        </w:rPr>
        <w:t xml:space="preserve"> </w:t>
      </w:r>
      <w:r>
        <w:t>requestor</w:t>
      </w:r>
      <w:r>
        <w:rPr>
          <w:spacing w:val="-5"/>
        </w:rPr>
        <w:t xml:space="preserve"> </w:t>
      </w:r>
      <w:r>
        <w:t>and</w:t>
      </w:r>
      <w:r>
        <w:rPr>
          <w:spacing w:val="-3"/>
        </w:rPr>
        <w:t xml:space="preserve"> </w:t>
      </w:r>
      <w:r>
        <w:t>patient-level</w:t>
      </w:r>
      <w:r>
        <w:rPr>
          <w:spacing w:val="-3"/>
        </w:rPr>
        <w:t xml:space="preserve"> </w:t>
      </w:r>
      <w:r>
        <w:t>data,</w:t>
      </w:r>
      <w:r>
        <w:rPr>
          <w:spacing w:val="-5"/>
        </w:rPr>
        <w:t xml:space="preserve"> </w:t>
      </w:r>
      <w:r>
        <w:t>when</w:t>
      </w:r>
      <w:r>
        <w:rPr>
          <w:spacing w:val="-3"/>
        </w:rPr>
        <w:t xml:space="preserve"> </w:t>
      </w:r>
      <w:r>
        <w:t>required.</w:t>
      </w:r>
    </w:p>
    <w:p w14:paraId="56A89F55" w14:textId="77777777" w:rsidR="00F35A1C" w:rsidRDefault="00F35A1C">
      <w:pPr>
        <w:pStyle w:val="BodyText"/>
        <w:spacing w:before="2"/>
        <w:rPr>
          <w:sz w:val="21"/>
        </w:rPr>
      </w:pPr>
    </w:p>
    <w:p w14:paraId="1DF5511B" w14:textId="77777777" w:rsidR="00F35A1C" w:rsidRDefault="007F6D28">
      <w:pPr>
        <w:pStyle w:val="BodyText"/>
        <w:spacing w:before="1" w:line="312" w:lineRule="auto"/>
        <w:ind w:left="472" w:right="530"/>
      </w:pPr>
      <w:r>
        <w:t>The review also drew on data presented in the relevant literature and clinical guidelines, all of which are</w:t>
      </w:r>
      <w:r>
        <w:rPr>
          <w:spacing w:val="-47"/>
        </w:rPr>
        <w:t xml:space="preserve"> </w:t>
      </w:r>
      <w:r>
        <w:t>referenced</w:t>
      </w:r>
      <w:r>
        <w:rPr>
          <w:spacing w:val="-2"/>
        </w:rPr>
        <w:t xml:space="preserve"> </w:t>
      </w:r>
      <w:r>
        <w:t>in</w:t>
      </w:r>
      <w:r>
        <w:rPr>
          <w:spacing w:val="-1"/>
        </w:rPr>
        <w:t xml:space="preserve"> </w:t>
      </w:r>
      <w:r>
        <w:t>the</w:t>
      </w:r>
      <w:r>
        <w:rPr>
          <w:spacing w:val="-2"/>
        </w:rPr>
        <w:t xml:space="preserve"> </w:t>
      </w:r>
      <w:r>
        <w:t>report.</w:t>
      </w:r>
    </w:p>
    <w:p w14:paraId="67352863" w14:textId="77777777" w:rsidR="00F35A1C" w:rsidRDefault="00F35A1C">
      <w:pPr>
        <w:spacing w:line="312" w:lineRule="auto"/>
        <w:sectPr w:rsidR="00F35A1C">
          <w:type w:val="continuous"/>
          <w:pgSz w:w="11910" w:h="16840"/>
          <w:pgMar w:top="1120" w:right="920" w:bottom="1160" w:left="660" w:header="0" w:footer="883" w:gutter="0"/>
          <w:cols w:space="720"/>
        </w:sectPr>
      </w:pPr>
    </w:p>
    <w:p w14:paraId="7D5B44EA" w14:textId="77777777" w:rsidR="00F35A1C" w:rsidRDefault="007F6D28">
      <w:pPr>
        <w:pStyle w:val="BodyText"/>
        <w:spacing w:before="31" w:line="312" w:lineRule="auto"/>
        <w:ind w:left="472" w:right="428"/>
      </w:pPr>
      <w:r>
        <w:lastRenderedPageBreak/>
        <w:t>An inclusive set of stakeholders are now engaged in consultation on the recommendations resulting from</w:t>
      </w:r>
      <w:r>
        <w:rPr>
          <w:spacing w:val="-47"/>
        </w:rPr>
        <w:t xml:space="preserve"> </w:t>
      </w:r>
      <w:r>
        <w:t>this process, which are outlined in this report. Following this period of consultation, the Committee will</w:t>
      </w:r>
      <w:r>
        <w:rPr>
          <w:spacing w:val="1"/>
        </w:rPr>
        <w:t xml:space="preserve"> </w:t>
      </w:r>
      <w:r>
        <w:t>consider stakeholder feedback before finalising the recommendations and presenting them to the</w:t>
      </w:r>
      <w:r>
        <w:rPr>
          <w:spacing w:val="1"/>
        </w:rPr>
        <w:t xml:space="preserve"> </w:t>
      </w:r>
      <w:r>
        <w:t>Taskforce. The Taskforce will consider the report and stakeholder feedback before making</w:t>
      </w:r>
      <w:r>
        <w:rPr>
          <w:spacing w:val="1"/>
        </w:rPr>
        <w:t xml:space="preserve"> </w:t>
      </w:r>
      <w:r>
        <w:t>recommendations</w:t>
      </w:r>
      <w:r>
        <w:rPr>
          <w:spacing w:val="-1"/>
        </w:rPr>
        <w:t xml:space="preserve"> </w:t>
      </w:r>
      <w:r>
        <w:t>to</w:t>
      </w:r>
      <w:r>
        <w:rPr>
          <w:spacing w:val="-1"/>
        </w:rPr>
        <w:t xml:space="preserve"> </w:t>
      </w:r>
      <w:r>
        <w:t>the</w:t>
      </w:r>
      <w:r>
        <w:rPr>
          <w:spacing w:val="-3"/>
        </w:rPr>
        <w:t xml:space="preserve"> </w:t>
      </w:r>
      <w:r>
        <w:t>Minister</w:t>
      </w:r>
      <w:r>
        <w:rPr>
          <w:spacing w:val="-3"/>
        </w:rPr>
        <w:t xml:space="preserve"> </w:t>
      </w:r>
      <w:r>
        <w:t>for</w:t>
      </w:r>
      <w:r>
        <w:rPr>
          <w:spacing w:val="-3"/>
        </w:rPr>
        <w:t xml:space="preserve"> </w:t>
      </w:r>
      <w:r>
        <w:t>Health</w:t>
      </w:r>
      <w:r>
        <w:rPr>
          <w:spacing w:val="-1"/>
        </w:rPr>
        <w:t xml:space="preserve"> </w:t>
      </w:r>
      <w:r>
        <w:t>for</w:t>
      </w:r>
      <w:r>
        <w:rPr>
          <w:spacing w:val="-1"/>
        </w:rPr>
        <w:t xml:space="preserve"> </w:t>
      </w:r>
      <w:r>
        <w:t>consideration</w:t>
      </w:r>
      <w:r>
        <w:rPr>
          <w:spacing w:val="-1"/>
        </w:rPr>
        <w:t xml:space="preserve"> </w:t>
      </w:r>
      <w:r>
        <w:t>by</w:t>
      </w:r>
      <w:r>
        <w:rPr>
          <w:spacing w:val="1"/>
        </w:rPr>
        <w:t xml:space="preserve"> </w:t>
      </w:r>
      <w:r>
        <w:t>the Government.</w:t>
      </w:r>
    </w:p>
    <w:p w14:paraId="316FB4E1" w14:textId="77777777" w:rsidR="00F35A1C" w:rsidRDefault="00F35A1C">
      <w:pPr>
        <w:spacing w:line="312" w:lineRule="auto"/>
        <w:sectPr w:rsidR="00F35A1C">
          <w:pgSz w:w="11910" w:h="16840"/>
          <w:pgMar w:top="1080" w:right="920" w:bottom="1160" w:left="660" w:header="0" w:footer="883" w:gutter="0"/>
          <w:cols w:space="720"/>
        </w:sectPr>
      </w:pPr>
    </w:p>
    <w:p w14:paraId="257AD68F" w14:textId="77777777" w:rsidR="00F35A1C" w:rsidRDefault="007F6D28">
      <w:pPr>
        <w:pStyle w:val="Heading1"/>
        <w:numPr>
          <w:ilvl w:val="0"/>
          <w:numId w:val="4"/>
        </w:numPr>
        <w:tabs>
          <w:tab w:val="left" w:pos="832"/>
          <w:tab w:val="left" w:pos="833"/>
        </w:tabs>
        <w:ind w:left="832" w:hanging="721"/>
        <w:jc w:val="left"/>
      </w:pPr>
      <w:bookmarkStart w:id="34" w:name="_TOC_250004"/>
      <w:r>
        <w:rPr>
          <w:color w:val="01653F"/>
        </w:rPr>
        <w:lastRenderedPageBreak/>
        <w:t>Rec</w:t>
      </w:r>
      <w:bookmarkEnd w:id="34"/>
      <w:r>
        <w:rPr>
          <w:color w:val="01653F"/>
        </w:rPr>
        <w:t>ommendations</w:t>
      </w:r>
    </w:p>
    <w:p w14:paraId="7485F5FA" w14:textId="77777777" w:rsidR="00F35A1C" w:rsidRDefault="007F6D28">
      <w:pPr>
        <w:pStyle w:val="Heading2"/>
        <w:numPr>
          <w:ilvl w:val="1"/>
          <w:numId w:val="4"/>
        </w:numPr>
        <w:tabs>
          <w:tab w:val="left" w:pos="1192"/>
          <w:tab w:val="left" w:pos="1193"/>
        </w:tabs>
        <w:spacing w:before="240"/>
        <w:ind w:hanging="721"/>
        <w:rPr>
          <w:color w:val="01653F"/>
        </w:rPr>
      </w:pPr>
      <w:bookmarkStart w:id="35" w:name="4.1_Urine_and_faeces-related_tests:_item"/>
      <w:bookmarkEnd w:id="35"/>
      <w:r>
        <w:rPr>
          <w:color w:val="01653F"/>
        </w:rPr>
        <w:t>Urine</w:t>
      </w:r>
      <w:r>
        <w:rPr>
          <w:color w:val="01653F"/>
          <w:spacing w:val="-3"/>
        </w:rPr>
        <w:t xml:space="preserve"> </w:t>
      </w:r>
      <w:r>
        <w:rPr>
          <w:color w:val="01653F"/>
        </w:rPr>
        <w:t>and</w:t>
      </w:r>
      <w:r>
        <w:rPr>
          <w:color w:val="01653F"/>
          <w:spacing w:val="-3"/>
        </w:rPr>
        <w:t xml:space="preserve"> </w:t>
      </w:r>
      <w:r>
        <w:rPr>
          <w:color w:val="01653F"/>
        </w:rPr>
        <w:t>faeces-related</w:t>
      </w:r>
      <w:r>
        <w:rPr>
          <w:color w:val="01653F"/>
          <w:spacing w:val="-2"/>
        </w:rPr>
        <w:t xml:space="preserve"> </w:t>
      </w:r>
      <w:r>
        <w:rPr>
          <w:color w:val="01653F"/>
        </w:rPr>
        <w:t>tests:</w:t>
      </w:r>
      <w:r>
        <w:rPr>
          <w:color w:val="01653F"/>
          <w:spacing w:val="-4"/>
        </w:rPr>
        <w:t xml:space="preserve"> </w:t>
      </w:r>
      <w:r>
        <w:rPr>
          <w:color w:val="01653F"/>
        </w:rPr>
        <w:t>items</w:t>
      </w:r>
      <w:r>
        <w:rPr>
          <w:color w:val="01653F"/>
          <w:spacing w:val="-3"/>
        </w:rPr>
        <w:t xml:space="preserve"> </w:t>
      </w:r>
      <w:r>
        <w:rPr>
          <w:color w:val="01653F"/>
        </w:rPr>
        <w:t>66764,</w:t>
      </w:r>
      <w:r>
        <w:rPr>
          <w:color w:val="01653F"/>
          <w:spacing w:val="-3"/>
        </w:rPr>
        <w:t xml:space="preserve"> </w:t>
      </w:r>
      <w:r>
        <w:rPr>
          <w:color w:val="01653F"/>
        </w:rPr>
        <w:t>66767</w:t>
      </w:r>
      <w:r>
        <w:rPr>
          <w:color w:val="01653F"/>
          <w:spacing w:val="-2"/>
        </w:rPr>
        <w:t xml:space="preserve"> </w:t>
      </w:r>
      <w:r>
        <w:rPr>
          <w:color w:val="01653F"/>
        </w:rPr>
        <w:t>and</w:t>
      </w:r>
      <w:r>
        <w:rPr>
          <w:color w:val="01653F"/>
          <w:spacing w:val="-2"/>
        </w:rPr>
        <w:t xml:space="preserve"> </w:t>
      </w:r>
      <w:r>
        <w:rPr>
          <w:color w:val="01653F"/>
        </w:rPr>
        <w:t>66770</w:t>
      </w:r>
    </w:p>
    <w:p w14:paraId="523A6357" w14:textId="77777777" w:rsidR="00F35A1C" w:rsidRDefault="007F6D28">
      <w:pPr>
        <w:spacing w:before="222"/>
        <w:ind w:left="472"/>
        <w:rPr>
          <w:i/>
          <w:sz w:val="20"/>
        </w:rPr>
      </w:pPr>
      <w:r>
        <w:rPr>
          <w:i/>
          <w:sz w:val="20"/>
        </w:rPr>
        <w:t>Table</w:t>
      </w:r>
      <w:r>
        <w:rPr>
          <w:i/>
          <w:spacing w:val="-3"/>
          <w:sz w:val="20"/>
        </w:rPr>
        <w:t xml:space="preserve"> </w:t>
      </w:r>
      <w:r>
        <w:rPr>
          <w:i/>
          <w:sz w:val="20"/>
        </w:rPr>
        <w:t>3.</w:t>
      </w:r>
      <w:r>
        <w:rPr>
          <w:i/>
          <w:spacing w:val="-4"/>
          <w:sz w:val="20"/>
        </w:rPr>
        <w:t xml:space="preserve"> </w:t>
      </w:r>
      <w:r>
        <w:rPr>
          <w:i/>
          <w:sz w:val="20"/>
        </w:rPr>
        <w:t>Item</w:t>
      </w:r>
      <w:r>
        <w:rPr>
          <w:i/>
          <w:spacing w:val="-3"/>
          <w:sz w:val="20"/>
        </w:rPr>
        <w:t xml:space="preserve"> </w:t>
      </w:r>
      <w:r>
        <w:rPr>
          <w:i/>
          <w:sz w:val="20"/>
        </w:rPr>
        <w:t>introduction</w:t>
      </w:r>
      <w:r>
        <w:rPr>
          <w:i/>
          <w:spacing w:val="-3"/>
          <w:sz w:val="20"/>
        </w:rPr>
        <w:t xml:space="preserve"> </w:t>
      </w:r>
      <w:r>
        <w:rPr>
          <w:i/>
          <w:sz w:val="20"/>
        </w:rPr>
        <w:t>table</w:t>
      </w:r>
      <w:r>
        <w:rPr>
          <w:i/>
          <w:spacing w:val="-3"/>
          <w:sz w:val="20"/>
        </w:rPr>
        <w:t xml:space="preserve"> </w:t>
      </w:r>
      <w:r>
        <w:rPr>
          <w:i/>
          <w:sz w:val="20"/>
        </w:rPr>
        <w:t>for</w:t>
      </w:r>
      <w:r>
        <w:rPr>
          <w:i/>
          <w:spacing w:val="-5"/>
          <w:sz w:val="20"/>
        </w:rPr>
        <w:t xml:space="preserve"> </w:t>
      </w:r>
      <w:r>
        <w:rPr>
          <w:i/>
          <w:sz w:val="20"/>
        </w:rPr>
        <w:t>item</w:t>
      </w:r>
      <w:r>
        <w:rPr>
          <w:i/>
          <w:spacing w:val="-3"/>
          <w:sz w:val="20"/>
        </w:rPr>
        <w:t xml:space="preserve"> </w:t>
      </w:r>
      <w:r>
        <w:rPr>
          <w:i/>
          <w:sz w:val="20"/>
        </w:rPr>
        <w:t>66764,</w:t>
      </w:r>
      <w:r>
        <w:rPr>
          <w:i/>
          <w:spacing w:val="-3"/>
          <w:sz w:val="20"/>
        </w:rPr>
        <w:t xml:space="preserve"> </w:t>
      </w:r>
      <w:r>
        <w:rPr>
          <w:i/>
          <w:sz w:val="20"/>
        </w:rPr>
        <w:t>66767</w:t>
      </w:r>
      <w:r>
        <w:rPr>
          <w:i/>
          <w:spacing w:val="-3"/>
          <w:sz w:val="20"/>
        </w:rPr>
        <w:t xml:space="preserve"> </w:t>
      </w:r>
      <w:r>
        <w:rPr>
          <w:i/>
          <w:sz w:val="20"/>
        </w:rPr>
        <w:t>and</w:t>
      </w:r>
      <w:r>
        <w:rPr>
          <w:i/>
          <w:spacing w:val="-3"/>
          <w:sz w:val="20"/>
        </w:rPr>
        <w:t xml:space="preserve"> </w:t>
      </w:r>
      <w:r>
        <w:rPr>
          <w:i/>
          <w:sz w:val="20"/>
        </w:rPr>
        <w:t>66770</w:t>
      </w:r>
    </w:p>
    <w:p w14:paraId="2501F39F" w14:textId="77777777" w:rsidR="00F35A1C" w:rsidRDefault="00F35A1C">
      <w:pPr>
        <w:pStyle w:val="BodyText"/>
        <w:rPr>
          <w:i/>
          <w:sz w:val="6"/>
        </w:rPr>
      </w:pPr>
    </w:p>
    <w:tbl>
      <w:tblPr>
        <w:tblW w:w="0" w:type="auto"/>
        <w:tblInd w:w="370"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0" w:type="dxa"/>
          <w:right w:w="0" w:type="dxa"/>
        </w:tblCellMar>
        <w:tblLook w:val="01E0" w:firstRow="1" w:lastRow="1" w:firstColumn="1" w:lastColumn="1" w:noHBand="0" w:noVBand="0"/>
      </w:tblPr>
      <w:tblGrid>
        <w:gridCol w:w="847"/>
        <w:gridCol w:w="2366"/>
        <w:gridCol w:w="1161"/>
        <w:gridCol w:w="1159"/>
        <w:gridCol w:w="1161"/>
        <w:gridCol w:w="1159"/>
        <w:gridCol w:w="1161"/>
      </w:tblGrid>
      <w:tr w:rsidR="00F35A1C" w14:paraId="6485B7A1" w14:textId="77777777">
        <w:trPr>
          <w:trHeight w:val="1384"/>
        </w:trPr>
        <w:tc>
          <w:tcPr>
            <w:tcW w:w="847" w:type="dxa"/>
          </w:tcPr>
          <w:p w14:paraId="56EBEDA2" w14:textId="77777777" w:rsidR="00F35A1C" w:rsidRDefault="00F35A1C">
            <w:pPr>
              <w:pStyle w:val="TableParagraph"/>
              <w:rPr>
                <w:i/>
                <w:sz w:val="18"/>
              </w:rPr>
            </w:pPr>
          </w:p>
          <w:p w14:paraId="340835A5" w14:textId="77777777" w:rsidR="00F35A1C" w:rsidRDefault="00F35A1C">
            <w:pPr>
              <w:pStyle w:val="TableParagraph"/>
              <w:rPr>
                <w:i/>
                <w:sz w:val="18"/>
              </w:rPr>
            </w:pPr>
          </w:p>
          <w:p w14:paraId="39FED3F5" w14:textId="77777777" w:rsidR="00F35A1C" w:rsidRDefault="00F35A1C">
            <w:pPr>
              <w:pStyle w:val="TableParagraph"/>
              <w:rPr>
                <w:i/>
                <w:sz w:val="14"/>
              </w:rPr>
            </w:pPr>
          </w:p>
          <w:p w14:paraId="00162FC1" w14:textId="77777777" w:rsidR="00F35A1C" w:rsidRDefault="007F6D28">
            <w:pPr>
              <w:pStyle w:val="TableParagraph"/>
              <w:ind w:left="107"/>
              <w:rPr>
                <w:b/>
                <w:sz w:val="18"/>
              </w:rPr>
            </w:pPr>
            <w:r>
              <w:rPr>
                <w:b/>
                <w:sz w:val="18"/>
              </w:rPr>
              <w:t>Item</w:t>
            </w:r>
          </w:p>
        </w:tc>
        <w:tc>
          <w:tcPr>
            <w:tcW w:w="2366" w:type="dxa"/>
          </w:tcPr>
          <w:p w14:paraId="6E32B91B" w14:textId="77777777" w:rsidR="00F35A1C" w:rsidRDefault="00F35A1C">
            <w:pPr>
              <w:pStyle w:val="TableParagraph"/>
              <w:rPr>
                <w:i/>
                <w:sz w:val="18"/>
              </w:rPr>
            </w:pPr>
          </w:p>
          <w:p w14:paraId="2AF43147" w14:textId="77777777" w:rsidR="00F35A1C" w:rsidRDefault="00F35A1C">
            <w:pPr>
              <w:pStyle w:val="TableParagraph"/>
              <w:rPr>
                <w:i/>
                <w:sz w:val="18"/>
              </w:rPr>
            </w:pPr>
          </w:p>
          <w:p w14:paraId="75134AA1" w14:textId="77777777" w:rsidR="00F35A1C" w:rsidRDefault="00F35A1C">
            <w:pPr>
              <w:pStyle w:val="TableParagraph"/>
              <w:rPr>
                <w:i/>
                <w:sz w:val="14"/>
              </w:rPr>
            </w:pPr>
          </w:p>
          <w:p w14:paraId="0022FA87" w14:textId="77777777" w:rsidR="00F35A1C" w:rsidRDefault="007F6D28">
            <w:pPr>
              <w:pStyle w:val="TableParagraph"/>
              <w:ind w:left="108"/>
              <w:rPr>
                <w:b/>
                <w:sz w:val="18"/>
              </w:rPr>
            </w:pPr>
            <w:r>
              <w:rPr>
                <w:b/>
                <w:sz w:val="18"/>
              </w:rPr>
              <w:t>Long</w:t>
            </w:r>
            <w:r>
              <w:rPr>
                <w:b/>
                <w:spacing w:val="-2"/>
                <w:sz w:val="18"/>
              </w:rPr>
              <w:t xml:space="preserve"> </w:t>
            </w:r>
            <w:r>
              <w:rPr>
                <w:b/>
                <w:sz w:val="18"/>
              </w:rPr>
              <w:t>item</w:t>
            </w:r>
            <w:r>
              <w:rPr>
                <w:b/>
                <w:spacing w:val="-2"/>
                <w:sz w:val="18"/>
              </w:rPr>
              <w:t xml:space="preserve"> </w:t>
            </w:r>
            <w:r>
              <w:rPr>
                <w:b/>
                <w:sz w:val="18"/>
              </w:rPr>
              <w:t>descriptor</w:t>
            </w:r>
          </w:p>
        </w:tc>
        <w:tc>
          <w:tcPr>
            <w:tcW w:w="1161" w:type="dxa"/>
          </w:tcPr>
          <w:p w14:paraId="58F1C038" w14:textId="77777777" w:rsidR="00F35A1C" w:rsidRDefault="00F35A1C">
            <w:pPr>
              <w:pStyle w:val="TableParagraph"/>
              <w:rPr>
                <w:i/>
                <w:sz w:val="18"/>
              </w:rPr>
            </w:pPr>
          </w:p>
          <w:p w14:paraId="4D680082" w14:textId="77777777" w:rsidR="00F35A1C" w:rsidRDefault="00F35A1C">
            <w:pPr>
              <w:pStyle w:val="TableParagraph"/>
              <w:spacing w:before="6"/>
              <w:rPr>
                <w:i/>
                <w:sz w:val="15"/>
              </w:rPr>
            </w:pPr>
          </w:p>
          <w:p w14:paraId="29E84D20" w14:textId="77777777" w:rsidR="00F35A1C" w:rsidRDefault="007F6D28">
            <w:pPr>
              <w:pStyle w:val="TableParagraph"/>
              <w:spacing w:line="436" w:lineRule="auto"/>
              <w:ind w:left="110" w:right="353"/>
              <w:rPr>
                <w:b/>
                <w:sz w:val="18"/>
              </w:rPr>
            </w:pPr>
            <w:r>
              <w:rPr>
                <w:b/>
                <w:spacing w:val="-1"/>
                <w:sz w:val="18"/>
              </w:rPr>
              <w:t>Schedule</w:t>
            </w:r>
            <w:r>
              <w:rPr>
                <w:b/>
                <w:spacing w:val="-38"/>
                <w:sz w:val="18"/>
              </w:rPr>
              <w:t xml:space="preserve"> </w:t>
            </w:r>
            <w:r>
              <w:rPr>
                <w:b/>
                <w:sz w:val="18"/>
              </w:rPr>
              <w:t>Fee</w:t>
            </w:r>
            <w:r>
              <w:rPr>
                <w:b/>
                <w:spacing w:val="-1"/>
                <w:sz w:val="18"/>
              </w:rPr>
              <w:t xml:space="preserve"> </w:t>
            </w:r>
            <w:r>
              <w:rPr>
                <w:b/>
                <w:sz w:val="18"/>
              </w:rPr>
              <w:t>($)</w:t>
            </w:r>
          </w:p>
        </w:tc>
        <w:tc>
          <w:tcPr>
            <w:tcW w:w="1159" w:type="dxa"/>
          </w:tcPr>
          <w:p w14:paraId="4FE38C8E" w14:textId="77777777" w:rsidR="00F35A1C" w:rsidRDefault="00F35A1C">
            <w:pPr>
              <w:pStyle w:val="TableParagraph"/>
              <w:rPr>
                <w:i/>
                <w:sz w:val="18"/>
              </w:rPr>
            </w:pPr>
          </w:p>
          <w:p w14:paraId="67940BCF" w14:textId="77777777" w:rsidR="00F35A1C" w:rsidRDefault="00F35A1C">
            <w:pPr>
              <w:pStyle w:val="TableParagraph"/>
              <w:spacing w:before="5"/>
              <w:rPr>
                <w:i/>
                <w:sz w:val="20"/>
              </w:rPr>
            </w:pPr>
          </w:p>
          <w:p w14:paraId="3595F771" w14:textId="77777777" w:rsidR="00F35A1C" w:rsidRDefault="007F6D28">
            <w:pPr>
              <w:pStyle w:val="TableParagraph"/>
              <w:spacing w:line="312" w:lineRule="auto"/>
              <w:ind w:left="108" w:right="260"/>
              <w:rPr>
                <w:b/>
                <w:sz w:val="18"/>
              </w:rPr>
            </w:pPr>
            <w:r>
              <w:rPr>
                <w:b/>
                <w:sz w:val="18"/>
              </w:rPr>
              <w:t>Benefits</w:t>
            </w:r>
            <w:r>
              <w:rPr>
                <w:b/>
                <w:spacing w:val="1"/>
                <w:sz w:val="18"/>
              </w:rPr>
              <w:t xml:space="preserve"> </w:t>
            </w:r>
            <w:r>
              <w:rPr>
                <w:b/>
                <w:sz w:val="18"/>
              </w:rPr>
              <w:t>FY2014-15</w:t>
            </w:r>
          </w:p>
        </w:tc>
        <w:tc>
          <w:tcPr>
            <w:tcW w:w="1161" w:type="dxa"/>
          </w:tcPr>
          <w:p w14:paraId="55426B76" w14:textId="77777777" w:rsidR="00F35A1C" w:rsidRDefault="00F35A1C">
            <w:pPr>
              <w:pStyle w:val="TableParagraph"/>
              <w:rPr>
                <w:i/>
                <w:sz w:val="18"/>
              </w:rPr>
            </w:pPr>
          </w:p>
          <w:p w14:paraId="70217DA8" w14:textId="77777777" w:rsidR="00F35A1C" w:rsidRDefault="00F35A1C">
            <w:pPr>
              <w:pStyle w:val="TableParagraph"/>
              <w:spacing w:before="5"/>
              <w:rPr>
                <w:i/>
                <w:sz w:val="20"/>
              </w:rPr>
            </w:pPr>
          </w:p>
          <w:p w14:paraId="4FDE9688" w14:textId="77777777" w:rsidR="00F35A1C" w:rsidRDefault="007F6D28">
            <w:pPr>
              <w:pStyle w:val="TableParagraph"/>
              <w:spacing w:line="312" w:lineRule="auto"/>
              <w:ind w:left="109" w:right="262"/>
              <w:rPr>
                <w:b/>
                <w:sz w:val="18"/>
              </w:rPr>
            </w:pPr>
            <w:r>
              <w:rPr>
                <w:b/>
                <w:sz w:val="18"/>
              </w:rPr>
              <w:t>Services</w:t>
            </w:r>
            <w:r>
              <w:rPr>
                <w:b/>
                <w:spacing w:val="1"/>
                <w:sz w:val="18"/>
              </w:rPr>
              <w:t xml:space="preserve"> </w:t>
            </w:r>
            <w:r>
              <w:rPr>
                <w:b/>
                <w:spacing w:val="-1"/>
                <w:sz w:val="18"/>
              </w:rPr>
              <w:t>FY2014-15</w:t>
            </w:r>
          </w:p>
        </w:tc>
        <w:tc>
          <w:tcPr>
            <w:tcW w:w="1159" w:type="dxa"/>
          </w:tcPr>
          <w:p w14:paraId="2941CD07" w14:textId="77777777" w:rsidR="00F35A1C" w:rsidRDefault="00F35A1C">
            <w:pPr>
              <w:pStyle w:val="TableParagraph"/>
              <w:spacing w:before="7"/>
              <w:rPr>
                <w:i/>
                <w:sz w:val="26"/>
              </w:rPr>
            </w:pPr>
          </w:p>
          <w:p w14:paraId="5C63556A" w14:textId="77777777" w:rsidR="00F35A1C" w:rsidRDefault="007F6D28">
            <w:pPr>
              <w:pStyle w:val="TableParagraph"/>
              <w:spacing w:before="1" w:line="312" w:lineRule="auto"/>
              <w:ind w:left="109" w:right="148"/>
              <w:rPr>
                <w:b/>
                <w:sz w:val="18"/>
              </w:rPr>
            </w:pPr>
            <w:r>
              <w:rPr>
                <w:b/>
                <w:sz w:val="18"/>
              </w:rPr>
              <w:t>Patient</w:t>
            </w:r>
            <w:r>
              <w:rPr>
                <w:b/>
                <w:spacing w:val="1"/>
                <w:sz w:val="18"/>
              </w:rPr>
              <w:t xml:space="preserve"> </w:t>
            </w:r>
            <w:r>
              <w:rPr>
                <w:b/>
                <w:spacing w:val="-1"/>
                <w:sz w:val="18"/>
              </w:rPr>
              <w:t>count</w:t>
            </w:r>
            <w:r>
              <w:rPr>
                <w:b/>
                <w:spacing w:val="-7"/>
                <w:sz w:val="18"/>
              </w:rPr>
              <w:t xml:space="preserve"> </w:t>
            </w:r>
            <w:r>
              <w:rPr>
                <w:b/>
                <w:spacing w:val="-1"/>
                <w:sz w:val="18"/>
              </w:rPr>
              <w:t>2014-</w:t>
            </w:r>
          </w:p>
          <w:p w14:paraId="69D0B579" w14:textId="77777777" w:rsidR="00F35A1C" w:rsidRDefault="007F6D28">
            <w:pPr>
              <w:pStyle w:val="TableParagraph"/>
              <w:ind w:left="109"/>
              <w:rPr>
                <w:b/>
                <w:sz w:val="18"/>
              </w:rPr>
            </w:pPr>
            <w:r>
              <w:rPr>
                <w:b/>
                <w:sz w:val="18"/>
              </w:rPr>
              <w:t>15</w:t>
            </w:r>
          </w:p>
        </w:tc>
        <w:tc>
          <w:tcPr>
            <w:tcW w:w="1161" w:type="dxa"/>
          </w:tcPr>
          <w:p w14:paraId="06CEC75D" w14:textId="77777777" w:rsidR="00F35A1C" w:rsidRDefault="00F35A1C">
            <w:pPr>
              <w:pStyle w:val="TableParagraph"/>
              <w:rPr>
                <w:i/>
                <w:sz w:val="15"/>
              </w:rPr>
            </w:pPr>
          </w:p>
          <w:p w14:paraId="45C2FD8C" w14:textId="77777777" w:rsidR="00F35A1C" w:rsidRDefault="007F6D28">
            <w:pPr>
              <w:pStyle w:val="TableParagraph"/>
              <w:spacing w:line="312" w:lineRule="auto"/>
              <w:ind w:left="110" w:right="322"/>
              <w:rPr>
                <w:b/>
                <w:sz w:val="18"/>
              </w:rPr>
            </w:pPr>
            <w:proofErr w:type="gramStart"/>
            <w:r>
              <w:rPr>
                <w:b/>
                <w:sz w:val="18"/>
              </w:rPr>
              <w:t>5 year</w:t>
            </w:r>
            <w:proofErr w:type="gramEnd"/>
            <w:r>
              <w:rPr>
                <w:b/>
                <w:spacing w:val="1"/>
                <w:sz w:val="18"/>
              </w:rPr>
              <w:t xml:space="preserve"> </w:t>
            </w:r>
            <w:r>
              <w:rPr>
                <w:b/>
                <w:sz w:val="18"/>
              </w:rPr>
              <w:t>service</w:t>
            </w:r>
            <w:r>
              <w:rPr>
                <w:b/>
                <w:spacing w:val="1"/>
                <w:sz w:val="18"/>
              </w:rPr>
              <w:t xml:space="preserve"> </w:t>
            </w:r>
            <w:r>
              <w:rPr>
                <w:b/>
                <w:spacing w:val="-1"/>
                <w:sz w:val="18"/>
              </w:rPr>
              <w:t xml:space="preserve">change </w:t>
            </w:r>
            <w:r>
              <w:rPr>
                <w:b/>
                <w:sz w:val="18"/>
              </w:rPr>
              <w:t>%</w:t>
            </w:r>
            <w:r>
              <w:rPr>
                <w:b/>
                <w:spacing w:val="-38"/>
                <w:sz w:val="18"/>
              </w:rPr>
              <w:t xml:space="preserve"> </w:t>
            </w:r>
            <w:r>
              <w:rPr>
                <w:b/>
                <w:sz w:val="18"/>
              </w:rPr>
              <w:t>(CAGR)</w:t>
            </w:r>
          </w:p>
        </w:tc>
      </w:tr>
      <w:tr w:rsidR="00F35A1C" w14:paraId="23B33321" w14:textId="77777777">
        <w:trPr>
          <w:trHeight w:val="3095"/>
        </w:trPr>
        <w:tc>
          <w:tcPr>
            <w:tcW w:w="847" w:type="dxa"/>
          </w:tcPr>
          <w:p w14:paraId="78E2782C" w14:textId="77777777" w:rsidR="00F35A1C" w:rsidRDefault="00F35A1C">
            <w:pPr>
              <w:pStyle w:val="TableParagraph"/>
              <w:rPr>
                <w:i/>
                <w:sz w:val="18"/>
              </w:rPr>
            </w:pPr>
          </w:p>
          <w:p w14:paraId="23292446" w14:textId="77777777" w:rsidR="00F35A1C" w:rsidRDefault="00F35A1C">
            <w:pPr>
              <w:pStyle w:val="TableParagraph"/>
              <w:rPr>
                <w:i/>
                <w:sz w:val="18"/>
              </w:rPr>
            </w:pPr>
          </w:p>
          <w:p w14:paraId="7C6167AB" w14:textId="77777777" w:rsidR="00F35A1C" w:rsidRDefault="00F35A1C">
            <w:pPr>
              <w:pStyle w:val="TableParagraph"/>
              <w:rPr>
                <w:i/>
                <w:sz w:val="18"/>
              </w:rPr>
            </w:pPr>
          </w:p>
          <w:p w14:paraId="3FD30DF2" w14:textId="77777777" w:rsidR="00F35A1C" w:rsidRDefault="00F35A1C">
            <w:pPr>
              <w:pStyle w:val="TableParagraph"/>
              <w:rPr>
                <w:i/>
                <w:sz w:val="18"/>
              </w:rPr>
            </w:pPr>
          </w:p>
          <w:p w14:paraId="1ECADC73" w14:textId="77777777" w:rsidR="00F35A1C" w:rsidRDefault="00F35A1C">
            <w:pPr>
              <w:pStyle w:val="TableParagraph"/>
              <w:rPr>
                <w:i/>
                <w:sz w:val="18"/>
              </w:rPr>
            </w:pPr>
          </w:p>
          <w:p w14:paraId="6777F1F4" w14:textId="77777777" w:rsidR="00F35A1C" w:rsidRDefault="00F35A1C">
            <w:pPr>
              <w:pStyle w:val="TableParagraph"/>
              <w:rPr>
                <w:i/>
                <w:sz w:val="18"/>
              </w:rPr>
            </w:pPr>
          </w:p>
          <w:p w14:paraId="7F8A1719" w14:textId="77777777" w:rsidR="00F35A1C" w:rsidRDefault="007F6D28">
            <w:pPr>
              <w:pStyle w:val="TableParagraph"/>
              <w:spacing w:before="147"/>
              <w:ind w:left="107"/>
              <w:rPr>
                <w:sz w:val="18"/>
              </w:rPr>
            </w:pPr>
            <w:r>
              <w:rPr>
                <w:sz w:val="18"/>
              </w:rPr>
              <w:t>66764</w:t>
            </w:r>
          </w:p>
        </w:tc>
        <w:tc>
          <w:tcPr>
            <w:tcW w:w="2366" w:type="dxa"/>
          </w:tcPr>
          <w:p w14:paraId="6FA504C7" w14:textId="77777777" w:rsidR="00F35A1C" w:rsidRDefault="00F35A1C">
            <w:pPr>
              <w:pStyle w:val="TableParagraph"/>
              <w:spacing w:before="10"/>
              <w:rPr>
                <w:i/>
                <w:sz w:val="14"/>
              </w:rPr>
            </w:pPr>
          </w:p>
          <w:p w14:paraId="28B5394F" w14:textId="77777777" w:rsidR="00F35A1C" w:rsidRDefault="007F6D28">
            <w:pPr>
              <w:pStyle w:val="TableParagraph"/>
              <w:spacing w:line="312" w:lineRule="auto"/>
              <w:ind w:left="108" w:right="123"/>
              <w:rPr>
                <w:sz w:val="18"/>
              </w:rPr>
            </w:pPr>
            <w:r>
              <w:rPr>
                <w:sz w:val="18"/>
              </w:rPr>
              <w:t>Examination for faecal occult</w:t>
            </w:r>
            <w:r>
              <w:rPr>
                <w:spacing w:val="-38"/>
                <w:sz w:val="18"/>
              </w:rPr>
              <w:t xml:space="preserve"> </w:t>
            </w:r>
            <w:r>
              <w:rPr>
                <w:sz w:val="18"/>
              </w:rPr>
              <w:t>blood (including tests for</w:t>
            </w:r>
            <w:r>
              <w:rPr>
                <w:spacing w:val="1"/>
                <w:sz w:val="18"/>
              </w:rPr>
              <w:t xml:space="preserve"> </w:t>
            </w:r>
            <w:r>
              <w:rPr>
                <w:sz w:val="18"/>
              </w:rPr>
              <w:t>haemoglobin and its</w:t>
            </w:r>
            <w:r>
              <w:rPr>
                <w:spacing w:val="1"/>
                <w:sz w:val="18"/>
              </w:rPr>
              <w:t xml:space="preserve"> </w:t>
            </w:r>
            <w:r>
              <w:rPr>
                <w:sz w:val="18"/>
              </w:rPr>
              <w:t>derivatives in the faeces</w:t>
            </w:r>
            <w:r>
              <w:rPr>
                <w:spacing w:val="1"/>
                <w:sz w:val="18"/>
              </w:rPr>
              <w:t xml:space="preserve"> </w:t>
            </w:r>
            <w:r>
              <w:rPr>
                <w:sz w:val="18"/>
              </w:rPr>
              <w:t>except</w:t>
            </w:r>
            <w:r>
              <w:rPr>
                <w:spacing w:val="5"/>
                <w:sz w:val="18"/>
              </w:rPr>
              <w:t xml:space="preserve"> </w:t>
            </w:r>
            <w:r>
              <w:rPr>
                <w:sz w:val="18"/>
              </w:rPr>
              <w:t>by</w:t>
            </w:r>
            <w:r>
              <w:rPr>
                <w:spacing w:val="3"/>
                <w:sz w:val="18"/>
              </w:rPr>
              <w:t xml:space="preserve"> </w:t>
            </w:r>
            <w:r>
              <w:rPr>
                <w:sz w:val="18"/>
              </w:rPr>
              <w:t>reagent</w:t>
            </w:r>
            <w:r>
              <w:rPr>
                <w:spacing w:val="2"/>
                <w:sz w:val="18"/>
              </w:rPr>
              <w:t xml:space="preserve"> </w:t>
            </w:r>
            <w:r>
              <w:rPr>
                <w:sz w:val="18"/>
              </w:rPr>
              <w:t>strip</w:t>
            </w:r>
            <w:r>
              <w:rPr>
                <w:spacing w:val="2"/>
                <w:sz w:val="18"/>
              </w:rPr>
              <w:t xml:space="preserve"> </w:t>
            </w:r>
            <w:r>
              <w:rPr>
                <w:sz w:val="18"/>
              </w:rPr>
              <w:t>or</w:t>
            </w:r>
            <w:r>
              <w:rPr>
                <w:spacing w:val="1"/>
                <w:sz w:val="18"/>
              </w:rPr>
              <w:t xml:space="preserve"> </w:t>
            </w:r>
            <w:r>
              <w:rPr>
                <w:sz w:val="18"/>
              </w:rPr>
              <w:t>dip stick methods) with a</w:t>
            </w:r>
            <w:r>
              <w:rPr>
                <w:spacing w:val="1"/>
                <w:sz w:val="18"/>
              </w:rPr>
              <w:t xml:space="preserve"> </w:t>
            </w:r>
            <w:r>
              <w:rPr>
                <w:sz w:val="18"/>
              </w:rPr>
              <w:t>maximum of 3 examinations</w:t>
            </w:r>
            <w:r>
              <w:rPr>
                <w:spacing w:val="1"/>
                <w:sz w:val="18"/>
              </w:rPr>
              <w:t xml:space="preserve"> </w:t>
            </w:r>
            <w:r>
              <w:rPr>
                <w:sz w:val="18"/>
              </w:rPr>
              <w:t>on specimens collected on</w:t>
            </w:r>
            <w:r>
              <w:rPr>
                <w:spacing w:val="1"/>
                <w:sz w:val="18"/>
              </w:rPr>
              <w:t xml:space="preserve"> </w:t>
            </w:r>
            <w:r>
              <w:rPr>
                <w:sz w:val="18"/>
              </w:rPr>
              <w:t xml:space="preserve">separate days in a </w:t>
            </w:r>
            <w:proofErr w:type="gramStart"/>
            <w:r>
              <w:rPr>
                <w:sz w:val="18"/>
              </w:rPr>
              <w:t>28 day</w:t>
            </w:r>
            <w:proofErr w:type="gramEnd"/>
            <w:r>
              <w:rPr>
                <w:spacing w:val="1"/>
                <w:sz w:val="18"/>
              </w:rPr>
              <w:t xml:space="preserve"> </w:t>
            </w:r>
            <w:r>
              <w:rPr>
                <w:sz w:val="18"/>
              </w:rPr>
              <w:t>period</w:t>
            </w:r>
          </w:p>
        </w:tc>
        <w:tc>
          <w:tcPr>
            <w:tcW w:w="1161" w:type="dxa"/>
          </w:tcPr>
          <w:p w14:paraId="4B645EA5" w14:textId="77777777" w:rsidR="00F35A1C" w:rsidRDefault="00F35A1C">
            <w:pPr>
              <w:pStyle w:val="TableParagraph"/>
              <w:rPr>
                <w:i/>
                <w:sz w:val="18"/>
              </w:rPr>
            </w:pPr>
          </w:p>
          <w:p w14:paraId="648FBCB3" w14:textId="77777777" w:rsidR="00F35A1C" w:rsidRDefault="00F35A1C">
            <w:pPr>
              <w:pStyle w:val="TableParagraph"/>
              <w:rPr>
                <w:i/>
                <w:sz w:val="18"/>
              </w:rPr>
            </w:pPr>
          </w:p>
          <w:p w14:paraId="79471A48" w14:textId="77777777" w:rsidR="00F35A1C" w:rsidRDefault="00F35A1C">
            <w:pPr>
              <w:pStyle w:val="TableParagraph"/>
              <w:rPr>
                <w:i/>
                <w:sz w:val="18"/>
              </w:rPr>
            </w:pPr>
          </w:p>
          <w:p w14:paraId="37C834A4" w14:textId="77777777" w:rsidR="00F35A1C" w:rsidRDefault="00F35A1C">
            <w:pPr>
              <w:pStyle w:val="TableParagraph"/>
              <w:rPr>
                <w:i/>
                <w:sz w:val="18"/>
              </w:rPr>
            </w:pPr>
          </w:p>
          <w:p w14:paraId="1698546B" w14:textId="77777777" w:rsidR="00F35A1C" w:rsidRDefault="00F35A1C">
            <w:pPr>
              <w:pStyle w:val="TableParagraph"/>
              <w:rPr>
                <w:i/>
                <w:sz w:val="18"/>
              </w:rPr>
            </w:pPr>
          </w:p>
          <w:p w14:paraId="6CEB425E" w14:textId="77777777" w:rsidR="00F35A1C" w:rsidRDefault="00F35A1C">
            <w:pPr>
              <w:pStyle w:val="TableParagraph"/>
              <w:rPr>
                <w:i/>
                <w:sz w:val="18"/>
              </w:rPr>
            </w:pPr>
          </w:p>
          <w:p w14:paraId="185E0484" w14:textId="77777777" w:rsidR="00F35A1C" w:rsidRDefault="007F6D28">
            <w:pPr>
              <w:pStyle w:val="TableParagraph"/>
              <w:spacing w:before="147"/>
              <w:ind w:left="110"/>
              <w:rPr>
                <w:sz w:val="18"/>
              </w:rPr>
            </w:pPr>
            <w:r>
              <w:rPr>
                <w:sz w:val="18"/>
              </w:rPr>
              <w:t>8.90</w:t>
            </w:r>
          </w:p>
        </w:tc>
        <w:tc>
          <w:tcPr>
            <w:tcW w:w="1159" w:type="dxa"/>
          </w:tcPr>
          <w:p w14:paraId="69DFF2E0" w14:textId="77777777" w:rsidR="00F35A1C" w:rsidRDefault="00F35A1C">
            <w:pPr>
              <w:pStyle w:val="TableParagraph"/>
              <w:rPr>
                <w:i/>
                <w:sz w:val="18"/>
              </w:rPr>
            </w:pPr>
          </w:p>
          <w:p w14:paraId="4F755AAF" w14:textId="77777777" w:rsidR="00F35A1C" w:rsidRDefault="00F35A1C">
            <w:pPr>
              <w:pStyle w:val="TableParagraph"/>
              <w:rPr>
                <w:i/>
                <w:sz w:val="18"/>
              </w:rPr>
            </w:pPr>
          </w:p>
          <w:p w14:paraId="6424C736" w14:textId="77777777" w:rsidR="00F35A1C" w:rsidRDefault="00F35A1C">
            <w:pPr>
              <w:pStyle w:val="TableParagraph"/>
              <w:rPr>
                <w:i/>
                <w:sz w:val="18"/>
              </w:rPr>
            </w:pPr>
          </w:p>
          <w:p w14:paraId="71FB4213" w14:textId="77777777" w:rsidR="00F35A1C" w:rsidRDefault="00F35A1C">
            <w:pPr>
              <w:pStyle w:val="TableParagraph"/>
              <w:rPr>
                <w:i/>
                <w:sz w:val="18"/>
              </w:rPr>
            </w:pPr>
          </w:p>
          <w:p w14:paraId="4F22BC7A" w14:textId="77777777" w:rsidR="00F35A1C" w:rsidRDefault="00F35A1C">
            <w:pPr>
              <w:pStyle w:val="TableParagraph"/>
              <w:rPr>
                <w:i/>
                <w:sz w:val="18"/>
              </w:rPr>
            </w:pPr>
          </w:p>
          <w:p w14:paraId="02A56B9E" w14:textId="77777777" w:rsidR="00F35A1C" w:rsidRDefault="00F35A1C">
            <w:pPr>
              <w:pStyle w:val="TableParagraph"/>
              <w:rPr>
                <w:i/>
                <w:sz w:val="18"/>
              </w:rPr>
            </w:pPr>
          </w:p>
          <w:p w14:paraId="1F1E30F7" w14:textId="77777777" w:rsidR="00F35A1C" w:rsidRDefault="007F6D28">
            <w:pPr>
              <w:pStyle w:val="TableParagraph"/>
              <w:spacing w:before="147"/>
              <w:ind w:left="108"/>
              <w:rPr>
                <w:sz w:val="18"/>
              </w:rPr>
            </w:pPr>
            <w:r>
              <w:rPr>
                <w:sz w:val="18"/>
              </w:rPr>
              <w:t>$373,583</w:t>
            </w:r>
          </w:p>
        </w:tc>
        <w:tc>
          <w:tcPr>
            <w:tcW w:w="1161" w:type="dxa"/>
          </w:tcPr>
          <w:p w14:paraId="64493FC8" w14:textId="77777777" w:rsidR="00F35A1C" w:rsidRDefault="00F35A1C">
            <w:pPr>
              <w:pStyle w:val="TableParagraph"/>
              <w:rPr>
                <w:i/>
                <w:sz w:val="18"/>
              </w:rPr>
            </w:pPr>
          </w:p>
          <w:p w14:paraId="6920DA82" w14:textId="77777777" w:rsidR="00F35A1C" w:rsidRDefault="00F35A1C">
            <w:pPr>
              <w:pStyle w:val="TableParagraph"/>
              <w:rPr>
                <w:i/>
                <w:sz w:val="18"/>
              </w:rPr>
            </w:pPr>
          </w:p>
          <w:p w14:paraId="2C6B9AEC" w14:textId="77777777" w:rsidR="00F35A1C" w:rsidRDefault="00F35A1C">
            <w:pPr>
              <w:pStyle w:val="TableParagraph"/>
              <w:rPr>
                <w:i/>
                <w:sz w:val="18"/>
              </w:rPr>
            </w:pPr>
          </w:p>
          <w:p w14:paraId="37232694" w14:textId="77777777" w:rsidR="00F35A1C" w:rsidRDefault="00F35A1C">
            <w:pPr>
              <w:pStyle w:val="TableParagraph"/>
              <w:rPr>
                <w:i/>
                <w:sz w:val="18"/>
              </w:rPr>
            </w:pPr>
          </w:p>
          <w:p w14:paraId="5A8BC33F" w14:textId="77777777" w:rsidR="00F35A1C" w:rsidRDefault="00F35A1C">
            <w:pPr>
              <w:pStyle w:val="TableParagraph"/>
              <w:rPr>
                <w:i/>
                <w:sz w:val="18"/>
              </w:rPr>
            </w:pPr>
          </w:p>
          <w:p w14:paraId="3ECE2CAA" w14:textId="77777777" w:rsidR="00F35A1C" w:rsidRDefault="00F35A1C">
            <w:pPr>
              <w:pStyle w:val="TableParagraph"/>
              <w:rPr>
                <w:i/>
                <w:sz w:val="18"/>
              </w:rPr>
            </w:pPr>
          </w:p>
          <w:p w14:paraId="06945B5D" w14:textId="77777777" w:rsidR="00F35A1C" w:rsidRDefault="007F6D28">
            <w:pPr>
              <w:pStyle w:val="TableParagraph"/>
              <w:spacing w:before="147"/>
              <w:ind w:left="109"/>
              <w:rPr>
                <w:sz w:val="18"/>
              </w:rPr>
            </w:pPr>
            <w:r>
              <w:rPr>
                <w:sz w:val="18"/>
              </w:rPr>
              <w:t>49,642</w:t>
            </w:r>
          </w:p>
        </w:tc>
        <w:tc>
          <w:tcPr>
            <w:tcW w:w="1159" w:type="dxa"/>
          </w:tcPr>
          <w:p w14:paraId="0481BDF4" w14:textId="77777777" w:rsidR="00F35A1C" w:rsidRDefault="00F35A1C">
            <w:pPr>
              <w:pStyle w:val="TableParagraph"/>
              <w:rPr>
                <w:i/>
                <w:sz w:val="18"/>
              </w:rPr>
            </w:pPr>
          </w:p>
          <w:p w14:paraId="0060F1D7" w14:textId="77777777" w:rsidR="00F35A1C" w:rsidRDefault="00F35A1C">
            <w:pPr>
              <w:pStyle w:val="TableParagraph"/>
              <w:rPr>
                <w:i/>
                <w:sz w:val="18"/>
              </w:rPr>
            </w:pPr>
          </w:p>
          <w:p w14:paraId="222A816D" w14:textId="77777777" w:rsidR="00F35A1C" w:rsidRDefault="00F35A1C">
            <w:pPr>
              <w:pStyle w:val="TableParagraph"/>
              <w:rPr>
                <w:i/>
                <w:sz w:val="18"/>
              </w:rPr>
            </w:pPr>
          </w:p>
          <w:p w14:paraId="53B3EE8A" w14:textId="77777777" w:rsidR="00F35A1C" w:rsidRDefault="00F35A1C">
            <w:pPr>
              <w:pStyle w:val="TableParagraph"/>
              <w:rPr>
                <w:i/>
                <w:sz w:val="18"/>
              </w:rPr>
            </w:pPr>
          </w:p>
          <w:p w14:paraId="38D31859" w14:textId="77777777" w:rsidR="00F35A1C" w:rsidRDefault="00F35A1C">
            <w:pPr>
              <w:pStyle w:val="TableParagraph"/>
              <w:rPr>
                <w:i/>
                <w:sz w:val="18"/>
              </w:rPr>
            </w:pPr>
          </w:p>
          <w:p w14:paraId="1559DD9C" w14:textId="77777777" w:rsidR="00F35A1C" w:rsidRDefault="00F35A1C">
            <w:pPr>
              <w:pStyle w:val="TableParagraph"/>
              <w:rPr>
                <w:i/>
                <w:sz w:val="18"/>
              </w:rPr>
            </w:pPr>
          </w:p>
          <w:p w14:paraId="339763E4" w14:textId="77777777" w:rsidR="00F35A1C" w:rsidRDefault="007F6D28">
            <w:pPr>
              <w:pStyle w:val="TableParagraph"/>
              <w:spacing w:before="147"/>
              <w:ind w:left="109"/>
              <w:rPr>
                <w:sz w:val="18"/>
              </w:rPr>
            </w:pPr>
            <w:r>
              <w:rPr>
                <w:sz w:val="18"/>
              </w:rPr>
              <w:t>44,085</w:t>
            </w:r>
          </w:p>
        </w:tc>
        <w:tc>
          <w:tcPr>
            <w:tcW w:w="1161" w:type="dxa"/>
          </w:tcPr>
          <w:p w14:paraId="51E000D6" w14:textId="77777777" w:rsidR="00F35A1C" w:rsidRDefault="00F35A1C">
            <w:pPr>
              <w:pStyle w:val="TableParagraph"/>
              <w:rPr>
                <w:i/>
                <w:sz w:val="18"/>
              </w:rPr>
            </w:pPr>
          </w:p>
          <w:p w14:paraId="198CF7DF" w14:textId="77777777" w:rsidR="00F35A1C" w:rsidRDefault="00F35A1C">
            <w:pPr>
              <w:pStyle w:val="TableParagraph"/>
              <w:rPr>
                <w:i/>
                <w:sz w:val="18"/>
              </w:rPr>
            </w:pPr>
          </w:p>
          <w:p w14:paraId="500DEF97" w14:textId="77777777" w:rsidR="00F35A1C" w:rsidRDefault="00F35A1C">
            <w:pPr>
              <w:pStyle w:val="TableParagraph"/>
              <w:rPr>
                <w:i/>
                <w:sz w:val="18"/>
              </w:rPr>
            </w:pPr>
          </w:p>
          <w:p w14:paraId="41AD5BEE" w14:textId="77777777" w:rsidR="00F35A1C" w:rsidRDefault="00F35A1C">
            <w:pPr>
              <w:pStyle w:val="TableParagraph"/>
              <w:rPr>
                <w:i/>
                <w:sz w:val="18"/>
              </w:rPr>
            </w:pPr>
          </w:p>
          <w:p w14:paraId="32AC9EC4" w14:textId="77777777" w:rsidR="00F35A1C" w:rsidRDefault="00F35A1C">
            <w:pPr>
              <w:pStyle w:val="TableParagraph"/>
              <w:rPr>
                <w:i/>
                <w:sz w:val="18"/>
              </w:rPr>
            </w:pPr>
          </w:p>
          <w:p w14:paraId="23538EDC" w14:textId="77777777" w:rsidR="00F35A1C" w:rsidRDefault="00F35A1C">
            <w:pPr>
              <w:pStyle w:val="TableParagraph"/>
              <w:rPr>
                <w:i/>
                <w:sz w:val="18"/>
              </w:rPr>
            </w:pPr>
          </w:p>
          <w:p w14:paraId="579C569A" w14:textId="77777777" w:rsidR="00F35A1C" w:rsidRDefault="007F6D28">
            <w:pPr>
              <w:pStyle w:val="TableParagraph"/>
              <w:spacing w:before="147"/>
              <w:ind w:left="110"/>
              <w:rPr>
                <w:sz w:val="18"/>
              </w:rPr>
            </w:pPr>
            <w:r>
              <w:rPr>
                <w:sz w:val="18"/>
              </w:rPr>
              <w:t>-0.8%</w:t>
            </w:r>
          </w:p>
        </w:tc>
      </w:tr>
      <w:tr w:rsidR="00F35A1C" w14:paraId="289EF473" w14:textId="77777777">
        <w:trPr>
          <w:trHeight w:val="1382"/>
        </w:trPr>
        <w:tc>
          <w:tcPr>
            <w:tcW w:w="847" w:type="dxa"/>
          </w:tcPr>
          <w:p w14:paraId="2CBD4305" w14:textId="77777777" w:rsidR="00F35A1C" w:rsidRDefault="00F35A1C">
            <w:pPr>
              <w:pStyle w:val="TableParagraph"/>
              <w:rPr>
                <w:i/>
                <w:sz w:val="18"/>
              </w:rPr>
            </w:pPr>
          </w:p>
          <w:p w14:paraId="73C0DBF9" w14:textId="77777777" w:rsidR="00F35A1C" w:rsidRDefault="00F35A1C">
            <w:pPr>
              <w:pStyle w:val="TableParagraph"/>
              <w:rPr>
                <w:i/>
                <w:sz w:val="18"/>
              </w:rPr>
            </w:pPr>
          </w:p>
          <w:p w14:paraId="48C3D266" w14:textId="77777777" w:rsidR="00F35A1C" w:rsidRDefault="00F35A1C">
            <w:pPr>
              <w:pStyle w:val="TableParagraph"/>
              <w:rPr>
                <w:i/>
                <w:sz w:val="14"/>
              </w:rPr>
            </w:pPr>
          </w:p>
          <w:p w14:paraId="1B6B5F1C" w14:textId="77777777" w:rsidR="00F35A1C" w:rsidRDefault="007F6D28">
            <w:pPr>
              <w:pStyle w:val="TableParagraph"/>
              <w:ind w:left="107"/>
              <w:rPr>
                <w:sz w:val="18"/>
              </w:rPr>
            </w:pPr>
            <w:r>
              <w:rPr>
                <w:sz w:val="18"/>
              </w:rPr>
              <w:t>66767</w:t>
            </w:r>
          </w:p>
        </w:tc>
        <w:tc>
          <w:tcPr>
            <w:tcW w:w="2366" w:type="dxa"/>
          </w:tcPr>
          <w:p w14:paraId="012C76AA" w14:textId="77777777" w:rsidR="00F35A1C" w:rsidRDefault="00F35A1C">
            <w:pPr>
              <w:pStyle w:val="TableParagraph"/>
              <w:spacing w:before="10"/>
              <w:rPr>
                <w:i/>
                <w:sz w:val="14"/>
              </w:rPr>
            </w:pPr>
          </w:p>
          <w:p w14:paraId="21D101CB" w14:textId="77777777" w:rsidR="00F35A1C" w:rsidRDefault="007F6D28">
            <w:pPr>
              <w:pStyle w:val="TableParagraph"/>
              <w:spacing w:line="312" w:lineRule="auto"/>
              <w:ind w:left="108" w:right="184"/>
              <w:rPr>
                <w:sz w:val="18"/>
              </w:rPr>
            </w:pPr>
            <w:r>
              <w:rPr>
                <w:sz w:val="18"/>
              </w:rPr>
              <w:t>2 examinations described in</w:t>
            </w:r>
            <w:r>
              <w:rPr>
                <w:spacing w:val="-39"/>
                <w:sz w:val="18"/>
              </w:rPr>
              <w:t xml:space="preserve"> </w:t>
            </w:r>
            <w:r>
              <w:rPr>
                <w:sz w:val="18"/>
              </w:rPr>
              <w:t>item 66764 performed on</w:t>
            </w:r>
            <w:r>
              <w:rPr>
                <w:spacing w:val="1"/>
                <w:sz w:val="18"/>
              </w:rPr>
              <w:t xml:space="preserve"> </w:t>
            </w:r>
            <w:r>
              <w:rPr>
                <w:sz w:val="18"/>
              </w:rPr>
              <w:t>separately collected and</w:t>
            </w:r>
            <w:r>
              <w:rPr>
                <w:spacing w:val="1"/>
                <w:sz w:val="18"/>
              </w:rPr>
              <w:t xml:space="preserve"> </w:t>
            </w:r>
            <w:r>
              <w:rPr>
                <w:sz w:val="18"/>
              </w:rPr>
              <w:t>identified</w:t>
            </w:r>
            <w:r>
              <w:rPr>
                <w:spacing w:val="-2"/>
                <w:sz w:val="18"/>
              </w:rPr>
              <w:t xml:space="preserve"> </w:t>
            </w:r>
            <w:r>
              <w:rPr>
                <w:sz w:val="18"/>
              </w:rPr>
              <w:t>specimens</w:t>
            </w:r>
          </w:p>
        </w:tc>
        <w:tc>
          <w:tcPr>
            <w:tcW w:w="1161" w:type="dxa"/>
          </w:tcPr>
          <w:p w14:paraId="6A3E9EC3" w14:textId="77777777" w:rsidR="00F35A1C" w:rsidRDefault="00F35A1C">
            <w:pPr>
              <w:pStyle w:val="TableParagraph"/>
              <w:rPr>
                <w:i/>
                <w:sz w:val="18"/>
              </w:rPr>
            </w:pPr>
          </w:p>
          <w:p w14:paraId="7F5D9842" w14:textId="77777777" w:rsidR="00F35A1C" w:rsidRDefault="00F35A1C">
            <w:pPr>
              <w:pStyle w:val="TableParagraph"/>
              <w:rPr>
                <w:i/>
                <w:sz w:val="18"/>
              </w:rPr>
            </w:pPr>
          </w:p>
          <w:p w14:paraId="44A71669" w14:textId="77777777" w:rsidR="00F35A1C" w:rsidRDefault="00F35A1C">
            <w:pPr>
              <w:pStyle w:val="TableParagraph"/>
              <w:rPr>
                <w:i/>
                <w:sz w:val="14"/>
              </w:rPr>
            </w:pPr>
          </w:p>
          <w:p w14:paraId="59138C7D" w14:textId="77777777" w:rsidR="00F35A1C" w:rsidRDefault="007F6D28">
            <w:pPr>
              <w:pStyle w:val="TableParagraph"/>
              <w:ind w:left="110"/>
              <w:rPr>
                <w:sz w:val="18"/>
              </w:rPr>
            </w:pPr>
            <w:r>
              <w:rPr>
                <w:sz w:val="18"/>
              </w:rPr>
              <w:t>17.85</w:t>
            </w:r>
          </w:p>
        </w:tc>
        <w:tc>
          <w:tcPr>
            <w:tcW w:w="1159" w:type="dxa"/>
          </w:tcPr>
          <w:p w14:paraId="5E018926" w14:textId="77777777" w:rsidR="00F35A1C" w:rsidRDefault="00F35A1C">
            <w:pPr>
              <w:pStyle w:val="TableParagraph"/>
              <w:rPr>
                <w:i/>
                <w:sz w:val="18"/>
              </w:rPr>
            </w:pPr>
          </w:p>
          <w:p w14:paraId="7BF76CAA" w14:textId="77777777" w:rsidR="00F35A1C" w:rsidRDefault="00F35A1C">
            <w:pPr>
              <w:pStyle w:val="TableParagraph"/>
              <w:rPr>
                <w:i/>
                <w:sz w:val="18"/>
              </w:rPr>
            </w:pPr>
          </w:p>
          <w:p w14:paraId="5E10AB3E" w14:textId="77777777" w:rsidR="00F35A1C" w:rsidRDefault="00F35A1C">
            <w:pPr>
              <w:pStyle w:val="TableParagraph"/>
              <w:rPr>
                <w:i/>
                <w:sz w:val="14"/>
              </w:rPr>
            </w:pPr>
          </w:p>
          <w:p w14:paraId="40866288" w14:textId="77777777" w:rsidR="00F35A1C" w:rsidRDefault="007F6D28">
            <w:pPr>
              <w:pStyle w:val="TableParagraph"/>
              <w:ind w:left="108"/>
              <w:rPr>
                <w:sz w:val="18"/>
              </w:rPr>
            </w:pPr>
            <w:r>
              <w:rPr>
                <w:sz w:val="18"/>
              </w:rPr>
              <w:t>$1,361,191</w:t>
            </w:r>
          </w:p>
        </w:tc>
        <w:tc>
          <w:tcPr>
            <w:tcW w:w="1161" w:type="dxa"/>
          </w:tcPr>
          <w:p w14:paraId="7E7EE2A7" w14:textId="77777777" w:rsidR="00F35A1C" w:rsidRDefault="00F35A1C">
            <w:pPr>
              <w:pStyle w:val="TableParagraph"/>
              <w:rPr>
                <w:i/>
                <w:sz w:val="18"/>
              </w:rPr>
            </w:pPr>
          </w:p>
          <w:p w14:paraId="64CA2C68" w14:textId="77777777" w:rsidR="00F35A1C" w:rsidRDefault="00F35A1C">
            <w:pPr>
              <w:pStyle w:val="TableParagraph"/>
              <w:rPr>
                <w:i/>
                <w:sz w:val="18"/>
              </w:rPr>
            </w:pPr>
          </w:p>
          <w:p w14:paraId="3B1688D8" w14:textId="77777777" w:rsidR="00F35A1C" w:rsidRDefault="00F35A1C">
            <w:pPr>
              <w:pStyle w:val="TableParagraph"/>
              <w:rPr>
                <w:i/>
                <w:sz w:val="14"/>
              </w:rPr>
            </w:pPr>
          </w:p>
          <w:p w14:paraId="6A8C91FF" w14:textId="77777777" w:rsidR="00F35A1C" w:rsidRDefault="007F6D28">
            <w:pPr>
              <w:pStyle w:val="TableParagraph"/>
              <w:ind w:left="109"/>
              <w:rPr>
                <w:sz w:val="18"/>
              </w:rPr>
            </w:pPr>
            <w:r>
              <w:rPr>
                <w:sz w:val="18"/>
              </w:rPr>
              <w:t>89,048</w:t>
            </w:r>
          </w:p>
        </w:tc>
        <w:tc>
          <w:tcPr>
            <w:tcW w:w="1159" w:type="dxa"/>
          </w:tcPr>
          <w:p w14:paraId="2DC9C113" w14:textId="77777777" w:rsidR="00F35A1C" w:rsidRDefault="00F35A1C">
            <w:pPr>
              <w:pStyle w:val="TableParagraph"/>
              <w:rPr>
                <w:i/>
                <w:sz w:val="18"/>
              </w:rPr>
            </w:pPr>
          </w:p>
          <w:p w14:paraId="3000BCC9" w14:textId="77777777" w:rsidR="00F35A1C" w:rsidRDefault="00F35A1C">
            <w:pPr>
              <w:pStyle w:val="TableParagraph"/>
              <w:rPr>
                <w:i/>
                <w:sz w:val="18"/>
              </w:rPr>
            </w:pPr>
          </w:p>
          <w:p w14:paraId="27573E6B" w14:textId="77777777" w:rsidR="00F35A1C" w:rsidRDefault="00F35A1C">
            <w:pPr>
              <w:pStyle w:val="TableParagraph"/>
              <w:rPr>
                <w:i/>
                <w:sz w:val="14"/>
              </w:rPr>
            </w:pPr>
          </w:p>
          <w:p w14:paraId="590248B7" w14:textId="77777777" w:rsidR="00F35A1C" w:rsidRDefault="007F6D28">
            <w:pPr>
              <w:pStyle w:val="TableParagraph"/>
              <w:ind w:left="109"/>
              <w:rPr>
                <w:sz w:val="18"/>
              </w:rPr>
            </w:pPr>
            <w:r>
              <w:rPr>
                <w:sz w:val="18"/>
              </w:rPr>
              <w:t>87,834</w:t>
            </w:r>
          </w:p>
        </w:tc>
        <w:tc>
          <w:tcPr>
            <w:tcW w:w="1161" w:type="dxa"/>
          </w:tcPr>
          <w:p w14:paraId="47AC7703" w14:textId="77777777" w:rsidR="00F35A1C" w:rsidRDefault="00F35A1C">
            <w:pPr>
              <w:pStyle w:val="TableParagraph"/>
              <w:rPr>
                <w:i/>
                <w:sz w:val="18"/>
              </w:rPr>
            </w:pPr>
          </w:p>
          <w:p w14:paraId="3E5E8276" w14:textId="77777777" w:rsidR="00F35A1C" w:rsidRDefault="00F35A1C">
            <w:pPr>
              <w:pStyle w:val="TableParagraph"/>
              <w:rPr>
                <w:i/>
                <w:sz w:val="18"/>
              </w:rPr>
            </w:pPr>
          </w:p>
          <w:p w14:paraId="4ABFB093" w14:textId="77777777" w:rsidR="00F35A1C" w:rsidRDefault="00F35A1C">
            <w:pPr>
              <w:pStyle w:val="TableParagraph"/>
              <w:rPr>
                <w:i/>
                <w:sz w:val="14"/>
              </w:rPr>
            </w:pPr>
          </w:p>
          <w:p w14:paraId="36E5CAB9" w14:textId="77777777" w:rsidR="00F35A1C" w:rsidRDefault="007F6D28">
            <w:pPr>
              <w:pStyle w:val="TableParagraph"/>
              <w:ind w:left="110"/>
              <w:rPr>
                <w:sz w:val="18"/>
              </w:rPr>
            </w:pPr>
            <w:r>
              <w:rPr>
                <w:sz w:val="18"/>
              </w:rPr>
              <w:t>8.5%</w:t>
            </w:r>
          </w:p>
        </w:tc>
      </w:tr>
      <w:tr w:rsidR="00F35A1C" w14:paraId="5FC28063" w14:textId="77777777">
        <w:trPr>
          <w:trHeight w:val="1384"/>
        </w:trPr>
        <w:tc>
          <w:tcPr>
            <w:tcW w:w="847" w:type="dxa"/>
          </w:tcPr>
          <w:p w14:paraId="7514A010" w14:textId="77777777" w:rsidR="00F35A1C" w:rsidRDefault="00F35A1C">
            <w:pPr>
              <w:pStyle w:val="TableParagraph"/>
              <w:rPr>
                <w:i/>
                <w:sz w:val="18"/>
              </w:rPr>
            </w:pPr>
          </w:p>
          <w:p w14:paraId="334D802C" w14:textId="77777777" w:rsidR="00F35A1C" w:rsidRDefault="00F35A1C">
            <w:pPr>
              <w:pStyle w:val="TableParagraph"/>
              <w:rPr>
                <w:i/>
                <w:sz w:val="18"/>
              </w:rPr>
            </w:pPr>
          </w:p>
          <w:p w14:paraId="3F3AE34A" w14:textId="77777777" w:rsidR="00F35A1C" w:rsidRDefault="00F35A1C">
            <w:pPr>
              <w:pStyle w:val="TableParagraph"/>
              <w:rPr>
                <w:i/>
                <w:sz w:val="14"/>
              </w:rPr>
            </w:pPr>
          </w:p>
          <w:p w14:paraId="512E566A" w14:textId="77777777" w:rsidR="00F35A1C" w:rsidRDefault="007F6D28">
            <w:pPr>
              <w:pStyle w:val="TableParagraph"/>
              <w:ind w:left="107"/>
              <w:rPr>
                <w:sz w:val="18"/>
              </w:rPr>
            </w:pPr>
            <w:r>
              <w:rPr>
                <w:sz w:val="18"/>
              </w:rPr>
              <w:t>66770</w:t>
            </w:r>
          </w:p>
        </w:tc>
        <w:tc>
          <w:tcPr>
            <w:tcW w:w="2366" w:type="dxa"/>
          </w:tcPr>
          <w:p w14:paraId="79B5F3C0" w14:textId="77777777" w:rsidR="00F35A1C" w:rsidRDefault="00F35A1C">
            <w:pPr>
              <w:pStyle w:val="TableParagraph"/>
              <w:spacing w:before="10"/>
              <w:rPr>
                <w:i/>
                <w:sz w:val="14"/>
              </w:rPr>
            </w:pPr>
          </w:p>
          <w:p w14:paraId="54550562" w14:textId="77777777" w:rsidR="00F35A1C" w:rsidRDefault="007F6D28">
            <w:pPr>
              <w:pStyle w:val="TableParagraph"/>
              <w:spacing w:line="312" w:lineRule="auto"/>
              <w:ind w:left="108" w:right="184"/>
              <w:rPr>
                <w:sz w:val="18"/>
              </w:rPr>
            </w:pPr>
            <w:r>
              <w:rPr>
                <w:sz w:val="18"/>
              </w:rPr>
              <w:t>3 examinations described in</w:t>
            </w:r>
            <w:r>
              <w:rPr>
                <w:spacing w:val="-39"/>
                <w:sz w:val="18"/>
              </w:rPr>
              <w:t xml:space="preserve"> </w:t>
            </w:r>
            <w:r>
              <w:rPr>
                <w:sz w:val="18"/>
              </w:rPr>
              <w:t>item 66764 performed on</w:t>
            </w:r>
            <w:r>
              <w:rPr>
                <w:spacing w:val="1"/>
                <w:sz w:val="18"/>
              </w:rPr>
              <w:t xml:space="preserve"> </w:t>
            </w:r>
            <w:r>
              <w:rPr>
                <w:sz w:val="18"/>
              </w:rPr>
              <w:t>separately collected and</w:t>
            </w:r>
            <w:r>
              <w:rPr>
                <w:spacing w:val="1"/>
                <w:sz w:val="18"/>
              </w:rPr>
              <w:t xml:space="preserve"> </w:t>
            </w:r>
            <w:r>
              <w:rPr>
                <w:sz w:val="18"/>
              </w:rPr>
              <w:t>identified</w:t>
            </w:r>
            <w:r>
              <w:rPr>
                <w:spacing w:val="-2"/>
                <w:sz w:val="18"/>
              </w:rPr>
              <w:t xml:space="preserve"> </w:t>
            </w:r>
            <w:r>
              <w:rPr>
                <w:sz w:val="18"/>
              </w:rPr>
              <w:t>specimens</w:t>
            </w:r>
          </w:p>
        </w:tc>
        <w:tc>
          <w:tcPr>
            <w:tcW w:w="1161" w:type="dxa"/>
          </w:tcPr>
          <w:p w14:paraId="5CBC6B86" w14:textId="77777777" w:rsidR="00F35A1C" w:rsidRDefault="00F35A1C">
            <w:pPr>
              <w:pStyle w:val="TableParagraph"/>
              <w:rPr>
                <w:i/>
                <w:sz w:val="18"/>
              </w:rPr>
            </w:pPr>
          </w:p>
          <w:p w14:paraId="4375D53D" w14:textId="77777777" w:rsidR="00F35A1C" w:rsidRDefault="00F35A1C">
            <w:pPr>
              <w:pStyle w:val="TableParagraph"/>
              <w:rPr>
                <w:i/>
                <w:sz w:val="18"/>
              </w:rPr>
            </w:pPr>
          </w:p>
          <w:p w14:paraId="1A824BAC" w14:textId="77777777" w:rsidR="00F35A1C" w:rsidRDefault="00F35A1C">
            <w:pPr>
              <w:pStyle w:val="TableParagraph"/>
              <w:rPr>
                <w:i/>
                <w:sz w:val="14"/>
              </w:rPr>
            </w:pPr>
          </w:p>
          <w:p w14:paraId="139DB60A" w14:textId="77777777" w:rsidR="00F35A1C" w:rsidRDefault="007F6D28">
            <w:pPr>
              <w:pStyle w:val="TableParagraph"/>
              <w:ind w:left="110"/>
              <w:rPr>
                <w:sz w:val="18"/>
              </w:rPr>
            </w:pPr>
            <w:r>
              <w:rPr>
                <w:sz w:val="18"/>
              </w:rPr>
              <w:t>26.70</w:t>
            </w:r>
          </w:p>
        </w:tc>
        <w:tc>
          <w:tcPr>
            <w:tcW w:w="1159" w:type="dxa"/>
          </w:tcPr>
          <w:p w14:paraId="245D6C16" w14:textId="77777777" w:rsidR="00F35A1C" w:rsidRDefault="00F35A1C">
            <w:pPr>
              <w:pStyle w:val="TableParagraph"/>
              <w:rPr>
                <w:i/>
                <w:sz w:val="18"/>
              </w:rPr>
            </w:pPr>
          </w:p>
          <w:p w14:paraId="2F08424A" w14:textId="77777777" w:rsidR="00F35A1C" w:rsidRDefault="00F35A1C">
            <w:pPr>
              <w:pStyle w:val="TableParagraph"/>
              <w:rPr>
                <w:i/>
                <w:sz w:val="18"/>
              </w:rPr>
            </w:pPr>
          </w:p>
          <w:p w14:paraId="6AE3D07F" w14:textId="77777777" w:rsidR="00F35A1C" w:rsidRDefault="00F35A1C">
            <w:pPr>
              <w:pStyle w:val="TableParagraph"/>
              <w:rPr>
                <w:i/>
                <w:sz w:val="14"/>
              </w:rPr>
            </w:pPr>
          </w:p>
          <w:p w14:paraId="40C27A25" w14:textId="77777777" w:rsidR="00F35A1C" w:rsidRDefault="007F6D28">
            <w:pPr>
              <w:pStyle w:val="TableParagraph"/>
              <w:ind w:left="109"/>
              <w:rPr>
                <w:sz w:val="18"/>
              </w:rPr>
            </w:pPr>
            <w:r>
              <w:rPr>
                <w:sz w:val="18"/>
              </w:rPr>
              <w:t>$4,203,727</w:t>
            </w:r>
          </w:p>
        </w:tc>
        <w:tc>
          <w:tcPr>
            <w:tcW w:w="1161" w:type="dxa"/>
          </w:tcPr>
          <w:p w14:paraId="7FD4A764" w14:textId="77777777" w:rsidR="00F35A1C" w:rsidRDefault="00F35A1C">
            <w:pPr>
              <w:pStyle w:val="TableParagraph"/>
              <w:rPr>
                <w:i/>
                <w:sz w:val="18"/>
              </w:rPr>
            </w:pPr>
          </w:p>
          <w:p w14:paraId="1C26B23F" w14:textId="77777777" w:rsidR="00F35A1C" w:rsidRDefault="00F35A1C">
            <w:pPr>
              <w:pStyle w:val="TableParagraph"/>
              <w:rPr>
                <w:i/>
                <w:sz w:val="18"/>
              </w:rPr>
            </w:pPr>
          </w:p>
          <w:p w14:paraId="1390EBBD" w14:textId="77777777" w:rsidR="00F35A1C" w:rsidRDefault="00F35A1C">
            <w:pPr>
              <w:pStyle w:val="TableParagraph"/>
              <w:rPr>
                <w:i/>
                <w:sz w:val="14"/>
              </w:rPr>
            </w:pPr>
          </w:p>
          <w:p w14:paraId="39B064C3" w14:textId="77777777" w:rsidR="00F35A1C" w:rsidRDefault="007F6D28">
            <w:pPr>
              <w:pStyle w:val="TableParagraph"/>
              <w:ind w:left="109"/>
              <w:rPr>
                <w:sz w:val="18"/>
              </w:rPr>
            </w:pPr>
            <w:r>
              <w:rPr>
                <w:sz w:val="18"/>
              </w:rPr>
              <w:t>182,234</w:t>
            </w:r>
          </w:p>
        </w:tc>
        <w:tc>
          <w:tcPr>
            <w:tcW w:w="1159" w:type="dxa"/>
          </w:tcPr>
          <w:p w14:paraId="3F166209" w14:textId="77777777" w:rsidR="00F35A1C" w:rsidRDefault="00F35A1C">
            <w:pPr>
              <w:pStyle w:val="TableParagraph"/>
              <w:rPr>
                <w:i/>
                <w:sz w:val="18"/>
              </w:rPr>
            </w:pPr>
          </w:p>
          <w:p w14:paraId="58BBBAE6" w14:textId="77777777" w:rsidR="00F35A1C" w:rsidRDefault="00F35A1C">
            <w:pPr>
              <w:pStyle w:val="TableParagraph"/>
              <w:rPr>
                <w:i/>
                <w:sz w:val="18"/>
              </w:rPr>
            </w:pPr>
          </w:p>
          <w:p w14:paraId="34FDFC45" w14:textId="77777777" w:rsidR="00F35A1C" w:rsidRDefault="00F35A1C">
            <w:pPr>
              <w:pStyle w:val="TableParagraph"/>
              <w:rPr>
                <w:i/>
                <w:sz w:val="14"/>
              </w:rPr>
            </w:pPr>
          </w:p>
          <w:p w14:paraId="0EC3C06E" w14:textId="77777777" w:rsidR="00F35A1C" w:rsidRDefault="007F6D28">
            <w:pPr>
              <w:pStyle w:val="TableParagraph"/>
              <w:ind w:left="109"/>
              <w:rPr>
                <w:sz w:val="18"/>
              </w:rPr>
            </w:pPr>
            <w:r>
              <w:rPr>
                <w:sz w:val="18"/>
              </w:rPr>
              <w:t>179,345</w:t>
            </w:r>
          </w:p>
        </w:tc>
        <w:tc>
          <w:tcPr>
            <w:tcW w:w="1161" w:type="dxa"/>
          </w:tcPr>
          <w:p w14:paraId="06B9FBE1" w14:textId="77777777" w:rsidR="00F35A1C" w:rsidRDefault="00F35A1C">
            <w:pPr>
              <w:pStyle w:val="TableParagraph"/>
              <w:rPr>
                <w:i/>
                <w:sz w:val="18"/>
              </w:rPr>
            </w:pPr>
          </w:p>
          <w:p w14:paraId="280097E5" w14:textId="77777777" w:rsidR="00F35A1C" w:rsidRDefault="00F35A1C">
            <w:pPr>
              <w:pStyle w:val="TableParagraph"/>
              <w:rPr>
                <w:i/>
                <w:sz w:val="18"/>
              </w:rPr>
            </w:pPr>
          </w:p>
          <w:p w14:paraId="39CFE5AA" w14:textId="77777777" w:rsidR="00F35A1C" w:rsidRDefault="00F35A1C">
            <w:pPr>
              <w:pStyle w:val="TableParagraph"/>
              <w:rPr>
                <w:i/>
                <w:sz w:val="14"/>
              </w:rPr>
            </w:pPr>
          </w:p>
          <w:p w14:paraId="77AA6A72" w14:textId="77777777" w:rsidR="00F35A1C" w:rsidRDefault="007F6D28">
            <w:pPr>
              <w:pStyle w:val="TableParagraph"/>
              <w:ind w:left="110"/>
              <w:rPr>
                <w:sz w:val="18"/>
              </w:rPr>
            </w:pPr>
            <w:r>
              <w:rPr>
                <w:sz w:val="18"/>
              </w:rPr>
              <w:t>7.9%</w:t>
            </w:r>
          </w:p>
        </w:tc>
      </w:tr>
    </w:tbl>
    <w:p w14:paraId="43C4423C" w14:textId="77777777" w:rsidR="00F35A1C" w:rsidRDefault="007F6D28">
      <w:pPr>
        <w:pStyle w:val="Heading4"/>
        <w:numPr>
          <w:ilvl w:val="2"/>
          <w:numId w:val="4"/>
        </w:numPr>
        <w:tabs>
          <w:tab w:val="left" w:pos="1023"/>
        </w:tabs>
        <w:spacing w:before="118"/>
        <w:ind w:hanging="551"/>
      </w:pPr>
      <w:bookmarkStart w:id="36" w:name="4.1.1_Recommendation_1"/>
      <w:bookmarkEnd w:id="36"/>
      <w:r>
        <w:rPr>
          <w:color w:val="B56011"/>
        </w:rPr>
        <w:t>Recommendation</w:t>
      </w:r>
      <w:r>
        <w:rPr>
          <w:color w:val="B56011"/>
          <w:spacing w:val="-9"/>
        </w:rPr>
        <w:t xml:space="preserve"> </w:t>
      </w:r>
      <w:r>
        <w:rPr>
          <w:color w:val="B56011"/>
        </w:rPr>
        <w:t>1</w:t>
      </w:r>
    </w:p>
    <w:p w14:paraId="5B2DE3B1" w14:textId="77777777" w:rsidR="00F35A1C" w:rsidRDefault="00F35A1C">
      <w:pPr>
        <w:pStyle w:val="BodyText"/>
        <w:spacing w:before="10"/>
        <w:rPr>
          <w:b/>
          <w:i/>
          <w:sz w:val="21"/>
        </w:rPr>
      </w:pPr>
    </w:p>
    <w:p w14:paraId="0A84ECB9" w14:textId="77777777" w:rsidR="00F35A1C" w:rsidRDefault="007F6D28">
      <w:pPr>
        <w:pStyle w:val="BodyText"/>
        <w:ind w:left="472"/>
      </w:pPr>
      <w:r>
        <w:t>The</w:t>
      </w:r>
      <w:r>
        <w:rPr>
          <w:spacing w:val="-2"/>
        </w:rPr>
        <w:t xml:space="preserve"> </w:t>
      </w:r>
      <w:r>
        <w:t>Committee</w:t>
      </w:r>
      <w:r>
        <w:rPr>
          <w:spacing w:val="-3"/>
        </w:rPr>
        <w:t xml:space="preserve"> </w:t>
      </w:r>
      <w:r>
        <w:t>proposes</w:t>
      </w:r>
      <w:r>
        <w:rPr>
          <w:spacing w:val="-4"/>
        </w:rPr>
        <w:t xml:space="preserve"> </w:t>
      </w:r>
      <w:r>
        <w:t>the</w:t>
      </w:r>
      <w:r>
        <w:rPr>
          <w:spacing w:val="-1"/>
        </w:rPr>
        <w:t xml:space="preserve"> </w:t>
      </w:r>
      <w:r>
        <w:t>following:</w:t>
      </w:r>
    </w:p>
    <w:p w14:paraId="287A2C82" w14:textId="77777777" w:rsidR="00F35A1C" w:rsidRDefault="00F35A1C">
      <w:pPr>
        <w:pStyle w:val="BodyText"/>
        <w:spacing w:before="5"/>
        <w:rPr>
          <w:sz w:val="21"/>
        </w:rPr>
      </w:pPr>
    </w:p>
    <w:p w14:paraId="720A2CA6" w14:textId="77777777" w:rsidR="00F35A1C" w:rsidRDefault="007F6D28">
      <w:pPr>
        <w:pStyle w:val="BodyText"/>
        <w:tabs>
          <w:tab w:val="left" w:pos="904"/>
        </w:tabs>
        <w:spacing w:line="312" w:lineRule="auto"/>
        <w:ind w:left="904" w:right="540" w:hanging="432"/>
      </w:pPr>
      <w:r>
        <w:rPr>
          <w:color w:val="B56012"/>
        </w:rPr>
        <w:t>∆</w:t>
      </w:r>
      <w:r>
        <w:rPr>
          <w:color w:val="B56012"/>
        </w:rPr>
        <w:tab/>
      </w:r>
      <w:r>
        <w:t>change the item descriptor for items 66764 to stipulate that the test should be performed using</w:t>
      </w:r>
      <w:r>
        <w:rPr>
          <w:spacing w:val="1"/>
        </w:rPr>
        <w:t xml:space="preserve"> </w:t>
      </w:r>
      <w:r>
        <w:t>immunochemical tests and that inoculation should be done either by the patient or close to time of</w:t>
      </w:r>
      <w:r>
        <w:rPr>
          <w:spacing w:val="-47"/>
        </w:rPr>
        <w:t xml:space="preserve"> </w:t>
      </w:r>
      <w:r>
        <w:t>collection.</w:t>
      </w:r>
    </w:p>
    <w:p w14:paraId="0B5FC9B4" w14:textId="77777777" w:rsidR="00F35A1C" w:rsidRDefault="007F6D28">
      <w:pPr>
        <w:pStyle w:val="BodyText"/>
        <w:tabs>
          <w:tab w:val="left" w:pos="904"/>
        </w:tabs>
        <w:spacing w:line="268" w:lineRule="exact"/>
        <w:ind w:left="472"/>
      </w:pPr>
      <w:r>
        <w:rPr>
          <w:color w:val="B56012"/>
        </w:rPr>
        <w:t>∆</w:t>
      </w:r>
      <w:r>
        <w:rPr>
          <w:color w:val="B56012"/>
        </w:rPr>
        <w:tab/>
      </w:r>
      <w:r>
        <w:t>change</w:t>
      </w:r>
      <w:r>
        <w:rPr>
          <w:spacing w:val="-1"/>
        </w:rPr>
        <w:t xml:space="preserve"> </w:t>
      </w:r>
      <w:r>
        <w:t>the</w:t>
      </w:r>
      <w:r>
        <w:rPr>
          <w:spacing w:val="-1"/>
        </w:rPr>
        <w:t xml:space="preserve"> </w:t>
      </w:r>
      <w:r>
        <w:t>descriptor</w:t>
      </w:r>
      <w:r>
        <w:rPr>
          <w:spacing w:val="-1"/>
        </w:rPr>
        <w:t xml:space="preserve"> </w:t>
      </w:r>
      <w:r>
        <w:t>for</w:t>
      </w:r>
      <w:r>
        <w:rPr>
          <w:spacing w:val="-2"/>
        </w:rPr>
        <w:t xml:space="preserve"> </w:t>
      </w:r>
      <w:r>
        <w:t>item</w:t>
      </w:r>
      <w:r>
        <w:rPr>
          <w:spacing w:val="-3"/>
        </w:rPr>
        <w:t xml:space="preserve"> </w:t>
      </w:r>
      <w:r>
        <w:t>66767</w:t>
      </w:r>
      <w:r>
        <w:rPr>
          <w:spacing w:val="-2"/>
        </w:rPr>
        <w:t xml:space="preserve"> </w:t>
      </w:r>
      <w:r>
        <w:t>to</w:t>
      </w:r>
      <w:r>
        <w:rPr>
          <w:spacing w:val="-3"/>
        </w:rPr>
        <w:t xml:space="preserve"> </w:t>
      </w:r>
      <w:r>
        <w:t>reflect</w:t>
      </w:r>
      <w:r>
        <w:rPr>
          <w:spacing w:val="-3"/>
        </w:rPr>
        <w:t xml:space="preserve"> </w:t>
      </w:r>
      <w:r>
        <w:t>the</w:t>
      </w:r>
      <w:r>
        <w:rPr>
          <w:spacing w:val="-1"/>
        </w:rPr>
        <w:t xml:space="preserve"> </w:t>
      </w:r>
      <w:r>
        <w:t>changes</w:t>
      </w:r>
      <w:r>
        <w:rPr>
          <w:spacing w:val="-2"/>
        </w:rPr>
        <w:t xml:space="preserve"> </w:t>
      </w:r>
      <w:r>
        <w:t>to item</w:t>
      </w:r>
      <w:r>
        <w:rPr>
          <w:spacing w:val="-3"/>
        </w:rPr>
        <w:t xml:space="preserve"> </w:t>
      </w:r>
      <w:r>
        <w:t>66764.</w:t>
      </w:r>
    </w:p>
    <w:p w14:paraId="74C9B95B" w14:textId="77777777" w:rsidR="00F35A1C" w:rsidRDefault="007F6D28">
      <w:pPr>
        <w:pStyle w:val="BodyText"/>
        <w:tabs>
          <w:tab w:val="left" w:pos="904"/>
        </w:tabs>
        <w:spacing w:before="82"/>
        <w:ind w:left="472"/>
      </w:pPr>
      <w:r>
        <w:rPr>
          <w:color w:val="B56012"/>
        </w:rPr>
        <w:t>∆</w:t>
      </w:r>
      <w:r>
        <w:rPr>
          <w:color w:val="B56012"/>
        </w:rPr>
        <w:tab/>
      </w:r>
      <w:r>
        <w:t>leave</w:t>
      </w:r>
      <w:r>
        <w:rPr>
          <w:spacing w:val="-3"/>
        </w:rPr>
        <w:t xml:space="preserve"> </w:t>
      </w:r>
      <w:r>
        <w:t>item</w:t>
      </w:r>
      <w:r>
        <w:rPr>
          <w:spacing w:val="-3"/>
        </w:rPr>
        <w:t xml:space="preserve"> </w:t>
      </w:r>
      <w:r>
        <w:t>66770</w:t>
      </w:r>
      <w:r>
        <w:rPr>
          <w:spacing w:val="-1"/>
        </w:rPr>
        <w:t xml:space="preserve"> </w:t>
      </w:r>
      <w:r>
        <w:t>unchanged.</w:t>
      </w:r>
    </w:p>
    <w:p w14:paraId="79D8D662" w14:textId="77777777" w:rsidR="00F35A1C" w:rsidRDefault="007F6D28">
      <w:pPr>
        <w:pStyle w:val="BodyText"/>
        <w:tabs>
          <w:tab w:val="left" w:pos="904"/>
        </w:tabs>
        <w:spacing w:before="79" w:line="312" w:lineRule="auto"/>
        <w:ind w:left="904" w:right="770" w:hanging="432"/>
      </w:pPr>
      <w:r>
        <w:rPr>
          <w:color w:val="B56012"/>
        </w:rPr>
        <w:t>∆</w:t>
      </w:r>
      <w:r>
        <w:rPr>
          <w:color w:val="B56012"/>
        </w:rPr>
        <w:tab/>
      </w:r>
      <w:r>
        <w:t>develop an education and awareness program aimed at GPs to inform and encourage patients to</w:t>
      </w:r>
      <w:r>
        <w:rPr>
          <w:spacing w:val="-47"/>
        </w:rPr>
        <w:t xml:space="preserve"> </w:t>
      </w:r>
      <w:r>
        <w:t>inoculate</w:t>
      </w:r>
      <w:r>
        <w:rPr>
          <w:spacing w:val="-3"/>
        </w:rPr>
        <w:t xml:space="preserve"> </w:t>
      </w:r>
      <w:r>
        <w:t>their</w:t>
      </w:r>
      <w:r>
        <w:rPr>
          <w:spacing w:val="-3"/>
        </w:rPr>
        <w:t xml:space="preserve"> </w:t>
      </w:r>
      <w:r>
        <w:t>test</w:t>
      </w:r>
      <w:r>
        <w:rPr>
          <w:spacing w:val="-2"/>
        </w:rPr>
        <w:t xml:space="preserve"> </w:t>
      </w:r>
      <w:r>
        <w:t>samples at</w:t>
      </w:r>
      <w:r>
        <w:rPr>
          <w:spacing w:val="1"/>
        </w:rPr>
        <w:t xml:space="preserve"> </w:t>
      </w:r>
      <w:r>
        <w:t>home.</w:t>
      </w:r>
    </w:p>
    <w:p w14:paraId="0EA57766" w14:textId="77777777" w:rsidR="00F35A1C" w:rsidRDefault="007F6D28">
      <w:pPr>
        <w:pStyle w:val="Heading4"/>
        <w:numPr>
          <w:ilvl w:val="2"/>
          <w:numId w:val="4"/>
        </w:numPr>
        <w:tabs>
          <w:tab w:val="left" w:pos="1023"/>
        </w:tabs>
        <w:spacing w:before="121"/>
        <w:ind w:hanging="551"/>
      </w:pPr>
      <w:bookmarkStart w:id="37" w:name="4.1.2_Rationale_1"/>
      <w:bookmarkEnd w:id="37"/>
      <w:r>
        <w:rPr>
          <w:color w:val="B56011"/>
        </w:rPr>
        <w:t>Rationale</w:t>
      </w:r>
      <w:r>
        <w:rPr>
          <w:color w:val="B56011"/>
          <w:spacing w:val="-3"/>
        </w:rPr>
        <w:t xml:space="preserve"> </w:t>
      </w:r>
      <w:r>
        <w:rPr>
          <w:color w:val="B56011"/>
        </w:rPr>
        <w:t>1</w:t>
      </w:r>
    </w:p>
    <w:p w14:paraId="7CE23907" w14:textId="77777777" w:rsidR="00F35A1C" w:rsidRDefault="00F35A1C">
      <w:pPr>
        <w:pStyle w:val="BodyText"/>
        <w:rPr>
          <w:b/>
          <w:i/>
        </w:rPr>
      </w:pPr>
    </w:p>
    <w:p w14:paraId="0DB2AB7F" w14:textId="77777777" w:rsidR="00F35A1C" w:rsidRDefault="007F6D28">
      <w:pPr>
        <w:pStyle w:val="BodyText"/>
        <w:tabs>
          <w:tab w:val="left" w:pos="904"/>
        </w:tabs>
        <w:spacing w:line="312" w:lineRule="auto"/>
        <w:ind w:left="904" w:right="298" w:hanging="432"/>
      </w:pPr>
      <w:r>
        <w:rPr>
          <w:color w:val="B56012"/>
        </w:rPr>
        <w:t>∆</w:t>
      </w:r>
      <w:r>
        <w:rPr>
          <w:color w:val="B56012"/>
        </w:rPr>
        <w:tab/>
      </w:r>
      <w:r>
        <w:t>Item 66764 is a test for faecal occult blood used to detect the early signs of bowel cancer by detecting</w:t>
      </w:r>
      <w:r>
        <w:rPr>
          <w:spacing w:val="-47"/>
        </w:rPr>
        <w:t xml:space="preserve"> </w:t>
      </w:r>
      <w:r>
        <w:t>minimal amounts of blood in bowel motions; items 66767 and 66770 are for 2 and 3 examinations as</w:t>
      </w:r>
      <w:r>
        <w:rPr>
          <w:spacing w:val="1"/>
        </w:rPr>
        <w:t xml:space="preserve"> </w:t>
      </w:r>
      <w:r>
        <w:t>described in item 66764, respectively. There is quite marked state to state variation in the relative use</w:t>
      </w:r>
      <w:r>
        <w:rPr>
          <w:spacing w:val="-47"/>
        </w:rPr>
        <w:t xml:space="preserve"> </w:t>
      </w:r>
      <w:r>
        <w:t>of</w:t>
      </w:r>
      <w:r>
        <w:rPr>
          <w:spacing w:val="-1"/>
        </w:rPr>
        <w:t xml:space="preserve"> </w:t>
      </w:r>
      <w:r>
        <w:t>these</w:t>
      </w:r>
      <w:r>
        <w:rPr>
          <w:spacing w:val="1"/>
        </w:rPr>
        <w:t xml:space="preserve"> </w:t>
      </w:r>
      <w:r>
        <w:t>items as</w:t>
      </w:r>
      <w:r>
        <w:rPr>
          <w:spacing w:val="-2"/>
        </w:rPr>
        <w:t xml:space="preserve"> </w:t>
      </w:r>
      <w:r>
        <w:t>disclosed</w:t>
      </w:r>
      <w:r>
        <w:rPr>
          <w:spacing w:val="-3"/>
        </w:rPr>
        <w:t xml:space="preserve"> </w:t>
      </w:r>
      <w:r>
        <w:t>below</w:t>
      </w:r>
      <w:r>
        <w:rPr>
          <w:spacing w:val="-2"/>
        </w:rPr>
        <w:t xml:space="preserve"> </w:t>
      </w:r>
      <w:r>
        <w:t>(see</w:t>
      </w:r>
      <w:r>
        <w:rPr>
          <w:spacing w:val="1"/>
        </w:rPr>
        <w:t xml:space="preserve"> </w:t>
      </w:r>
      <w:r>
        <w:t>Figures</w:t>
      </w:r>
      <w:r>
        <w:rPr>
          <w:spacing w:val="-2"/>
        </w:rPr>
        <w:t xml:space="preserve"> </w:t>
      </w:r>
      <w:r>
        <w:t>4,</w:t>
      </w:r>
      <w:r>
        <w:rPr>
          <w:spacing w:val="-2"/>
        </w:rPr>
        <w:t xml:space="preserve"> </w:t>
      </w:r>
      <w:r>
        <w:t>5</w:t>
      </w:r>
      <w:r>
        <w:rPr>
          <w:spacing w:val="1"/>
        </w:rPr>
        <w:t xml:space="preserve"> </w:t>
      </w:r>
      <w:r>
        <w:t>and</w:t>
      </w:r>
      <w:r>
        <w:rPr>
          <w:spacing w:val="-3"/>
        </w:rPr>
        <w:t xml:space="preserve"> </w:t>
      </w:r>
      <w:r>
        <w:t>6).</w:t>
      </w:r>
    </w:p>
    <w:p w14:paraId="1A69D49F" w14:textId="77777777" w:rsidR="00F35A1C" w:rsidRDefault="00F35A1C">
      <w:pPr>
        <w:spacing w:line="312" w:lineRule="auto"/>
        <w:sectPr w:rsidR="00F35A1C">
          <w:pgSz w:w="11910" w:h="16840"/>
          <w:pgMar w:top="1100" w:right="920" w:bottom="1160" w:left="660" w:header="0" w:footer="883" w:gutter="0"/>
          <w:cols w:space="720"/>
        </w:sectPr>
      </w:pPr>
    </w:p>
    <w:p w14:paraId="690E950D" w14:textId="77777777" w:rsidR="00F35A1C" w:rsidRDefault="007F6D28">
      <w:pPr>
        <w:pStyle w:val="BodyText"/>
        <w:tabs>
          <w:tab w:val="left" w:pos="904"/>
        </w:tabs>
        <w:spacing w:before="31" w:line="312" w:lineRule="auto"/>
        <w:ind w:left="904" w:right="220" w:hanging="432"/>
      </w:pPr>
      <w:r>
        <w:rPr>
          <w:color w:val="B56012"/>
        </w:rPr>
        <w:lastRenderedPageBreak/>
        <w:t>∆</w:t>
      </w:r>
      <w:r>
        <w:rPr>
          <w:color w:val="B56012"/>
        </w:rPr>
        <w:tab/>
      </w:r>
      <w:r>
        <w:t>MBS funded faecal occult blood testing is generally requested by GPs for patients who do not meet the</w:t>
      </w:r>
      <w:r>
        <w:rPr>
          <w:spacing w:val="-47"/>
        </w:rPr>
        <w:t xml:space="preserve"> </w:t>
      </w:r>
      <w:r>
        <w:t>criteria for the NBCSP, have elected not to participate in the NBCSP or who have symptoms that raise</w:t>
      </w:r>
      <w:r>
        <w:rPr>
          <w:spacing w:val="1"/>
        </w:rPr>
        <w:t xml:space="preserve"> </w:t>
      </w:r>
      <w:r>
        <w:t>concern about occult blood loss. Use of these items for bowel cancer screening should decrease over</w:t>
      </w:r>
      <w:r>
        <w:rPr>
          <w:spacing w:val="1"/>
        </w:rPr>
        <w:t xml:space="preserve"> </w:t>
      </w:r>
      <w:r>
        <w:t>time</w:t>
      </w:r>
      <w:r>
        <w:rPr>
          <w:spacing w:val="-3"/>
        </w:rPr>
        <w:t xml:space="preserve"> </w:t>
      </w:r>
      <w:r>
        <w:t>with</w:t>
      </w:r>
      <w:r>
        <w:rPr>
          <w:spacing w:val="-3"/>
        </w:rPr>
        <w:t xml:space="preserve"> </w:t>
      </w:r>
      <w:r>
        <w:t>the</w:t>
      </w:r>
      <w:r>
        <w:rPr>
          <w:spacing w:val="1"/>
        </w:rPr>
        <w:t xml:space="preserve"> </w:t>
      </w:r>
      <w:r>
        <w:t>progressive</w:t>
      </w:r>
      <w:r>
        <w:rPr>
          <w:spacing w:val="-2"/>
        </w:rPr>
        <w:t xml:space="preserve"> </w:t>
      </w:r>
      <w:r>
        <w:t>roll</w:t>
      </w:r>
      <w:r>
        <w:rPr>
          <w:spacing w:val="-3"/>
        </w:rPr>
        <w:t xml:space="preserve"> </w:t>
      </w:r>
      <w:r>
        <w:t>out</w:t>
      </w:r>
      <w:r>
        <w:rPr>
          <w:spacing w:val="-2"/>
        </w:rPr>
        <w:t xml:space="preserve"> </w:t>
      </w:r>
      <w:r>
        <w:t>of the</w:t>
      </w:r>
      <w:r>
        <w:rPr>
          <w:spacing w:val="-2"/>
        </w:rPr>
        <w:t xml:space="preserve"> </w:t>
      </w:r>
      <w:r>
        <w:t>NBCSP</w:t>
      </w:r>
    </w:p>
    <w:p w14:paraId="6F7903E3" w14:textId="77777777" w:rsidR="00F35A1C" w:rsidRDefault="007F6D28">
      <w:pPr>
        <w:pStyle w:val="BodyText"/>
        <w:tabs>
          <w:tab w:val="left" w:pos="904"/>
        </w:tabs>
        <w:spacing w:line="312" w:lineRule="auto"/>
        <w:ind w:left="904" w:right="313" w:hanging="432"/>
      </w:pPr>
      <w:r>
        <w:rPr>
          <w:color w:val="B56012"/>
        </w:rPr>
        <w:t>∆</w:t>
      </w:r>
      <w:r>
        <w:rPr>
          <w:color w:val="B56012"/>
        </w:rPr>
        <w:tab/>
      </w:r>
      <w:r>
        <w:t>The Committee proposed a new item descriptor for item 66764, to specify that the test should be</w:t>
      </w:r>
      <w:r>
        <w:rPr>
          <w:spacing w:val="1"/>
        </w:rPr>
        <w:t xml:space="preserve"> </w:t>
      </w:r>
      <w:r>
        <w:t>performed using immunochemical testing. This is the preferred method with improved sensitivity and</w:t>
      </w:r>
      <w:r>
        <w:rPr>
          <w:spacing w:val="-47"/>
        </w:rPr>
        <w:t xml:space="preserve"> </w:t>
      </w:r>
      <w:r>
        <w:t>specificity for bleeding from the lower GI tract. The Committee further recommended additional</w:t>
      </w:r>
      <w:r>
        <w:rPr>
          <w:spacing w:val="1"/>
        </w:rPr>
        <w:t xml:space="preserve"> </w:t>
      </w:r>
      <w:r>
        <w:t>wording in the item and advice in explanatory notes stating that home inoculation of samples by</w:t>
      </w:r>
      <w:r>
        <w:rPr>
          <w:spacing w:val="1"/>
        </w:rPr>
        <w:t xml:space="preserve"> </w:t>
      </w:r>
      <w:r>
        <w:t>patients is preferred for a more accurate test result. This should be supported by an education</w:t>
      </w:r>
      <w:r>
        <w:rPr>
          <w:spacing w:val="1"/>
        </w:rPr>
        <w:t xml:space="preserve"> </w:t>
      </w:r>
      <w:r>
        <w:t>program aimed at GPs, to inform and encourage patients to inoculate their samples at home. These</w:t>
      </w:r>
      <w:r>
        <w:rPr>
          <w:spacing w:val="1"/>
        </w:rPr>
        <w:t xml:space="preserve"> </w:t>
      </w:r>
      <w:r>
        <w:t>changes are designed to align testing with the NBCSP and to improve test performance by specifying</w:t>
      </w:r>
      <w:r>
        <w:rPr>
          <w:spacing w:val="1"/>
        </w:rPr>
        <w:t xml:space="preserve"> </w:t>
      </w:r>
      <w:r>
        <w:t>necessary elements of the collection and test analysis. At a practice level this is achieved by pathology</w:t>
      </w:r>
      <w:r>
        <w:rPr>
          <w:spacing w:val="-47"/>
        </w:rPr>
        <w:t xml:space="preserve"> </w:t>
      </w:r>
      <w:r>
        <w:t>practices</w:t>
      </w:r>
      <w:r>
        <w:rPr>
          <w:spacing w:val="-1"/>
        </w:rPr>
        <w:t xml:space="preserve"> </w:t>
      </w:r>
      <w:r>
        <w:t>providing</w:t>
      </w:r>
      <w:r>
        <w:rPr>
          <w:spacing w:val="-1"/>
        </w:rPr>
        <w:t xml:space="preserve"> </w:t>
      </w:r>
      <w:r>
        <w:t>to</w:t>
      </w:r>
      <w:r>
        <w:rPr>
          <w:spacing w:val="-1"/>
        </w:rPr>
        <w:t xml:space="preserve"> </w:t>
      </w:r>
      <w:r>
        <w:t>GPs</w:t>
      </w:r>
      <w:r>
        <w:rPr>
          <w:spacing w:val="-1"/>
        </w:rPr>
        <w:t xml:space="preserve"> </w:t>
      </w:r>
      <w:r>
        <w:t>the</w:t>
      </w:r>
      <w:r>
        <w:rPr>
          <w:spacing w:val="1"/>
        </w:rPr>
        <w:t xml:space="preserve"> </w:t>
      </w:r>
      <w:r>
        <w:t>appropriate</w:t>
      </w:r>
      <w:r>
        <w:rPr>
          <w:spacing w:val="1"/>
        </w:rPr>
        <w:t xml:space="preserve"> </w:t>
      </w:r>
      <w:r>
        <w:t>collection</w:t>
      </w:r>
      <w:r>
        <w:rPr>
          <w:spacing w:val="-3"/>
        </w:rPr>
        <w:t xml:space="preserve"> </w:t>
      </w:r>
      <w:r>
        <w:t>equipment.</w:t>
      </w:r>
    </w:p>
    <w:p w14:paraId="10971873" w14:textId="77777777" w:rsidR="00F35A1C" w:rsidRDefault="007F6D28">
      <w:pPr>
        <w:pStyle w:val="BodyText"/>
        <w:tabs>
          <w:tab w:val="left" w:pos="903"/>
        </w:tabs>
        <w:spacing w:before="2" w:line="312" w:lineRule="auto"/>
        <w:ind w:left="903" w:right="255" w:hanging="432"/>
      </w:pPr>
      <w:r>
        <w:rPr>
          <w:color w:val="B56012"/>
        </w:rPr>
        <w:t>∆</w:t>
      </w:r>
      <w:r>
        <w:rPr>
          <w:color w:val="B56012"/>
        </w:rPr>
        <w:tab/>
      </w:r>
      <w:r>
        <w:t>The Committee considered the clinical utility of two versus three tests specified in item 66764 and</w:t>
      </w:r>
      <w:r>
        <w:rPr>
          <w:spacing w:val="1"/>
        </w:rPr>
        <w:t xml:space="preserve"> </w:t>
      </w:r>
      <w:r>
        <w:t>noted that while testing the third sample increases the sensitivity for the detection of bowel cancer, it</w:t>
      </w:r>
      <w:r>
        <w:rPr>
          <w:spacing w:val="1"/>
        </w:rPr>
        <w:t xml:space="preserve"> </w:t>
      </w:r>
      <w:r>
        <w:t>also increases the rate of false-positive results. The Committee noted that the NBSP requires two</w:t>
      </w:r>
      <w:r>
        <w:rPr>
          <w:spacing w:val="1"/>
        </w:rPr>
        <w:t xml:space="preserve"> </w:t>
      </w:r>
      <w:r>
        <w:t>samples but that the evidence used to inform the National Bowel Screening Program is 10 years old. In</w:t>
      </w:r>
      <w:r>
        <w:rPr>
          <w:spacing w:val="-47"/>
        </w:rPr>
        <w:t xml:space="preserve"> </w:t>
      </w:r>
      <w:r>
        <w:t>some other jurisdictions (notably the UK) only one sample is collected. Data provided from a private</w:t>
      </w:r>
      <w:r>
        <w:rPr>
          <w:spacing w:val="1"/>
        </w:rPr>
        <w:t xml:space="preserve"> </w:t>
      </w:r>
      <w:r>
        <w:t>laboratory indicated that in two different regional settings 5 and 10% of samples with previously</w:t>
      </w:r>
      <w:r>
        <w:rPr>
          <w:spacing w:val="1"/>
        </w:rPr>
        <w:t xml:space="preserve"> </w:t>
      </w:r>
      <w:r>
        <w:t>negative results showed a third positive sample. In light of the uncertain evidence and practice</w:t>
      </w:r>
      <w:r>
        <w:rPr>
          <w:spacing w:val="1"/>
        </w:rPr>
        <w:t xml:space="preserve"> </w:t>
      </w:r>
      <w:r>
        <w:t xml:space="preserve">variation locally and internationally, the Committee recommends that the status quo </w:t>
      </w:r>
      <w:proofErr w:type="gramStart"/>
      <w:r>
        <w:t>continue</w:t>
      </w:r>
      <w:proofErr w:type="gramEnd"/>
      <w:r>
        <w:t xml:space="preserve"> and</w:t>
      </w:r>
      <w:r>
        <w:rPr>
          <w:spacing w:val="1"/>
        </w:rPr>
        <w:t xml:space="preserve"> </w:t>
      </w:r>
      <w:r>
        <w:t>that</w:t>
      </w:r>
      <w:r>
        <w:rPr>
          <w:spacing w:val="-1"/>
        </w:rPr>
        <w:t xml:space="preserve"> </w:t>
      </w:r>
      <w:r>
        <w:t>laboratories</w:t>
      </w:r>
      <w:r>
        <w:rPr>
          <w:spacing w:val="-2"/>
        </w:rPr>
        <w:t xml:space="preserve"> </w:t>
      </w:r>
      <w:r>
        <w:t>and</w:t>
      </w:r>
      <w:r>
        <w:rPr>
          <w:spacing w:val="-2"/>
        </w:rPr>
        <w:t xml:space="preserve"> </w:t>
      </w:r>
      <w:r>
        <w:t>requestors</w:t>
      </w:r>
      <w:r>
        <w:rPr>
          <w:spacing w:val="-2"/>
        </w:rPr>
        <w:t xml:space="preserve"> </w:t>
      </w:r>
      <w:r>
        <w:t>be</w:t>
      </w:r>
      <w:r>
        <w:rPr>
          <w:spacing w:val="-3"/>
        </w:rPr>
        <w:t xml:space="preserve"> </w:t>
      </w:r>
      <w:r>
        <w:t>able</w:t>
      </w:r>
      <w:r>
        <w:rPr>
          <w:spacing w:val="-1"/>
        </w:rPr>
        <w:t xml:space="preserve"> </w:t>
      </w:r>
      <w:r>
        <w:t>to determine</w:t>
      </w:r>
      <w:r>
        <w:rPr>
          <w:spacing w:val="-1"/>
        </w:rPr>
        <w:t xml:space="preserve"> </w:t>
      </w:r>
      <w:r>
        <w:t>whether</w:t>
      </w:r>
      <w:r>
        <w:rPr>
          <w:spacing w:val="-3"/>
        </w:rPr>
        <w:t xml:space="preserve"> </w:t>
      </w:r>
      <w:r>
        <w:t>one,</w:t>
      </w:r>
      <w:r>
        <w:rPr>
          <w:spacing w:val="-4"/>
        </w:rPr>
        <w:t xml:space="preserve"> </w:t>
      </w:r>
      <w:r>
        <w:t>two</w:t>
      </w:r>
      <w:r>
        <w:rPr>
          <w:spacing w:val="-2"/>
        </w:rPr>
        <w:t xml:space="preserve"> </w:t>
      </w:r>
      <w:r>
        <w:t>or</w:t>
      </w:r>
      <w:r>
        <w:rPr>
          <w:spacing w:val="-2"/>
        </w:rPr>
        <w:t xml:space="preserve"> </w:t>
      </w:r>
      <w:r>
        <w:t>three</w:t>
      </w:r>
      <w:r>
        <w:rPr>
          <w:spacing w:val="-1"/>
        </w:rPr>
        <w:t xml:space="preserve"> </w:t>
      </w:r>
      <w:r>
        <w:t>tests</w:t>
      </w:r>
      <w:r>
        <w:rPr>
          <w:spacing w:val="-1"/>
        </w:rPr>
        <w:t xml:space="preserve"> </w:t>
      </w:r>
      <w:r>
        <w:t>are</w:t>
      </w:r>
      <w:r>
        <w:rPr>
          <w:spacing w:val="-1"/>
        </w:rPr>
        <w:t xml:space="preserve"> </w:t>
      </w:r>
      <w:r>
        <w:t>required.</w:t>
      </w:r>
    </w:p>
    <w:p w14:paraId="0F91A65B" w14:textId="77777777" w:rsidR="00F35A1C" w:rsidRDefault="007F6D28">
      <w:pPr>
        <w:pStyle w:val="BodyText"/>
        <w:tabs>
          <w:tab w:val="left" w:pos="903"/>
        </w:tabs>
        <w:spacing w:line="312" w:lineRule="auto"/>
        <w:ind w:left="903" w:right="276" w:hanging="432"/>
      </w:pPr>
      <w:r>
        <w:rPr>
          <w:color w:val="B56012"/>
        </w:rPr>
        <w:t>∆</w:t>
      </w:r>
      <w:r>
        <w:rPr>
          <w:color w:val="B56012"/>
        </w:rPr>
        <w:tab/>
      </w:r>
      <w:r>
        <w:t>The Committee acknowledged that currently there is no education program for GPs on the</w:t>
      </w:r>
      <w:r>
        <w:rPr>
          <w:spacing w:val="1"/>
        </w:rPr>
        <w:t xml:space="preserve"> </w:t>
      </w:r>
      <w:r>
        <w:t>appropriate use of the faecal occult blood test described in item 66764. It was also acknowledged that</w:t>
      </w:r>
      <w:r>
        <w:rPr>
          <w:spacing w:val="-47"/>
        </w:rPr>
        <w:t xml:space="preserve"> </w:t>
      </w:r>
      <w:r>
        <w:t>in patients with iron deficiency anaemia without another clinical explanation for blood loss best</w:t>
      </w:r>
      <w:r>
        <w:rPr>
          <w:spacing w:val="1"/>
        </w:rPr>
        <w:t xml:space="preserve"> </w:t>
      </w:r>
      <w:r>
        <w:t>practice is to perform an upper and/or lower GI endoscopy even if the faecal occult blood test result is</w:t>
      </w:r>
      <w:r>
        <w:rPr>
          <w:spacing w:val="-47"/>
        </w:rPr>
        <w:t xml:space="preserve"> </w:t>
      </w:r>
      <w:r>
        <w:t>negative.</w:t>
      </w:r>
    </w:p>
    <w:p w14:paraId="61A7BBD6" w14:textId="77777777" w:rsidR="00F35A1C" w:rsidRDefault="007F6D28">
      <w:pPr>
        <w:pStyle w:val="BodyText"/>
        <w:tabs>
          <w:tab w:val="left" w:pos="903"/>
        </w:tabs>
        <w:spacing w:line="312" w:lineRule="auto"/>
        <w:ind w:left="903" w:right="437" w:hanging="432"/>
      </w:pPr>
      <w:r>
        <w:rPr>
          <w:color w:val="B56012"/>
        </w:rPr>
        <w:t>∆</w:t>
      </w:r>
      <w:r>
        <w:rPr>
          <w:color w:val="B56012"/>
        </w:rPr>
        <w:tab/>
      </w:r>
      <w:r>
        <w:t>In summary, the Committee recommends changing the wording of the item descriptor to specify the</w:t>
      </w:r>
      <w:r>
        <w:rPr>
          <w:spacing w:val="-47"/>
        </w:rPr>
        <w:t xml:space="preserve"> </w:t>
      </w:r>
      <w:r>
        <w:t>immunochemical method but withholds a recommendation on specifying testing two or three</w:t>
      </w:r>
      <w:r>
        <w:rPr>
          <w:spacing w:val="1"/>
        </w:rPr>
        <w:t xml:space="preserve"> </w:t>
      </w:r>
      <w:r>
        <w:t>samples.</w:t>
      </w:r>
    </w:p>
    <w:p w14:paraId="7ADDE538" w14:textId="77777777" w:rsidR="00F35A1C" w:rsidRDefault="00F35A1C">
      <w:pPr>
        <w:spacing w:line="312" w:lineRule="auto"/>
        <w:sectPr w:rsidR="00F35A1C">
          <w:pgSz w:w="11910" w:h="16840"/>
          <w:pgMar w:top="1080" w:right="920" w:bottom="1160" w:left="660" w:header="0" w:footer="883" w:gutter="0"/>
          <w:cols w:space="720"/>
        </w:sectPr>
      </w:pPr>
    </w:p>
    <w:p w14:paraId="2DAF8570" w14:textId="1324484E" w:rsidR="00F35A1C" w:rsidRDefault="007F6D28">
      <w:pPr>
        <w:spacing w:before="33"/>
        <w:ind w:left="472"/>
        <w:rPr>
          <w:i/>
          <w:sz w:val="20"/>
        </w:rPr>
      </w:pPr>
      <w:r>
        <w:rPr>
          <w:i/>
          <w:sz w:val="20"/>
        </w:rPr>
        <w:lastRenderedPageBreak/>
        <w:t>Figure</w:t>
      </w:r>
      <w:r>
        <w:rPr>
          <w:i/>
          <w:spacing w:val="-3"/>
          <w:sz w:val="20"/>
        </w:rPr>
        <w:t xml:space="preserve"> </w:t>
      </w:r>
      <w:r>
        <w:rPr>
          <w:i/>
          <w:sz w:val="20"/>
        </w:rPr>
        <w:t>2.</w:t>
      </w:r>
      <w:r>
        <w:rPr>
          <w:i/>
          <w:spacing w:val="-3"/>
          <w:sz w:val="20"/>
        </w:rPr>
        <w:t xml:space="preserve"> </w:t>
      </w:r>
      <w:r>
        <w:rPr>
          <w:i/>
          <w:sz w:val="20"/>
        </w:rPr>
        <w:t>State</w:t>
      </w:r>
      <w:r>
        <w:rPr>
          <w:i/>
          <w:spacing w:val="-3"/>
          <w:sz w:val="20"/>
        </w:rPr>
        <w:t xml:space="preserve"> </w:t>
      </w:r>
      <w:r>
        <w:rPr>
          <w:i/>
          <w:sz w:val="20"/>
        </w:rPr>
        <w:t>variation</w:t>
      </w:r>
      <w:r>
        <w:rPr>
          <w:i/>
          <w:spacing w:val="-2"/>
          <w:sz w:val="20"/>
        </w:rPr>
        <w:t xml:space="preserve"> </w:t>
      </w:r>
      <w:r>
        <w:rPr>
          <w:i/>
          <w:sz w:val="20"/>
        </w:rPr>
        <w:t>for</w:t>
      </w:r>
      <w:r>
        <w:rPr>
          <w:i/>
          <w:spacing w:val="-4"/>
          <w:sz w:val="20"/>
        </w:rPr>
        <w:t xml:space="preserve"> </w:t>
      </w:r>
      <w:r>
        <w:rPr>
          <w:i/>
          <w:sz w:val="20"/>
        </w:rPr>
        <w:t>item</w:t>
      </w:r>
      <w:r>
        <w:rPr>
          <w:i/>
          <w:spacing w:val="-3"/>
          <w:sz w:val="20"/>
        </w:rPr>
        <w:t xml:space="preserve"> </w:t>
      </w:r>
      <w:r>
        <w:rPr>
          <w:i/>
          <w:sz w:val="20"/>
        </w:rPr>
        <w:t>66764</w:t>
      </w:r>
      <w:r>
        <w:rPr>
          <w:i/>
          <w:spacing w:val="-3"/>
          <w:sz w:val="20"/>
        </w:rPr>
        <w:t xml:space="preserve"> </w:t>
      </w:r>
      <w:r>
        <w:rPr>
          <w:i/>
          <w:sz w:val="20"/>
        </w:rPr>
        <w:t>(services</w:t>
      </w:r>
      <w:r>
        <w:rPr>
          <w:i/>
          <w:spacing w:val="-4"/>
          <w:sz w:val="20"/>
        </w:rPr>
        <w:t xml:space="preserve"> </w:t>
      </w:r>
      <w:r>
        <w:rPr>
          <w:i/>
          <w:sz w:val="20"/>
        </w:rPr>
        <w:t>per</w:t>
      </w:r>
      <w:r>
        <w:rPr>
          <w:i/>
          <w:spacing w:val="-5"/>
          <w:sz w:val="20"/>
        </w:rPr>
        <w:t xml:space="preserve"> </w:t>
      </w:r>
      <w:r>
        <w:rPr>
          <w:i/>
          <w:sz w:val="20"/>
        </w:rPr>
        <w:t>100,000</w:t>
      </w:r>
      <w:r>
        <w:rPr>
          <w:i/>
          <w:spacing w:val="-3"/>
          <w:sz w:val="20"/>
        </w:rPr>
        <w:t xml:space="preserve"> </w:t>
      </w:r>
      <w:r>
        <w:rPr>
          <w:i/>
          <w:sz w:val="20"/>
        </w:rPr>
        <w:t>people)</w:t>
      </w:r>
      <w:r w:rsidR="003036CC">
        <w:rPr>
          <w:i/>
          <w:sz w:val="20"/>
        </w:rPr>
        <w:br/>
      </w:r>
    </w:p>
    <w:p w14:paraId="7094CA6C" w14:textId="092C8E74" w:rsidR="00A44489" w:rsidRDefault="00A44489">
      <w:pPr>
        <w:spacing w:before="33"/>
        <w:ind w:left="472"/>
        <w:rPr>
          <w:i/>
          <w:sz w:val="20"/>
        </w:rPr>
      </w:pPr>
      <w:r>
        <w:rPr>
          <w:i/>
          <w:noProof/>
          <w:sz w:val="20"/>
        </w:rPr>
        <w:drawing>
          <wp:inline distT="0" distB="0" distL="0" distR="0" wp14:anchorId="0D619B49" wp14:editId="7F3E3524">
            <wp:extent cx="5438775" cy="3315925"/>
            <wp:effectExtent l="0" t="0" r="0" b="0"/>
            <wp:docPr id="2" name="Picture 2" descr="Figure 2 is a chart showing: &#10;Just under 250 for NSW,just over 100 for VIC, around 275 for QLD, around 130 for SA, around 280 for WA, just under 140 for TAS, just over 300 for NT and just under 150 for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is a chart showing: &#10;Just under 250 for NSW,just over 100 for VIC, around 275 for QLD, around 130 for SA, around 280 for WA, just under 140 for TAS, just over 300 for NT and just under 150 for ACT"/>
                    <pic:cNvPicPr/>
                  </pic:nvPicPr>
                  <pic:blipFill>
                    <a:blip r:embed="rId10">
                      <a:extLst>
                        <a:ext uri="{28A0092B-C50C-407E-A947-70E740481C1C}">
                          <a14:useLocalDpi xmlns:a14="http://schemas.microsoft.com/office/drawing/2010/main" val="0"/>
                        </a:ext>
                      </a:extLst>
                    </a:blip>
                    <a:stretch>
                      <a:fillRect/>
                    </a:stretch>
                  </pic:blipFill>
                  <pic:spPr>
                    <a:xfrm>
                      <a:off x="0" y="0"/>
                      <a:ext cx="5481511" cy="3341981"/>
                    </a:xfrm>
                    <a:prstGeom prst="rect">
                      <a:avLst/>
                    </a:prstGeom>
                  </pic:spPr>
                </pic:pic>
              </a:graphicData>
            </a:graphic>
          </wp:inline>
        </w:drawing>
      </w:r>
    </w:p>
    <w:p w14:paraId="086A654F" w14:textId="77777777" w:rsidR="00F35A1C" w:rsidRDefault="00F35A1C">
      <w:pPr>
        <w:pStyle w:val="BodyText"/>
        <w:spacing w:before="3"/>
        <w:rPr>
          <w:i/>
          <w:sz w:val="17"/>
        </w:rPr>
      </w:pPr>
    </w:p>
    <w:p w14:paraId="74BD2BBD" w14:textId="0FF3B2F0" w:rsidR="00F35A1C" w:rsidRDefault="007F6D28">
      <w:pPr>
        <w:ind w:left="472"/>
        <w:rPr>
          <w:i/>
          <w:sz w:val="20"/>
        </w:rPr>
      </w:pPr>
      <w:r>
        <w:rPr>
          <w:i/>
          <w:sz w:val="20"/>
        </w:rPr>
        <w:t>Figure</w:t>
      </w:r>
      <w:r>
        <w:rPr>
          <w:i/>
          <w:spacing w:val="-3"/>
          <w:sz w:val="20"/>
        </w:rPr>
        <w:t xml:space="preserve"> </w:t>
      </w:r>
      <w:r>
        <w:rPr>
          <w:i/>
          <w:sz w:val="20"/>
        </w:rPr>
        <w:t>3.</w:t>
      </w:r>
      <w:r>
        <w:rPr>
          <w:i/>
          <w:spacing w:val="-4"/>
          <w:sz w:val="20"/>
        </w:rPr>
        <w:t xml:space="preserve"> </w:t>
      </w:r>
      <w:r>
        <w:rPr>
          <w:i/>
          <w:sz w:val="20"/>
        </w:rPr>
        <w:t>State</w:t>
      </w:r>
      <w:r>
        <w:rPr>
          <w:i/>
          <w:spacing w:val="-2"/>
          <w:sz w:val="20"/>
        </w:rPr>
        <w:t xml:space="preserve"> </w:t>
      </w:r>
      <w:r>
        <w:rPr>
          <w:i/>
          <w:sz w:val="20"/>
        </w:rPr>
        <w:t>utilisation</w:t>
      </w:r>
      <w:r>
        <w:rPr>
          <w:i/>
          <w:spacing w:val="-3"/>
          <w:sz w:val="20"/>
        </w:rPr>
        <w:t xml:space="preserve"> </w:t>
      </w:r>
      <w:r>
        <w:rPr>
          <w:i/>
          <w:sz w:val="20"/>
        </w:rPr>
        <w:t>for</w:t>
      </w:r>
      <w:r>
        <w:rPr>
          <w:i/>
          <w:spacing w:val="-4"/>
          <w:sz w:val="20"/>
        </w:rPr>
        <w:t xml:space="preserve"> </w:t>
      </w:r>
      <w:r>
        <w:rPr>
          <w:i/>
          <w:sz w:val="20"/>
        </w:rPr>
        <w:t>item</w:t>
      </w:r>
      <w:r>
        <w:rPr>
          <w:i/>
          <w:spacing w:val="-3"/>
          <w:sz w:val="20"/>
        </w:rPr>
        <w:t xml:space="preserve"> </w:t>
      </w:r>
      <w:r>
        <w:rPr>
          <w:i/>
          <w:sz w:val="20"/>
        </w:rPr>
        <w:t>66767</w:t>
      </w:r>
      <w:r>
        <w:rPr>
          <w:i/>
          <w:spacing w:val="-3"/>
          <w:sz w:val="20"/>
        </w:rPr>
        <w:t xml:space="preserve"> </w:t>
      </w:r>
      <w:r>
        <w:rPr>
          <w:i/>
          <w:sz w:val="20"/>
        </w:rPr>
        <w:t>(services</w:t>
      </w:r>
      <w:r>
        <w:rPr>
          <w:i/>
          <w:spacing w:val="-4"/>
          <w:sz w:val="20"/>
        </w:rPr>
        <w:t xml:space="preserve"> </w:t>
      </w:r>
      <w:r>
        <w:rPr>
          <w:i/>
          <w:sz w:val="20"/>
        </w:rPr>
        <w:t>per</w:t>
      </w:r>
      <w:r>
        <w:rPr>
          <w:i/>
          <w:spacing w:val="-5"/>
          <w:sz w:val="20"/>
        </w:rPr>
        <w:t xml:space="preserve"> </w:t>
      </w:r>
      <w:r>
        <w:rPr>
          <w:i/>
          <w:sz w:val="20"/>
        </w:rPr>
        <w:t>100,000</w:t>
      </w:r>
      <w:r>
        <w:rPr>
          <w:i/>
          <w:spacing w:val="-3"/>
          <w:sz w:val="20"/>
        </w:rPr>
        <w:t xml:space="preserve"> </w:t>
      </w:r>
      <w:r>
        <w:rPr>
          <w:i/>
          <w:sz w:val="20"/>
        </w:rPr>
        <w:t>people)</w:t>
      </w:r>
      <w:r w:rsidR="003036CC">
        <w:rPr>
          <w:i/>
          <w:sz w:val="20"/>
        </w:rPr>
        <w:br/>
      </w:r>
    </w:p>
    <w:p w14:paraId="1843D9AA" w14:textId="416462B1" w:rsidR="00F35A1C" w:rsidRDefault="00014ABE" w:rsidP="00014ABE">
      <w:pPr>
        <w:ind w:left="472"/>
        <w:rPr>
          <w:i/>
          <w:sz w:val="18"/>
        </w:rPr>
      </w:pPr>
      <w:r>
        <w:rPr>
          <w:i/>
          <w:noProof/>
          <w:sz w:val="20"/>
        </w:rPr>
        <w:drawing>
          <wp:inline distT="0" distB="0" distL="0" distR="0" wp14:anchorId="677CE036" wp14:editId="50900D8B">
            <wp:extent cx="5420301" cy="2781300"/>
            <wp:effectExtent l="0" t="0" r="9525" b="0"/>
            <wp:docPr id="3" name="Picture 3" descr="Figure 3 is a chart showing: &#10;Just under 200 for NSW, over 700 for VIC, around 300 for QLD, over 1000 for SA, less than 200 for WA, less than 100 for TAS, just over 600 for NT and just under 100 for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is a chart showing: &#10;Just under 200 for NSW, over 700 for VIC, around 300 for QLD, over 1000 for SA, less than 200 for WA, less than 100 for TAS, just over 600 for NT and just under 100 for ACT"/>
                    <pic:cNvPicPr/>
                  </pic:nvPicPr>
                  <pic:blipFill>
                    <a:blip r:embed="rId11">
                      <a:extLst>
                        <a:ext uri="{28A0092B-C50C-407E-A947-70E740481C1C}">
                          <a14:useLocalDpi xmlns:a14="http://schemas.microsoft.com/office/drawing/2010/main" val="0"/>
                        </a:ext>
                      </a:extLst>
                    </a:blip>
                    <a:stretch>
                      <a:fillRect/>
                    </a:stretch>
                  </pic:blipFill>
                  <pic:spPr>
                    <a:xfrm>
                      <a:off x="0" y="0"/>
                      <a:ext cx="5436213" cy="2789465"/>
                    </a:xfrm>
                    <a:prstGeom prst="rect">
                      <a:avLst/>
                    </a:prstGeom>
                  </pic:spPr>
                </pic:pic>
              </a:graphicData>
            </a:graphic>
          </wp:inline>
        </w:drawing>
      </w:r>
    </w:p>
    <w:p w14:paraId="7E0206BA" w14:textId="77777777" w:rsidR="00F35A1C" w:rsidRDefault="00F35A1C">
      <w:pPr>
        <w:rPr>
          <w:sz w:val="18"/>
        </w:rPr>
        <w:sectPr w:rsidR="00F35A1C">
          <w:pgSz w:w="11910" w:h="16840"/>
          <w:pgMar w:top="1080" w:right="920" w:bottom="1160" w:left="660" w:header="0" w:footer="883" w:gutter="0"/>
          <w:cols w:space="720"/>
        </w:sectPr>
      </w:pPr>
    </w:p>
    <w:p w14:paraId="2EC901B6" w14:textId="3D60E5BA" w:rsidR="00F35A1C" w:rsidRDefault="007F6D28">
      <w:pPr>
        <w:spacing w:before="33"/>
        <w:ind w:left="472"/>
        <w:rPr>
          <w:i/>
          <w:sz w:val="20"/>
        </w:rPr>
      </w:pPr>
      <w:r>
        <w:rPr>
          <w:i/>
          <w:sz w:val="20"/>
        </w:rPr>
        <w:lastRenderedPageBreak/>
        <w:t>Figure</w:t>
      </w:r>
      <w:r>
        <w:rPr>
          <w:i/>
          <w:spacing w:val="-3"/>
          <w:sz w:val="20"/>
        </w:rPr>
        <w:t xml:space="preserve"> </w:t>
      </w:r>
      <w:r>
        <w:rPr>
          <w:i/>
          <w:sz w:val="20"/>
        </w:rPr>
        <w:t>4.</w:t>
      </w:r>
      <w:r>
        <w:rPr>
          <w:i/>
          <w:spacing w:val="-3"/>
          <w:sz w:val="20"/>
        </w:rPr>
        <w:t xml:space="preserve"> </w:t>
      </w:r>
      <w:r>
        <w:rPr>
          <w:i/>
          <w:sz w:val="20"/>
        </w:rPr>
        <w:t>State</w:t>
      </w:r>
      <w:r>
        <w:rPr>
          <w:i/>
          <w:spacing w:val="-3"/>
          <w:sz w:val="20"/>
        </w:rPr>
        <w:t xml:space="preserve"> </w:t>
      </w:r>
      <w:r>
        <w:rPr>
          <w:i/>
          <w:sz w:val="20"/>
        </w:rPr>
        <w:t>variation</w:t>
      </w:r>
      <w:r>
        <w:rPr>
          <w:i/>
          <w:spacing w:val="-2"/>
          <w:sz w:val="20"/>
        </w:rPr>
        <w:t xml:space="preserve"> </w:t>
      </w:r>
      <w:r>
        <w:rPr>
          <w:i/>
          <w:sz w:val="20"/>
        </w:rPr>
        <w:t>for</w:t>
      </w:r>
      <w:r>
        <w:rPr>
          <w:i/>
          <w:spacing w:val="-4"/>
          <w:sz w:val="20"/>
        </w:rPr>
        <w:t xml:space="preserve"> </w:t>
      </w:r>
      <w:r>
        <w:rPr>
          <w:i/>
          <w:sz w:val="20"/>
        </w:rPr>
        <w:t>item</w:t>
      </w:r>
      <w:r>
        <w:rPr>
          <w:i/>
          <w:spacing w:val="-3"/>
          <w:sz w:val="20"/>
        </w:rPr>
        <w:t xml:space="preserve"> </w:t>
      </w:r>
      <w:r>
        <w:rPr>
          <w:i/>
          <w:sz w:val="20"/>
        </w:rPr>
        <w:t>66770</w:t>
      </w:r>
      <w:r>
        <w:rPr>
          <w:i/>
          <w:spacing w:val="-3"/>
          <w:sz w:val="20"/>
        </w:rPr>
        <w:t xml:space="preserve"> </w:t>
      </w:r>
      <w:r>
        <w:rPr>
          <w:i/>
          <w:sz w:val="20"/>
        </w:rPr>
        <w:t>(services</w:t>
      </w:r>
      <w:r>
        <w:rPr>
          <w:i/>
          <w:spacing w:val="-4"/>
          <w:sz w:val="20"/>
        </w:rPr>
        <w:t xml:space="preserve"> </w:t>
      </w:r>
      <w:r>
        <w:rPr>
          <w:i/>
          <w:sz w:val="20"/>
        </w:rPr>
        <w:t>per</w:t>
      </w:r>
      <w:r>
        <w:rPr>
          <w:i/>
          <w:spacing w:val="-5"/>
          <w:sz w:val="20"/>
        </w:rPr>
        <w:t xml:space="preserve"> </w:t>
      </w:r>
      <w:r>
        <w:rPr>
          <w:i/>
          <w:sz w:val="20"/>
        </w:rPr>
        <w:t>100,000</w:t>
      </w:r>
      <w:r>
        <w:rPr>
          <w:i/>
          <w:spacing w:val="-3"/>
          <w:sz w:val="20"/>
        </w:rPr>
        <w:t xml:space="preserve"> </w:t>
      </w:r>
      <w:r>
        <w:rPr>
          <w:i/>
          <w:sz w:val="20"/>
        </w:rPr>
        <w:t>people)</w:t>
      </w:r>
    </w:p>
    <w:p w14:paraId="7E38BD4F" w14:textId="334CE1DB" w:rsidR="00AA317E" w:rsidRDefault="00AA317E">
      <w:pPr>
        <w:spacing w:before="33"/>
        <w:ind w:left="472"/>
        <w:rPr>
          <w:i/>
          <w:sz w:val="20"/>
        </w:rPr>
      </w:pPr>
      <w:r>
        <w:rPr>
          <w:i/>
          <w:sz w:val="20"/>
        </w:rPr>
        <w:br/>
      </w:r>
      <w:r>
        <w:rPr>
          <w:i/>
          <w:noProof/>
          <w:sz w:val="20"/>
        </w:rPr>
        <w:drawing>
          <wp:inline distT="0" distB="0" distL="0" distR="0" wp14:anchorId="278165DA" wp14:editId="623817E8">
            <wp:extent cx="5495925" cy="3049609"/>
            <wp:effectExtent l="0" t="0" r="0" b="0"/>
            <wp:docPr id="4" name="Picture 4" descr="Figure 4 is a chart showing: &#10;Over 1000 for NSW, under 400 for VIC, just under 800 for QLD, just under 1400 for SA, just under 500 for WA, just under 1600 for TAS, 400 for NT and just over 600 for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is a chart showing: &#10;Over 1000 for NSW, under 400 for VIC, just under 800 for QLD, just under 1400 for SA, just under 500 for WA, just under 1600 for TAS, 400 for NT and just over 600 for ACT"/>
                    <pic:cNvPicPr/>
                  </pic:nvPicPr>
                  <pic:blipFill>
                    <a:blip r:embed="rId12">
                      <a:extLst>
                        <a:ext uri="{28A0092B-C50C-407E-A947-70E740481C1C}">
                          <a14:useLocalDpi xmlns:a14="http://schemas.microsoft.com/office/drawing/2010/main" val="0"/>
                        </a:ext>
                      </a:extLst>
                    </a:blip>
                    <a:stretch>
                      <a:fillRect/>
                    </a:stretch>
                  </pic:blipFill>
                  <pic:spPr>
                    <a:xfrm>
                      <a:off x="0" y="0"/>
                      <a:ext cx="5500829" cy="3052330"/>
                    </a:xfrm>
                    <a:prstGeom prst="rect">
                      <a:avLst/>
                    </a:prstGeom>
                  </pic:spPr>
                </pic:pic>
              </a:graphicData>
            </a:graphic>
          </wp:inline>
        </w:drawing>
      </w:r>
    </w:p>
    <w:p w14:paraId="70536B92" w14:textId="4959E3F7" w:rsidR="00F35A1C" w:rsidRDefault="00F35A1C">
      <w:pPr>
        <w:pStyle w:val="BodyText"/>
        <w:spacing w:before="4"/>
        <w:rPr>
          <w:i/>
          <w:sz w:val="18"/>
        </w:rPr>
      </w:pPr>
    </w:p>
    <w:p w14:paraId="4B52B2AE" w14:textId="77777777" w:rsidR="00F35A1C" w:rsidRDefault="00F35A1C">
      <w:pPr>
        <w:pStyle w:val="BodyText"/>
        <w:spacing w:before="3"/>
        <w:rPr>
          <w:i/>
          <w:sz w:val="17"/>
        </w:rPr>
      </w:pPr>
    </w:p>
    <w:p w14:paraId="3E9D93C1" w14:textId="73AE75CA" w:rsidR="00F35A1C" w:rsidRDefault="007F6D28">
      <w:pPr>
        <w:ind w:left="472"/>
        <w:rPr>
          <w:i/>
          <w:sz w:val="20"/>
        </w:rPr>
      </w:pPr>
      <w:r>
        <w:rPr>
          <w:i/>
          <w:sz w:val="20"/>
        </w:rPr>
        <w:t>Table</w:t>
      </w:r>
      <w:r>
        <w:rPr>
          <w:i/>
          <w:spacing w:val="-3"/>
          <w:sz w:val="20"/>
        </w:rPr>
        <w:t xml:space="preserve"> </w:t>
      </w:r>
      <w:r>
        <w:rPr>
          <w:i/>
          <w:sz w:val="20"/>
        </w:rPr>
        <w:t>4.</w:t>
      </w:r>
      <w:r>
        <w:rPr>
          <w:i/>
          <w:spacing w:val="-4"/>
          <w:sz w:val="20"/>
        </w:rPr>
        <w:t xml:space="preserve"> </w:t>
      </w:r>
      <w:r>
        <w:rPr>
          <w:i/>
          <w:sz w:val="20"/>
        </w:rPr>
        <w:t>Current</w:t>
      </w:r>
      <w:r>
        <w:rPr>
          <w:i/>
          <w:spacing w:val="-3"/>
          <w:sz w:val="20"/>
        </w:rPr>
        <w:t xml:space="preserve"> </w:t>
      </w:r>
      <w:r>
        <w:rPr>
          <w:i/>
          <w:sz w:val="20"/>
        </w:rPr>
        <w:t>and</w:t>
      </w:r>
      <w:r>
        <w:rPr>
          <w:i/>
          <w:spacing w:val="-3"/>
          <w:sz w:val="20"/>
        </w:rPr>
        <w:t xml:space="preserve"> </w:t>
      </w:r>
      <w:r>
        <w:rPr>
          <w:i/>
          <w:sz w:val="20"/>
        </w:rPr>
        <w:t>proposed</w:t>
      </w:r>
      <w:r>
        <w:rPr>
          <w:i/>
          <w:spacing w:val="-5"/>
          <w:sz w:val="20"/>
        </w:rPr>
        <w:t xml:space="preserve"> </w:t>
      </w:r>
      <w:r>
        <w:rPr>
          <w:i/>
          <w:sz w:val="20"/>
        </w:rPr>
        <w:t>new</w:t>
      </w:r>
      <w:r>
        <w:rPr>
          <w:i/>
          <w:spacing w:val="-4"/>
          <w:sz w:val="20"/>
        </w:rPr>
        <w:t xml:space="preserve"> </w:t>
      </w:r>
      <w:r>
        <w:rPr>
          <w:i/>
          <w:sz w:val="20"/>
        </w:rPr>
        <w:t>item</w:t>
      </w:r>
      <w:r>
        <w:rPr>
          <w:i/>
          <w:spacing w:val="-3"/>
          <w:sz w:val="20"/>
        </w:rPr>
        <w:t xml:space="preserve"> </w:t>
      </w:r>
      <w:r>
        <w:rPr>
          <w:i/>
          <w:sz w:val="20"/>
        </w:rPr>
        <w:t>descriptor</w:t>
      </w:r>
      <w:r>
        <w:rPr>
          <w:i/>
          <w:spacing w:val="-4"/>
          <w:sz w:val="20"/>
        </w:rPr>
        <w:t xml:space="preserve"> </w:t>
      </w:r>
      <w:r>
        <w:rPr>
          <w:i/>
          <w:sz w:val="20"/>
        </w:rPr>
        <w:t>for</w:t>
      </w:r>
      <w:r>
        <w:rPr>
          <w:i/>
          <w:spacing w:val="-5"/>
          <w:sz w:val="20"/>
        </w:rPr>
        <w:t xml:space="preserve"> </w:t>
      </w:r>
      <w:r>
        <w:rPr>
          <w:i/>
          <w:sz w:val="20"/>
        </w:rPr>
        <w:t>items</w:t>
      </w:r>
      <w:r>
        <w:rPr>
          <w:i/>
          <w:spacing w:val="-1"/>
          <w:sz w:val="20"/>
        </w:rPr>
        <w:t xml:space="preserve"> </w:t>
      </w:r>
      <w:r>
        <w:rPr>
          <w:i/>
          <w:sz w:val="20"/>
        </w:rPr>
        <w:t>66764</w:t>
      </w:r>
      <w:r>
        <w:rPr>
          <w:i/>
          <w:spacing w:val="-5"/>
          <w:sz w:val="20"/>
        </w:rPr>
        <w:t xml:space="preserve"> </w:t>
      </w:r>
      <w:r>
        <w:rPr>
          <w:i/>
          <w:sz w:val="20"/>
        </w:rPr>
        <w:t>and</w:t>
      </w:r>
      <w:r>
        <w:rPr>
          <w:i/>
          <w:spacing w:val="-2"/>
          <w:sz w:val="20"/>
        </w:rPr>
        <w:t xml:space="preserve"> </w:t>
      </w:r>
      <w:r>
        <w:rPr>
          <w:i/>
          <w:sz w:val="20"/>
        </w:rPr>
        <w:t>66767</w:t>
      </w:r>
    </w:p>
    <w:p w14:paraId="3E3A2516" w14:textId="77777777" w:rsidR="00F35A1C" w:rsidRDefault="00F35A1C">
      <w:pPr>
        <w:pStyle w:val="BodyText"/>
        <w:rPr>
          <w:i/>
          <w:sz w:val="6"/>
        </w:rPr>
      </w:pPr>
    </w:p>
    <w:tbl>
      <w:tblPr>
        <w:tblW w:w="0" w:type="auto"/>
        <w:tblInd w:w="365"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0" w:type="dxa"/>
          <w:right w:w="0" w:type="dxa"/>
        </w:tblCellMar>
        <w:tblLook w:val="01E0" w:firstRow="1" w:lastRow="1" w:firstColumn="1" w:lastColumn="1" w:noHBand="0" w:noVBand="0"/>
      </w:tblPr>
      <w:tblGrid>
        <w:gridCol w:w="2126"/>
        <w:gridCol w:w="3230"/>
        <w:gridCol w:w="3228"/>
      </w:tblGrid>
      <w:tr w:rsidR="00F35A1C" w14:paraId="1670D829" w14:textId="77777777">
        <w:trPr>
          <w:trHeight w:val="285"/>
        </w:trPr>
        <w:tc>
          <w:tcPr>
            <w:tcW w:w="2126" w:type="dxa"/>
          </w:tcPr>
          <w:p w14:paraId="57AD8BE4" w14:textId="77777777" w:rsidR="00F35A1C" w:rsidRDefault="007F6D28">
            <w:pPr>
              <w:pStyle w:val="TableParagraph"/>
              <w:spacing w:before="1"/>
              <w:ind w:left="107"/>
              <w:rPr>
                <w:b/>
                <w:sz w:val="18"/>
              </w:rPr>
            </w:pPr>
            <w:r>
              <w:rPr>
                <w:b/>
                <w:sz w:val="18"/>
              </w:rPr>
              <w:t>Item</w:t>
            </w:r>
          </w:p>
        </w:tc>
        <w:tc>
          <w:tcPr>
            <w:tcW w:w="3230" w:type="dxa"/>
          </w:tcPr>
          <w:p w14:paraId="37DC8DEF" w14:textId="77777777" w:rsidR="00F35A1C" w:rsidRDefault="007F6D28">
            <w:pPr>
              <w:pStyle w:val="TableParagraph"/>
              <w:spacing w:before="1"/>
              <w:ind w:left="110"/>
              <w:rPr>
                <w:b/>
                <w:sz w:val="18"/>
              </w:rPr>
            </w:pPr>
            <w:r>
              <w:rPr>
                <w:b/>
                <w:sz w:val="18"/>
              </w:rPr>
              <w:t>Current</w:t>
            </w:r>
            <w:r>
              <w:rPr>
                <w:b/>
                <w:spacing w:val="-3"/>
                <w:sz w:val="18"/>
              </w:rPr>
              <w:t xml:space="preserve"> </w:t>
            </w:r>
            <w:r>
              <w:rPr>
                <w:b/>
                <w:sz w:val="18"/>
              </w:rPr>
              <w:t>item</w:t>
            </w:r>
            <w:r>
              <w:rPr>
                <w:b/>
                <w:spacing w:val="-3"/>
                <w:sz w:val="18"/>
              </w:rPr>
              <w:t xml:space="preserve"> </w:t>
            </w:r>
            <w:r>
              <w:rPr>
                <w:b/>
                <w:sz w:val="18"/>
              </w:rPr>
              <w:t>descriptor</w:t>
            </w:r>
          </w:p>
        </w:tc>
        <w:tc>
          <w:tcPr>
            <w:tcW w:w="3228" w:type="dxa"/>
          </w:tcPr>
          <w:p w14:paraId="233DD714" w14:textId="77777777" w:rsidR="00F35A1C" w:rsidRDefault="007F6D28">
            <w:pPr>
              <w:pStyle w:val="TableParagraph"/>
              <w:spacing w:before="1"/>
              <w:ind w:left="108"/>
              <w:rPr>
                <w:b/>
                <w:sz w:val="18"/>
              </w:rPr>
            </w:pPr>
            <w:r>
              <w:rPr>
                <w:b/>
                <w:sz w:val="18"/>
              </w:rPr>
              <w:t>Proposed</w:t>
            </w:r>
            <w:r>
              <w:rPr>
                <w:b/>
                <w:spacing w:val="-4"/>
                <w:sz w:val="18"/>
              </w:rPr>
              <w:t xml:space="preserve"> </w:t>
            </w:r>
            <w:r>
              <w:rPr>
                <w:b/>
                <w:sz w:val="18"/>
              </w:rPr>
              <w:t>item</w:t>
            </w:r>
            <w:r>
              <w:rPr>
                <w:b/>
                <w:spacing w:val="-3"/>
                <w:sz w:val="18"/>
              </w:rPr>
              <w:t xml:space="preserve"> </w:t>
            </w:r>
            <w:r>
              <w:rPr>
                <w:b/>
                <w:sz w:val="18"/>
              </w:rPr>
              <w:t>descriptor</w:t>
            </w:r>
          </w:p>
        </w:tc>
      </w:tr>
      <w:tr w:rsidR="00F35A1C" w14:paraId="62FEC232" w14:textId="77777777">
        <w:trPr>
          <w:trHeight w:val="2001"/>
        </w:trPr>
        <w:tc>
          <w:tcPr>
            <w:tcW w:w="2126" w:type="dxa"/>
          </w:tcPr>
          <w:p w14:paraId="022151B9" w14:textId="77777777" w:rsidR="00F35A1C" w:rsidRDefault="007F6D28">
            <w:pPr>
              <w:pStyle w:val="TableParagraph"/>
              <w:spacing w:before="1"/>
              <w:ind w:left="107"/>
              <w:rPr>
                <w:sz w:val="18"/>
              </w:rPr>
            </w:pPr>
            <w:r>
              <w:rPr>
                <w:sz w:val="18"/>
              </w:rPr>
              <w:t>66764</w:t>
            </w:r>
          </w:p>
        </w:tc>
        <w:tc>
          <w:tcPr>
            <w:tcW w:w="3230" w:type="dxa"/>
          </w:tcPr>
          <w:p w14:paraId="5348DBDB" w14:textId="77777777" w:rsidR="00F35A1C" w:rsidRDefault="007F6D28">
            <w:pPr>
              <w:pStyle w:val="TableParagraph"/>
              <w:spacing w:before="1" w:line="312" w:lineRule="auto"/>
              <w:ind w:left="110" w:right="167"/>
              <w:rPr>
                <w:sz w:val="18"/>
              </w:rPr>
            </w:pPr>
            <w:r>
              <w:rPr>
                <w:sz w:val="18"/>
              </w:rPr>
              <w:t>Examination for faecal occult blood</w:t>
            </w:r>
            <w:r>
              <w:rPr>
                <w:spacing w:val="1"/>
                <w:sz w:val="18"/>
              </w:rPr>
              <w:t xml:space="preserve"> </w:t>
            </w:r>
            <w:r>
              <w:rPr>
                <w:sz w:val="18"/>
              </w:rPr>
              <w:t>(including tests for haemoglobin and its</w:t>
            </w:r>
            <w:r>
              <w:rPr>
                <w:spacing w:val="1"/>
                <w:sz w:val="18"/>
              </w:rPr>
              <w:t xml:space="preserve"> </w:t>
            </w:r>
            <w:r>
              <w:rPr>
                <w:sz w:val="18"/>
              </w:rPr>
              <w:t>derivatives in the faeces except by</w:t>
            </w:r>
            <w:r>
              <w:rPr>
                <w:spacing w:val="1"/>
                <w:sz w:val="18"/>
              </w:rPr>
              <w:t xml:space="preserve"> </w:t>
            </w:r>
            <w:r>
              <w:rPr>
                <w:sz w:val="18"/>
              </w:rPr>
              <w:t>reagent strip or dip stick methods) with</w:t>
            </w:r>
            <w:r>
              <w:rPr>
                <w:spacing w:val="1"/>
                <w:sz w:val="18"/>
              </w:rPr>
              <w:t xml:space="preserve"> </w:t>
            </w:r>
            <w:r>
              <w:rPr>
                <w:sz w:val="18"/>
              </w:rPr>
              <w:t>a maximum of 3 examinations on</w:t>
            </w:r>
            <w:r>
              <w:rPr>
                <w:spacing w:val="1"/>
                <w:sz w:val="18"/>
              </w:rPr>
              <w:t xml:space="preserve"> </w:t>
            </w:r>
            <w:r>
              <w:rPr>
                <w:sz w:val="18"/>
              </w:rPr>
              <w:t>specimens</w:t>
            </w:r>
            <w:r>
              <w:rPr>
                <w:spacing w:val="-3"/>
                <w:sz w:val="18"/>
              </w:rPr>
              <w:t xml:space="preserve"> </w:t>
            </w:r>
            <w:r>
              <w:rPr>
                <w:sz w:val="18"/>
              </w:rPr>
              <w:t>collected</w:t>
            </w:r>
            <w:r>
              <w:rPr>
                <w:spacing w:val="-3"/>
                <w:sz w:val="18"/>
              </w:rPr>
              <w:t xml:space="preserve"> </w:t>
            </w:r>
            <w:r>
              <w:rPr>
                <w:sz w:val="18"/>
              </w:rPr>
              <w:t>on</w:t>
            </w:r>
            <w:r>
              <w:rPr>
                <w:spacing w:val="-3"/>
                <w:sz w:val="18"/>
              </w:rPr>
              <w:t xml:space="preserve"> </w:t>
            </w:r>
            <w:r>
              <w:rPr>
                <w:sz w:val="18"/>
              </w:rPr>
              <w:t>separate</w:t>
            </w:r>
            <w:r>
              <w:rPr>
                <w:spacing w:val="-1"/>
                <w:sz w:val="18"/>
              </w:rPr>
              <w:t xml:space="preserve"> </w:t>
            </w:r>
            <w:r>
              <w:rPr>
                <w:sz w:val="18"/>
              </w:rPr>
              <w:t>days</w:t>
            </w:r>
            <w:r>
              <w:rPr>
                <w:spacing w:val="-3"/>
                <w:sz w:val="18"/>
              </w:rPr>
              <w:t xml:space="preserve"> </w:t>
            </w:r>
            <w:r>
              <w:rPr>
                <w:sz w:val="18"/>
              </w:rPr>
              <w:t>in</w:t>
            </w:r>
          </w:p>
          <w:p w14:paraId="2D273C80" w14:textId="77777777" w:rsidR="00F35A1C" w:rsidRDefault="007F6D28">
            <w:pPr>
              <w:pStyle w:val="TableParagraph"/>
              <w:spacing w:before="2"/>
              <w:ind w:left="110"/>
              <w:rPr>
                <w:sz w:val="18"/>
              </w:rPr>
            </w:pPr>
            <w:r>
              <w:rPr>
                <w:sz w:val="18"/>
              </w:rPr>
              <w:t>a</w:t>
            </w:r>
            <w:r>
              <w:rPr>
                <w:spacing w:val="-2"/>
                <w:sz w:val="18"/>
              </w:rPr>
              <w:t xml:space="preserve"> </w:t>
            </w:r>
            <w:proofErr w:type="gramStart"/>
            <w:r>
              <w:rPr>
                <w:sz w:val="18"/>
              </w:rPr>
              <w:t>28</w:t>
            </w:r>
            <w:r>
              <w:rPr>
                <w:spacing w:val="-1"/>
                <w:sz w:val="18"/>
              </w:rPr>
              <w:t xml:space="preserve"> </w:t>
            </w:r>
            <w:r>
              <w:rPr>
                <w:sz w:val="18"/>
              </w:rPr>
              <w:t>day</w:t>
            </w:r>
            <w:proofErr w:type="gramEnd"/>
            <w:r>
              <w:rPr>
                <w:spacing w:val="-1"/>
                <w:sz w:val="18"/>
              </w:rPr>
              <w:t xml:space="preserve"> </w:t>
            </w:r>
            <w:r>
              <w:rPr>
                <w:sz w:val="18"/>
              </w:rPr>
              <w:t>period</w:t>
            </w:r>
          </w:p>
        </w:tc>
        <w:tc>
          <w:tcPr>
            <w:tcW w:w="3228" w:type="dxa"/>
          </w:tcPr>
          <w:p w14:paraId="5548C01B" w14:textId="77777777" w:rsidR="00F35A1C" w:rsidRDefault="007F6D28">
            <w:pPr>
              <w:pStyle w:val="TableParagraph"/>
              <w:spacing w:before="1" w:line="312" w:lineRule="auto"/>
              <w:ind w:left="108" w:right="100"/>
              <w:rPr>
                <w:i/>
                <w:sz w:val="18"/>
              </w:rPr>
            </w:pPr>
            <w:r>
              <w:rPr>
                <w:i/>
                <w:sz w:val="18"/>
              </w:rPr>
              <w:t>Examination for faecal occult blood using</w:t>
            </w:r>
            <w:r>
              <w:rPr>
                <w:i/>
                <w:spacing w:val="-38"/>
                <w:sz w:val="18"/>
              </w:rPr>
              <w:t xml:space="preserve"> </w:t>
            </w:r>
            <w:r>
              <w:rPr>
                <w:i/>
                <w:sz w:val="18"/>
              </w:rPr>
              <w:t>an immunochemical method with a</w:t>
            </w:r>
            <w:r>
              <w:rPr>
                <w:i/>
                <w:spacing w:val="1"/>
                <w:sz w:val="18"/>
              </w:rPr>
              <w:t xml:space="preserve"> </w:t>
            </w:r>
            <w:r>
              <w:rPr>
                <w:i/>
                <w:sz w:val="18"/>
              </w:rPr>
              <w:t>maximum of 3 examinations on</w:t>
            </w:r>
            <w:r>
              <w:rPr>
                <w:i/>
                <w:spacing w:val="1"/>
                <w:sz w:val="18"/>
              </w:rPr>
              <w:t xml:space="preserve"> </w:t>
            </w:r>
            <w:r>
              <w:rPr>
                <w:i/>
                <w:sz w:val="18"/>
              </w:rPr>
              <w:t>specimens</w:t>
            </w:r>
            <w:r>
              <w:rPr>
                <w:i/>
                <w:spacing w:val="1"/>
                <w:sz w:val="18"/>
              </w:rPr>
              <w:t xml:space="preserve"> </w:t>
            </w:r>
            <w:r>
              <w:rPr>
                <w:i/>
                <w:sz w:val="18"/>
              </w:rPr>
              <w:t>collected</w:t>
            </w:r>
            <w:r>
              <w:rPr>
                <w:i/>
                <w:spacing w:val="4"/>
                <w:sz w:val="18"/>
              </w:rPr>
              <w:t xml:space="preserve"> </w:t>
            </w:r>
            <w:r>
              <w:rPr>
                <w:i/>
                <w:sz w:val="18"/>
              </w:rPr>
              <w:t>on</w:t>
            </w:r>
            <w:r>
              <w:rPr>
                <w:i/>
                <w:spacing w:val="4"/>
                <w:sz w:val="18"/>
              </w:rPr>
              <w:t xml:space="preserve"> </w:t>
            </w:r>
            <w:r>
              <w:rPr>
                <w:i/>
                <w:sz w:val="18"/>
              </w:rPr>
              <w:t>separate</w:t>
            </w:r>
            <w:r>
              <w:rPr>
                <w:i/>
                <w:spacing w:val="1"/>
                <w:sz w:val="18"/>
              </w:rPr>
              <w:t xml:space="preserve"> </w:t>
            </w:r>
            <w:r>
              <w:rPr>
                <w:i/>
                <w:sz w:val="18"/>
              </w:rPr>
              <w:t>days</w:t>
            </w:r>
            <w:r>
              <w:rPr>
                <w:i/>
                <w:spacing w:val="2"/>
                <w:sz w:val="18"/>
              </w:rPr>
              <w:t xml:space="preserve"> </w:t>
            </w:r>
            <w:r>
              <w:rPr>
                <w:i/>
                <w:sz w:val="18"/>
              </w:rPr>
              <w:t>in</w:t>
            </w:r>
            <w:r>
              <w:rPr>
                <w:i/>
                <w:spacing w:val="1"/>
                <w:sz w:val="18"/>
              </w:rPr>
              <w:t xml:space="preserve"> </w:t>
            </w:r>
            <w:r>
              <w:rPr>
                <w:i/>
                <w:sz w:val="18"/>
              </w:rPr>
              <w:t xml:space="preserve">a </w:t>
            </w:r>
            <w:proofErr w:type="gramStart"/>
            <w:r>
              <w:rPr>
                <w:i/>
                <w:sz w:val="18"/>
              </w:rPr>
              <w:t>28 day</w:t>
            </w:r>
            <w:proofErr w:type="gramEnd"/>
            <w:r>
              <w:rPr>
                <w:i/>
                <w:spacing w:val="1"/>
                <w:sz w:val="18"/>
              </w:rPr>
              <w:t xml:space="preserve"> </w:t>
            </w:r>
            <w:r>
              <w:rPr>
                <w:i/>
                <w:sz w:val="18"/>
              </w:rPr>
              <w:t>period.</w:t>
            </w:r>
          </w:p>
        </w:tc>
      </w:tr>
      <w:tr w:rsidR="00F35A1C" w14:paraId="01C6CB0B" w14:textId="77777777">
        <w:trPr>
          <w:trHeight w:val="856"/>
        </w:trPr>
        <w:tc>
          <w:tcPr>
            <w:tcW w:w="2126" w:type="dxa"/>
          </w:tcPr>
          <w:p w14:paraId="626CD1B4" w14:textId="77777777" w:rsidR="00F35A1C" w:rsidRDefault="007F6D28">
            <w:pPr>
              <w:pStyle w:val="TableParagraph"/>
              <w:spacing w:before="1"/>
              <w:ind w:left="107"/>
              <w:rPr>
                <w:sz w:val="18"/>
              </w:rPr>
            </w:pPr>
            <w:r>
              <w:rPr>
                <w:sz w:val="18"/>
              </w:rPr>
              <w:t>66767</w:t>
            </w:r>
          </w:p>
        </w:tc>
        <w:tc>
          <w:tcPr>
            <w:tcW w:w="3230" w:type="dxa"/>
          </w:tcPr>
          <w:p w14:paraId="03B5C28E" w14:textId="77777777" w:rsidR="00F35A1C" w:rsidRDefault="007F6D28">
            <w:pPr>
              <w:pStyle w:val="TableParagraph"/>
              <w:spacing w:before="1" w:line="312" w:lineRule="auto"/>
              <w:ind w:left="110" w:right="173"/>
              <w:rPr>
                <w:sz w:val="18"/>
              </w:rPr>
            </w:pPr>
            <w:r>
              <w:rPr>
                <w:sz w:val="18"/>
              </w:rPr>
              <w:t>2 examinations described in item 66764</w:t>
            </w:r>
            <w:r>
              <w:rPr>
                <w:spacing w:val="-38"/>
                <w:sz w:val="18"/>
              </w:rPr>
              <w:t xml:space="preserve"> </w:t>
            </w:r>
            <w:r>
              <w:rPr>
                <w:sz w:val="18"/>
              </w:rPr>
              <w:t>performed</w:t>
            </w:r>
            <w:r>
              <w:rPr>
                <w:spacing w:val="-3"/>
                <w:sz w:val="18"/>
              </w:rPr>
              <w:t xml:space="preserve"> </w:t>
            </w:r>
            <w:r>
              <w:rPr>
                <w:sz w:val="18"/>
              </w:rPr>
              <w:t>on</w:t>
            </w:r>
            <w:r>
              <w:rPr>
                <w:spacing w:val="-3"/>
                <w:sz w:val="18"/>
              </w:rPr>
              <w:t xml:space="preserve"> </w:t>
            </w:r>
            <w:r>
              <w:rPr>
                <w:sz w:val="18"/>
              </w:rPr>
              <w:t>separately</w:t>
            </w:r>
            <w:r>
              <w:rPr>
                <w:spacing w:val="-2"/>
                <w:sz w:val="18"/>
              </w:rPr>
              <w:t xml:space="preserve"> </w:t>
            </w:r>
            <w:r>
              <w:rPr>
                <w:sz w:val="18"/>
              </w:rPr>
              <w:t>collected</w:t>
            </w:r>
            <w:r>
              <w:rPr>
                <w:spacing w:val="-2"/>
                <w:sz w:val="18"/>
              </w:rPr>
              <w:t xml:space="preserve"> </w:t>
            </w:r>
            <w:r>
              <w:rPr>
                <w:sz w:val="18"/>
              </w:rPr>
              <w:t>and</w:t>
            </w:r>
          </w:p>
          <w:p w14:paraId="6EF58518" w14:textId="77777777" w:rsidR="00F35A1C" w:rsidRDefault="007F6D28">
            <w:pPr>
              <w:pStyle w:val="TableParagraph"/>
              <w:ind w:left="110"/>
              <w:rPr>
                <w:sz w:val="18"/>
              </w:rPr>
            </w:pPr>
            <w:r>
              <w:rPr>
                <w:sz w:val="18"/>
              </w:rPr>
              <w:t>identified</w:t>
            </w:r>
            <w:r>
              <w:rPr>
                <w:spacing w:val="-5"/>
                <w:sz w:val="18"/>
              </w:rPr>
              <w:t xml:space="preserve"> </w:t>
            </w:r>
            <w:r>
              <w:rPr>
                <w:sz w:val="18"/>
              </w:rPr>
              <w:t>specimens</w:t>
            </w:r>
          </w:p>
        </w:tc>
        <w:tc>
          <w:tcPr>
            <w:tcW w:w="3228" w:type="dxa"/>
          </w:tcPr>
          <w:p w14:paraId="5BFFDCCF" w14:textId="77777777" w:rsidR="00F35A1C" w:rsidRDefault="007F6D28">
            <w:pPr>
              <w:pStyle w:val="TableParagraph"/>
              <w:spacing w:before="1" w:line="312" w:lineRule="auto"/>
              <w:ind w:left="108" w:right="385"/>
              <w:rPr>
                <w:i/>
                <w:sz w:val="18"/>
              </w:rPr>
            </w:pPr>
            <w:r>
              <w:rPr>
                <w:i/>
                <w:sz w:val="18"/>
              </w:rPr>
              <w:t>2 specimens or 2 separate collections</w:t>
            </w:r>
            <w:r>
              <w:rPr>
                <w:i/>
                <w:spacing w:val="-38"/>
                <w:sz w:val="18"/>
              </w:rPr>
              <w:t xml:space="preserve"> </w:t>
            </w:r>
            <w:r>
              <w:rPr>
                <w:i/>
                <w:sz w:val="18"/>
              </w:rPr>
              <w:t>described in</w:t>
            </w:r>
            <w:r>
              <w:rPr>
                <w:i/>
                <w:spacing w:val="1"/>
                <w:sz w:val="18"/>
              </w:rPr>
              <w:t xml:space="preserve"> </w:t>
            </w:r>
            <w:r>
              <w:rPr>
                <w:i/>
                <w:sz w:val="18"/>
              </w:rPr>
              <w:t>item</w:t>
            </w:r>
            <w:r>
              <w:rPr>
                <w:i/>
                <w:spacing w:val="-1"/>
                <w:sz w:val="18"/>
              </w:rPr>
              <w:t xml:space="preserve"> </w:t>
            </w:r>
            <w:r>
              <w:rPr>
                <w:i/>
                <w:sz w:val="18"/>
              </w:rPr>
              <w:t>66764</w:t>
            </w:r>
          </w:p>
        </w:tc>
      </w:tr>
      <w:tr w:rsidR="00F35A1C" w14:paraId="45F0EA36" w14:textId="77777777">
        <w:trPr>
          <w:trHeight w:val="856"/>
        </w:trPr>
        <w:tc>
          <w:tcPr>
            <w:tcW w:w="2126" w:type="dxa"/>
          </w:tcPr>
          <w:p w14:paraId="4268104E" w14:textId="77777777" w:rsidR="00F35A1C" w:rsidRDefault="00F35A1C">
            <w:pPr>
              <w:pStyle w:val="TableParagraph"/>
              <w:spacing w:before="6"/>
              <w:rPr>
                <w:i/>
                <w:sz w:val="23"/>
              </w:rPr>
            </w:pPr>
          </w:p>
          <w:p w14:paraId="2D4659BB" w14:textId="77777777" w:rsidR="00F35A1C" w:rsidRDefault="007F6D28">
            <w:pPr>
              <w:pStyle w:val="TableParagraph"/>
              <w:ind w:left="107"/>
              <w:rPr>
                <w:sz w:val="18"/>
              </w:rPr>
            </w:pPr>
            <w:r>
              <w:rPr>
                <w:sz w:val="18"/>
              </w:rPr>
              <w:t>66770</w:t>
            </w:r>
          </w:p>
        </w:tc>
        <w:tc>
          <w:tcPr>
            <w:tcW w:w="3230" w:type="dxa"/>
          </w:tcPr>
          <w:p w14:paraId="7EED19CB" w14:textId="77777777" w:rsidR="00F35A1C" w:rsidRDefault="007F6D28">
            <w:pPr>
              <w:pStyle w:val="TableParagraph"/>
              <w:spacing w:before="1" w:line="312" w:lineRule="auto"/>
              <w:ind w:left="110" w:right="173"/>
              <w:rPr>
                <w:sz w:val="18"/>
              </w:rPr>
            </w:pPr>
            <w:r>
              <w:rPr>
                <w:sz w:val="18"/>
              </w:rPr>
              <w:t>3 examinations described in item 66764</w:t>
            </w:r>
            <w:r>
              <w:rPr>
                <w:spacing w:val="-38"/>
                <w:sz w:val="18"/>
              </w:rPr>
              <w:t xml:space="preserve"> </w:t>
            </w:r>
            <w:r>
              <w:rPr>
                <w:sz w:val="18"/>
              </w:rPr>
              <w:t>performed</w:t>
            </w:r>
            <w:r>
              <w:rPr>
                <w:spacing w:val="-3"/>
                <w:sz w:val="18"/>
              </w:rPr>
              <w:t xml:space="preserve"> </w:t>
            </w:r>
            <w:r>
              <w:rPr>
                <w:sz w:val="18"/>
              </w:rPr>
              <w:t>on</w:t>
            </w:r>
            <w:r>
              <w:rPr>
                <w:spacing w:val="-3"/>
                <w:sz w:val="18"/>
              </w:rPr>
              <w:t xml:space="preserve"> </w:t>
            </w:r>
            <w:r>
              <w:rPr>
                <w:sz w:val="18"/>
              </w:rPr>
              <w:t>separately</w:t>
            </w:r>
            <w:r>
              <w:rPr>
                <w:spacing w:val="-2"/>
                <w:sz w:val="18"/>
              </w:rPr>
              <w:t xml:space="preserve"> </w:t>
            </w:r>
            <w:r>
              <w:rPr>
                <w:sz w:val="18"/>
              </w:rPr>
              <w:t>collected</w:t>
            </w:r>
            <w:r>
              <w:rPr>
                <w:spacing w:val="-2"/>
                <w:sz w:val="18"/>
              </w:rPr>
              <w:t xml:space="preserve"> </w:t>
            </w:r>
            <w:r>
              <w:rPr>
                <w:sz w:val="18"/>
              </w:rPr>
              <w:t>and</w:t>
            </w:r>
          </w:p>
          <w:p w14:paraId="69039028" w14:textId="77777777" w:rsidR="00F35A1C" w:rsidRDefault="007F6D28">
            <w:pPr>
              <w:pStyle w:val="TableParagraph"/>
              <w:ind w:left="110"/>
              <w:rPr>
                <w:sz w:val="18"/>
              </w:rPr>
            </w:pPr>
            <w:r>
              <w:rPr>
                <w:sz w:val="18"/>
              </w:rPr>
              <w:t>identified</w:t>
            </w:r>
            <w:r>
              <w:rPr>
                <w:spacing w:val="-5"/>
                <w:sz w:val="18"/>
              </w:rPr>
              <w:t xml:space="preserve"> </w:t>
            </w:r>
            <w:r>
              <w:rPr>
                <w:sz w:val="18"/>
              </w:rPr>
              <w:t>specimens</w:t>
            </w:r>
          </w:p>
        </w:tc>
        <w:tc>
          <w:tcPr>
            <w:tcW w:w="3228" w:type="dxa"/>
          </w:tcPr>
          <w:p w14:paraId="48BE41D8" w14:textId="77777777" w:rsidR="00F35A1C" w:rsidRDefault="007F6D28">
            <w:pPr>
              <w:pStyle w:val="TableParagraph"/>
              <w:spacing w:before="1" w:line="312" w:lineRule="auto"/>
              <w:ind w:left="108" w:right="385"/>
              <w:rPr>
                <w:i/>
                <w:sz w:val="18"/>
              </w:rPr>
            </w:pPr>
            <w:r>
              <w:rPr>
                <w:i/>
                <w:sz w:val="18"/>
              </w:rPr>
              <w:t>3 specimens or 3 separate collections</w:t>
            </w:r>
            <w:r>
              <w:rPr>
                <w:i/>
                <w:spacing w:val="-38"/>
                <w:sz w:val="18"/>
              </w:rPr>
              <w:t xml:space="preserve"> </w:t>
            </w:r>
            <w:r>
              <w:rPr>
                <w:i/>
                <w:sz w:val="18"/>
              </w:rPr>
              <w:t>described in</w:t>
            </w:r>
            <w:r>
              <w:rPr>
                <w:i/>
                <w:spacing w:val="1"/>
                <w:sz w:val="18"/>
              </w:rPr>
              <w:t xml:space="preserve"> </w:t>
            </w:r>
            <w:r>
              <w:rPr>
                <w:i/>
                <w:sz w:val="18"/>
              </w:rPr>
              <w:t>item</w:t>
            </w:r>
            <w:r>
              <w:rPr>
                <w:i/>
                <w:spacing w:val="-1"/>
                <w:sz w:val="18"/>
              </w:rPr>
              <w:t xml:space="preserve"> </w:t>
            </w:r>
            <w:r>
              <w:rPr>
                <w:i/>
                <w:sz w:val="18"/>
              </w:rPr>
              <w:t>66764</w:t>
            </w:r>
          </w:p>
        </w:tc>
      </w:tr>
    </w:tbl>
    <w:p w14:paraId="4656054A" w14:textId="77777777" w:rsidR="00F35A1C" w:rsidRDefault="00F35A1C">
      <w:pPr>
        <w:pStyle w:val="BodyText"/>
        <w:spacing w:before="7"/>
        <w:rPr>
          <w:i/>
          <w:sz w:val="28"/>
        </w:rPr>
      </w:pPr>
    </w:p>
    <w:p w14:paraId="6D15C265" w14:textId="77777777" w:rsidR="00F35A1C" w:rsidRDefault="007F6D28">
      <w:pPr>
        <w:pStyle w:val="Heading3"/>
        <w:ind w:left="472" w:firstLine="0"/>
      </w:pPr>
      <w:bookmarkStart w:id="38" w:name="4.2_Hormones:_items_66695,_66696,_66697,"/>
      <w:bookmarkEnd w:id="38"/>
      <w:r>
        <w:rPr>
          <w:color w:val="01653F"/>
        </w:rPr>
        <w:t>4.2</w:t>
      </w:r>
      <w:r>
        <w:rPr>
          <w:color w:val="01653F"/>
          <w:spacing w:val="-4"/>
        </w:rPr>
        <w:t xml:space="preserve"> </w:t>
      </w:r>
      <w:r>
        <w:rPr>
          <w:color w:val="01653F"/>
        </w:rPr>
        <w:t>Hormones:</w:t>
      </w:r>
      <w:r>
        <w:rPr>
          <w:color w:val="01653F"/>
          <w:spacing w:val="-4"/>
        </w:rPr>
        <w:t xml:space="preserve"> </w:t>
      </w:r>
      <w:r>
        <w:rPr>
          <w:color w:val="01653F"/>
        </w:rPr>
        <w:t>items</w:t>
      </w:r>
      <w:r>
        <w:rPr>
          <w:color w:val="01653F"/>
          <w:spacing w:val="-2"/>
        </w:rPr>
        <w:t xml:space="preserve"> </w:t>
      </w:r>
      <w:r>
        <w:rPr>
          <w:color w:val="01653F"/>
        </w:rPr>
        <w:t>66695,</w:t>
      </w:r>
      <w:r>
        <w:rPr>
          <w:color w:val="01653F"/>
          <w:spacing w:val="-4"/>
        </w:rPr>
        <w:t xml:space="preserve"> </w:t>
      </w:r>
      <w:r>
        <w:rPr>
          <w:color w:val="01653F"/>
        </w:rPr>
        <w:t>66696,</w:t>
      </w:r>
      <w:r>
        <w:rPr>
          <w:color w:val="01653F"/>
          <w:spacing w:val="-3"/>
        </w:rPr>
        <w:t xml:space="preserve"> </w:t>
      </w:r>
      <w:r>
        <w:rPr>
          <w:color w:val="01653F"/>
        </w:rPr>
        <w:t>66697,</w:t>
      </w:r>
      <w:r>
        <w:rPr>
          <w:color w:val="01653F"/>
          <w:spacing w:val="-4"/>
        </w:rPr>
        <w:t xml:space="preserve"> </w:t>
      </w:r>
      <w:r>
        <w:rPr>
          <w:color w:val="01653F"/>
        </w:rPr>
        <w:t>66698,</w:t>
      </w:r>
      <w:r>
        <w:rPr>
          <w:color w:val="01653F"/>
          <w:spacing w:val="-3"/>
        </w:rPr>
        <w:t xml:space="preserve"> </w:t>
      </w:r>
      <w:r>
        <w:rPr>
          <w:color w:val="01653F"/>
        </w:rPr>
        <w:t>66701,</w:t>
      </w:r>
      <w:r>
        <w:rPr>
          <w:color w:val="01653F"/>
          <w:spacing w:val="-4"/>
        </w:rPr>
        <w:t xml:space="preserve"> </w:t>
      </w:r>
      <w:r>
        <w:rPr>
          <w:color w:val="01653F"/>
        </w:rPr>
        <w:t>66704,</w:t>
      </w:r>
      <w:r>
        <w:rPr>
          <w:color w:val="01653F"/>
          <w:spacing w:val="-3"/>
        </w:rPr>
        <w:t xml:space="preserve"> </w:t>
      </w:r>
      <w:r>
        <w:rPr>
          <w:color w:val="01653F"/>
        </w:rPr>
        <w:t>66707,</w:t>
      </w:r>
      <w:r>
        <w:rPr>
          <w:color w:val="01653F"/>
          <w:spacing w:val="-4"/>
        </w:rPr>
        <w:t xml:space="preserve"> </w:t>
      </w:r>
      <w:r>
        <w:rPr>
          <w:color w:val="01653F"/>
        </w:rPr>
        <w:t>66686</w:t>
      </w:r>
    </w:p>
    <w:p w14:paraId="76CF86B6" w14:textId="77777777" w:rsidR="00F35A1C" w:rsidRDefault="007F6D28">
      <w:pPr>
        <w:spacing w:before="217"/>
        <w:ind w:left="472"/>
        <w:rPr>
          <w:i/>
          <w:sz w:val="20"/>
        </w:rPr>
      </w:pPr>
      <w:r>
        <w:rPr>
          <w:i/>
          <w:sz w:val="20"/>
        </w:rPr>
        <w:t>Table</w:t>
      </w:r>
      <w:r>
        <w:rPr>
          <w:i/>
          <w:spacing w:val="-4"/>
          <w:sz w:val="20"/>
        </w:rPr>
        <w:t xml:space="preserve"> </w:t>
      </w:r>
      <w:r>
        <w:rPr>
          <w:i/>
          <w:sz w:val="20"/>
        </w:rPr>
        <w:t>5.</w:t>
      </w:r>
      <w:r>
        <w:rPr>
          <w:i/>
          <w:spacing w:val="-3"/>
          <w:sz w:val="20"/>
        </w:rPr>
        <w:t xml:space="preserve"> </w:t>
      </w:r>
      <w:r>
        <w:rPr>
          <w:i/>
          <w:sz w:val="20"/>
        </w:rPr>
        <w:t>Item</w:t>
      </w:r>
      <w:r>
        <w:rPr>
          <w:i/>
          <w:spacing w:val="-3"/>
          <w:sz w:val="20"/>
        </w:rPr>
        <w:t xml:space="preserve"> </w:t>
      </w:r>
      <w:r>
        <w:rPr>
          <w:i/>
          <w:sz w:val="20"/>
        </w:rPr>
        <w:t>introduction</w:t>
      </w:r>
      <w:r>
        <w:rPr>
          <w:i/>
          <w:spacing w:val="-4"/>
          <w:sz w:val="20"/>
        </w:rPr>
        <w:t xml:space="preserve"> </w:t>
      </w:r>
      <w:r>
        <w:rPr>
          <w:i/>
          <w:sz w:val="20"/>
        </w:rPr>
        <w:t>table</w:t>
      </w:r>
      <w:r>
        <w:rPr>
          <w:i/>
          <w:spacing w:val="-3"/>
          <w:sz w:val="20"/>
        </w:rPr>
        <w:t xml:space="preserve"> </w:t>
      </w:r>
      <w:r>
        <w:rPr>
          <w:i/>
          <w:sz w:val="20"/>
        </w:rPr>
        <w:t>for</w:t>
      </w:r>
      <w:r>
        <w:rPr>
          <w:i/>
          <w:spacing w:val="-4"/>
          <w:sz w:val="20"/>
        </w:rPr>
        <w:t xml:space="preserve"> </w:t>
      </w:r>
      <w:r>
        <w:rPr>
          <w:i/>
          <w:sz w:val="20"/>
        </w:rPr>
        <w:t>items</w:t>
      </w:r>
      <w:r>
        <w:rPr>
          <w:i/>
          <w:spacing w:val="-5"/>
          <w:sz w:val="20"/>
        </w:rPr>
        <w:t xml:space="preserve"> </w:t>
      </w:r>
      <w:r>
        <w:rPr>
          <w:i/>
          <w:sz w:val="20"/>
        </w:rPr>
        <w:t>66695,</w:t>
      </w:r>
      <w:r>
        <w:rPr>
          <w:i/>
          <w:spacing w:val="-3"/>
          <w:sz w:val="20"/>
        </w:rPr>
        <w:t xml:space="preserve"> </w:t>
      </w:r>
      <w:r>
        <w:rPr>
          <w:i/>
          <w:sz w:val="20"/>
        </w:rPr>
        <w:t>66696,</w:t>
      </w:r>
      <w:r>
        <w:rPr>
          <w:i/>
          <w:spacing w:val="-3"/>
          <w:sz w:val="20"/>
        </w:rPr>
        <w:t xml:space="preserve"> </w:t>
      </w:r>
      <w:r>
        <w:rPr>
          <w:i/>
          <w:sz w:val="20"/>
        </w:rPr>
        <w:t>66697,</w:t>
      </w:r>
      <w:r>
        <w:rPr>
          <w:i/>
          <w:spacing w:val="-3"/>
          <w:sz w:val="20"/>
        </w:rPr>
        <w:t xml:space="preserve"> </w:t>
      </w:r>
      <w:r>
        <w:rPr>
          <w:i/>
          <w:sz w:val="20"/>
        </w:rPr>
        <w:t>66698,</w:t>
      </w:r>
      <w:r>
        <w:rPr>
          <w:i/>
          <w:spacing w:val="-3"/>
          <w:sz w:val="20"/>
        </w:rPr>
        <w:t xml:space="preserve"> </w:t>
      </w:r>
      <w:r>
        <w:rPr>
          <w:i/>
          <w:sz w:val="20"/>
        </w:rPr>
        <w:t>66701,</w:t>
      </w:r>
      <w:r>
        <w:rPr>
          <w:i/>
          <w:spacing w:val="-3"/>
          <w:sz w:val="20"/>
        </w:rPr>
        <w:t xml:space="preserve"> </w:t>
      </w:r>
      <w:r>
        <w:rPr>
          <w:i/>
          <w:sz w:val="20"/>
        </w:rPr>
        <w:t>66704,</w:t>
      </w:r>
      <w:r>
        <w:rPr>
          <w:i/>
          <w:spacing w:val="-3"/>
          <w:sz w:val="20"/>
        </w:rPr>
        <w:t xml:space="preserve"> </w:t>
      </w:r>
      <w:r>
        <w:rPr>
          <w:i/>
          <w:sz w:val="20"/>
        </w:rPr>
        <w:t>66707,</w:t>
      </w:r>
      <w:r>
        <w:rPr>
          <w:i/>
          <w:spacing w:val="-3"/>
          <w:sz w:val="20"/>
        </w:rPr>
        <w:t xml:space="preserve"> </w:t>
      </w:r>
      <w:r>
        <w:rPr>
          <w:i/>
          <w:sz w:val="20"/>
        </w:rPr>
        <w:t>66686</w:t>
      </w:r>
    </w:p>
    <w:p w14:paraId="126FF539" w14:textId="77777777" w:rsidR="00F35A1C" w:rsidRDefault="00F35A1C">
      <w:pPr>
        <w:pStyle w:val="BodyText"/>
        <w:rPr>
          <w:i/>
          <w:sz w:val="6"/>
        </w:rPr>
      </w:pPr>
    </w:p>
    <w:tbl>
      <w:tblPr>
        <w:tblW w:w="0" w:type="auto"/>
        <w:tblInd w:w="370"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0" w:type="dxa"/>
          <w:right w:w="0" w:type="dxa"/>
        </w:tblCellMar>
        <w:tblLook w:val="01E0" w:firstRow="1" w:lastRow="1" w:firstColumn="1" w:lastColumn="1" w:noHBand="0" w:noVBand="0"/>
      </w:tblPr>
      <w:tblGrid>
        <w:gridCol w:w="696"/>
        <w:gridCol w:w="2974"/>
        <w:gridCol w:w="1071"/>
        <w:gridCol w:w="1210"/>
        <w:gridCol w:w="927"/>
        <w:gridCol w:w="1071"/>
        <w:gridCol w:w="1071"/>
      </w:tblGrid>
      <w:tr w:rsidR="00F35A1C" w14:paraId="5E926E81" w14:textId="77777777">
        <w:trPr>
          <w:trHeight w:val="1382"/>
        </w:trPr>
        <w:tc>
          <w:tcPr>
            <w:tcW w:w="696" w:type="dxa"/>
          </w:tcPr>
          <w:p w14:paraId="6C1F3DFB" w14:textId="77777777" w:rsidR="00F35A1C" w:rsidRDefault="00F35A1C">
            <w:pPr>
              <w:pStyle w:val="TableParagraph"/>
              <w:spacing w:before="10"/>
              <w:rPr>
                <w:i/>
                <w:sz w:val="14"/>
              </w:rPr>
            </w:pPr>
          </w:p>
          <w:p w14:paraId="0599C1D2" w14:textId="77777777" w:rsidR="00F35A1C" w:rsidRDefault="007F6D28">
            <w:pPr>
              <w:pStyle w:val="TableParagraph"/>
              <w:ind w:left="107"/>
              <w:rPr>
                <w:b/>
                <w:sz w:val="18"/>
              </w:rPr>
            </w:pPr>
            <w:r>
              <w:rPr>
                <w:b/>
                <w:sz w:val="18"/>
              </w:rPr>
              <w:t>Item</w:t>
            </w:r>
          </w:p>
        </w:tc>
        <w:tc>
          <w:tcPr>
            <w:tcW w:w="2974" w:type="dxa"/>
          </w:tcPr>
          <w:p w14:paraId="76AD3DAC" w14:textId="77777777" w:rsidR="00F35A1C" w:rsidRDefault="00F35A1C">
            <w:pPr>
              <w:pStyle w:val="TableParagraph"/>
              <w:spacing w:before="10"/>
              <w:rPr>
                <w:i/>
                <w:sz w:val="14"/>
              </w:rPr>
            </w:pPr>
          </w:p>
          <w:p w14:paraId="6F23EC03" w14:textId="77777777" w:rsidR="00F35A1C" w:rsidRDefault="007F6D28">
            <w:pPr>
              <w:pStyle w:val="TableParagraph"/>
              <w:ind w:left="110"/>
              <w:rPr>
                <w:b/>
                <w:sz w:val="18"/>
              </w:rPr>
            </w:pPr>
            <w:r>
              <w:rPr>
                <w:b/>
                <w:sz w:val="18"/>
              </w:rPr>
              <w:t>Long</w:t>
            </w:r>
            <w:r>
              <w:rPr>
                <w:b/>
                <w:spacing w:val="-2"/>
                <w:sz w:val="18"/>
              </w:rPr>
              <w:t xml:space="preserve"> </w:t>
            </w:r>
            <w:r>
              <w:rPr>
                <w:b/>
                <w:sz w:val="18"/>
              </w:rPr>
              <w:t>item</w:t>
            </w:r>
            <w:r>
              <w:rPr>
                <w:b/>
                <w:spacing w:val="-2"/>
                <w:sz w:val="18"/>
              </w:rPr>
              <w:t xml:space="preserve"> </w:t>
            </w:r>
            <w:r>
              <w:rPr>
                <w:b/>
                <w:sz w:val="18"/>
              </w:rPr>
              <w:t>descriptor</w:t>
            </w:r>
          </w:p>
        </w:tc>
        <w:tc>
          <w:tcPr>
            <w:tcW w:w="1071" w:type="dxa"/>
          </w:tcPr>
          <w:p w14:paraId="50222B18" w14:textId="77777777" w:rsidR="00F35A1C" w:rsidRDefault="00F35A1C">
            <w:pPr>
              <w:pStyle w:val="TableParagraph"/>
              <w:spacing w:before="10"/>
              <w:rPr>
                <w:i/>
                <w:sz w:val="14"/>
              </w:rPr>
            </w:pPr>
          </w:p>
          <w:p w14:paraId="49DC293C" w14:textId="77777777" w:rsidR="00F35A1C" w:rsidRDefault="007F6D28">
            <w:pPr>
              <w:pStyle w:val="TableParagraph"/>
              <w:spacing w:line="312" w:lineRule="auto"/>
              <w:ind w:left="109" w:right="264"/>
              <w:rPr>
                <w:b/>
                <w:sz w:val="18"/>
              </w:rPr>
            </w:pPr>
            <w:r>
              <w:rPr>
                <w:b/>
                <w:spacing w:val="-1"/>
                <w:sz w:val="18"/>
              </w:rPr>
              <w:t>Schedule</w:t>
            </w:r>
            <w:r>
              <w:rPr>
                <w:b/>
                <w:spacing w:val="-38"/>
                <w:sz w:val="18"/>
              </w:rPr>
              <w:t xml:space="preserve"> </w:t>
            </w:r>
            <w:r>
              <w:rPr>
                <w:b/>
                <w:sz w:val="18"/>
              </w:rPr>
              <w:t>Fee</w:t>
            </w:r>
          </w:p>
        </w:tc>
        <w:tc>
          <w:tcPr>
            <w:tcW w:w="1210" w:type="dxa"/>
          </w:tcPr>
          <w:p w14:paraId="1E26C3C2" w14:textId="77777777" w:rsidR="00F35A1C" w:rsidRDefault="00F35A1C">
            <w:pPr>
              <w:pStyle w:val="TableParagraph"/>
              <w:spacing w:before="10"/>
              <w:rPr>
                <w:i/>
                <w:sz w:val="14"/>
              </w:rPr>
            </w:pPr>
          </w:p>
          <w:p w14:paraId="50309E9A" w14:textId="77777777" w:rsidR="00F35A1C" w:rsidRDefault="007F6D28">
            <w:pPr>
              <w:pStyle w:val="TableParagraph"/>
              <w:spacing w:line="312" w:lineRule="auto"/>
              <w:ind w:left="106" w:right="252"/>
              <w:rPr>
                <w:b/>
                <w:sz w:val="18"/>
              </w:rPr>
            </w:pPr>
            <w:r>
              <w:rPr>
                <w:b/>
                <w:spacing w:val="-1"/>
                <w:sz w:val="18"/>
              </w:rPr>
              <w:t xml:space="preserve">Benefits </w:t>
            </w:r>
            <w:r>
              <w:rPr>
                <w:b/>
                <w:sz w:val="18"/>
              </w:rPr>
              <w:t>FY</w:t>
            </w:r>
            <w:r>
              <w:rPr>
                <w:b/>
                <w:spacing w:val="-38"/>
                <w:sz w:val="18"/>
              </w:rPr>
              <w:t xml:space="preserve"> </w:t>
            </w:r>
            <w:r>
              <w:rPr>
                <w:b/>
                <w:sz w:val="18"/>
              </w:rPr>
              <w:t>2014–15</w:t>
            </w:r>
          </w:p>
        </w:tc>
        <w:tc>
          <w:tcPr>
            <w:tcW w:w="927" w:type="dxa"/>
          </w:tcPr>
          <w:p w14:paraId="74414B77" w14:textId="77777777" w:rsidR="00F35A1C" w:rsidRDefault="00F35A1C">
            <w:pPr>
              <w:pStyle w:val="TableParagraph"/>
              <w:spacing w:before="10"/>
              <w:rPr>
                <w:i/>
                <w:sz w:val="14"/>
              </w:rPr>
            </w:pPr>
          </w:p>
          <w:p w14:paraId="07F9060D" w14:textId="77777777" w:rsidR="00F35A1C" w:rsidRDefault="007F6D28">
            <w:pPr>
              <w:pStyle w:val="TableParagraph"/>
              <w:ind w:left="106"/>
              <w:rPr>
                <w:b/>
                <w:sz w:val="18"/>
              </w:rPr>
            </w:pPr>
            <w:r>
              <w:rPr>
                <w:b/>
                <w:sz w:val="18"/>
              </w:rPr>
              <w:t>Services</w:t>
            </w:r>
          </w:p>
          <w:p w14:paraId="7769D0E6" w14:textId="77777777" w:rsidR="00F35A1C" w:rsidRDefault="00F35A1C">
            <w:pPr>
              <w:pStyle w:val="TableParagraph"/>
              <w:spacing w:before="2"/>
              <w:rPr>
                <w:i/>
                <w:sz w:val="20"/>
              </w:rPr>
            </w:pPr>
          </w:p>
          <w:p w14:paraId="317FFFE4" w14:textId="77777777" w:rsidR="00F35A1C" w:rsidRDefault="007F6D28">
            <w:pPr>
              <w:pStyle w:val="TableParagraph"/>
              <w:ind w:left="106"/>
              <w:rPr>
                <w:b/>
                <w:sz w:val="18"/>
              </w:rPr>
            </w:pPr>
            <w:r>
              <w:rPr>
                <w:b/>
                <w:sz w:val="18"/>
              </w:rPr>
              <w:t>FY</w:t>
            </w:r>
            <w:r>
              <w:rPr>
                <w:b/>
                <w:spacing w:val="-1"/>
                <w:sz w:val="18"/>
              </w:rPr>
              <w:t xml:space="preserve"> </w:t>
            </w:r>
            <w:r>
              <w:rPr>
                <w:b/>
                <w:sz w:val="18"/>
              </w:rPr>
              <w:t>2014–</w:t>
            </w:r>
          </w:p>
          <w:p w14:paraId="16889CE1" w14:textId="77777777" w:rsidR="00F35A1C" w:rsidRDefault="007F6D28">
            <w:pPr>
              <w:pStyle w:val="TableParagraph"/>
              <w:spacing w:before="66"/>
              <w:ind w:left="106"/>
              <w:rPr>
                <w:b/>
                <w:sz w:val="18"/>
              </w:rPr>
            </w:pPr>
            <w:r>
              <w:rPr>
                <w:b/>
                <w:sz w:val="18"/>
              </w:rPr>
              <w:t>15</w:t>
            </w:r>
          </w:p>
        </w:tc>
        <w:tc>
          <w:tcPr>
            <w:tcW w:w="1071" w:type="dxa"/>
          </w:tcPr>
          <w:p w14:paraId="11F72F6B" w14:textId="77777777" w:rsidR="00F35A1C" w:rsidRDefault="00F35A1C">
            <w:pPr>
              <w:pStyle w:val="TableParagraph"/>
              <w:spacing w:before="10"/>
              <w:rPr>
                <w:i/>
                <w:sz w:val="14"/>
              </w:rPr>
            </w:pPr>
          </w:p>
          <w:p w14:paraId="52E2E0E1" w14:textId="77777777" w:rsidR="00F35A1C" w:rsidRDefault="007F6D28">
            <w:pPr>
              <w:pStyle w:val="TableParagraph"/>
              <w:spacing w:line="312" w:lineRule="auto"/>
              <w:ind w:left="108" w:right="392"/>
              <w:rPr>
                <w:b/>
                <w:sz w:val="18"/>
              </w:rPr>
            </w:pPr>
            <w:r>
              <w:rPr>
                <w:b/>
                <w:sz w:val="18"/>
              </w:rPr>
              <w:t>Patient</w:t>
            </w:r>
            <w:r>
              <w:rPr>
                <w:b/>
                <w:spacing w:val="-39"/>
                <w:sz w:val="18"/>
              </w:rPr>
              <w:t xml:space="preserve"> </w:t>
            </w:r>
            <w:r>
              <w:rPr>
                <w:b/>
                <w:sz w:val="18"/>
              </w:rPr>
              <w:t>count</w:t>
            </w:r>
          </w:p>
          <w:p w14:paraId="64D9FCBD" w14:textId="77777777" w:rsidR="00F35A1C" w:rsidRDefault="00F35A1C">
            <w:pPr>
              <w:pStyle w:val="TableParagraph"/>
              <w:spacing w:before="9"/>
              <w:rPr>
                <w:i/>
                <w:sz w:val="14"/>
              </w:rPr>
            </w:pPr>
          </w:p>
          <w:p w14:paraId="19C1D92C" w14:textId="77777777" w:rsidR="00F35A1C" w:rsidRDefault="007F6D28">
            <w:pPr>
              <w:pStyle w:val="TableParagraph"/>
              <w:ind w:left="108"/>
              <w:rPr>
                <w:b/>
                <w:sz w:val="18"/>
              </w:rPr>
            </w:pPr>
            <w:r>
              <w:rPr>
                <w:b/>
                <w:sz w:val="18"/>
              </w:rPr>
              <w:t>2014–15</w:t>
            </w:r>
          </w:p>
        </w:tc>
        <w:tc>
          <w:tcPr>
            <w:tcW w:w="1071" w:type="dxa"/>
          </w:tcPr>
          <w:p w14:paraId="3CB51FC9" w14:textId="77777777" w:rsidR="00F35A1C" w:rsidRDefault="00F35A1C">
            <w:pPr>
              <w:pStyle w:val="TableParagraph"/>
              <w:spacing w:before="10"/>
              <w:rPr>
                <w:i/>
                <w:sz w:val="14"/>
              </w:rPr>
            </w:pPr>
          </w:p>
          <w:p w14:paraId="0B9141B5" w14:textId="77777777" w:rsidR="00F35A1C" w:rsidRDefault="007F6D28">
            <w:pPr>
              <w:pStyle w:val="TableParagraph"/>
              <w:spacing w:line="312" w:lineRule="auto"/>
              <w:ind w:left="105" w:right="237"/>
              <w:rPr>
                <w:b/>
                <w:sz w:val="18"/>
              </w:rPr>
            </w:pPr>
            <w:proofErr w:type="gramStart"/>
            <w:r>
              <w:rPr>
                <w:b/>
                <w:sz w:val="18"/>
              </w:rPr>
              <w:t>5 year</w:t>
            </w:r>
            <w:proofErr w:type="gramEnd"/>
            <w:r>
              <w:rPr>
                <w:b/>
                <w:spacing w:val="1"/>
                <w:sz w:val="18"/>
              </w:rPr>
              <w:t xml:space="preserve"> </w:t>
            </w:r>
            <w:r>
              <w:rPr>
                <w:b/>
                <w:sz w:val="18"/>
              </w:rPr>
              <w:t>service</w:t>
            </w:r>
            <w:r>
              <w:rPr>
                <w:b/>
                <w:spacing w:val="1"/>
                <w:sz w:val="18"/>
              </w:rPr>
              <w:t xml:space="preserve"> </w:t>
            </w:r>
            <w:r>
              <w:rPr>
                <w:b/>
                <w:spacing w:val="-1"/>
                <w:sz w:val="18"/>
              </w:rPr>
              <w:t xml:space="preserve">change </w:t>
            </w:r>
            <w:r>
              <w:rPr>
                <w:b/>
                <w:sz w:val="18"/>
              </w:rPr>
              <w:t>%</w:t>
            </w:r>
            <w:r>
              <w:rPr>
                <w:b/>
                <w:spacing w:val="-38"/>
                <w:sz w:val="18"/>
              </w:rPr>
              <w:t xml:space="preserve"> </w:t>
            </w:r>
            <w:r>
              <w:rPr>
                <w:b/>
                <w:sz w:val="18"/>
              </w:rPr>
              <w:t>(CAGR)</w:t>
            </w:r>
          </w:p>
        </w:tc>
      </w:tr>
      <w:tr w:rsidR="00F35A1C" w14:paraId="1349B0B1" w14:textId="77777777">
        <w:trPr>
          <w:trHeight w:val="1893"/>
        </w:trPr>
        <w:tc>
          <w:tcPr>
            <w:tcW w:w="696" w:type="dxa"/>
          </w:tcPr>
          <w:p w14:paraId="32A63C15" w14:textId="77777777" w:rsidR="00F35A1C" w:rsidRDefault="00F35A1C">
            <w:pPr>
              <w:pStyle w:val="TableParagraph"/>
              <w:spacing w:before="10"/>
              <w:rPr>
                <w:i/>
                <w:sz w:val="14"/>
              </w:rPr>
            </w:pPr>
          </w:p>
          <w:p w14:paraId="2E5BB6B7" w14:textId="77777777" w:rsidR="00F35A1C" w:rsidRDefault="007F6D28">
            <w:pPr>
              <w:pStyle w:val="TableParagraph"/>
              <w:ind w:left="107"/>
              <w:rPr>
                <w:sz w:val="18"/>
              </w:rPr>
            </w:pPr>
            <w:r>
              <w:rPr>
                <w:sz w:val="18"/>
              </w:rPr>
              <w:t>66695</w:t>
            </w:r>
          </w:p>
        </w:tc>
        <w:tc>
          <w:tcPr>
            <w:tcW w:w="2974" w:type="dxa"/>
          </w:tcPr>
          <w:p w14:paraId="0F7D5018" w14:textId="77777777" w:rsidR="00F35A1C" w:rsidRDefault="007F6D28">
            <w:pPr>
              <w:pStyle w:val="TableParagraph"/>
              <w:spacing w:before="121" w:line="280" w:lineRule="atLeast"/>
              <w:ind w:left="110" w:right="231"/>
              <w:rPr>
                <w:sz w:val="18"/>
              </w:rPr>
            </w:pPr>
            <w:r>
              <w:rPr>
                <w:sz w:val="18"/>
              </w:rPr>
              <w:t>Quantitation in blood or urine of</w:t>
            </w:r>
            <w:r>
              <w:rPr>
                <w:spacing w:val="1"/>
                <w:sz w:val="18"/>
              </w:rPr>
              <w:t xml:space="preserve"> </w:t>
            </w:r>
            <w:r>
              <w:rPr>
                <w:sz w:val="18"/>
              </w:rPr>
              <w:t>hormones and hormone binding</w:t>
            </w:r>
            <w:r>
              <w:rPr>
                <w:spacing w:val="1"/>
                <w:sz w:val="18"/>
              </w:rPr>
              <w:t xml:space="preserve"> </w:t>
            </w:r>
            <w:r>
              <w:rPr>
                <w:sz w:val="18"/>
              </w:rPr>
              <w:t>proteins - ACTH, aldosterone,</w:t>
            </w:r>
            <w:r>
              <w:rPr>
                <w:spacing w:val="1"/>
                <w:sz w:val="18"/>
              </w:rPr>
              <w:t xml:space="preserve"> </w:t>
            </w:r>
            <w:r>
              <w:rPr>
                <w:sz w:val="18"/>
              </w:rPr>
              <w:t>androstenedione, C-peptide,</w:t>
            </w:r>
            <w:r>
              <w:rPr>
                <w:spacing w:val="1"/>
                <w:sz w:val="18"/>
              </w:rPr>
              <w:t xml:space="preserve"> </w:t>
            </w:r>
            <w:r>
              <w:rPr>
                <w:sz w:val="18"/>
              </w:rPr>
              <w:t>calcitonin, cortisol, DHEAS, 11-</w:t>
            </w:r>
            <w:r>
              <w:rPr>
                <w:spacing w:val="1"/>
                <w:sz w:val="18"/>
              </w:rPr>
              <w:t xml:space="preserve"> </w:t>
            </w:r>
            <w:proofErr w:type="spellStart"/>
            <w:r>
              <w:rPr>
                <w:sz w:val="18"/>
              </w:rPr>
              <w:t>deoxycortisol</w:t>
            </w:r>
            <w:proofErr w:type="spellEnd"/>
            <w:r>
              <w:rPr>
                <w:sz w:val="18"/>
              </w:rPr>
              <w:t>,</w:t>
            </w:r>
            <w:r>
              <w:rPr>
                <w:spacing w:val="-10"/>
                <w:sz w:val="18"/>
              </w:rPr>
              <w:t xml:space="preserve"> </w:t>
            </w:r>
            <w:r>
              <w:rPr>
                <w:sz w:val="18"/>
              </w:rPr>
              <w:t>dihydrotestosterone,</w:t>
            </w:r>
          </w:p>
        </w:tc>
        <w:tc>
          <w:tcPr>
            <w:tcW w:w="1071" w:type="dxa"/>
          </w:tcPr>
          <w:p w14:paraId="55765261" w14:textId="77777777" w:rsidR="00F35A1C" w:rsidRDefault="00F35A1C">
            <w:pPr>
              <w:pStyle w:val="TableParagraph"/>
              <w:spacing w:before="10"/>
              <w:rPr>
                <w:i/>
                <w:sz w:val="14"/>
              </w:rPr>
            </w:pPr>
          </w:p>
          <w:p w14:paraId="37432CC7" w14:textId="77777777" w:rsidR="00F35A1C" w:rsidRDefault="007F6D28">
            <w:pPr>
              <w:pStyle w:val="TableParagraph"/>
              <w:ind w:left="109"/>
              <w:rPr>
                <w:sz w:val="18"/>
              </w:rPr>
            </w:pPr>
            <w:r>
              <w:rPr>
                <w:sz w:val="18"/>
              </w:rPr>
              <w:t>30.50</w:t>
            </w:r>
          </w:p>
        </w:tc>
        <w:tc>
          <w:tcPr>
            <w:tcW w:w="1210" w:type="dxa"/>
          </w:tcPr>
          <w:p w14:paraId="2719AA75" w14:textId="77777777" w:rsidR="00F35A1C" w:rsidRDefault="00F35A1C">
            <w:pPr>
              <w:pStyle w:val="TableParagraph"/>
              <w:spacing w:before="10"/>
              <w:rPr>
                <w:i/>
                <w:sz w:val="14"/>
              </w:rPr>
            </w:pPr>
          </w:p>
          <w:p w14:paraId="1EAD0E04" w14:textId="77777777" w:rsidR="00F35A1C" w:rsidRDefault="007F6D28">
            <w:pPr>
              <w:pStyle w:val="TableParagraph"/>
              <w:ind w:left="106"/>
              <w:rPr>
                <w:sz w:val="18"/>
              </w:rPr>
            </w:pPr>
            <w:r>
              <w:rPr>
                <w:sz w:val="18"/>
              </w:rPr>
              <w:t>$15,579,871</w:t>
            </w:r>
          </w:p>
        </w:tc>
        <w:tc>
          <w:tcPr>
            <w:tcW w:w="927" w:type="dxa"/>
          </w:tcPr>
          <w:p w14:paraId="6FFF7C2D" w14:textId="77777777" w:rsidR="00F35A1C" w:rsidRDefault="00F35A1C">
            <w:pPr>
              <w:pStyle w:val="TableParagraph"/>
              <w:spacing w:before="10"/>
              <w:rPr>
                <w:i/>
                <w:sz w:val="14"/>
              </w:rPr>
            </w:pPr>
          </w:p>
          <w:p w14:paraId="374BCA8D" w14:textId="77777777" w:rsidR="00F35A1C" w:rsidRDefault="007F6D28">
            <w:pPr>
              <w:pStyle w:val="TableParagraph"/>
              <w:ind w:left="106"/>
              <w:rPr>
                <w:sz w:val="18"/>
              </w:rPr>
            </w:pPr>
            <w:r>
              <w:rPr>
                <w:sz w:val="18"/>
              </w:rPr>
              <w:t>602,001</w:t>
            </w:r>
          </w:p>
        </w:tc>
        <w:tc>
          <w:tcPr>
            <w:tcW w:w="1071" w:type="dxa"/>
          </w:tcPr>
          <w:p w14:paraId="71A654F7" w14:textId="77777777" w:rsidR="00F35A1C" w:rsidRDefault="00F35A1C">
            <w:pPr>
              <w:pStyle w:val="TableParagraph"/>
              <w:spacing w:before="10"/>
              <w:rPr>
                <w:i/>
                <w:sz w:val="14"/>
              </w:rPr>
            </w:pPr>
          </w:p>
          <w:p w14:paraId="15168E74" w14:textId="77777777" w:rsidR="00F35A1C" w:rsidRDefault="007F6D28">
            <w:pPr>
              <w:pStyle w:val="TableParagraph"/>
              <w:ind w:left="108"/>
              <w:rPr>
                <w:sz w:val="18"/>
              </w:rPr>
            </w:pPr>
            <w:r>
              <w:rPr>
                <w:sz w:val="18"/>
              </w:rPr>
              <w:t>411,307</w:t>
            </w:r>
          </w:p>
        </w:tc>
        <w:tc>
          <w:tcPr>
            <w:tcW w:w="1071" w:type="dxa"/>
          </w:tcPr>
          <w:p w14:paraId="1D63C266" w14:textId="77777777" w:rsidR="00F35A1C" w:rsidRDefault="00F35A1C">
            <w:pPr>
              <w:pStyle w:val="TableParagraph"/>
              <w:spacing w:before="10"/>
              <w:rPr>
                <w:i/>
                <w:sz w:val="14"/>
              </w:rPr>
            </w:pPr>
          </w:p>
          <w:p w14:paraId="172576C2" w14:textId="77777777" w:rsidR="00F35A1C" w:rsidRDefault="007F6D28">
            <w:pPr>
              <w:pStyle w:val="TableParagraph"/>
              <w:ind w:left="105"/>
              <w:rPr>
                <w:sz w:val="18"/>
              </w:rPr>
            </w:pPr>
            <w:r>
              <w:rPr>
                <w:sz w:val="18"/>
              </w:rPr>
              <w:t>7.1%</w:t>
            </w:r>
          </w:p>
        </w:tc>
      </w:tr>
    </w:tbl>
    <w:p w14:paraId="0D0C4355" w14:textId="77777777" w:rsidR="00F35A1C" w:rsidRDefault="00F35A1C">
      <w:pPr>
        <w:rPr>
          <w:sz w:val="18"/>
        </w:rPr>
        <w:sectPr w:rsidR="00F35A1C">
          <w:pgSz w:w="11910" w:h="16840"/>
          <w:pgMar w:top="1080" w:right="920" w:bottom="1160" w:left="660" w:header="0" w:footer="883" w:gutter="0"/>
          <w:cols w:space="720"/>
        </w:sectPr>
      </w:pPr>
    </w:p>
    <w:tbl>
      <w:tblPr>
        <w:tblW w:w="0" w:type="auto"/>
        <w:tblInd w:w="370"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0" w:type="dxa"/>
          <w:right w:w="0" w:type="dxa"/>
        </w:tblCellMar>
        <w:tblLook w:val="01E0" w:firstRow="1" w:lastRow="1" w:firstColumn="1" w:lastColumn="1" w:noHBand="0" w:noVBand="0"/>
      </w:tblPr>
      <w:tblGrid>
        <w:gridCol w:w="696"/>
        <w:gridCol w:w="2974"/>
        <w:gridCol w:w="1071"/>
        <w:gridCol w:w="1210"/>
        <w:gridCol w:w="927"/>
        <w:gridCol w:w="1071"/>
        <w:gridCol w:w="1071"/>
      </w:tblGrid>
      <w:tr w:rsidR="00F35A1C" w14:paraId="7179FAA8" w14:textId="77777777">
        <w:trPr>
          <w:trHeight w:val="2917"/>
        </w:trPr>
        <w:tc>
          <w:tcPr>
            <w:tcW w:w="696" w:type="dxa"/>
          </w:tcPr>
          <w:p w14:paraId="2A7FBCDE" w14:textId="77777777" w:rsidR="00F35A1C" w:rsidRDefault="00F35A1C">
            <w:pPr>
              <w:pStyle w:val="TableParagraph"/>
              <w:rPr>
                <w:rFonts w:ascii="Times New Roman"/>
                <w:sz w:val="16"/>
              </w:rPr>
            </w:pPr>
          </w:p>
        </w:tc>
        <w:tc>
          <w:tcPr>
            <w:tcW w:w="2974" w:type="dxa"/>
          </w:tcPr>
          <w:p w14:paraId="017D51D7" w14:textId="77777777" w:rsidR="00F35A1C" w:rsidRDefault="007F6D28">
            <w:pPr>
              <w:pStyle w:val="TableParagraph"/>
              <w:spacing w:line="312" w:lineRule="auto"/>
              <w:ind w:left="110" w:right="216"/>
              <w:rPr>
                <w:sz w:val="18"/>
              </w:rPr>
            </w:pPr>
            <w:r>
              <w:rPr>
                <w:sz w:val="18"/>
              </w:rPr>
              <w:t>FSH, gastrin, glucagon, growth</w:t>
            </w:r>
            <w:r>
              <w:rPr>
                <w:spacing w:val="1"/>
                <w:sz w:val="18"/>
              </w:rPr>
              <w:t xml:space="preserve"> </w:t>
            </w:r>
            <w:r>
              <w:rPr>
                <w:sz w:val="18"/>
              </w:rPr>
              <w:t>hormone, hydroxyprogesterone,</w:t>
            </w:r>
            <w:r>
              <w:rPr>
                <w:spacing w:val="1"/>
                <w:sz w:val="18"/>
              </w:rPr>
              <w:t xml:space="preserve"> </w:t>
            </w:r>
            <w:r>
              <w:rPr>
                <w:sz w:val="18"/>
              </w:rPr>
              <w:t>insulin, LH, oestradiol, oestrone,</w:t>
            </w:r>
            <w:r>
              <w:rPr>
                <w:spacing w:val="1"/>
                <w:sz w:val="18"/>
              </w:rPr>
              <w:t xml:space="preserve"> </w:t>
            </w:r>
            <w:r>
              <w:rPr>
                <w:sz w:val="18"/>
              </w:rPr>
              <w:t>progesterone, prolactin, PTH, renin,</w:t>
            </w:r>
            <w:r>
              <w:rPr>
                <w:spacing w:val="-38"/>
                <w:sz w:val="18"/>
              </w:rPr>
              <w:t xml:space="preserve"> </w:t>
            </w:r>
            <w:r>
              <w:rPr>
                <w:sz w:val="18"/>
              </w:rPr>
              <w:t>sex hormone binding globulin,</w:t>
            </w:r>
            <w:r>
              <w:rPr>
                <w:spacing w:val="1"/>
                <w:sz w:val="18"/>
              </w:rPr>
              <w:t xml:space="preserve"> </w:t>
            </w:r>
            <w:r>
              <w:rPr>
                <w:sz w:val="18"/>
              </w:rPr>
              <w:t>somatomedin C(IGF-1), free or total</w:t>
            </w:r>
            <w:r>
              <w:rPr>
                <w:spacing w:val="-38"/>
                <w:sz w:val="18"/>
              </w:rPr>
              <w:t xml:space="preserve"> </w:t>
            </w:r>
            <w:r>
              <w:rPr>
                <w:sz w:val="18"/>
              </w:rPr>
              <w:t>testosterone, urine steroid fraction</w:t>
            </w:r>
            <w:r>
              <w:rPr>
                <w:spacing w:val="1"/>
                <w:sz w:val="18"/>
              </w:rPr>
              <w:t xml:space="preserve"> </w:t>
            </w:r>
            <w:r>
              <w:rPr>
                <w:sz w:val="18"/>
              </w:rPr>
              <w:t>or fractions, vasoactive intestinal</w:t>
            </w:r>
            <w:r>
              <w:rPr>
                <w:spacing w:val="1"/>
                <w:sz w:val="18"/>
              </w:rPr>
              <w:t xml:space="preserve"> </w:t>
            </w:r>
            <w:r>
              <w:rPr>
                <w:sz w:val="18"/>
              </w:rPr>
              <w:t>peptide, - 1 test (Item is subject to</w:t>
            </w:r>
            <w:r>
              <w:rPr>
                <w:spacing w:val="1"/>
                <w:sz w:val="18"/>
              </w:rPr>
              <w:t xml:space="preserve"> </w:t>
            </w:r>
            <w:r>
              <w:rPr>
                <w:sz w:val="18"/>
              </w:rPr>
              <w:t>rule</w:t>
            </w:r>
            <w:r>
              <w:rPr>
                <w:spacing w:val="-2"/>
                <w:sz w:val="18"/>
              </w:rPr>
              <w:t xml:space="preserve"> </w:t>
            </w:r>
            <w:r>
              <w:rPr>
                <w:sz w:val="18"/>
              </w:rPr>
              <w:t>6)</w:t>
            </w:r>
          </w:p>
        </w:tc>
        <w:tc>
          <w:tcPr>
            <w:tcW w:w="1071" w:type="dxa"/>
          </w:tcPr>
          <w:p w14:paraId="3FB959A1" w14:textId="77777777" w:rsidR="00F35A1C" w:rsidRDefault="00F35A1C">
            <w:pPr>
              <w:pStyle w:val="TableParagraph"/>
              <w:rPr>
                <w:rFonts w:ascii="Times New Roman"/>
                <w:sz w:val="16"/>
              </w:rPr>
            </w:pPr>
          </w:p>
        </w:tc>
        <w:tc>
          <w:tcPr>
            <w:tcW w:w="1210" w:type="dxa"/>
          </w:tcPr>
          <w:p w14:paraId="44B05BFE" w14:textId="77777777" w:rsidR="00F35A1C" w:rsidRDefault="00F35A1C">
            <w:pPr>
              <w:pStyle w:val="TableParagraph"/>
              <w:rPr>
                <w:rFonts w:ascii="Times New Roman"/>
                <w:sz w:val="16"/>
              </w:rPr>
            </w:pPr>
          </w:p>
        </w:tc>
        <w:tc>
          <w:tcPr>
            <w:tcW w:w="927" w:type="dxa"/>
          </w:tcPr>
          <w:p w14:paraId="3CC5F0CC" w14:textId="77777777" w:rsidR="00F35A1C" w:rsidRDefault="00F35A1C">
            <w:pPr>
              <w:pStyle w:val="TableParagraph"/>
              <w:rPr>
                <w:rFonts w:ascii="Times New Roman"/>
                <w:sz w:val="16"/>
              </w:rPr>
            </w:pPr>
          </w:p>
        </w:tc>
        <w:tc>
          <w:tcPr>
            <w:tcW w:w="1071" w:type="dxa"/>
          </w:tcPr>
          <w:p w14:paraId="10B38D91" w14:textId="77777777" w:rsidR="00F35A1C" w:rsidRDefault="00F35A1C">
            <w:pPr>
              <w:pStyle w:val="TableParagraph"/>
              <w:rPr>
                <w:rFonts w:ascii="Times New Roman"/>
                <w:sz w:val="16"/>
              </w:rPr>
            </w:pPr>
          </w:p>
        </w:tc>
        <w:tc>
          <w:tcPr>
            <w:tcW w:w="1071" w:type="dxa"/>
          </w:tcPr>
          <w:p w14:paraId="534AA3C7" w14:textId="77777777" w:rsidR="00F35A1C" w:rsidRDefault="00F35A1C">
            <w:pPr>
              <w:pStyle w:val="TableParagraph"/>
              <w:rPr>
                <w:rFonts w:ascii="Times New Roman"/>
                <w:sz w:val="16"/>
              </w:rPr>
            </w:pPr>
          </w:p>
        </w:tc>
      </w:tr>
      <w:tr w:rsidR="00F35A1C" w14:paraId="26BEADB9" w14:textId="77777777">
        <w:trPr>
          <w:trHeight w:val="1667"/>
        </w:trPr>
        <w:tc>
          <w:tcPr>
            <w:tcW w:w="696" w:type="dxa"/>
          </w:tcPr>
          <w:p w14:paraId="6F91F86A" w14:textId="77777777" w:rsidR="00F35A1C" w:rsidRDefault="00F35A1C">
            <w:pPr>
              <w:pStyle w:val="TableParagraph"/>
              <w:spacing w:before="4"/>
              <w:rPr>
                <w:i/>
                <w:sz w:val="14"/>
              </w:rPr>
            </w:pPr>
          </w:p>
          <w:p w14:paraId="4DF3DE3D" w14:textId="77777777" w:rsidR="00F35A1C" w:rsidRDefault="007F6D28">
            <w:pPr>
              <w:pStyle w:val="TableParagraph"/>
              <w:ind w:left="107"/>
              <w:rPr>
                <w:sz w:val="18"/>
              </w:rPr>
            </w:pPr>
            <w:r>
              <w:rPr>
                <w:sz w:val="18"/>
              </w:rPr>
              <w:t>66696</w:t>
            </w:r>
          </w:p>
        </w:tc>
        <w:tc>
          <w:tcPr>
            <w:tcW w:w="2974" w:type="dxa"/>
          </w:tcPr>
          <w:p w14:paraId="1FA19B03" w14:textId="77777777" w:rsidR="00F35A1C" w:rsidRDefault="00F35A1C">
            <w:pPr>
              <w:pStyle w:val="TableParagraph"/>
              <w:spacing w:before="4"/>
              <w:rPr>
                <w:i/>
                <w:sz w:val="14"/>
              </w:rPr>
            </w:pPr>
          </w:p>
          <w:p w14:paraId="15C47532" w14:textId="77777777" w:rsidR="00F35A1C" w:rsidRDefault="007F6D28">
            <w:pPr>
              <w:pStyle w:val="TableParagraph"/>
              <w:spacing w:line="312" w:lineRule="auto"/>
              <w:ind w:left="110" w:right="178"/>
              <w:rPr>
                <w:sz w:val="18"/>
              </w:rPr>
            </w:pPr>
            <w:r>
              <w:rPr>
                <w:sz w:val="18"/>
              </w:rPr>
              <w:t>A test described in item 66695, if</w:t>
            </w:r>
            <w:r>
              <w:rPr>
                <w:spacing w:val="1"/>
                <w:sz w:val="18"/>
              </w:rPr>
              <w:t xml:space="preserve"> </w:t>
            </w:r>
            <w:r>
              <w:rPr>
                <w:sz w:val="18"/>
              </w:rPr>
              <w:t>rendered by a receiving APP - where</w:t>
            </w:r>
            <w:r>
              <w:rPr>
                <w:spacing w:val="-39"/>
                <w:sz w:val="18"/>
              </w:rPr>
              <w:t xml:space="preserve"> </w:t>
            </w:r>
            <w:r>
              <w:rPr>
                <w:sz w:val="18"/>
              </w:rPr>
              <w:t>no tests in the item have been</w:t>
            </w:r>
            <w:r>
              <w:rPr>
                <w:spacing w:val="1"/>
                <w:sz w:val="18"/>
              </w:rPr>
              <w:t xml:space="preserve"> </w:t>
            </w:r>
            <w:r>
              <w:rPr>
                <w:sz w:val="18"/>
              </w:rPr>
              <w:t>rendered by the referring APP (Item</w:t>
            </w:r>
            <w:r>
              <w:rPr>
                <w:spacing w:val="-38"/>
                <w:sz w:val="18"/>
              </w:rPr>
              <w:t xml:space="preserve"> </w:t>
            </w:r>
            <w:r>
              <w:rPr>
                <w:sz w:val="18"/>
              </w:rPr>
              <w:t>is</w:t>
            </w:r>
            <w:r>
              <w:rPr>
                <w:spacing w:val="-2"/>
                <w:sz w:val="18"/>
              </w:rPr>
              <w:t xml:space="preserve"> </w:t>
            </w:r>
            <w:r>
              <w:rPr>
                <w:sz w:val="18"/>
              </w:rPr>
              <w:t>subject</w:t>
            </w:r>
            <w:r>
              <w:rPr>
                <w:spacing w:val="-1"/>
                <w:sz w:val="18"/>
              </w:rPr>
              <w:t xml:space="preserve"> </w:t>
            </w:r>
            <w:r>
              <w:rPr>
                <w:sz w:val="18"/>
              </w:rPr>
              <w:t>to rule</w:t>
            </w:r>
            <w:r>
              <w:rPr>
                <w:spacing w:val="-1"/>
                <w:sz w:val="18"/>
              </w:rPr>
              <w:t xml:space="preserve"> </w:t>
            </w:r>
            <w:r>
              <w:rPr>
                <w:sz w:val="18"/>
              </w:rPr>
              <w:t>6 and</w:t>
            </w:r>
            <w:r>
              <w:rPr>
                <w:spacing w:val="-2"/>
                <w:sz w:val="18"/>
              </w:rPr>
              <w:t xml:space="preserve"> </w:t>
            </w:r>
            <w:r>
              <w:rPr>
                <w:sz w:val="18"/>
              </w:rPr>
              <w:t>18)</w:t>
            </w:r>
          </w:p>
        </w:tc>
        <w:tc>
          <w:tcPr>
            <w:tcW w:w="1071" w:type="dxa"/>
          </w:tcPr>
          <w:p w14:paraId="2CD0ADFF" w14:textId="77777777" w:rsidR="00F35A1C" w:rsidRDefault="00F35A1C">
            <w:pPr>
              <w:pStyle w:val="TableParagraph"/>
              <w:spacing w:before="4"/>
              <w:rPr>
                <w:i/>
                <w:sz w:val="14"/>
              </w:rPr>
            </w:pPr>
          </w:p>
          <w:p w14:paraId="5CAFD744" w14:textId="77777777" w:rsidR="00F35A1C" w:rsidRDefault="007F6D28">
            <w:pPr>
              <w:pStyle w:val="TableParagraph"/>
              <w:spacing w:before="1"/>
              <w:ind w:left="109"/>
              <w:rPr>
                <w:sz w:val="18"/>
              </w:rPr>
            </w:pPr>
            <w:r>
              <w:rPr>
                <w:sz w:val="18"/>
              </w:rPr>
              <w:t>30.50</w:t>
            </w:r>
          </w:p>
        </w:tc>
        <w:tc>
          <w:tcPr>
            <w:tcW w:w="1210" w:type="dxa"/>
          </w:tcPr>
          <w:p w14:paraId="60E23E6B" w14:textId="77777777" w:rsidR="00F35A1C" w:rsidRDefault="00F35A1C">
            <w:pPr>
              <w:pStyle w:val="TableParagraph"/>
              <w:spacing w:before="4"/>
              <w:rPr>
                <w:i/>
                <w:sz w:val="14"/>
              </w:rPr>
            </w:pPr>
          </w:p>
          <w:p w14:paraId="62816C3B" w14:textId="77777777" w:rsidR="00F35A1C" w:rsidRDefault="007F6D28">
            <w:pPr>
              <w:pStyle w:val="TableParagraph"/>
              <w:spacing w:before="1"/>
              <w:ind w:left="106"/>
              <w:rPr>
                <w:sz w:val="18"/>
              </w:rPr>
            </w:pPr>
            <w:r>
              <w:rPr>
                <w:sz w:val="18"/>
              </w:rPr>
              <w:t>$390,842</w:t>
            </w:r>
          </w:p>
        </w:tc>
        <w:tc>
          <w:tcPr>
            <w:tcW w:w="927" w:type="dxa"/>
          </w:tcPr>
          <w:p w14:paraId="1A21F9B7" w14:textId="77777777" w:rsidR="00F35A1C" w:rsidRDefault="00F35A1C">
            <w:pPr>
              <w:pStyle w:val="TableParagraph"/>
              <w:spacing w:before="4"/>
              <w:rPr>
                <w:i/>
                <w:sz w:val="14"/>
              </w:rPr>
            </w:pPr>
          </w:p>
          <w:p w14:paraId="247592A3" w14:textId="77777777" w:rsidR="00F35A1C" w:rsidRDefault="007F6D28">
            <w:pPr>
              <w:pStyle w:val="TableParagraph"/>
              <w:spacing w:before="1"/>
              <w:ind w:left="106"/>
              <w:rPr>
                <w:sz w:val="18"/>
              </w:rPr>
            </w:pPr>
            <w:r>
              <w:rPr>
                <w:sz w:val="18"/>
              </w:rPr>
              <w:t>15,160</w:t>
            </w:r>
          </w:p>
        </w:tc>
        <w:tc>
          <w:tcPr>
            <w:tcW w:w="1071" w:type="dxa"/>
          </w:tcPr>
          <w:p w14:paraId="4D8730AF" w14:textId="77777777" w:rsidR="00F35A1C" w:rsidRDefault="00F35A1C">
            <w:pPr>
              <w:pStyle w:val="TableParagraph"/>
              <w:spacing w:before="4"/>
              <w:rPr>
                <w:i/>
                <w:sz w:val="14"/>
              </w:rPr>
            </w:pPr>
          </w:p>
          <w:p w14:paraId="56638FA0" w14:textId="77777777" w:rsidR="00F35A1C" w:rsidRDefault="007F6D28">
            <w:pPr>
              <w:pStyle w:val="TableParagraph"/>
              <w:spacing w:before="1"/>
              <w:ind w:left="108"/>
              <w:rPr>
                <w:sz w:val="18"/>
              </w:rPr>
            </w:pPr>
            <w:r>
              <w:rPr>
                <w:sz w:val="18"/>
              </w:rPr>
              <w:t>14,012</w:t>
            </w:r>
          </w:p>
        </w:tc>
        <w:tc>
          <w:tcPr>
            <w:tcW w:w="1071" w:type="dxa"/>
          </w:tcPr>
          <w:p w14:paraId="4489D619" w14:textId="77777777" w:rsidR="00F35A1C" w:rsidRDefault="00F35A1C">
            <w:pPr>
              <w:pStyle w:val="TableParagraph"/>
              <w:spacing w:before="4"/>
              <w:rPr>
                <w:i/>
                <w:sz w:val="14"/>
              </w:rPr>
            </w:pPr>
          </w:p>
          <w:p w14:paraId="76E76947" w14:textId="77777777" w:rsidR="00F35A1C" w:rsidRDefault="007F6D28">
            <w:pPr>
              <w:pStyle w:val="TableParagraph"/>
              <w:spacing w:before="1"/>
              <w:ind w:left="105"/>
              <w:rPr>
                <w:sz w:val="18"/>
              </w:rPr>
            </w:pPr>
            <w:r>
              <w:rPr>
                <w:sz w:val="18"/>
              </w:rPr>
              <w:t>-4.6%</w:t>
            </w:r>
          </w:p>
        </w:tc>
      </w:tr>
      <w:tr w:rsidR="00F35A1C" w14:paraId="5AB18CE3" w14:textId="77777777">
        <w:trPr>
          <w:trHeight w:val="1667"/>
        </w:trPr>
        <w:tc>
          <w:tcPr>
            <w:tcW w:w="696" w:type="dxa"/>
          </w:tcPr>
          <w:p w14:paraId="7C1B5F74" w14:textId="77777777" w:rsidR="00F35A1C" w:rsidRDefault="00F35A1C">
            <w:pPr>
              <w:pStyle w:val="TableParagraph"/>
              <w:spacing w:before="4"/>
              <w:rPr>
                <w:i/>
                <w:sz w:val="14"/>
              </w:rPr>
            </w:pPr>
          </w:p>
          <w:p w14:paraId="4129EFC2" w14:textId="77777777" w:rsidR="00F35A1C" w:rsidRDefault="007F6D28">
            <w:pPr>
              <w:pStyle w:val="TableParagraph"/>
              <w:ind w:left="107"/>
              <w:rPr>
                <w:sz w:val="18"/>
              </w:rPr>
            </w:pPr>
            <w:r>
              <w:rPr>
                <w:sz w:val="18"/>
              </w:rPr>
              <w:t>66697</w:t>
            </w:r>
          </w:p>
        </w:tc>
        <w:tc>
          <w:tcPr>
            <w:tcW w:w="2974" w:type="dxa"/>
          </w:tcPr>
          <w:p w14:paraId="00DFC0D1" w14:textId="77777777" w:rsidR="00F35A1C" w:rsidRDefault="00F35A1C">
            <w:pPr>
              <w:pStyle w:val="TableParagraph"/>
              <w:spacing w:before="4"/>
              <w:rPr>
                <w:i/>
                <w:sz w:val="14"/>
              </w:rPr>
            </w:pPr>
          </w:p>
          <w:p w14:paraId="22F4D583" w14:textId="77777777" w:rsidR="00F35A1C" w:rsidRDefault="007F6D28">
            <w:pPr>
              <w:pStyle w:val="TableParagraph"/>
              <w:spacing w:line="312" w:lineRule="auto"/>
              <w:ind w:left="110" w:right="157"/>
              <w:rPr>
                <w:sz w:val="18"/>
              </w:rPr>
            </w:pPr>
            <w:r>
              <w:rPr>
                <w:sz w:val="18"/>
              </w:rPr>
              <w:t>Test described in item 66695, other</w:t>
            </w:r>
            <w:r>
              <w:rPr>
                <w:spacing w:val="1"/>
                <w:sz w:val="18"/>
              </w:rPr>
              <w:t xml:space="preserve"> </w:t>
            </w:r>
            <w:r>
              <w:rPr>
                <w:sz w:val="18"/>
              </w:rPr>
              <w:t>than that described in 66696, if</w:t>
            </w:r>
            <w:r>
              <w:rPr>
                <w:spacing w:val="1"/>
                <w:sz w:val="18"/>
              </w:rPr>
              <w:t xml:space="preserve"> </w:t>
            </w:r>
            <w:r>
              <w:rPr>
                <w:sz w:val="18"/>
              </w:rPr>
              <w:t>rendered by a receiving APP - each</w:t>
            </w:r>
            <w:r>
              <w:rPr>
                <w:spacing w:val="1"/>
                <w:sz w:val="18"/>
              </w:rPr>
              <w:t xml:space="preserve"> </w:t>
            </w:r>
            <w:r>
              <w:rPr>
                <w:sz w:val="18"/>
              </w:rPr>
              <w:t>test to a maximum of 4 tests (Item is</w:t>
            </w:r>
            <w:r>
              <w:rPr>
                <w:spacing w:val="-38"/>
                <w:sz w:val="18"/>
              </w:rPr>
              <w:t xml:space="preserve"> </w:t>
            </w:r>
            <w:r>
              <w:rPr>
                <w:sz w:val="18"/>
              </w:rPr>
              <w:t>subject</w:t>
            </w:r>
            <w:r>
              <w:rPr>
                <w:spacing w:val="-2"/>
                <w:sz w:val="18"/>
              </w:rPr>
              <w:t xml:space="preserve"> </w:t>
            </w:r>
            <w:r>
              <w:rPr>
                <w:sz w:val="18"/>
              </w:rPr>
              <w:t>to</w:t>
            </w:r>
            <w:r>
              <w:rPr>
                <w:spacing w:val="1"/>
                <w:sz w:val="18"/>
              </w:rPr>
              <w:t xml:space="preserve"> </w:t>
            </w:r>
            <w:r>
              <w:rPr>
                <w:sz w:val="18"/>
              </w:rPr>
              <w:t>rule</w:t>
            </w:r>
            <w:r>
              <w:rPr>
                <w:spacing w:val="-1"/>
                <w:sz w:val="18"/>
              </w:rPr>
              <w:t xml:space="preserve"> </w:t>
            </w:r>
            <w:r>
              <w:rPr>
                <w:sz w:val="18"/>
              </w:rPr>
              <w:t>6</w:t>
            </w:r>
            <w:r>
              <w:rPr>
                <w:spacing w:val="-1"/>
                <w:sz w:val="18"/>
              </w:rPr>
              <w:t xml:space="preserve"> </w:t>
            </w:r>
            <w:r>
              <w:rPr>
                <w:sz w:val="18"/>
              </w:rPr>
              <w:t>and</w:t>
            </w:r>
            <w:r>
              <w:rPr>
                <w:spacing w:val="-1"/>
                <w:sz w:val="18"/>
              </w:rPr>
              <w:t xml:space="preserve"> </w:t>
            </w:r>
            <w:r>
              <w:rPr>
                <w:sz w:val="18"/>
              </w:rPr>
              <w:t>18)</w:t>
            </w:r>
          </w:p>
        </w:tc>
        <w:tc>
          <w:tcPr>
            <w:tcW w:w="1071" w:type="dxa"/>
          </w:tcPr>
          <w:p w14:paraId="25AFD64A" w14:textId="77777777" w:rsidR="00F35A1C" w:rsidRDefault="00F35A1C">
            <w:pPr>
              <w:pStyle w:val="TableParagraph"/>
              <w:spacing w:before="4"/>
              <w:rPr>
                <w:i/>
                <w:sz w:val="14"/>
              </w:rPr>
            </w:pPr>
          </w:p>
          <w:p w14:paraId="65BC8FBD" w14:textId="77777777" w:rsidR="00F35A1C" w:rsidRDefault="007F6D28">
            <w:pPr>
              <w:pStyle w:val="TableParagraph"/>
              <w:spacing w:before="1"/>
              <w:ind w:left="109"/>
              <w:rPr>
                <w:sz w:val="18"/>
              </w:rPr>
            </w:pPr>
            <w:r>
              <w:rPr>
                <w:sz w:val="18"/>
              </w:rPr>
              <w:t>13.20</w:t>
            </w:r>
          </w:p>
        </w:tc>
        <w:tc>
          <w:tcPr>
            <w:tcW w:w="1210" w:type="dxa"/>
          </w:tcPr>
          <w:p w14:paraId="0DE3265C" w14:textId="77777777" w:rsidR="00F35A1C" w:rsidRDefault="00F35A1C">
            <w:pPr>
              <w:pStyle w:val="TableParagraph"/>
              <w:spacing w:before="4"/>
              <w:rPr>
                <w:i/>
                <w:sz w:val="14"/>
              </w:rPr>
            </w:pPr>
          </w:p>
          <w:p w14:paraId="5E434760" w14:textId="77777777" w:rsidR="00F35A1C" w:rsidRDefault="007F6D28">
            <w:pPr>
              <w:pStyle w:val="TableParagraph"/>
              <w:spacing w:before="1"/>
              <w:ind w:left="106"/>
              <w:rPr>
                <w:sz w:val="18"/>
              </w:rPr>
            </w:pPr>
            <w:r>
              <w:rPr>
                <w:sz w:val="18"/>
              </w:rPr>
              <w:t>$491,811</w:t>
            </w:r>
          </w:p>
        </w:tc>
        <w:tc>
          <w:tcPr>
            <w:tcW w:w="927" w:type="dxa"/>
          </w:tcPr>
          <w:p w14:paraId="5616114E" w14:textId="77777777" w:rsidR="00F35A1C" w:rsidRDefault="00F35A1C">
            <w:pPr>
              <w:pStyle w:val="TableParagraph"/>
              <w:spacing w:before="4"/>
              <w:rPr>
                <w:i/>
                <w:sz w:val="14"/>
              </w:rPr>
            </w:pPr>
          </w:p>
          <w:p w14:paraId="27A2B89A" w14:textId="77777777" w:rsidR="00F35A1C" w:rsidRDefault="007F6D28">
            <w:pPr>
              <w:pStyle w:val="TableParagraph"/>
              <w:spacing w:before="1"/>
              <w:ind w:left="106"/>
              <w:rPr>
                <w:sz w:val="18"/>
              </w:rPr>
            </w:pPr>
            <w:r>
              <w:rPr>
                <w:sz w:val="18"/>
              </w:rPr>
              <w:t>43,783</w:t>
            </w:r>
          </w:p>
        </w:tc>
        <w:tc>
          <w:tcPr>
            <w:tcW w:w="1071" w:type="dxa"/>
          </w:tcPr>
          <w:p w14:paraId="2890A890" w14:textId="77777777" w:rsidR="00F35A1C" w:rsidRDefault="00F35A1C">
            <w:pPr>
              <w:pStyle w:val="TableParagraph"/>
              <w:spacing w:before="4"/>
              <w:rPr>
                <w:i/>
                <w:sz w:val="14"/>
              </w:rPr>
            </w:pPr>
          </w:p>
          <w:p w14:paraId="509F7421" w14:textId="77777777" w:rsidR="00F35A1C" w:rsidRDefault="007F6D28">
            <w:pPr>
              <w:pStyle w:val="TableParagraph"/>
              <w:spacing w:before="1"/>
              <w:ind w:left="108"/>
              <w:rPr>
                <w:sz w:val="18"/>
              </w:rPr>
            </w:pPr>
            <w:r>
              <w:rPr>
                <w:sz w:val="18"/>
              </w:rPr>
              <w:t>23,709</w:t>
            </w:r>
          </w:p>
        </w:tc>
        <w:tc>
          <w:tcPr>
            <w:tcW w:w="1071" w:type="dxa"/>
          </w:tcPr>
          <w:p w14:paraId="1036EB56" w14:textId="77777777" w:rsidR="00F35A1C" w:rsidRDefault="00F35A1C">
            <w:pPr>
              <w:pStyle w:val="TableParagraph"/>
              <w:spacing w:before="4"/>
              <w:rPr>
                <w:i/>
                <w:sz w:val="14"/>
              </w:rPr>
            </w:pPr>
          </w:p>
          <w:p w14:paraId="25EEF173" w14:textId="77777777" w:rsidR="00F35A1C" w:rsidRDefault="007F6D28">
            <w:pPr>
              <w:pStyle w:val="TableParagraph"/>
              <w:spacing w:before="1"/>
              <w:ind w:left="105"/>
              <w:rPr>
                <w:sz w:val="18"/>
              </w:rPr>
            </w:pPr>
            <w:r>
              <w:rPr>
                <w:sz w:val="18"/>
              </w:rPr>
              <w:t>12.0%</w:t>
            </w:r>
          </w:p>
        </w:tc>
      </w:tr>
      <w:tr w:rsidR="00F35A1C" w14:paraId="0A9D0419" w14:textId="77777777">
        <w:trPr>
          <w:trHeight w:val="813"/>
        </w:trPr>
        <w:tc>
          <w:tcPr>
            <w:tcW w:w="696" w:type="dxa"/>
          </w:tcPr>
          <w:p w14:paraId="6876BE93" w14:textId="77777777" w:rsidR="00F35A1C" w:rsidRDefault="00F35A1C">
            <w:pPr>
              <w:pStyle w:val="TableParagraph"/>
              <w:spacing w:before="7"/>
              <w:rPr>
                <w:i/>
                <w:sz w:val="14"/>
              </w:rPr>
            </w:pPr>
          </w:p>
          <w:p w14:paraId="2E79ECA3" w14:textId="77777777" w:rsidR="00F35A1C" w:rsidRDefault="007F6D28">
            <w:pPr>
              <w:pStyle w:val="TableParagraph"/>
              <w:ind w:left="107"/>
              <w:rPr>
                <w:sz w:val="18"/>
              </w:rPr>
            </w:pPr>
            <w:r>
              <w:rPr>
                <w:sz w:val="18"/>
              </w:rPr>
              <w:t>66698</w:t>
            </w:r>
          </w:p>
        </w:tc>
        <w:tc>
          <w:tcPr>
            <w:tcW w:w="2974" w:type="dxa"/>
          </w:tcPr>
          <w:p w14:paraId="1677FDE3" w14:textId="77777777" w:rsidR="00F35A1C" w:rsidRDefault="00F35A1C">
            <w:pPr>
              <w:pStyle w:val="TableParagraph"/>
              <w:spacing w:before="7"/>
              <w:rPr>
                <w:i/>
                <w:sz w:val="14"/>
              </w:rPr>
            </w:pPr>
          </w:p>
          <w:p w14:paraId="1453AAAF" w14:textId="77777777" w:rsidR="00F35A1C" w:rsidRDefault="007F6D28">
            <w:pPr>
              <w:pStyle w:val="TableParagraph"/>
              <w:spacing w:line="312" w:lineRule="auto"/>
              <w:ind w:left="110" w:right="127"/>
              <w:rPr>
                <w:sz w:val="18"/>
              </w:rPr>
            </w:pPr>
            <w:r>
              <w:rPr>
                <w:sz w:val="18"/>
              </w:rPr>
              <w:t>2</w:t>
            </w:r>
            <w:r>
              <w:rPr>
                <w:spacing w:val="-3"/>
                <w:sz w:val="18"/>
              </w:rPr>
              <w:t xml:space="preserve"> </w:t>
            </w:r>
            <w:r>
              <w:rPr>
                <w:sz w:val="18"/>
              </w:rPr>
              <w:t>tests</w:t>
            </w:r>
            <w:r>
              <w:rPr>
                <w:spacing w:val="-2"/>
                <w:sz w:val="18"/>
              </w:rPr>
              <w:t xml:space="preserve"> </w:t>
            </w:r>
            <w:r>
              <w:rPr>
                <w:sz w:val="18"/>
              </w:rPr>
              <w:t>described</w:t>
            </w:r>
            <w:r>
              <w:rPr>
                <w:spacing w:val="-1"/>
                <w:sz w:val="18"/>
              </w:rPr>
              <w:t xml:space="preserve"> </w:t>
            </w:r>
            <w:r>
              <w:rPr>
                <w:sz w:val="18"/>
              </w:rPr>
              <w:t>in</w:t>
            </w:r>
            <w:r>
              <w:rPr>
                <w:spacing w:val="-3"/>
                <w:sz w:val="18"/>
              </w:rPr>
              <w:t xml:space="preserve"> </w:t>
            </w:r>
            <w:r>
              <w:rPr>
                <w:sz w:val="18"/>
              </w:rPr>
              <w:t>item</w:t>
            </w:r>
            <w:r>
              <w:rPr>
                <w:spacing w:val="-3"/>
                <w:sz w:val="18"/>
              </w:rPr>
              <w:t xml:space="preserve"> </w:t>
            </w:r>
            <w:r>
              <w:rPr>
                <w:sz w:val="18"/>
              </w:rPr>
              <w:t>66695</w:t>
            </w:r>
            <w:r>
              <w:rPr>
                <w:spacing w:val="-2"/>
                <w:sz w:val="18"/>
              </w:rPr>
              <w:t xml:space="preserve"> </w:t>
            </w:r>
            <w:r>
              <w:rPr>
                <w:sz w:val="18"/>
              </w:rPr>
              <w:t>(Item</w:t>
            </w:r>
            <w:r>
              <w:rPr>
                <w:spacing w:val="-38"/>
                <w:sz w:val="18"/>
              </w:rPr>
              <w:t xml:space="preserve"> </w:t>
            </w:r>
            <w:r>
              <w:rPr>
                <w:sz w:val="18"/>
              </w:rPr>
              <w:t>is</w:t>
            </w:r>
            <w:r>
              <w:rPr>
                <w:spacing w:val="-2"/>
                <w:sz w:val="18"/>
              </w:rPr>
              <w:t xml:space="preserve"> </w:t>
            </w:r>
            <w:r>
              <w:rPr>
                <w:sz w:val="18"/>
              </w:rPr>
              <w:t>subject</w:t>
            </w:r>
            <w:r>
              <w:rPr>
                <w:spacing w:val="-1"/>
                <w:sz w:val="18"/>
              </w:rPr>
              <w:t xml:space="preserve"> </w:t>
            </w:r>
            <w:r>
              <w:rPr>
                <w:sz w:val="18"/>
              </w:rPr>
              <w:t>to</w:t>
            </w:r>
            <w:r>
              <w:rPr>
                <w:spacing w:val="1"/>
                <w:sz w:val="18"/>
              </w:rPr>
              <w:t xml:space="preserve"> </w:t>
            </w:r>
            <w:r>
              <w:rPr>
                <w:sz w:val="18"/>
              </w:rPr>
              <w:t>rule</w:t>
            </w:r>
            <w:r>
              <w:rPr>
                <w:spacing w:val="-1"/>
                <w:sz w:val="18"/>
              </w:rPr>
              <w:t xml:space="preserve"> </w:t>
            </w:r>
            <w:r>
              <w:rPr>
                <w:sz w:val="18"/>
              </w:rPr>
              <w:t>6)</w:t>
            </w:r>
          </w:p>
        </w:tc>
        <w:tc>
          <w:tcPr>
            <w:tcW w:w="1071" w:type="dxa"/>
          </w:tcPr>
          <w:p w14:paraId="68C7BE68" w14:textId="77777777" w:rsidR="00F35A1C" w:rsidRDefault="00F35A1C">
            <w:pPr>
              <w:pStyle w:val="TableParagraph"/>
              <w:spacing w:before="7"/>
              <w:rPr>
                <w:i/>
                <w:sz w:val="14"/>
              </w:rPr>
            </w:pPr>
          </w:p>
          <w:p w14:paraId="51E09CE2" w14:textId="77777777" w:rsidR="00F35A1C" w:rsidRDefault="007F6D28">
            <w:pPr>
              <w:pStyle w:val="TableParagraph"/>
              <w:ind w:left="109"/>
              <w:rPr>
                <w:sz w:val="18"/>
              </w:rPr>
            </w:pPr>
            <w:r>
              <w:rPr>
                <w:sz w:val="18"/>
              </w:rPr>
              <w:t>43.70</w:t>
            </w:r>
          </w:p>
        </w:tc>
        <w:tc>
          <w:tcPr>
            <w:tcW w:w="1210" w:type="dxa"/>
          </w:tcPr>
          <w:p w14:paraId="30EF62AB" w14:textId="77777777" w:rsidR="00F35A1C" w:rsidRDefault="00F35A1C">
            <w:pPr>
              <w:pStyle w:val="TableParagraph"/>
              <w:spacing w:before="7"/>
              <w:rPr>
                <w:i/>
                <w:sz w:val="14"/>
              </w:rPr>
            </w:pPr>
          </w:p>
          <w:p w14:paraId="6AA9086B" w14:textId="77777777" w:rsidR="00F35A1C" w:rsidRDefault="007F6D28">
            <w:pPr>
              <w:pStyle w:val="TableParagraph"/>
              <w:ind w:left="106"/>
              <w:rPr>
                <w:sz w:val="18"/>
              </w:rPr>
            </w:pPr>
            <w:r>
              <w:rPr>
                <w:sz w:val="18"/>
              </w:rPr>
              <w:t>$6,368,414</w:t>
            </w:r>
          </w:p>
        </w:tc>
        <w:tc>
          <w:tcPr>
            <w:tcW w:w="927" w:type="dxa"/>
          </w:tcPr>
          <w:p w14:paraId="71B4E9F4" w14:textId="77777777" w:rsidR="00F35A1C" w:rsidRDefault="00F35A1C">
            <w:pPr>
              <w:pStyle w:val="TableParagraph"/>
              <w:spacing w:before="7"/>
              <w:rPr>
                <w:i/>
                <w:sz w:val="14"/>
              </w:rPr>
            </w:pPr>
          </w:p>
          <w:p w14:paraId="448023DC" w14:textId="77777777" w:rsidR="00F35A1C" w:rsidRDefault="007F6D28">
            <w:pPr>
              <w:pStyle w:val="TableParagraph"/>
              <w:ind w:left="106"/>
              <w:rPr>
                <w:sz w:val="18"/>
              </w:rPr>
            </w:pPr>
            <w:r>
              <w:rPr>
                <w:sz w:val="18"/>
              </w:rPr>
              <w:t>171,416</w:t>
            </w:r>
          </w:p>
        </w:tc>
        <w:tc>
          <w:tcPr>
            <w:tcW w:w="1071" w:type="dxa"/>
          </w:tcPr>
          <w:p w14:paraId="02EC9042" w14:textId="77777777" w:rsidR="00F35A1C" w:rsidRDefault="00F35A1C">
            <w:pPr>
              <w:pStyle w:val="TableParagraph"/>
              <w:spacing w:before="7"/>
              <w:rPr>
                <w:i/>
                <w:sz w:val="14"/>
              </w:rPr>
            </w:pPr>
          </w:p>
          <w:p w14:paraId="4866E594" w14:textId="77777777" w:rsidR="00F35A1C" w:rsidRDefault="007F6D28">
            <w:pPr>
              <w:pStyle w:val="TableParagraph"/>
              <w:ind w:left="108"/>
              <w:rPr>
                <w:sz w:val="18"/>
              </w:rPr>
            </w:pPr>
            <w:r>
              <w:rPr>
                <w:sz w:val="18"/>
              </w:rPr>
              <w:t>133,827</w:t>
            </w:r>
          </w:p>
        </w:tc>
        <w:tc>
          <w:tcPr>
            <w:tcW w:w="1071" w:type="dxa"/>
          </w:tcPr>
          <w:p w14:paraId="2E82420D" w14:textId="77777777" w:rsidR="00F35A1C" w:rsidRDefault="00F35A1C">
            <w:pPr>
              <w:pStyle w:val="TableParagraph"/>
              <w:spacing w:before="7"/>
              <w:rPr>
                <w:i/>
                <w:sz w:val="14"/>
              </w:rPr>
            </w:pPr>
          </w:p>
          <w:p w14:paraId="562CAAB0" w14:textId="77777777" w:rsidR="00F35A1C" w:rsidRDefault="007F6D28">
            <w:pPr>
              <w:pStyle w:val="TableParagraph"/>
              <w:ind w:left="105"/>
              <w:rPr>
                <w:sz w:val="18"/>
              </w:rPr>
            </w:pPr>
            <w:r>
              <w:rPr>
                <w:sz w:val="18"/>
              </w:rPr>
              <w:t>5.3%</w:t>
            </w:r>
          </w:p>
        </w:tc>
      </w:tr>
      <w:tr w:rsidR="00F35A1C" w14:paraId="6BB6E0BB" w14:textId="77777777">
        <w:trPr>
          <w:trHeight w:val="810"/>
        </w:trPr>
        <w:tc>
          <w:tcPr>
            <w:tcW w:w="696" w:type="dxa"/>
          </w:tcPr>
          <w:p w14:paraId="44B2E49C" w14:textId="77777777" w:rsidR="00F35A1C" w:rsidRDefault="00F35A1C">
            <w:pPr>
              <w:pStyle w:val="TableParagraph"/>
              <w:spacing w:before="4"/>
              <w:rPr>
                <w:i/>
                <w:sz w:val="14"/>
              </w:rPr>
            </w:pPr>
          </w:p>
          <w:p w14:paraId="1DF910FC" w14:textId="77777777" w:rsidR="00F35A1C" w:rsidRDefault="007F6D28">
            <w:pPr>
              <w:pStyle w:val="TableParagraph"/>
              <w:ind w:left="107"/>
              <w:rPr>
                <w:sz w:val="18"/>
              </w:rPr>
            </w:pPr>
            <w:r>
              <w:rPr>
                <w:sz w:val="18"/>
              </w:rPr>
              <w:t>66701</w:t>
            </w:r>
          </w:p>
        </w:tc>
        <w:tc>
          <w:tcPr>
            <w:tcW w:w="2974" w:type="dxa"/>
          </w:tcPr>
          <w:p w14:paraId="770D64FE" w14:textId="77777777" w:rsidR="00F35A1C" w:rsidRDefault="00F35A1C">
            <w:pPr>
              <w:pStyle w:val="TableParagraph"/>
              <w:spacing w:before="4"/>
              <w:rPr>
                <w:i/>
                <w:sz w:val="14"/>
              </w:rPr>
            </w:pPr>
          </w:p>
          <w:p w14:paraId="57E84F1F" w14:textId="77777777" w:rsidR="00F35A1C" w:rsidRDefault="007F6D28">
            <w:pPr>
              <w:pStyle w:val="TableParagraph"/>
              <w:spacing w:line="312" w:lineRule="auto"/>
              <w:ind w:left="110" w:right="127"/>
              <w:rPr>
                <w:sz w:val="18"/>
              </w:rPr>
            </w:pPr>
            <w:r>
              <w:rPr>
                <w:sz w:val="18"/>
              </w:rPr>
              <w:t>3</w:t>
            </w:r>
            <w:r>
              <w:rPr>
                <w:spacing w:val="-3"/>
                <w:sz w:val="18"/>
              </w:rPr>
              <w:t xml:space="preserve"> </w:t>
            </w:r>
            <w:r>
              <w:rPr>
                <w:sz w:val="18"/>
              </w:rPr>
              <w:t>tests</w:t>
            </w:r>
            <w:r>
              <w:rPr>
                <w:spacing w:val="-2"/>
                <w:sz w:val="18"/>
              </w:rPr>
              <w:t xml:space="preserve"> </w:t>
            </w:r>
            <w:r>
              <w:rPr>
                <w:sz w:val="18"/>
              </w:rPr>
              <w:t>described</w:t>
            </w:r>
            <w:r>
              <w:rPr>
                <w:spacing w:val="-1"/>
                <w:sz w:val="18"/>
              </w:rPr>
              <w:t xml:space="preserve"> </w:t>
            </w:r>
            <w:r>
              <w:rPr>
                <w:sz w:val="18"/>
              </w:rPr>
              <w:t>in</w:t>
            </w:r>
            <w:r>
              <w:rPr>
                <w:spacing w:val="-3"/>
                <w:sz w:val="18"/>
              </w:rPr>
              <w:t xml:space="preserve"> </w:t>
            </w:r>
            <w:r>
              <w:rPr>
                <w:sz w:val="18"/>
              </w:rPr>
              <w:t>item</w:t>
            </w:r>
            <w:r>
              <w:rPr>
                <w:spacing w:val="-3"/>
                <w:sz w:val="18"/>
              </w:rPr>
              <w:t xml:space="preserve"> </w:t>
            </w:r>
            <w:r>
              <w:rPr>
                <w:sz w:val="18"/>
              </w:rPr>
              <w:t>66695</w:t>
            </w:r>
            <w:r>
              <w:rPr>
                <w:spacing w:val="-2"/>
                <w:sz w:val="18"/>
              </w:rPr>
              <w:t xml:space="preserve"> </w:t>
            </w:r>
            <w:r>
              <w:rPr>
                <w:sz w:val="18"/>
              </w:rPr>
              <w:t>(Item</w:t>
            </w:r>
            <w:r>
              <w:rPr>
                <w:spacing w:val="-38"/>
                <w:sz w:val="18"/>
              </w:rPr>
              <w:t xml:space="preserve"> </w:t>
            </w:r>
            <w:r>
              <w:rPr>
                <w:sz w:val="18"/>
              </w:rPr>
              <w:t>is</w:t>
            </w:r>
            <w:r>
              <w:rPr>
                <w:spacing w:val="-2"/>
                <w:sz w:val="18"/>
              </w:rPr>
              <w:t xml:space="preserve"> </w:t>
            </w:r>
            <w:r>
              <w:rPr>
                <w:sz w:val="18"/>
              </w:rPr>
              <w:t>subject</w:t>
            </w:r>
            <w:r>
              <w:rPr>
                <w:spacing w:val="-1"/>
                <w:sz w:val="18"/>
              </w:rPr>
              <w:t xml:space="preserve"> </w:t>
            </w:r>
            <w:r>
              <w:rPr>
                <w:sz w:val="18"/>
              </w:rPr>
              <w:t>to</w:t>
            </w:r>
            <w:r>
              <w:rPr>
                <w:spacing w:val="1"/>
                <w:sz w:val="18"/>
              </w:rPr>
              <w:t xml:space="preserve"> </w:t>
            </w:r>
            <w:r>
              <w:rPr>
                <w:sz w:val="18"/>
              </w:rPr>
              <w:t>rule</w:t>
            </w:r>
            <w:r>
              <w:rPr>
                <w:spacing w:val="-1"/>
                <w:sz w:val="18"/>
              </w:rPr>
              <w:t xml:space="preserve"> </w:t>
            </w:r>
            <w:r>
              <w:rPr>
                <w:sz w:val="18"/>
              </w:rPr>
              <w:t>6)</w:t>
            </w:r>
          </w:p>
        </w:tc>
        <w:tc>
          <w:tcPr>
            <w:tcW w:w="1071" w:type="dxa"/>
          </w:tcPr>
          <w:p w14:paraId="06303301" w14:textId="77777777" w:rsidR="00F35A1C" w:rsidRDefault="00F35A1C">
            <w:pPr>
              <w:pStyle w:val="TableParagraph"/>
              <w:spacing w:before="4"/>
              <w:rPr>
                <w:i/>
                <w:sz w:val="14"/>
              </w:rPr>
            </w:pPr>
          </w:p>
          <w:p w14:paraId="02215F92" w14:textId="77777777" w:rsidR="00F35A1C" w:rsidRDefault="007F6D28">
            <w:pPr>
              <w:pStyle w:val="TableParagraph"/>
              <w:ind w:left="109"/>
              <w:rPr>
                <w:sz w:val="18"/>
              </w:rPr>
            </w:pPr>
            <w:r>
              <w:rPr>
                <w:sz w:val="18"/>
              </w:rPr>
              <w:t>56.90</w:t>
            </w:r>
          </w:p>
        </w:tc>
        <w:tc>
          <w:tcPr>
            <w:tcW w:w="1210" w:type="dxa"/>
          </w:tcPr>
          <w:p w14:paraId="555C0BFA" w14:textId="77777777" w:rsidR="00F35A1C" w:rsidRDefault="00F35A1C">
            <w:pPr>
              <w:pStyle w:val="TableParagraph"/>
              <w:spacing w:before="4"/>
              <w:rPr>
                <w:i/>
                <w:sz w:val="14"/>
              </w:rPr>
            </w:pPr>
          </w:p>
          <w:p w14:paraId="4744488B" w14:textId="77777777" w:rsidR="00F35A1C" w:rsidRDefault="007F6D28">
            <w:pPr>
              <w:pStyle w:val="TableParagraph"/>
              <w:ind w:left="106"/>
              <w:rPr>
                <w:sz w:val="18"/>
              </w:rPr>
            </w:pPr>
            <w:r>
              <w:rPr>
                <w:sz w:val="18"/>
              </w:rPr>
              <w:t>$8,755,478</w:t>
            </w:r>
          </w:p>
        </w:tc>
        <w:tc>
          <w:tcPr>
            <w:tcW w:w="927" w:type="dxa"/>
          </w:tcPr>
          <w:p w14:paraId="219FDB5C" w14:textId="77777777" w:rsidR="00F35A1C" w:rsidRDefault="00F35A1C">
            <w:pPr>
              <w:pStyle w:val="TableParagraph"/>
              <w:spacing w:before="4"/>
              <w:rPr>
                <w:i/>
                <w:sz w:val="14"/>
              </w:rPr>
            </w:pPr>
          </w:p>
          <w:p w14:paraId="0CAF0A41" w14:textId="77777777" w:rsidR="00F35A1C" w:rsidRDefault="007F6D28">
            <w:pPr>
              <w:pStyle w:val="TableParagraph"/>
              <w:ind w:left="106"/>
              <w:rPr>
                <w:sz w:val="18"/>
              </w:rPr>
            </w:pPr>
            <w:r>
              <w:rPr>
                <w:sz w:val="18"/>
              </w:rPr>
              <w:t>180,259</w:t>
            </w:r>
          </w:p>
        </w:tc>
        <w:tc>
          <w:tcPr>
            <w:tcW w:w="1071" w:type="dxa"/>
          </w:tcPr>
          <w:p w14:paraId="32290B13" w14:textId="77777777" w:rsidR="00F35A1C" w:rsidRDefault="00F35A1C">
            <w:pPr>
              <w:pStyle w:val="TableParagraph"/>
              <w:spacing w:before="4"/>
              <w:rPr>
                <w:i/>
                <w:sz w:val="14"/>
              </w:rPr>
            </w:pPr>
          </w:p>
          <w:p w14:paraId="6B9A98DD" w14:textId="77777777" w:rsidR="00F35A1C" w:rsidRDefault="007F6D28">
            <w:pPr>
              <w:pStyle w:val="TableParagraph"/>
              <w:ind w:left="108"/>
              <w:rPr>
                <w:sz w:val="18"/>
              </w:rPr>
            </w:pPr>
            <w:r>
              <w:rPr>
                <w:sz w:val="18"/>
              </w:rPr>
              <w:t>121,553</w:t>
            </w:r>
          </w:p>
        </w:tc>
        <w:tc>
          <w:tcPr>
            <w:tcW w:w="1071" w:type="dxa"/>
          </w:tcPr>
          <w:p w14:paraId="24E742A2" w14:textId="77777777" w:rsidR="00F35A1C" w:rsidRDefault="00F35A1C">
            <w:pPr>
              <w:pStyle w:val="TableParagraph"/>
              <w:spacing w:before="4"/>
              <w:rPr>
                <w:i/>
                <w:sz w:val="14"/>
              </w:rPr>
            </w:pPr>
          </w:p>
          <w:p w14:paraId="56F40D81" w14:textId="77777777" w:rsidR="00F35A1C" w:rsidRDefault="007F6D28">
            <w:pPr>
              <w:pStyle w:val="TableParagraph"/>
              <w:ind w:left="105"/>
              <w:rPr>
                <w:sz w:val="18"/>
              </w:rPr>
            </w:pPr>
            <w:r>
              <w:rPr>
                <w:sz w:val="18"/>
              </w:rPr>
              <w:t>5.9%</w:t>
            </w:r>
          </w:p>
        </w:tc>
      </w:tr>
      <w:tr w:rsidR="00F35A1C" w14:paraId="1FFACF42" w14:textId="77777777">
        <w:trPr>
          <w:trHeight w:val="2524"/>
        </w:trPr>
        <w:tc>
          <w:tcPr>
            <w:tcW w:w="696" w:type="dxa"/>
          </w:tcPr>
          <w:p w14:paraId="61D86217" w14:textId="77777777" w:rsidR="00F35A1C" w:rsidRDefault="00F35A1C">
            <w:pPr>
              <w:pStyle w:val="TableParagraph"/>
              <w:spacing w:before="4"/>
              <w:rPr>
                <w:i/>
                <w:sz w:val="14"/>
              </w:rPr>
            </w:pPr>
          </w:p>
          <w:p w14:paraId="4537E572" w14:textId="77777777" w:rsidR="00F35A1C" w:rsidRDefault="007F6D28">
            <w:pPr>
              <w:pStyle w:val="TableParagraph"/>
              <w:ind w:left="107"/>
              <w:rPr>
                <w:sz w:val="18"/>
              </w:rPr>
            </w:pPr>
            <w:r>
              <w:rPr>
                <w:sz w:val="18"/>
              </w:rPr>
              <w:t>66704</w:t>
            </w:r>
          </w:p>
        </w:tc>
        <w:tc>
          <w:tcPr>
            <w:tcW w:w="2974" w:type="dxa"/>
          </w:tcPr>
          <w:p w14:paraId="0C6A1F22" w14:textId="77777777" w:rsidR="00F35A1C" w:rsidRDefault="00F35A1C">
            <w:pPr>
              <w:pStyle w:val="TableParagraph"/>
              <w:spacing w:before="4"/>
              <w:rPr>
                <w:i/>
                <w:sz w:val="14"/>
              </w:rPr>
            </w:pPr>
          </w:p>
          <w:p w14:paraId="5E391139" w14:textId="77777777" w:rsidR="00F35A1C" w:rsidRDefault="007F6D28">
            <w:pPr>
              <w:pStyle w:val="TableParagraph"/>
              <w:spacing w:line="312" w:lineRule="auto"/>
              <w:ind w:left="110" w:right="171"/>
              <w:rPr>
                <w:sz w:val="18"/>
              </w:rPr>
            </w:pPr>
            <w:r>
              <w:rPr>
                <w:sz w:val="18"/>
              </w:rPr>
              <w:t>4</w:t>
            </w:r>
            <w:r>
              <w:rPr>
                <w:spacing w:val="-3"/>
                <w:sz w:val="18"/>
              </w:rPr>
              <w:t xml:space="preserve"> </w:t>
            </w:r>
            <w:r>
              <w:rPr>
                <w:sz w:val="18"/>
              </w:rPr>
              <w:t>tests</w:t>
            </w:r>
            <w:r>
              <w:rPr>
                <w:spacing w:val="-1"/>
                <w:sz w:val="18"/>
              </w:rPr>
              <w:t xml:space="preserve"> </w:t>
            </w:r>
            <w:r>
              <w:rPr>
                <w:sz w:val="18"/>
              </w:rPr>
              <w:t>described</w:t>
            </w:r>
            <w:r>
              <w:rPr>
                <w:spacing w:val="-2"/>
                <w:sz w:val="18"/>
              </w:rPr>
              <w:t xml:space="preserve"> </w:t>
            </w:r>
            <w:r>
              <w:rPr>
                <w:sz w:val="18"/>
              </w:rPr>
              <w:t>in</w:t>
            </w:r>
            <w:r>
              <w:rPr>
                <w:spacing w:val="-3"/>
                <w:sz w:val="18"/>
              </w:rPr>
              <w:t xml:space="preserve"> </w:t>
            </w:r>
            <w:r>
              <w:rPr>
                <w:sz w:val="18"/>
              </w:rPr>
              <w:t>item</w:t>
            </w:r>
            <w:r>
              <w:rPr>
                <w:spacing w:val="-2"/>
                <w:sz w:val="18"/>
              </w:rPr>
              <w:t xml:space="preserve"> </w:t>
            </w:r>
            <w:r>
              <w:rPr>
                <w:sz w:val="18"/>
              </w:rPr>
              <w:t>66695</w:t>
            </w:r>
            <w:r>
              <w:rPr>
                <w:spacing w:val="-3"/>
                <w:sz w:val="18"/>
              </w:rPr>
              <w:t xml:space="preserve"> </w:t>
            </w:r>
            <w:r>
              <w:rPr>
                <w:sz w:val="18"/>
              </w:rPr>
              <w:t>(This</w:t>
            </w:r>
            <w:r>
              <w:rPr>
                <w:spacing w:val="-37"/>
                <w:sz w:val="18"/>
              </w:rPr>
              <w:t xml:space="preserve"> </w:t>
            </w:r>
            <w:r>
              <w:rPr>
                <w:sz w:val="18"/>
              </w:rPr>
              <w:t>fee applies where 1 laboratory, or</w:t>
            </w:r>
            <w:r>
              <w:rPr>
                <w:spacing w:val="1"/>
                <w:sz w:val="18"/>
              </w:rPr>
              <w:t xml:space="preserve"> </w:t>
            </w:r>
            <w:r>
              <w:rPr>
                <w:sz w:val="18"/>
              </w:rPr>
              <w:t>more than 1 laboratory belonging to</w:t>
            </w:r>
            <w:r>
              <w:rPr>
                <w:spacing w:val="-38"/>
                <w:sz w:val="18"/>
              </w:rPr>
              <w:t xml:space="preserve"> </w:t>
            </w:r>
            <w:r>
              <w:rPr>
                <w:sz w:val="18"/>
              </w:rPr>
              <w:t>the same APA, performs the only 4</w:t>
            </w:r>
            <w:r>
              <w:rPr>
                <w:spacing w:val="1"/>
                <w:sz w:val="18"/>
              </w:rPr>
              <w:t xml:space="preserve"> </w:t>
            </w:r>
            <w:r>
              <w:rPr>
                <w:sz w:val="18"/>
              </w:rPr>
              <w:t>tests specified on the request form</w:t>
            </w:r>
            <w:r>
              <w:rPr>
                <w:spacing w:val="1"/>
                <w:sz w:val="18"/>
              </w:rPr>
              <w:t xml:space="preserve"> </w:t>
            </w:r>
            <w:r>
              <w:rPr>
                <w:sz w:val="18"/>
              </w:rPr>
              <w:t>or performs 4 tests and refers the</w:t>
            </w:r>
            <w:r>
              <w:rPr>
                <w:spacing w:val="1"/>
                <w:sz w:val="18"/>
              </w:rPr>
              <w:t xml:space="preserve"> </w:t>
            </w:r>
            <w:r>
              <w:rPr>
                <w:sz w:val="18"/>
              </w:rPr>
              <w:t>rest to the laboratory of a separate</w:t>
            </w:r>
            <w:r>
              <w:rPr>
                <w:spacing w:val="1"/>
                <w:sz w:val="18"/>
              </w:rPr>
              <w:t xml:space="preserve"> </w:t>
            </w:r>
            <w:r>
              <w:rPr>
                <w:sz w:val="18"/>
              </w:rPr>
              <w:t>APA)</w:t>
            </w:r>
            <w:r>
              <w:rPr>
                <w:spacing w:val="-1"/>
                <w:sz w:val="18"/>
              </w:rPr>
              <w:t xml:space="preserve"> </w:t>
            </w:r>
            <w:r>
              <w:rPr>
                <w:sz w:val="18"/>
              </w:rPr>
              <w:t>(Item</w:t>
            </w:r>
            <w:r>
              <w:rPr>
                <w:spacing w:val="-1"/>
                <w:sz w:val="18"/>
              </w:rPr>
              <w:t xml:space="preserve"> </w:t>
            </w:r>
            <w:r>
              <w:rPr>
                <w:sz w:val="18"/>
              </w:rPr>
              <w:t>is</w:t>
            </w:r>
            <w:r>
              <w:rPr>
                <w:spacing w:val="-1"/>
                <w:sz w:val="18"/>
              </w:rPr>
              <w:t xml:space="preserve"> </w:t>
            </w:r>
            <w:r>
              <w:rPr>
                <w:sz w:val="18"/>
              </w:rPr>
              <w:t>subject</w:t>
            </w:r>
            <w:r>
              <w:rPr>
                <w:spacing w:val="-2"/>
                <w:sz w:val="18"/>
              </w:rPr>
              <w:t xml:space="preserve"> </w:t>
            </w:r>
            <w:r>
              <w:rPr>
                <w:sz w:val="18"/>
              </w:rPr>
              <w:t>to</w:t>
            </w:r>
            <w:r>
              <w:rPr>
                <w:spacing w:val="1"/>
                <w:sz w:val="18"/>
              </w:rPr>
              <w:t xml:space="preserve"> </w:t>
            </w:r>
            <w:r>
              <w:rPr>
                <w:sz w:val="18"/>
              </w:rPr>
              <w:t>rule</w:t>
            </w:r>
            <w:r>
              <w:rPr>
                <w:spacing w:val="-2"/>
                <w:sz w:val="18"/>
              </w:rPr>
              <w:t xml:space="preserve"> </w:t>
            </w:r>
            <w:r>
              <w:rPr>
                <w:sz w:val="18"/>
              </w:rPr>
              <w:t>6)</w:t>
            </w:r>
          </w:p>
        </w:tc>
        <w:tc>
          <w:tcPr>
            <w:tcW w:w="1071" w:type="dxa"/>
          </w:tcPr>
          <w:p w14:paraId="4E56A88C" w14:textId="77777777" w:rsidR="00F35A1C" w:rsidRDefault="00F35A1C">
            <w:pPr>
              <w:pStyle w:val="TableParagraph"/>
              <w:spacing w:before="5"/>
              <w:rPr>
                <w:i/>
                <w:sz w:val="14"/>
              </w:rPr>
            </w:pPr>
          </w:p>
          <w:p w14:paraId="6D8CF1D3" w14:textId="77777777" w:rsidR="00F35A1C" w:rsidRDefault="007F6D28">
            <w:pPr>
              <w:pStyle w:val="TableParagraph"/>
              <w:ind w:left="109"/>
              <w:rPr>
                <w:sz w:val="18"/>
              </w:rPr>
            </w:pPr>
            <w:r>
              <w:rPr>
                <w:sz w:val="18"/>
              </w:rPr>
              <w:t>70.15</w:t>
            </w:r>
          </w:p>
        </w:tc>
        <w:tc>
          <w:tcPr>
            <w:tcW w:w="1210" w:type="dxa"/>
          </w:tcPr>
          <w:p w14:paraId="53262C3A" w14:textId="77777777" w:rsidR="00F35A1C" w:rsidRDefault="00F35A1C">
            <w:pPr>
              <w:pStyle w:val="TableParagraph"/>
              <w:spacing w:before="5"/>
              <w:rPr>
                <w:i/>
                <w:sz w:val="14"/>
              </w:rPr>
            </w:pPr>
          </w:p>
          <w:p w14:paraId="7A7BA195" w14:textId="77777777" w:rsidR="00F35A1C" w:rsidRDefault="007F6D28">
            <w:pPr>
              <w:pStyle w:val="TableParagraph"/>
              <w:ind w:left="106"/>
              <w:rPr>
                <w:sz w:val="18"/>
              </w:rPr>
            </w:pPr>
            <w:r>
              <w:rPr>
                <w:sz w:val="18"/>
              </w:rPr>
              <w:t>$7,724,653</w:t>
            </w:r>
          </w:p>
        </w:tc>
        <w:tc>
          <w:tcPr>
            <w:tcW w:w="927" w:type="dxa"/>
          </w:tcPr>
          <w:p w14:paraId="73F2BC46" w14:textId="77777777" w:rsidR="00F35A1C" w:rsidRDefault="00F35A1C">
            <w:pPr>
              <w:pStyle w:val="TableParagraph"/>
              <w:spacing w:before="5"/>
              <w:rPr>
                <w:i/>
                <w:sz w:val="14"/>
              </w:rPr>
            </w:pPr>
          </w:p>
          <w:p w14:paraId="422DC00B" w14:textId="77777777" w:rsidR="00F35A1C" w:rsidRDefault="007F6D28">
            <w:pPr>
              <w:pStyle w:val="TableParagraph"/>
              <w:ind w:left="106"/>
              <w:rPr>
                <w:sz w:val="18"/>
              </w:rPr>
            </w:pPr>
            <w:r>
              <w:rPr>
                <w:sz w:val="18"/>
              </w:rPr>
              <w:t>129,211</w:t>
            </w:r>
          </w:p>
        </w:tc>
        <w:tc>
          <w:tcPr>
            <w:tcW w:w="1071" w:type="dxa"/>
          </w:tcPr>
          <w:p w14:paraId="702D2E26" w14:textId="77777777" w:rsidR="00F35A1C" w:rsidRDefault="00F35A1C">
            <w:pPr>
              <w:pStyle w:val="TableParagraph"/>
              <w:spacing w:before="5"/>
              <w:rPr>
                <w:i/>
                <w:sz w:val="14"/>
              </w:rPr>
            </w:pPr>
          </w:p>
          <w:p w14:paraId="105064F0" w14:textId="77777777" w:rsidR="00F35A1C" w:rsidRDefault="007F6D28">
            <w:pPr>
              <w:pStyle w:val="TableParagraph"/>
              <w:ind w:left="108"/>
              <w:rPr>
                <w:sz w:val="18"/>
              </w:rPr>
            </w:pPr>
            <w:r>
              <w:rPr>
                <w:sz w:val="18"/>
              </w:rPr>
              <w:t>108,069</w:t>
            </w:r>
          </w:p>
        </w:tc>
        <w:tc>
          <w:tcPr>
            <w:tcW w:w="1071" w:type="dxa"/>
          </w:tcPr>
          <w:p w14:paraId="773D0BD9" w14:textId="77777777" w:rsidR="00F35A1C" w:rsidRDefault="00F35A1C">
            <w:pPr>
              <w:pStyle w:val="TableParagraph"/>
              <w:spacing w:before="5"/>
              <w:rPr>
                <w:i/>
                <w:sz w:val="14"/>
              </w:rPr>
            </w:pPr>
          </w:p>
          <w:p w14:paraId="7BFC7AAA" w14:textId="77777777" w:rsidR="00F35A1C" w:rsidRDefault="007F6D28">
            <w:pPr>
              <w:pStyle w:val="TableParagraph"/>
              <w:ind w:left="105"/>
              <w:rPr>
                <w:sz w:val="18"/>
              </w:rPr>
            </w:pPr>
            <w:r>
              <w:rPr>
                <w:sz w:val="18"/>
              </w:rPr>
              <w:t>6.9%</w:t>
            </w:r>
          </w:p>
        </w:tc>
      </w:tr>
      <w:tr w:rsidR="00F35A1C" w14:paraId="1F681DBB" w14:textId="77777777">
        <w:trPr>
          <w:trHeight w:val="810"/>
        </w:trPr>
        <w:tc>
          <w:tcPr>
            <w:tcW w:w="696" w:type="dxa"/>
          </w:tcPr>
          <w:p w14:paraId="73EDE86C" w14:textId="77777777" w:rsidR="00F35A1C" w:rsidRDefault="00F35A1C">
            <w:pPr>
              <w:pStyle w:val="TableParagraph"/>
              <w:spacing w:before="4"/>
              <w:rPr>
                <w:i/>
                <w:sz w:val="14"/>
              </w:rPr>
            </w:pPr>
          </w:p>
          <w:p w14:paraId="08FA6216" w14:textId="77777777" w:rsidR="00F35A1C" w:rsidRDefault="007F6D28">
            <w:pPr>
              <w:pStyle w:val="TableParagraph"/>
              <w:ind w:left="107"/>
              <w:rPr>
                <w:sz w:val="18"/>
              </w:rPr>
            </w:pPr>
            <w:r>
              <w:rPr>
                <w:sz w:val="18"/>
              </w:rPr>
              <w:t>66707</w:t>
            </w:r>
          </w:p>
        </w:tc>
        <w:tc>
          <w:tcPr>
            <w:tcW w:w="2974" w:type="dxa"/>
          </w:tcPr>
          <w:p w14:paraId="08919A5F" w14:textId="77777777" w:rsidR="00F35A1C" w:rsidRDefault="00F35A1C">
            <w:pPr>
              <w:pStyle w:val="TableParagraph"/>
              <w:spacing w:before="4"/>
              <w:rPr>
                <w:i/>
                <w:sz w:val="14"/>
              </w:rPr>
            </w:pPr>
          </w:p>
          <w:p w14:paraId="54DBE0B6" w14:textId="77777777" w:rsidR="00F35A1C" w:rsidRDefault="007F6D28">
            <w:pPr>
              <w:pStyle w:val="TableParagraph"/>
              <w:spacing w:line="312" w:lineRule="auto"/>
              <w:ind w:left="110" w:right="427"/>
              <w:rPr>
                <w:sz w:val="18"/>
              </w:rPr>
            </w:pPr>
            <w:r>
              <w:rPr>
                <w:sz w:val="18"/>
              </w:rPr>
              <w:t>5</w:t>
            </w:r>
            <w:r>
              <w:rPr>
                <w:spacing w:val="-2"/>
                <w:sz w:val="18"/>
              </w:rPr>
              <w:t xml:space="preserve"> </w:t>
            </w:r>
            <w:r>
              <w:rPr>
                <w:sz w:val="18"/>
              </w:rPr>
              <w:t>or</w:t>
            </w:r>
            <w:r>
              <w:rPr>
                <w:spacing w:val="-2"/>
                <w:sz w:val="18"/>
              </w:rPr>
              <w:t xml:space="preserve"> </w:t>
            </w:r>
            <w:r>
              <w:rPr>
                <w:sz w:val="18"/>
              </w:rPr>
              <w:t>more</w:t>
            </w:r>
            <w:r>
              <w:rPr>
                <w:spacing w:val="-2"/>
                <w:sz w:val="18"/>
              </w:rPr>
              <w:t xml:space="preserve"> </w:t>
            </w:r>
            <w:r>
              <w:rPr>
                <w:sz w:val="18"/>
              </w:rPr>
              <w:t>tests</w:t>
            </w:r>
            <w:r>
              <w:rPr>
                <w:spacing w:val="-3"/>
                <w:sz w:val="18"/>
              </w:rPr>
              <w:t xml:space="preserve"> </w:t>
            </w:r>
            <w:r>
              <w:rPr>
                <w:sz w:val="18"/>
              </w:rPr>
              <w:t>described</w:t>
            </w:r>
            <w:r>
              <w:rPr>
                <w:spacing w:val="-2"/>
                <w:sz w:val="18"/>
              </w:rPr>
              <w:t xml:space="preserve"> </w:t>
            </w:r>
            <w:r>
              <w:rPr>
                <w:sz w:val="18"/>
              </w:rPr>
              <w:t>in</w:t>
            </w:r>
            <w:r>
              <w:rPr>
                <w:spacing w:val="-2"/>
                <w:sz w:val="18"/>
              </w:rPr>
              <w:t xml:space="preserve"> </w:t>
            </w:r>
            <w:r>
              <w:rPr>
                <w:sz w:val="18"/>
              </w:rPr>
              <w:t>item</w:t>
            </w:r>
            <w:r>
              <w:rPr>
                <w:spacing w:val="-38"/>
                <w:sz w:val="18"/>
              </w:rPr>
              <w:t xml:space="preserve"> </w:t>
            </w:r>
            <w:r>
              <w:rPr>
                <w:sz w:val="18"/>
              </w:rPr>
              <w:t>66695</w:t>
            </w:r>
            <w:r>
              <w:rPr>
                <w:spacing w:val="-2"/>
                <w:sz w:val="18"/>
              </w:rPr>
              <w:t xml:space="preserve"> </w:t>
            </w:r>
            <w:r>
              <w:rPr>
                <w:sz w:val="18"/>
              </w:rPr>
              <w:t>(Item</w:t>
            </w:r>
            <w:r>
              <w:rPr>
                <w:spacing w:val="-1"/>
                <w:sz w:val="18"/>
              </w:rPr>
              <w:t xml:space="preserve"> </w:t>
            </w:r>
            <w:r>
              <w:rPr>
                <w:sz w:val="18"/>
              </w:rPr>
              <w:t>is</w:t>
            </w:r>
            <w:r>
              <w:rPr>
                <w:spacing w:val="-2"/>
                <w:sz w:val="18"/>
              </w:rPr>
              <w:t xml:space="preserve"> </w:t>
            </w:r>
            <w:r>
              <w:rPr>
                <w:sz w:val="18"/>
              </w:rPr>
              <w:t>subject</w:t>
            </w:r>
            <w:r>
              <w:rPr>
                <w:spacing w:val="-2"/>
                <w:sz w:val="18"/>
              </w:rPr>
              <w:t xml:space="preserve"> </w:t>
            </w:r>
            <w:r>
              <w:rPr>
                <w:sz w:val="18"/>
              </w:rPr>
              <w:t>to rule</w:t>
            </w:r>
            <w:r>
              <w:rPr>
                <w:spacing w:val="-2"/>
                <w:sz w:val="18"/>
              </w:rPr>
              <w:t xml:space="preserve"> </w:t>
            </w:r>
            <w:r>
              <w:rPr>
                <w:sz w:val="18"/>
              </w:rPr>
              <w:t>6)</w:t>
            </w:r>
          </w:p>
        </w:tc>
        <w:tc>
          <w:tcPr>
            <w:tcW w:w="1071" w:type="dxa"/>
          </w:tcPr>
          <w:p w14:paraId="12489AC9" w14:textId="77777777" w:rsidR="00F35A1C" w:rsidRDefault="00F35A1C">
            <w:pPr>
              <w:pStyle w:val="TableParagraph"/>
              <w:spacing w:before="4"/>
              <w:rPr>
                <w:i/>
                <w:sz w:val="14"/>
              </w:rPr>
            </w:pPr>
          </w:p>
          <w:p w14:paraId="0666BD62" w14:textId="77777777" w:rsidR="00F35A1C" w:rsidRDefault="007F6D28">
            <w:pPr>
              <w:pStyle w:val="TableParagraph"/>
              <w:ind w:left="109"/>
              <w:rPr>
                <w:sz w:val="18"/>
              </w:rPr>
            </w:pPr>
            <w:r>
              <w:rPr>
                <w:sz w:val="18"/>
              </w:rPr>
              <w:t>83.35</w:t>
            </w:r>
          </w:p>
        </w:tc>
        <w:tc>
          <w:tcPr>
            <w:tcW w:w="1210" w:type="dxa"/>
          </w:tcPr>
          <w:p w14:paraId="2E7BFA19" w14:textId="77777777" w:rsidR="00F35A1C" w:rsidRDefault="00F35A1C">
            <w:pPr>
              <w:pStyle w:val="TableParagraph"/>
              <w:spacing w:before="4"/>
              <w:rPr>
                <w:i/>
                <w:sz w:val="14"/>
              </w:rPr>
            </w:pPr>
          </w:p>
          <w:p w14:paraId="65364BF9" w14:textId="77777777" w:rsidR="00F35A1C" w:rsidRDefault="007F6D28">
            <w:pPr>
              <w:pStyle w:val="TableParagraph"/>
              <w:ind w:left="106"/>
              <w:rPr>
                <w:sz w:val="18"/>
              </w:rPr>
            </w:pPr>
            <w:r>
              <w:rPr>
                <w:sz w:val="18"/>
              </w:rPr>
              <w:t>$11,191,602</w:t>
            </w:r>
          </w:p>
        </w:tc>
        <w:tc>
          <w:tcPr>
            <w:tcW w:w="927" w:type="dxa"/>
          </w:tcPr>
          <w:p w14:paraId="6F0D86D1" w14:textId="77777777" w:rsidR="00F35A1C" w:rsidRDefault="00F35A1C">
            <w:pPr>
              <w:pStyle w:val="TableParagraph"/>
              <w:spacing w:before="4"/>
              <w:rPr>
                <w:i/>
                <w:sz w:val="14"/>
              </w:rPr>
            </w:pPr>
          </w:p>
          <w:p w14:paraId="74F9E753" w14:textId="77777777" w:rsidR="00F35A1C" w:rsidRDefault="007F6D28">
            <w:pPr>
              <w:pStyle w:val="TableParagraph"/>
              <w:ind w:left="106"/>
              <w:rPr>
                <w:sz w:val="18"/>
              </w:rPr>
            </w:pPr>
            <w:r>
              <w:rPr>
                <w:sz w:val="18"/>
              </w:rPr>
              <w:t>157,655</w:t>
            </w:r>
          </w:p>
        </w:tc>
        <w:tc>
          <w:tcPr>
            <w:tcW w:w="1071" w:type="dxa"/>
          </w:tcPr>
          <w:p w14:paraId="322C4E78" w14:textId="77777777" w:rsidR="00F35A1C" w:rsidRDefault="00F35A1C">
            <w:pPr>
              <w:pStyle w:val="TableParagraph"/>
              <w:spacing w:before="4"/>
              <w:rPr>
                <w:i/>
                <w:sz w:val="14"/>
              </w:rPr>
            </w:pPr>
          </w:p>
          <w:p w14:paraId="68CB1A0C" w14:textId="77777777" w:rsidR="00F35A1C" w:rsidRDefault="007F6D28">
            <w:pPr>
              <w:pStyle w:val="TableParagraph"/>
              <w:ind w:left="108"/>
              <w:rPr>
                <w:sz w:val="18"/>
              </w:rPr>
            </w:pPr>
            <w:r>
              <w:rPr>
                <w:sz w:val="18"/>
              </w:rPr>
              <w:t>137,289</w:t>
            </w:r>
          </w:p>
        </w:tc>
        <w:tc>
          <w:tcPr>
            <w:tcW w:w="1071" w:type="dxa"/>
          </w:tcPr>
          <w:p w14:paraId="52B33100" w14:textId="77777777" w:rsidR="00F35A1C" w:rsidRDefault="00F35A1C">
            <w:pPr>
              <w:pStyle w:val="TableParagraph"/>
              <w:spacing w:before="4"/>
              <w:rPr>
                <w:i/>
                <w:sz w:val="14"/>
              </w:rPr>
            </w:pPr>
          </w:p>
          <w:p w14:paraId="3F6BA365" w14:textId="77777777" w:rsidR="00F35A1C" w:rsidRDefault="007F6D28">
            <w:pPr>
              <w:pStyle w:val="TableParagraph"/>
              <w:ind w:left="105"/>
              <w:rPr>
                <w:sz w:val="18"/>
              </w:rPr>
            </w:pPr>
            <w:r>
              <w:rPr>
                <w:sz w:val="18"/>
              </w:rPr>
              <w:t>9.8%</w:t>
            </w:r>
          </w:p>
        </w:tc>
      </w:tr>
      <w:tr w:rsidR="00F35A1C" w14:paraId="5302A1F1" w14:textId="77777777">
        <w:trPr>
          <w:trHeight w:val="2812"/>
        </w:trPr>
        <w:tc>
          <w:tcPr>
            <w:tcW w:w="696" w:type="dxa"/>
          </w:tcPr>
          <w:p w14:paraId="78493FB5" w14:textId="77777777" w:rsidR="00F35A1C" w:rsidRDefault="00F35A1C">
            <w:pPr>
              <w:pStyle w:val="TableParagraph"/>
              <w:spacing w:before="4"/>
              <w:rPr>
                <w:i/>
                <w:sz w:val="14"/>
              </w:rPr>
            </w:pPr>
          </w:p>
          <w:p w14:paraId="2D1E0C79" w14:textId="77777777" w:rsidR="00F35A1C" w:rsidRDefault="007F6D28">
            <w:pPr>
              <w:pStyle w:val="TableParagraph"/>
              <w:ind w:left="107"/>
              <w:rPr>
                <w:sz w:val="18"/>
              </w:rPr>
            </w:pPr>
            <w:r>
              <w:rPr>
                <w:sz w:val="18"/>
              </w:rPr>
              <w:t>66686</w:t>
            </w:r>
          </w:p>
        </w:tc>
        <w:tc>
          <w:tcPr>
            <w:tcW w:w="2974" w:type="dxa"/>
          </w:tcPr>
          <w:p w14:paraId="74D15266" w14:textId="77777777" w:rsidR="00F35A1C" w:rsidRDefault="00F35A1C">
            <w:pPr>
              <w:pStyle w:val="TableParagraph"/>
              <w:spacing w:before="4"/>
              <w:rPr>
                <w:i/>
                <w:sz w:val="14"/>
              </w:rPr>
            </w:pPr>
          </w:p>
          <w:p w14:paraId="1D530818" w14:textId="77777777" w:rsidR="00F35A1C" w:rsidRDefault="007F6D28">
            <w:pPr>
              <w:pStyle w:val="TableParagraph"/>
              <w:spacing w:line="312" w:lineRule="auto"/>
              <w:ind w:left="110" w:right="92"/>
              <w:rPr>
                <w:sz w:val="18"/>
              </w:rPr>
            </w:pPr>
            <w:r>
              <w:rPr>
                <w:sz w:val="18"/>
              </w:rPr>
              <w:t>Performance of 1 or more of the</w:t>
            </w:r>
            <w:r>
              <w:rPr>
                <w:spacing w:val="1"/>
                <w:sz w:val="18"/>
              </w:rPr>
              <w:t xml:space="preserve"> </w:t>
            </w:r>
            <w:r>
              <w:rPr>
                <w:sz w:val="18"/>
              </w:rPr>
              <w:t>following procedures: (a) growth</w:t>
            </w:r>
            <w:r>
              <w:rPr>
                <w:spacing w:val="1"/>
                <w:sz w:val="18"/>
              </w:rPr>
              <w:t xml:space="preserve"> </w:t>
            </w:r>
            <w:r>
              <w:rPr>
                <w:sz w:val="18"/>
              </w:rPr>
              <w:t>hormone suppression by glucose</w:t>
            </w:r>
            <w:r>
              <w:rPr>
                <w:spacing w:val="1"/>
                <w:sz w:val="18"/>
              </w:rPr>
              <w:t xml:space="preserve"> </w:t>
            </w:r>
            <w:r>
              <w:rPr>
                <w:sz w:val="18"/>
              </w:rPr>
              <w:t>loading; (b) growth hormone</w:t>
            </w:r>
            <w:r>
              <w:rPr>
                <w:spacing w:val="1"/>
                <w:sz w:val="18"/>
              </w:rPr>
              <w:t xml:space="preserve"> </w:t>
            </w:r>
            <w:r>
              <w:rPr>
                <w:sz w:val="18"/>
              </w:rPr>
              <w:t>stimulation by exercise; (c)</w:t>
            </w:r>
            <w:r>
              <w:rPr>
                <w:spacing w:val="1"/>
                <w:sz w:val="18"/>
              </w:rPr>
              <w:t xml:space="preserve"> </w:t>
            </w:r>
            <w:r>
              <w:rPr>
                <w:sz w:val="18"/>
              </w:rPr>
              <w:t>dexamethasone suppression test; (d)</w:t>
            </w:r>
            <w:r>
              <w:rPr>
                <w:spacing w:val="-38"/>
                <w:sz w:val="18"/>
              </w:rPr>
              <w:t xml:space="preserve"> </w:t>
            </w:r>
            <w:r>
              <w:rPr>
                <w:sz w:val="18"/>
              </w:rPr>
              <w:t>sweat collection by iontophoresis for</w:t>
            </w:r>
            <w:r>
              <w:rPr>
                <w:spacing w:val="1"/>
                <w:sz w:val="18"/>
              </w:rPr>
              <w:t xml:space="preserve"> </w:t>
            </w:r>
            <w:r>
              <w:rPr>
                <w:sz w:val="18"/>
              </w:rPr>
              <w:t>chloride analysis; (e) pharmacological</w:t>
            </w:r>
            <w:r>
              <w:rPr>
                <w:spacing w:val="-39"/>
                <w:sz w:val="18"/>
              </w:rPr>
              <w:t xml:space="preserve"> </w:t>
            </w:r>
            <w:r>
              <w:rPr>
                <w:sz w:val="18"/>
              </w:rPr>
              <w:t>stimulation</w:t>
            </w:r>
            <w:r>
              <w:rPr>
                <w:spacing w:val="-2"/>
                <w:sz w:val="18"/>
              </w:rPr>
              <w:t xml:space="preserve"> </w:t>
            </w:r>
            <w:r>
              <w:rPr>
                <w:sz w:val="18"/>
              </w:rPr>
              <w:t>of</w:t>
            </w:r>
            <w:r>
              <w:rPr>
                <w:spacing w:val="-1"/>
                <w:sz w:val="18"/>
              </w:rPr>
              <w:t xml:space="preserve"> </w:t>
            </w:r>
            <w:r>
              <w:rPr>
                <w:sz w:val="18"/>
              </w:rPr>
              <w:t>growth</w:t>
            </w:r>
            <w:r>
              <w:rPr>
                <w:spacing w:val="-1"/>
                <w:sz w:val="18"/>
              </w:rPr>
              <w:t xml:space="preserve"> </w:t>
            </w:r>
            <w:r>
              <w:rPr>
                <w:sz w:val="18"/>
              </w:rPr>
              <w:t>hormone</w:t>
            </w:r>
          </w:p>
        </w:tc>
        <w:tc>
          <w:tcPr>
            <w:tcW w:w="1071" w:type="dxa"/>
          </w:tcPr>
          <w:p w14:paraId="156A5012" w14:textId="77777777" w:rsidR="00F35A1C" w:rsidRDefault="00F35A1C">
            <w:pPr>
              <w:pStyle w:val="TableParagraph"/>
              <w:spacing w:before="5"/>
              <w:rPr>
                <w:i/>
                <w:sz w:val="14"/>
              </w:rPr>
            </w:pPr>
          </w:p>
          <w:p w14:paraId="2A8E83BA" w14:textId="77777777" w:rsidR="00F35A1C" w:rsidRDefault="007F6D28">
            <w:pPr>
              <w:pStyle w:val="TableParagraph"/>
              <w:ind w:left="109"/>
              <w:rPr>
                <w:sz w:val="18"/>
              </w:rPr>
            </w:pPr>
            <w:r>
              <w:rPr>
                <w:sz w:val="18"/>
              </w:rPr>
              <w:t>50.65</w:t>
            </w:r>
          </w:p>
        </w:tc>
        <w:tc>
          <w:tcPr>
            <w:tcW w:w="1210" w:type="dxa"/>
          </w:tcPr>
          <w:p w14:paraId="38605176" w14:textId="77777777" w:rsidR="00F35A1C" w:rsidRDefault="00F35A1C">
            <w:pPr>
              <w:pStyle w:val="TableParagraph"/>
              <w:spacing w:before="5"/>
              <w:rPr>
                <w:i/>
                <w:sz w:val="14"/>
              </w:rPr>
            </w:pPr>
          </w:p>
          <w:p w14:paraId="6221DC01" w14:textId="77777777" w:rsidR="00F35A1C" w:rsidRDefault="007F6D28">
            <w:pPr>
              <w:pStyle w:val="TableParagraph"/>
              <w:ind w:left="106"/>
              <w:rPr>
                <w:sz w:val="18"/>
              </w:rPr>
            </w:pPr>
            <w:r>
              <w:rPr>
                <w:sz w:val="18"/>
              </w:rPr>
              <w:t>$196,662</w:t>
            </w:r>
          </w:p>
        </w:tc>
        <w:tc>
          <w:tcPr>
            <w:tcW w:w="927" w:type="dxa"/>
          </w:tcPr>
          <w:p w14:paraId="4801FEC9" w14:textId="77777777" w:rsidR="00F35A1C" w:rsidRDefault="00F35A1C">
            <w:pPr>
              <w:pStyle w:val="TableParagraph"/>
              <w:spacing w:before="5"/>
              <w:rPr>
                <w:i/>
                <w:sz w:val="14"/>
              </w:rPr>
            </w:pPr>
          </w:p>
          <w:p w14:paraId="0F98387E" w14:textId="77777777" w:rsidR="00F35A1C" w:rsidRDefault="007F6D28">
            <w:pPr>
              <w:pStyle w:val="TableParagraph"/>
              <w:ind w:left="106"/>
              <w:rPr>
                <w:sz w:val="18"/>
              </w:rPr>
            </w:pPr>
            <w:r>
              <w:rPr>
                <w:sz w:val="18"/>
              </w:rPr>
              <w:t>4,555</w:t>
            </w:r>
          </w:p>
        </w:tc>
        <w:tc>
          <w:tcPr>
            <w:tcW w:w="1071" w:type="dxa"/>
          </w:tcPr>
          <w:p w14:paraId="5DBBFA96" w14:textId="77777777" w:rsidR="00F35A1C" w:rsidRDefault="00F35A1C">
            <w:pPr>
              <w:pStyle w:val="TableParagraph"/>
              <w:spacing w:before="5"/>
              <w:rPr>
                <w:i/>
                <w:sz w:val="14"/>
              </w:rPr>
            </w:pPr>
          </w:p>
          <w:p w14:paraId="0F892AE8" w14:textId="77777777" w:rsidR="00F35A1C" w:rsidRDefault="007F6D28">
            <w:pPr>
              <w:pStyle w:val="TableParagraph"/>
              <w:ind w:left="108"/>
              <w:rPr>
                <w:sz w:val="18"/>
              </w:rPr>
            </w:pPr>
            <w:r>
              <w:rPr>
                <w:sz w:val="18"/>
              </w:rPr>
              <w:t>4,311</w:t>
            </w:r>
          </w:p>
        </w:tc>
        <w:tc>
          <w:tcPr>
            <w:tcW w:w="1071" w:type="dxa"/>
          </w:tcPr>
          <w:p w14:paraId="1C3FB4AA" w14:textId="77777777" w:rsidR="00F35A1C" w:rsidRDefault="007F6D28">
            <w:pPr>
              <w:pStyle w:val="TableParagraph"/>
              <w:spacing w:line="213" w:lineRule="exact"/>
              <w:ind w:left="105"/>
              <w:rPr>
                <w:sz w:val="18"/>
              </w:rPr>
            </w:pPr>
            <w:r>
              <w:rPr>
                <w:sz w:val="18"/>
              </w:rPr>
              <w:t>7.5%</w:t>
            </w:r>
          </w:p>
        </w:tc>
      </w:tr>
    </w:tbl>
    <w:p w14:paraId="270B7FA2" w14:textId="77777777" w:rsidR="00F35A1C" w:rsidRDefault="00F35A1C">
      <w:pPr>
        <w:spacing w:line="213" w:lineRule="exact"/>
        <w:rPr>
          <w:sz w:val="18"/>
        </w:rPr>
        <w:sectPr w:rsidR="00F35A1C">
          <w:type w:val="continuous"/>
          <w:pgSz w:w="11910" w:h="16840"/>
          <w:pgMar w:top="1120" w:right="920" w:bottom="1080" w:left="660" w:header="0" w:footer="883" w:gutter="0"/>
          <w:cols w:space="720"/>
        </w:sectPr>
      </w:pPr>
    </w:p>
    <w:p w14:paraId="7F2C1E99" w14:textId="77777777" w:rsidR="00F35A1C" w:rsidRDefault="007F6D28">
      <w:pPr>
        <w:pStyle w:val="Heading4"/>
        <w:numPr>
          <w:ilvl w:val="2"/>
          <w:numId w:val="2"/>
        </w:numPr>
        <w:tabs>
          <w:tab w:val="left" w:pos="1023"/>
        </w:tabs>
        <w:spacing w:before="33"/>
        <w:ind w:hanging="551"/>
      </w:pPr>
      <w:bookmarkStart w:id="39" w:name="4.2.1_Recommendation_2"/>
      <w:bookmarkEnd w:id="39"/>
      <w:r>
        <w:rPr>
          <w:color w:val="B56011"/>
        </w:rPr>
        <w:lastRenderedPageBreak/>
        <w:t>Recommendation</w:t>
      </w:r>
      <w:r>
        <w:rPr>
          <w:color w:val="B56011"/>
          <w:spacing w:val="-9"/>
        </w:rPr>
        <w:t xml:space="preserve"> </w:t>
      </w:r>
      <w:r>
        <w:rPr>
          <w:color w:val="B56011"/>
        </w:rPr>
        <w:t>2</w:t>
      </w:r>
    </w:p>
    <w:p w14:paraId="5A9ECEFD" w14:textId="77777777" w:rsidR="00F35A1C" w:rsidRDefault="00F35A1C">
      <w:pPr>
        <w:pStyle w:val="BodyText"/>
        <w:rPr>
          <w:b/>
          <w:i/>
        </w:rPr>
      </w:pPr>
    </w:p>
    <w:p w14:paraId="1977A00C" w14:textId="77777777" w:rsidR="00F35A1C" w:rsidRDefault="007F6D28">
      <w:pPr>
        <w:pStyle w:val="BodyText"/>
        <w:tabs>
          <w:tab w:val="left" w:pos="904"/>
        </w:tabs>
        <w:ind w:left="472"/>
      </w:pPr>
      <w:r>
        <w:rPr>
          <w:color w:val="B56012"/>
        </w:rPr>
        <w:t>∆</w:t>
      </w:r>
      <w:r>
        <w:rPr>
          <w:color w:val="B56012"/>
        </w:rPr>
        <w:tab/>
      </w:r>
      <w:r>
        <w:t>Leave</w:t>
      </w:r>
      <w:r>
        <w:rPr>
          <w:spacing w:val="-2"/>
        </w:rPr>
        <w:t xml:space="preserve"> </w:t>
      </w:r>
      <w:r>
        <w:t>item</w:t>
      </w:r>
      <w:r>
        <w:rPr>
          <w:spacing w:val="-1"/>
        </w:rPr>
        <w:t xml:space="preserve"> </w:t>
      </w:r>
      <w:r>
        <w:t>66695</w:t>
      </w:r>
      <w:r>
        <w:rPr>
          <w:spacing w:val="-2"/>
        </w:rPr>
        <w:t xml:space="preserve"> </w:t>
      </w:r>
      <w:r>
        <w:t>unchanged.</w:t>
      </w:r>
    </w:p>
    <w:p w14:paraId="1D43A190" w14:textId="77777777" w:rsidR="00F35A1C" w:rsidRDefault="007F6D28">
      <w:pPr>
        <w:pStyle w:val="BodyText"/>
        <w:tabs>
          <w:tab w:val="left" w:pos="904"/>
        </w:tabs>
        <w:spacing w:before="79"/>
        <w:ind w:left="472"/>
      </w:pPr>
      <w:r>
        <w:rPr>
          <w:color w:val="B56012"/>
        </w:rPr>
        <w:t>∆</w:t>
      </w:r>
      <w:r>
        <w:rPr>
          <w:color w:val="B56012"/>
        </w:rPr>
        <w:tab/>
      </w:r>
      <w:r>
        <w:t>The</w:t>
      </w:r>
      <w:r>
        <w:rPr>
          <w:spacing w:val="-2"/>
        </w:rPr>
        <w:t xml:space="preserve"> </w:t>
      </w:r>
      <w:r>
        <w:t>committee</w:t>
      </w:r>
      <w:r>
        <w:rPr>
          <w:spacing w:val="-1"/>
        </w:rPr>
        <w:t xml:space="preserve"> </w:t>
      </w:r>
      <w:r>
        <w:t>considered</w:t>
      </w:r>
      <w:r>
        <w:rPr>
          <w:spacing w:val="-5"/>
        </w:rPr>
        <w:t xml:space="preserve"> </w:t>
      </w:r>
      <w:r>
        <w:t>splitting</w:t>
      </w:r>
      <w:r>
        <w:rPr>
          <w:spacing w:val="-2"/>
        </w:rPr>
        <w:t xml:space="preserve"> </w:t>
      </w:r>
      <w:r>
        <w:t>item</w:t>
      </w:r>
      <w:r>
        <w:rPr>
          <w:spacing w:val="-4"/>
        </w:rPr>
        <w:t xml:space="preserve"> </w:t>
      </w:r>
      <w:r>
        <w:t>66695</w:t>
      </w:r>
      <w:r>
        <w:rPr>
          <w:spacing w:val="-1"/>
        </w:rPr>
        <w:t xml:space="preserve"> </w:t>
      </w:r>
      <w:r>
        <w:t>into</w:t>
      </w:r>
      <w:r>
        <w:rPr>
          <w:spacing w:val="-1"/>
        </w:rPr>
        <w:t xml:space="preserve"> </w:t>
      </w:r>
      <w:r>
        <w:t>the</w:t>
      </w:r>
      <w:r>
        <w:rPr>
          <w:spacing w:val="-2"/>
        </w:rPr>
        <w:t xml:space="preserve"> </w:t>
      </w:r>
      <w:r>
        <w:t>following</w:t>
      </w:r>
      <w:r>
        <w:rPr>
          <w:spacing w:val="-3"/>
        </w:rPr>
        <w:t xml:space="preserve"> </w:t>
      </w:r>
      <w:r>
        <w:t>groups:</w:t>
      </w:r>
    </w:p>
    <w:p w14:paraId="4699C371" w14:textId="77777777" w:rsidR="00F35A1C" w:rsidRDefault="00F35A1C">
      <w:pPr>
        <w:pStyle w:val="BodyText"/>
        <w:spacing w:before="5"/>
        <w:rPr>
          <w:sz w:val="21"/>
        </w:rPr>
      </w:pPr>
    </w:p>
    <w:p w14:paraId="13EB8D63" w14:textId="77777777" w:rsidR="00F35A1C" w:rsidRDefault="007F6D28">
      <w:pPr>
        <w:pStyle w:val="ListParagraph"/>
        <w:numPr>
          <w:ilvl w:val="3"/>
          <w:numId w:val="2"/>
        </w:numPr>
        <w:tabs>
          <w:tab w:val="left" w:pos="2272"/>
          <w:tab w:val="left" w:pos="2273"/>
        </w:tabs>
        <w:spacing w:before="1" w:line="312" w:lineRule="auto"/>
        <w:ind w:right="579"/>
        <w:jc w:val="both"/>
      </w:pPr>
      <w:r>
        <w:t>Automated immunoassay: ACTH, C-peptide, cortisol, DHEAS, FSH, growth hormone,</w:t>
      </w:r>
      <w:r>
        <w:rPr>
          <w:spacing w:val="-47"/>
        </w:rPr>
        <w:t xml:space="preserve"> </w:t>
      </w:r>
      <w:r>
        <w:t>insulin, LH, oestradiol, progesterone, prolactin, PTH, sex hormone binding globulin,</w:t>
      </w:r>
      <w:r>
        <w:rPr>
          <w:spacing w:val="1"/>
        </w:rPr>
        <w:t xml:space="preserve"> </w:t>
      </w:r>
      <w:r>
        <w:t>total</w:t>
      </w:r>
      <w:r>
        <w:rPr>
          <w:spacing w:val="-4"/>
        </w:rPr>
        <w:t xml:space="preserve"> </w:t>
      </w:r>
      <w:r>
        <w:t>testosterone</w:t>
      </w:r>
    </w:p>
    <w:p w14:paraId="4E9BBF71" w14:textId="77777777" w:rsidR="00F35A1C" w:rsidRDefault="007F6D28">
      <w:pPr>
        <w:pStyle w:val="ListParagraph"/>
        <w:numPr>
          <w:ilvl w:val="3"/>
          <w:numId w:val="2"/>
        </w:numPr>
        <w:tabs>
          <w:tab w:val="left" w:pos="2272"/>
          <w:tab w:val="left" w:pos="2273"/>
        </w:tabs>
        <w:spacing w:line="312" w:lineRule="auto"/>
        <w:ind w:right="388"/>
      </w:pPr>
      <w:r>
        <w:t>Specialised or manual immunoassay: aldosterone, renin, gastrin, 21-</w:t>
      </w:r>
      <w:r>
        <w:rPr>
          <w:spacing w:val="1"/>
        </w:rPr>
        <w:t xml:space="preserve"> </w:t>
      </w:r>
      <w:r>
        <w:t>hydroxyprogesterone, oestrone, androstenedione, somatomedin C (IGF-1), calcitonin,</w:t>
      </w:r>
      <w:r>
        <w:rPr>
          <w:spacing w:val="-47"/>
        </w:rPr>
        <w:t xml:space="preserve"> </w:t>
      </w:r>
      <w:r>
        <w:t>11-deoxycortisol,</w:t>
      </w:r>
      <w:r>
        <w:rPr>
          <w:spacing w:val="-1"/>
        </w:rPr>
        <w:t xml:space="preserve"> </w:t>
      </w:r>
      <w:r>
        <w:t>dihydrotestosterone,</w:t>
      </w:r>
      <w:r>
        <w:rPr>
          <w:spacing w:val="-3"/>
        </w:rPr>
        <w:t xml:space="preserve"> </w:t>
      </w:r>
      <w:r>
        <w:t>glucagon, VIP,</w:t>
      </w:r>
      <w:r>
        <w:rPr>
          <w:spacing w:val="-3"/>
        </w:rPr>
        <w:t xml:space="preserve"> </w:t>
      </w:r>
      <w:r>
        <w:t>vasopressin/ADH</w:t>
      </w:r>
    </w:p>
    <w:p w14:paraId="480C3FE5" w14:textId="77777777" w:rsidR="00F35A1C" w:rsidRDefault="007F6D28">
      <w:pPr>
        <w:pStyle w:val="ListParagraph"/>
        <w:numPr>
          <w:ilvl w:val="3"/>
          <w:numId w:val="2"/>
        </w:numPr>
        <w:tabs>
          <w:tab w:val="left" w:pos="2272"/>
          <w:tab w:val="left" w:pos="2273"/>
        </w:tabs>
        <w:spacing w:line="312" w:lineRule="auto"/>
        <w:ind w:right="581"/>
      </w:pPr>
      <w:r>
        <w:t>Chromatography / mass spectrometry: urine steroid profile, DHT, androstenedione,</w:t>
      </w:r>
      <w:r>
        <w:rPr>
          <w:spacing w:val="-47"/>
        </w:rPr>
        <w:t xml:space="preserve"> </w:t>
      </w:r>
      <w:r>
        <w:t>low levels</w:t>
      </w:r>
      <w:r>
        <w:rPr>
          <w:spacing w:val="-3"/>
        </w:rPr>
        <w:t xml:space="preserve"> </w:t>
      </w:r>
      <w:r>
        <w:t>of testosterone</w:t>
      </w:r>
      <w:r>
        <w:rPr>
          <w:spacing w:val="-3"/>
        </w:rPr>
        <w:t xml:space="preserve"> </w:t>
      </w:r>
      <w:r>
        <w:t>or</w:t>
      </w:r>
      <w:r>
        <w:rPr>
          <w:spacing w:val="-2"/>
        </w:rPr>
        <w:t xml:space="preserve"> </w:t>
      </w:r>
      <w:r>
        <w:t>oestradiol</w:t>
      </w:r>
      <w:r>
        <w:rPr>
          <w:spacing w:val="-3"/>
        </w:rPr>
        <w:t xml:space="preserve"> </w:t>
      </w:r>
      <w:r>
        <w:t>with</w:t>
      </w:r>
      <w:r>
        <w:rPr>
          <w:spacing w:val="-2"/>
        </w:rPr>
        <w:t xml:space="preserve"> </w:t>
      </w:r>
      <w:r>
        <w:t>specific</w:t>
      </w:r>
      <w:r>
        <w:rPr>
          <w:spacing w:val="-1"/>
        </w:rPr>
        <w:t xml:space="preserve"> </w:t>
      </w:r>
      <w:r>
        <w:t>clinical indications</w:t>
      </w:r>
    </w:p>
    <w:p w14:paraId="18FC18F9" w14:textId="77777777" w:rsidR="00F35A1C" w:rsidRDefault="007F6D28">
      <w:pPr>
        <w:pStyle w:val="BodyText"/>
        <w:spacing w:before="180" w:line="312" w:lineRule="auto"/>
        <w:ind w:left="904" w:right="261" w:hanging="432"/>
        <w:jc w:val="both"/>
      </w:pPr>
      <w:r>
        <w:rPr>
          <w:color w:val="B56012"/>
        </w:rPr>
        <w:t xml:space="preserve">∆   </w:t>
      </w:r>
      <w:r>
        <w:rPr>
          <w:color w:val="B56012"/>
          <w:spacing w:val="1"/>
        </w:rPr>
        <w:t xml:space="preserve"> </w:t>
      </w:r>
      <w:r>
        <w:t>Items 66695, 66696, 66697, 66698, 66701, 66704, 66707, 66686 cover tests used to detect more than</w:t>
      </w:r>
      <w:r>
        <w:rPr>
          <w:spacing w:val="1"/>
        </w:rPr>
        <w:t xml:space="preserve"> </w:t>
      </w:r>
      <w:r>
        <w:t>20 different hormones ranging from follicle stimulating hormone (FSH) to vasoactive intestinal peptide</w:t>
      </w:r>
      <w:r>
        <w:rPr>
          <w:spacing w:val="-47"/>
        </w:rPr>
        <w:t xml:space="preserve"> </w:t>
      </w:r>
      <w:r>
        <w:t>(VIP).</w:t>
      </w:r>
    </w:p>
    <w:p w14:paraId="1A56C7B3" w14:textId="77777777" w:rsidR="00F35A1C" w:rsidRDefault="007F6D28">
      <w:pPr>
        <w:pStyle w:val="BodyText"/>
        <w:tabs>
          <w:tab w:val="left" w:pos="904"/>
        </w:tabs>
        <w:spacing w:line="312" w:lineRule="auto"/>
        <w:ind w:left="904" w:right="365" w:hanging="432"/>
      </w:pPr>
      <w:r>
        <w:rPr>
          <w:color w:val="B56012"/>
        </w:rPr>
        <w:t>∆</w:t>
      </w:r>
      <w:r>
        <w:rPr>
          <w:color w:val="B56012"/>
        </w:rPr>
        <w:tab/>
      </w:r>
      <w:r>
        <w:t>These tests are mostly requested by GPs. There were no unusual features regarding the changes over</w:t>
      </w:r>
      <w:r>
        <w:rPr>
          <w:spacing w:val="-47"/>
        </w:rPr>
        <w:t xml:space="preserve"> </w:t>
      </w:r>
      <w:r>
        <w:t>time and the requesting patterns. One observation regarding this group of tests is that the fee does</w:t>
      </w:r>
      <w:r>
        <w:rPr>
          <w:spacing w:val="1"/>
        </w:rPr>
        <w:t xml:space="preserve"> </w:t>
      </w:r>
      <w:r>
        <w:t>not take account of the variable complexity of testing. Testosterone for example can be measured</w:t>
      </w:r>
      <w:r>
        <w:rPr>
          <w:spacing w:val="1"/>
        </w:rPr>
        <w:t xml:space="preserve"> </w:t>
      </w:r>
      <w:r>
        <w:t>using a high throughput immunoassay analyser, by manual radioimmunoassay or by tandem mass</w:t>
      </w:r>
      <w:r>
        <w:rPr>
          <w:spacing w:val="1"/>
        </w:rPr>
        <w:t xml:space="preserve"> </w:t>
      </w:r>
      <w:r>
        <w:t>spectrometry. Tests like FSH are widely available and automated, whilst 11-deoxycortisol can only be</w:t>
      </w:r>
      <w:r>
        <w:rPr>
          <w:spacing w:val="-47"/>
        </w:rPr>
        <w:t xml:space="preserve"> </w:t>
      </w:r>
      <w:r>
        <w:t>measured</w:t>
      </w:r>
      <w:r>
        <w:rPr>
          <w:spacing w:val="-2"/>
        </w:rPr>
        <w:t xml:space="preserve"> </w:t>
      </w:r>
      <w:r>
        <w:t>in</w:t>
      </w:r>
      <w:r>
        <w:rPr>
          <w:spacing w:val="-1"/>
        </w:rPr>
        <w:t xml:space="preserve"> </w:t>
      </w:r>
      <w:r>
        <w:t>the</w:t>
      </w:r>
      <w:r>
        <w:rPr>
          <w:spacing w:val="-2"/>
        </w:rPr>
        <w:t xml:space="preserve"> </w:t>
      </w:r>
      <w:r>
        <w:t>most</w:t>
      </w:r>
      <w:r>
        <w:rPr>
          <w:spacing w:val="-2"/>
        </w:rPr>
        <w:t xml:space="preserve"> </w:t>
      </w:r>
      <w:r>
        <w:t>specialised</w:t>
      </w:r>
      <w:r>
        <w:rPr>
          <w:spacing w:val="-1"/>
        </w:rPr>
        <w:t xml:space="preserve"> </w:t>
      </w:r>
      <w:r>
        <w:t>laboratories.</w:t>
      </w:r>
    </w:p>
    <w:p w14:paraId="0E37DD32" w14:textId="77777777" w:rsidR="00F35A1C" w:rsidRDefault="007F6D28">
      <w:pPr>
        <w:pStyle w:val="BodyText"/>
        <w:tabs>
          <w:tab w:val="left" w:pos="903"/>
        </w:tabs>
        <w:spacing w:line="312" w:lineRule="auto"/>
        <w:ind w:left="904" w:right="271" w:hanging="432"/>
      </w:pPr>
      <w:r>
        <w:rPr>
          <w:color w:val="B56012"/>
        </w:rPr>
        <w:t>∆</w:t>
      </w:r>
      <w:r>
        <w:rPr>
          <w:color w:val="B56012"/>
        </w:rPr>
        <w:tab/>
      </w:r>
      <w:r>
        <w:t>While reviewing this set of items, the Committee noted that clinical practice is diverging from the time</w:t>
      </w:r>
      <w:r>
        <w:rPr>
          <w:spacing w:val="-47"/>
        </w:rPr>
        <w:t xml:space="preserve"> </w:t>
      </w:r>
      <w:r>
        <w:t>when this group of tests was first added to the MBS Schedule. The Committee considered</w:t>
      </w:r>
      <w:r>
        <w:rPr>
          <w:spacing w:val="1"/>
        </w:rPr>
        <w:t xml:space="preserve"> </w:t>
      </w:r>
      <w:r>
        <w:t>restructuring the item 66695 into appropriate groups (</w:t>
      </w:r>
      <w:proofErr w:type="spellStart"/>
      <w:r>
        <w:t>eg</w:t>
      </w:r>
      <w:proofErr w:type="spellEnd"/>
      <w:r>
        <w:t>, manual versus automated) could improve</w:t>
      </w:r>
      <w:r>
        <w:rPr>
          <w:spacing w:val="1"/>
        </w:rPr>
        <w:t xml:space="preserve"> </w:t>
      </w:r>
      <w:r>
        <w:t>the clinical</w:t>
      </w:r>
      <w:r>
        <w:rPr>
          <w:spacing w:val="-2"/>
        </w:rPr>
        <w:t xml:space="preserve"> </w:t>
      </w:r>
      <w:r>
        <w:t>value</w:t>
      </w:r>
      <w:r>
        <w:rPr>
          <w:spacing w:val="1"/>
        </w:rPr>
        <w:t xml:space="preserve"> </w:t>
      </w:r>
      <w:r>
        <w:t>in</w:t>
      </w:r>
      <w:r>
        <w:rPr>
          <w:spacing w:val="-3"/>
        </w:rPr>
        <w:t xml:space="preserve"> </w:t>
      </w:r>
      <w:r>
        <w:t>terms</w:t>
      </w:r>
      <w:r>
        <w:rPr>
          <w:spacing w:val="-2"/>
        </w:rPr>
        <w:t xml:space="preserve"> </w:t>
      </w:r>
      <w:r>
        <w:t>GP</w:t>
      </w:r>
      <w:r>
        <w:rPr>
          <w:spacing w:val="1"/>
        </w:rPr>
        <w:t xml:space="preserve"> </w:t>
      </w:r>
      <w:r>
        <w:t>requesting</w:t>
      </w:r>
      <w:r>
        <w:rPr>
          <w:spacing w:val="-3"/>
        </w:rPr>
        <w:t xml:space="preserve"> </w:t>
      </w:r>
      <w:r>
        <w:t>of this item.</w:t>
      </w:r>
    </w:p>
    <w:p w14:paraId="102D7F5D" w14:textId="77777777" w:rsidR="00F35A1C" w:rsidRDefault="007F6D28">
      <w:pPr>
        <w:pStyle w:val="BodyText"/>
        <w:tabs>
          <w:tab w:val="left" w:pos="903"/>
        </w:tabs>
        <w:spacing w:line="312" w:lineRule="auto"/>
        <w:ind w:left="903" w:right="238" w:hanging="432"/>
      </w:pPr>
      <w:r>
        <w:rPr>
          <w:color w:val="B56012"/>
        </w:rPr>
        <w:t>∆</w:t>
      </w:r>
      <w:r>
        <w:rPr>
          <w:color w:val="B56012"/>
        </w:rPr>
        <w:tab/>
      </w:r>
      <w:r>
        <w:t>The Committee initially restructured the item into three tiers using the following reasoning: the first</w:t>
      </w:r>
      <w:r>
        <w:rPr>
          <w:spacing w:val="1"/>
        </w:rPr>
        <w:t xml:space="preserve"> </w:t>
      </w:r>
      <w:r>
        <w:t>tier comprises commonly performed and automated tests, the second tier comprises tests that are not</w:t>
      </w:r>
      <w:r>
        <w:rPr>
          <w:spacing w:val="-47"/>
        </w:rPr>
        <w:t xml:space="preserve"> </w:t>
      </w:r>
      <w:r>
        <w:t>commonly performed or that are quite specialised, and the third tier lists tests that are done with</w:t>
      </w:r>
      <w:r>
        <w:rPr>
          <w:spacing w:val="1"/>
        </w:rPr>
        <w:t xml:space="preserve"> </w:t>
      </w:r>
      <w:r>
        <w:t>chromatography/mass spectrometry. Hormones have not been separated into clinical categories. The</w:t>
      </w:r>
      <w:r>
        <w:rPr>
          <w:spacing w:val="1"/>
        </w:rPr>
        <w:t xml:space="preserve"> </w:t>
      </w:r>
      <w:r>
        <w:t>Committee initially proposed that reimbursement should also be tiered relative to the difficulty of the</w:t>
      </w:r>
      <w:r>
        <w:rPr>
          <w:spacing w:val="1"/>
        </w:rPr>
        <w:t xml:space="preserve"> </w:t>
      </w:r>
      <w:r>
        <w:t>test and recognises that the Pathology Business Group would have to review and propose a fee for the</w:t>
      </w:r>
      <w:r>
        <w:rPr>
          <w:spacing w:val="-47"/>
        </w:rPr>
        <w:t xml:space="preserve"> </w:t>
      </w:r>
      <w:r>
        <w:t>newly</w:t>
      </w:r>
      <w:r>
        <w:rPr>
          <w:spacing w:val="-2"/>
        </w:rPr>
        <w:t xml:space="preserve"> </w:t>
      </w:r>
      <w:r>
        <w:t>structured items.</w:t>
      </w:r>
    </w:p>
    <w:p w14:paraId="3C7BCF1A" w14:textId="77777777" w:rsidR="00F35A1C" w:rsidRDefault="007F6D28">
      <w:pPr>
        <w:pStyle w:val="BodyText"/>
        <w:tabs>
          <w:tab w:val="left" w:pos="903"/>
        </w:tabs>
        <w:spacing w:line="312" w:lineRule="auto"/>
        <w:ind w:left="903" w:right="280" w:hanging="432"/>
      </w:pPr>
      <w:r>
        <w:rPr>
          <w:color w:val="B56012"/>
        </w:rPr>
        <w:t>∆</w:t>
      </w:r>
      <w:r>
        <w:rPr>
          <w:color w:val="B56012"/>
        </w:rPr>
        <w:tab/>
      </w:r>
      <w:r>
        <w:t>As oestradiol and testosterone can be done by immunoassay as well as by mass spectrometry. In most</w:t>
      </w:r>
      <w:r>
        <w:rPr>
          <w:spacing w:val="-47"/>
        </w:rPr>
        <w:t xml:space="preserve"> </w:t>
      </w:r>
      <w:r>
        <w:t>instances immunoassay measurement will be satisfactory, but occasionally there might be a specific</w:t>
      </w:r>
      <w:r>
        <w:rPr>
          <w:spacing w:val="1"/>
        </w:rPr>
        <w:t xml:space="preserve"> </w:t>
      </w:r>
      <w:r>
        <w:t>indication to measure these hormones by mass spectrometry. This should be only done on request by</w:t>
      </w:r>
      <w:r>
        <w:rPr>
          <w:spacing w:val="1"/>
        </w:rPr>
        <w:t xml:space="preserve"> </w:t>
      </w:r>
      <w:r>
        <w:t>a specialist endocrinologist and limited to once per year. It might be indicated in men with doubtful</w:t>
      </w:r>
      <w:r>
        <w:rPr>
          <w:spacing w:val="1"/>
        </w:rPr>
        <w:t xml:space="preserve"> </w:t>
      </w:r>
      <w:r>
        <w:t>levels of testosterone before initiation of long-term testosterone supplementation or in women with</w:t>
      </w:r>
      <w:r>
        <w:rPr>
          <w:spacing w:val="1"/>
        </w:rPr>
        <w:t xml:space="preserve"> </w:t>
      </w:r>
      <w:r>
        <w:t>the question</w:t>
      </w:r>
      <w:r>
        <w:rPr>
          <w:spacing w:val="-3"/>
        </w:rPr>
        <w:t xml:space="preserve"> </w:t>
      </w:r>
      <w:r>
        <w:t>of a</w:t>
      </w:r>
      <w:r>
        <w:rPr>
          <w:spacing w:val="-3"/>
        </w:rPr>
        <w:t xml:space="preserve"> </w:t>
      </w:r>
      <w:r>
        <w:t>virilising</w:t>
      </w:r>
      <w:r>
        <w:rPr>
          <w:spacing w:val="-1"/>
        </w:rPr>
        <w:t xml:space="preserve"> </w:t>
      </w:r>
      <w:r>
        <w:t>tumour</w:t>
      </w:r>
      <w:r>
        <w:rPr>
          <w:spacing w:val="-2"/>
        </w:rPr>
        <w:t xml:space="preserve"> </w:t>
      </w:r>
      <w:r>
        <w:t>of</w:t>
      </w:r>
      <w:r>
        <w:rPr>
          <w:spacing w:val="-3"/>
        </w:rPr>
        <w:t xml:space="preserve"> </w:t>
      </w:r>
      <w:r>
        <w:t>the</w:t>
      </w:r>
      <w:r>
        <w:rPr>
          <w:spacing w:val="-2"/>
        </w:rPr>
        <w:t xml:space="preserve"> </w:t>
      </w:r>
      <w:r>
        <w:t>ovary.</w:t>
      </w:r>
    </w:p>
    <w:p w14:paraId="74C4FAC0" w14:textId="77777777" w:rsidR="00F35A1C" w:rsidRDefault="00F35A1C">
      <w:pPr>
        <w:spacing w:line="312" w:lineRule="auto"/>
        <w:sectPr w:rsidR="00F35A1C">
          <w:pgSz w:w="11910" w:h="16840"/>
          <w:pgMar w:top="1520" w:right="920" w:bottom="1080" w:left="660" w:header="0" w:footer="883" w:gutter="0"/>
          <w:cols w:space="720"/>
        </w:sectPr>
      </w:pPr>
    </w:p>
    <w:p w14:paraId="43D47D94" w14:textId="77777777" w:rsidR="00F35A1C" w:rsidRDefault="007F6D28">
      <w:pPr>
        <w:pStyle w:val="BodyText"/>
        <w:tabs>
          <w:tab w:val="left" w:pos="904"/>
        </w:tabs>
        <w:spacing w:before="31" w:line="312" w:lineRule="auto"/>
        <w:ind w:left="904" w:right="332" w:hanging="432"/>
      </w:pPr>
      <w:r>
        <w:rPr>
          <w:color w:val="B56012"/>
        </w:rPr>
        <w:lastRenderedPageBreak/>
        <w:t>∆</w:t>
      </w:r>
      <w:r>
        <w:rPr>
          <w:color w:val="B56012"/>
        </w:rPr>
        <w:tab/>
      </w:r>
      <w:r>
        <w:t>Following extensive discussion and consultation with experts, the Committee agreed to leave item</w:t>
      </w:r>
      <w:r>
        <w:rPr>
          <w:spacing w:val="1"/>
        </w:rPr>
        <w:t xml:space="preserve"> </w:t>
      </w:r>
      <w:r>
        <w:t>66695 unchanged. While the hormone measurements can be split into different groups with different</w:t>
      </w:r>
      <w:r>
        <w:rPr>
          <w:spacing w:val="-47"/>
        </w:rPr>
        <w:t xml:space="preserve"> </w:t>
      </w:r>
      <w:r>
        <w:t>methodologies, the committee was unable to link specific clinical scenarios to particular</w:t>
      </w:r>
      <w:r>
        <w:rPr>
          <w:spacing w:val="1"/>
        </w:rPr>
        <w:t xml:space="preserve"> </w:t>
      </w:r>
      <w:r>
        <w:t>methodologies ( for example- Immunoassay might be the sufficiently sensitive technology for most</w:t>
      </w:r>
      <w:r>
        <w:rPr>
          <w:spacing w:val="1"/>
        </w:rPr>
        <w:t xml:space="preserve"> </w:t>
      </w:r>
      <w:r>
        <w:t>measurements of testosterone, but in borderline cases LC-MSMS might provide more precise testing</w:t>
      </w:r>
      <w:r>
        <w:rPr>
          <w:spacing w:val="1"/>
        </w:rPr>
        <w:t xml:space="preserve"> </w:t>
      </w:r>
      <w:r>
        <w:t>at a higher cost).</w:t>
      </w:r>
    </w:p>
    <w:p w14:paraId="49E26AE9" w14:textId="77777777" w:rsidR="00F35A1C" w:rsidRDefault="007F6D28">
      <w:pPr>
        <w:pStyle w:val="Heading2"/>
        <w:ind w:firstLine="0"/>
      </w:pPr>
      <w:bookmarkStart w:id="40" w:name="4.3_Salivary_hormones:_items_66711,_6671"/>
      <w:bookmarkEnd w:id="40"/>
      <w:r>
        <w:rPr>
          <w:color w:val="01653F"/>
        </w:rPr>
        <w:t>4.3</w:t>
      </w:r>
      <w:r>
        <w:rPr>
          <w:color w:val="01653F"/>
          <w:spacing w:val="-3"/>
        </w:rPr>
        <w:t xml:space="preserve"> </w:t>
      </w:r>
      <w:r>
        <w:rPr>
          <w:color w:val="01653F"/>
        </w:rPr>
        <w:t>Salivary</w:t>
      </w:r>
      <w:r>
        <w:rPr>
          <w:color w:val="01653F"/>
          <w:spacing w:val="-3"/>
        </w:rPr>
        <w:t xml:space="preserve"> </w:t>
      </w:r>
      <w:r>
        <w:rPr>
          <w:color w:val="01653F"/>
        </w:rPr>
        <w:t>hormones:</w:t>
      </w:r>
      <w:r>
        <w:rPr>
          <w:color w:val="01653F"/>
          <w:spacing w:val="-3"/>
        </w:rPr>
        <w:t xml:space="preserve"> </w:t>
      </w:r>
      <w:r>
        <w:rPr>
          <w:color w:val="01653F"/>
        </w:rPr>
        <w:t>items</w:t>
      </w:r>
      <w:r>
        <w:rPr>
          <w:color w:val="01653F"/>
          <w:spacing w:val="-2"/>
        </w:rPr>
        <w:t xml:space="preserve"> </w:t>
      </w:r>
      <w:r>
        <w:rPr>
          <w:color w:val="01653F"/>
        </w:rPr>
        <w:t>66711,</w:t>
      </w:r>
      <w:r>
        <w:rPr>
          <w:color w:val="01653F"/>
          <w:spacing w:val="-3"/>
        </w:rPr>
        <w:t xml:space="preserve"> </w:t>
      </w:r>
      <w:r>
        <w:rPr>
          <w:color w:val="01653F"/>
        </w:rPr>
        <w:t>66712,</w:t>
      </w:r>
      <w:r>
        <w:rPr>
          <w:color w:val="01653F"/>
          <w:spacing w:val="-3"/>
        </w:rPr>
        <w:t xml:space="preserve"> </w:t>
      </w:r>
      <w:r>
        <w:rPr>
          <w:color w:val="01653F"/>
        </w:rPr>
        <w:t>66714, 66715</w:t>
      </w:r>
    </w:p>
    <w:p w14:paraId="0E2C45D0" w14:textId="77777777" w:rsidR="00F35A1C" w:rsidRDefault="007F6D28">
      <w:pPr>
        <w:spacing w:before="222"/>
        <w:ind w:left="472"/>
        <w:rPr>
          <w:i/>
          <w:sz w:val="20"/>
        </w:rPr>
      </w:pPr>
      <w:r>
        <w:rPr>
          <w:i/>
          <w:sz w:val="20"/>
        </w:rPr>
        <w:t>Table</w:t>
      </w:r>
      <w:r>
        <w:rPr>
          <w:i/>
          <w:spacing w:val="-3"/>
          <w:sz w:val="20"/>
        </w:rPr>
        <w:t xml:space="preserve"> </w:t>
      </w:r>
      <w:r>
        <w:rPr>
          <w:i/>
          <w:sz w:val="20"/>
        </w:rPr>
        <w:t>6.</w:t>
      </w:r>
      <w:r>
        <w:rPr>
          <w:i/>
          <w:spacing w:val="-4"/>
          <w:sz w:val="20"/>
        </w:rPr>
        <w:t xml:space="preserve"> </w:t>
      </w:r>
      <w:r>
        <w:rPr>
          <w:i/>
          <w:sz w:val="20"/>
        </w:rPr>
        <w:t>Item</w:t>
      </w:r>
      <w:r>
        <w:rPr>
          <w:i/>
          <w:spacing w:val="-3"/>
          <w:sz w:val="20"/>
        </w:rPr>
        <w:t xml:space="preserve"> </w:t>
      </w:r>
      <w:r>
        <w:rPr>
          <w:i/>
          <w:sz w:val="20"/>
        </w:rPr>
        <w:t>introduction</w:t>
      </w:r>
      <w:r>
        <w:rPr>
          <w:i/>
          <w:spacing w:val="-2"/>
          <w:sz w:val="20"/>
        </w:rPr>
        <w:t xml:space="preserve"> </w:t>
      </w:r>
      <w:r>
        <w:rPr>
          <w:i/>
          <w:sz w:val="20"/>
        </w:rPr>
        <w:t>table</w:t>
      </w:r>
      <w:r>
        <w:rPr>
          <w:i/>
          <w:spacing w:val="-3"/>
          <w:sz w:val="20"/>
        </w:rPr>
        <w:t xml:space="preserve"> </w:t>
      </w:r>
      <w:r>
        <w:rPr>
          <w:i/>
          <w:sz w:val="20"/>
        </w:rPr>
        <w:t>for</w:t>
      </w:r>
      <w:r>
        <w:rPr>
          <w:i/>
          <w:spacing w:val="-4"/>
          <w:sz w:val="20"/>
        </w:rPr>
        <w:t xml:space="preserve"> </w:t>
      </w:r>
      <w:r>
        <w:rPr>
          <w:i/>
          <w:sz w:val="20"/>
        </w:rPr>
        <w:t>items</w:t>
      </w:r>
      <w:r>
        <w:rPr>
          <w:i/>
          <w:spacing w:val="-5"/>
          <w:sz w:val="20"/>
        </w:rPr>
        <w:t xml:space="preserve"> </w:t>
      </w:r>
      <w:r>
        <w:rPr>
          <w:i/>
          <w:sz w:val="20"/>
        </w:rPr>
        <w:t>66711,</w:t>
      </w:r>
      <w:r>
        <w:rPr>
          <w:i/>
          <w:spacing w:val="-3"/>
          <w:sz w:val="20"/>
        </w:rPr>
        <w:t xml:space="preserve"> </w:t>
      </w:r>
      <w:r>
        <w:rPr>
          <w:i/>
          <w:sz w:val="20"/>
        </w:rPr>
        <w:t>66712,</w:t>
      </w:r>
      <w:r>
        <w:rPr>
          <w:i/>
          <w:spacing w:val="-2"/>
          <w:sz w:val="20"/>
        </w:rPr>
        <w:t xml:space="preserve"> </w:t>
      </w:r>
      <w:r>
        <w:rPr>
          <w:i/>
          <w:sz w:val="20"/>
        </w:rPr>
        <w:t>66714,</w:t>
      </w:r>
      <w:r>
        <w:rPr>
          <w:i/>
          <w:spacing w:val="-3"/>
          <w:sz w:val="20"/>
        </w:rPr>
        <w:t xml:space="preserve"> </w:t>
      </w:r>
      <w:r>
        <w:rPr>
          <w:i/>
          <w:sz w:val="20"/>
        </w:rPr>
        <w:t>66715</w:t>
      </w:r>
    </w:p>
    <w:p w14:paraId="537EF5E2" w14:textId="77777777" w:rsidR="00F35A1C" w:rsidRDefault="00F35A1C">
      <w:pPr>
        <w:pStyle w:val="BodyText"/>
        <w:spacing w:before="2"/>
        <w:rPr>
          <w:i/>
          <w:sz w:val="6"/>
        </w:rPr>
      </w:pPr>
    </w:p>
    <w:tbl>
      <w:tblPr>
        <w:tblW w:w="0" w:type="auto"/>
        <w:tblInd w:w="370"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0" w:type="dxa"/>
          <w:right w:w="0" w:type="dxa"/>
        </w:tblCellMar>
        <w:tblLook w:val="01E0" w:firstRow="1" w:lastRow="1" w:firstColumn="1" w:lastColumn="1" w:noHBand="0" w:noVBand="0"/>
      </w:tblPr>
      <w:tblGrid>
        <w:gridCol w:w="703"/>
        <w:gridCol w:w="3120"/>
        <w:gridCol w:w="1037"/>
        <w:gridCol w:w="1039"/>
        <w:gridCol w:w="1039"/>
        <w:gridCol w:w="1039"/>
        <w:gridCol w:w="1039"/>
      </w:tblGrid>
      <w:tr w:rsidR="00F35A1C" w14:paraId="5D60A99E" w14:textId="77777777">
        <w:trPr>
          <w:trHeight w:val="1381"/>
        </w:trPr>
        <w:tc>
          <w:tcPr>
            <w:tcW w:w="703" w:type="dxa"/>
          </w:tcPr>
          <w:p w14:paraId="48ABB738" w14:textId="77777777" w:rsidR="00F35A1C" w:rsidRDefault="00F35A1C">
            <w:pPr>
              <w:pStyle w:val="TableParagraph"/>
              <w:spacing w:before="10"/>
              <w:rPr>
                <w:i/>
                <w:sz w:val="14"/>
              </w:rPr>
            </w:pPr>
          </w:p>
          <w:p w14:paraId="7EA0AA32" w14:textId="77777777" w:rsidR="00F35A1C" w:rsidRDefault="007F6D28">
            <w:pPr>
              <w:pStyle w:val="TableParagraph"/>
              <w:ind w:left="107"/>
              <w:rPr>
                <w:b/>
                <w:sz w:val="18"/>
              </w:rPr>
            </w:pPr>
            <w:r>
              <w:rPr>
                <w:b/>
                <w:sz w:val="18"/>
              </w:rPr>
              <w:t>Item</w:t>
            </w:r>
          </w:p>
        </w:tc>
        <w:tc>
          <w:tcPr>
            <w:tcW w:w="3120" w:type="dxa"/>
          </w:tcPr>
          <w:p w14:paraId="74AE2B9C" w14:textId="77777777" w:rsidR="00F35A1C" w:rsidRDefault="00F35A1C">
            <w:pPr>
              <w:pStyle w:val="TableParagraph"/>
              <w:spacing w:before="10"/>
              <w:rPr>
                <w:i/>
                <w:sz w:val="14"/>
              </w:rPr>
            </w:pPr>
          </w:p>
          <w:p w14:paraId="58CBEBCB" w14:textId="77777777" w:rsidR="00F35A1C" w:rsidRDefault="007F6D28">
            <w:pPr>
              <w:pStyle w:val="TableParagraph"/>
              <w:ind w:left="108"/>
              <w:rPr>
                <w:b/>
                <w:sz w:val="18"/>
              </w:rPr>
            </w:pPr>
            <w:r>
              <w:rPr>
                <w:b/>
                <w:sz w:val="18"/>
              </w:rPr>
              <w:t>Long</w:t>
            </w:r>
            <w:r>
              <w:rPr>
                <w:b/>
                <w:spacing w:val="-2"/>
                <w:sz w:val="18"/>
              </w:rPr>
              <w:t xml:space="preserve"> </w:t>
            </w:r>
            <w:r>
              <w:rPr>
                <w:b/>
                <w:sz w:val="18"/>
              </w:rPr>
              <w:t>item</w:t>
            </w:r>
            <w:r>
              <w:rPr>
                <w:b/>
                <w:spacing w:val="-2"/>
                <w:sz w:val="18"/>
              </w:rPr>
              <w:t xml:space="preserve"> </w:t>
            </w:r>
            <w:r>
              <w:rPr>
                <w:b/>
                <w:sz w:val="18"/>
              </w:rPr>
              <w:t>descriptor</w:t>
            </w:r>
          </w:p>
        </w:tc>
        <w:tc>
          <w:tcPr>
            <w:tcW w:w="1037" w:type="dxa"/>
          </w:tcPr>
          <w:p w14:paraId="2221A8C9" w14:textId="77777777" w:rsidR="00F35A1C" w:rsidRDefault="00F35A1C">
            <w:pPr>
              <w:pStyle w:val="TableParagraph"/>
              <w:spacing w:before="10"/>
              <w:rPr>
                <w:i/>
                <w:sz w:val="14"/>
              </w:rPr>
            </w:pPr>
          </w:p>
          <w:p w14:paraId="0054D8ED" w14:textId="77777777" w:rsidR="00F35A1C" w:rsidRDefault="007F6D28">
            <w:pPr>
              <w:pStyle w:val="TableParagraph"/>
              <w:spacing w:line="312" w:lineRule="auto"/>
              <w:ind w:left="108" w:right="231"/>
              <w:rPr>
                <w:b/>
                <w:sz w:val="18"/>
              </w:rPr>
            </w:pPr>
            <w:r>
              <w:rPr>
                <w:b/>
                <w:spacing w:val="-1"/>
                <w:sz w:val="18"/>
              </w:rPr>
              <w:t>Schedule</w:t>
            </w:r>
            <w:r>
              <w:rPr>
                <w:b/>
                <w:spacing w:val="-38"/>
                <w:sz w:val="18"/>
              </w:rPr>
              <w:t xml:space="preserve"> </w:t>
            </w:r>
            <w:r>
              <w:rPr>
                <w:b/>
                <w:sz w:val="18"/>
              </w:rPr>
              <w:t>Fee</w:t>
            </w:r>
          </w:p>
        </w:tc>
        <w:tc>
          <w:tcPr>
            <w:tcW w:w="1039" w:type="dxa"/>
          </w:tcPr>
          <w:p w14:paraId="5212AE86" w14:textId="77777777" w:rsidR="00F35A1C" w:rsidRDefault="00F35A1C">
            <w:pPr>
              <w:pStyle w:val="TableParagraph"/>
              <w:spacing w:before="10"/>
              <w:rPr>
                <w:i/>
                <w:sz w:val="14"/>
              </w:rPr>
            </w:pPr>
          </w:p>
          <w:p w14:paraId="31BE2DE3" w14:textId="77777777" w:rsidR="00F35A1C" w:rsidRDefault="007F6D28">
            <w:pPr>
              <w:pStyle w:val="TableParagraph"/>
              <w:spacing w:line="312" w:lineRule="auto"/>
              <w:ind w:left="110" w:right="241"/>
              <w:rPr>
                <w:b/>
                <w:sz w:val="18"/>
              </w:rPr>
            </w:pPr>
            <w:r>
              <w:rPr>
                <w:b/>
                <w:sz w:val="18"/>
              </w:rPr>
              <w:t>Benefits</w:t>
            </w:r>
            <w:r>
              <w:rPr>
                <w:b/>
                <w:spacing w:val="1"/>
                <w:sz w:val="18"/>
              </w:rPr>
              <w:t xml:space="preserve"> </w:t>
            </w:r>
            <w:r>
              <w:rPr>
                <w:b/>
                <w:spacing w:val="-1"/>
                <w:sz w:val="18"/>
              </w:rPr>
              <w:t>FY</w:t>
            </w:r>
            <w:r>
              <w:rPr>
                <w:b/>
                <w:spacing w:val="-7"/>
                <w:sz w:val="18"/>
              </w:rPr>
              <w:t xml:space="preserve"> </w:t>
            </w:r>
            <w:r>
              <w:rPr>
                <w:b/>
                <w:spacing w:val="-1"/>
                <w:sz w:val="18"/>
              </w:rPr>
              <w:t>2014–</w:t>
            </w:r>
          </w:p>
          <w:p w14:paraId="67F33235" w14:textId="77777777" w:rsidR="00F35A1C" w:rsidRDefault="007F6D28">
            <w:pPr>
              <w:pStyle w:val="TableParagraph"/>
              <w:ind w:left="110"/>
              <w:rPr>
                <w:b/>
                <w:sz w:val="18"/>
              </w:rPr>
            </w:pPr>
            <w:r>
              <w:rPr>
                <w:b/>
                <w:sz w:val="18"/>
              </w:rPr>
              <w:t>15</w:t>
            </w:r>
          </w:p>
        </w:tc>
        <w:tc>
          <w:tcPr>
            <w:tcW w:w="1039" w:type="dxa"/>
          </w:tcPr>
          <w:p w14:paraId="77DA05CD" w14:textId="77777777" w:rsidR="00F35A1C" w:rsidRDefault="00F35A1C">
            <w:pPr>
              <w:pStyle w:val="TableParagraph"/>
              <w:spacing w:before="10"/>
              <w:rPr>
                <w:i/>
                <w:sz w:val="14"/>
              </w:rPr>
            </w:pPr>
          </w:p>
          <w:p w14:paraId="021D6E8E" w14:textId="77777777" w:rsidR="00F35A1C" w:rsidRDefault="007F6D28">
            <w:pPr>
              <w:pStyle w:val="TableParagraph"/>
              <w:ind w:left="110"/>
              <w:rPr>
                <w:b/>
                <w:sz w:val="18"/>
              </w:rPr>
            </w:pPr>
            <w:r>
              <w:rPr>
                <w:b/>
                <w:sz w:val="18"/>
              </w:rPr>
              <w:t>Services</w:t>
            </w:r>
          </w:p>
          <w:p w14:paraId="3E26F269" w14:textId="77777777" w:rsidR="00F35A1C" w:rsidRDefault="00F35A1C">
            <w:pPr>
              <w:pStyle w:val="TableParagraph"/>
              <w:spacing w:before="2"/>
              <w:rPr>
                <w:i/>
                <w:sz w:val="20"/>
              </w:rPr>
            </w:pPr>
          </w:p>
          <w:p w14:paraId="772E8228" w14:textId="77777777" w:rsidR="00F35A1C" w:rsidRDefault="007F6D28">
            <w:pPr>
              <w:pStyle w:val="TableParagraph"/>
              <w:ind w:left="110"/>
              <w:rPr>
                <w:b/>
                <w:sz w:val="18"/>
              </w:rPr>
            </w:pPr>
            <w:r>
              <w:rPr>
                <w:b/>
                <w:sz w:val="18"/>
              </w:rPr>
              <w:t>FY</w:t>
            </w:r>
            <w:r>
              <w:rPr>
                <w:b/>
                <w:spacing w:val="-1"/>
                <w:sz w:val="18"/>
              </w:rPr>
              <w:t xml:space="preserve"> </w:t>
            </w:r>
            <w:r>
              <w:rPr>
                <w:b/>
                <w:sz w:val="18"/>
              </w:rPr>
              <w:t>2014–</w:t>
            </w:r>
          </w:p>
          <w:p w14:paraId="4E442B79" w14:textId="77777777" w:rsidR="00F35A1C" w:rsidRDefault="007F6D28">
            <w:pPr>
              <w:pStyle w:val="TableParagraph"/>
              <w:spacing w:before="66"/>
              <w:ind w:left="110"/>
              <w:rPr>
                <w:b/>
                <w:sz w:val="18"/>
              </w:rPr>
            </w:pPr>
            <w:r>
              <w:rPr>
                <w:b/>
                <w:sz w:val="18"/>
              </w:rPr>
              <w:t>15</w:t>
            </w:r>
          </w:p>
        </w:tc>
        <w:tc>
          <w:tcPr>
            <w:tcW w:w="1039" w:type="dxa"/>
          </w:tcPr>
          <w:p w14:paraId="28448D03" w14:textId="77777777" w:rsidR="00F35A1C" w:rsidRDefault="00F35A1C">
            <w:pPr>
              <w:pStyle w:val="TableParagraph"/>
              <w:spacing w:before="10"/>
              <w:rPr>
                <w:i/>
                <w:sz w:val="14"/>
              </w:rPr>
            </w:pPr>
          </w:p>
          <w:p w14:paraId="68E26D93" w14:textId="77777777" w:rsidR="00F35A1C" w:rsidRDefault="007F6D28">
            <w:pPr>
              <w:pStyle w:val="TableParagraph"/>
              <w:spacing w:line="312" w:lineRule="auto"/>
              <w:ind w:left="108" w:right="360"/>
              <w:rPr>
                <w:b/>
                <w:sz w:val="18"/>
              </w:rPr>
            </w:pPr>
            <w:r>
              <w:rPr>
                <w:b/>
                <w:sz w:val="18"/>
              </w:rPr>
              <w:t>Patient</w:t>
            </w:r>
            <w:r>
              <w:rPr>
                <w:b/>
                <w:spacing w:val="-39"/>
                <w:sz w:val="18"/>
              </w:rPr>
              <w:t xml:space="preserve"> </w:t>
            </w:r>
            <w:r>
              <w:rPr>
                <w:b/>
                <w:sz w:val="18"/>
              </w:rPr>
              <w:t>count</w:t>
            </w:r>
          </w:p>
          <w:p w14:paraId="5192972A" w14:textId="77777777" w:rsidR="00F35A1C" w:rsidRDefault="00F35A1C">
            <w:pPr>
              <w:pStyle w:val="TableParagraph"/>
              <w:spacing w:before="9"/>
              <w:rPr>
                <w:i/>
                <w:sz w:val="14"/>
              </w:rPr>
            </w:pPr>
          </w:p>
          <w:p w14:paraId="7FBDFC46" w14:textId="77777777" w:rsidR="00F35A1C" w:rsidRDefault="007F6D28">
            <w:pPr>
              <w:pStyle w:val="TableParagraph"/>
              <w:spacing w:before="1"/>
              <w:ind w:left="108"/>
              <w:rPr>
                <w:b/>
                <w:sz w:val="18"/>
              </w:rPr>
            </w:pPr>
            <w:r>
              <w:rPr>
                <w:b/>
                <w:sz w:val="18"/>
              </w:rPr>
              <w:t>2014–15</w:t>
            </w:r>
          </w:p>
        </w:tc>
        <w:tc>
          <w:tcPr>
            <w:tcW w:w="1039" w:type="dxa"/>
          </w:tcPr>
          <w:p w14:paraId="3683F75A" w14:textId="77777777" w:rsidR="00F35A1C" w:rsidRDefault="00F35A1C">
            <w:pPr>
              <w:pStyle w:val="TableParagraph"/>
              <w:spacing w:before="10"/>
              <w:rPr>
                <w:i/>
                <w:sz w:val="14"/>
              </w:rPr>
            </w:pPr>
          </w:p>
          <w:p w14:paraId="7FB4FD26" w14:textId="77777777" w:rsidR="00F35A1C" w:rsidRDefault="007F6D28">
            <w:pPr>
              <w:pStyle w:val="TableParagraph"/>
              <w:spacing w:before="1" w:line="312" w:lineRule="auto"/>
              <w:ind w:left="108" w:right="202"/>
              <w:rPr>
                <w:b/>
                <w:sz w:val="18"/>
              </w:rPr>
            </w:pPr>
            <w:proofErr w:type="gramStart"/>
            <w:r>
              <w:rPr>
                <w:b/>
                <w:sz w:val="18"/>
              </w:rPr>
              <w:t>5 year</w:t>
            </w:r>
            <w:proofErr w:type="gramEnd"/>
            <w:r>
              <w:rPr>
                <w:b/>
                <w:spacing w:val="1"/>
                <w:sz w:val="18"/>
              </w:rPr>
              <w:t xml:space="preserve"> </w:t>
            </w:r>
            <w:r>
              <w:rPr>
                <w:b/>
                <w:sz w:val="18"/>
              </w:rPr>
              <w:t>service</w:t>
            </w:r>
            <w:r>
              <w:rPr>
                <w:b/>
                <w:spacing w:val="1"/>
                <w:sz w:val="18"/>
              </w:rPr>
              <w:t xml:space="preserve"> </w:t>
            </w:r>
            <w:r>
              <w:rPr>
                <w:b/>
                <w:spacing w:val="-1"/>
                <w:sz w:val="18"/>
              </w:rPr>
              <w:t xml:space="preserve">change </w:t>
            </w:r>
            <w:r>
              <w:rPr>
                <w:b/>
                <w:sz w:val="18"/>
              </w:rPr>
              <w:t>%</w:t>
            </w:r>
            <w:r>
              <w:rPr>
                <w:b/>
                <w:spacing w:val="-38"/>
                <w:sz w:val="18"/>
              </w:rPr>
              <w:t xml:space="preserve"> </w:t>
            </w:r>
            <w:r>
              <w:rPr>
                <w:b/>
                <w:sz w:val="18"/>
              </w:rPr>
              <w:t>(CAGR)</w:t>
            </w:r>
          </w:p>
        </w:tc>
      </w:tr>
      <w:tr w:rsidR="00F35A1C" w14:paraId="18192AF0" w14:textId="77777777">
        <w:trPr>
          <w:trHeight w:val="1667"/>
        </w:trPr>
        <w:tc>
          <w:tcPr>
            <w:tcW w:w="703" w:type="dxa"/>
          </w:tcPr>
          <w:p w14:paraId="6057F454" w14:textId="77777777" w:rsidR="00F35A1C" w:rsidRDefault="00F35A1C">
            <w:pPr>
              <w:pStyle w:val="TableParagraph"/>
              <w:spacing w:before="10"/>
              <w:rPr>
                <w:i/>
                <w:sz w:val="14"/>
              </w:rPr>
            </w:pPr>
          </w:p>
          <w:p w14:paraId="294523DE" w14:textId="77777777" w:rsidR="00F35A1C" w:rsidRDefault="007F6D28">
            <w:pPr>
              <w:pStyle w:val="TableParagraph"/>
              <w:ind w:left="107"/>
              <w:rPr>
                <w:sz w:val="18"/>
              </w:rPr>
            </w:pPr>
            <w:r>
              <w:rPr>
                <w:sz w:val="18"/>
              </w:rPr>
              <w:t>66711</w:t>
            </w:r>
          </w:p>
        </w:tc>
        <w:tc>
          <w:tcPr>
            <w:tcW w:w="3120" w:type="dxa"/>
          </w:tcPr>
          <w:p w14:paraId="5C7DBDF5" w14:textId="77777777" w:rsidR="00F35A1C" w:rsidRDefault="00F35A1C">
            <w:pPr>
              <w:pStyle w:val="TableParagraph"/>
              <w:spacing w:before="10"/>
              <w:rPr>
                <w:i/>
                <w:sz w:val="14"/>
              </w:rPr>
            </w:pPr>
          </w:p>
          <w:p w14:paraId="5EED56B0" w14:textId="77777777" w:rsidR="00F35A1C" w:rsidRDefault="007F6D28">
            <w:pPr>
              <w:pStyle w:val="TableParagraph"/>
              <w:spacing w:line="312" w:lineRule="auto"/>
              <w:ind w:left="108" w:right="188"/>
              <w:rPr>
                <w:sz w:val="18"/>
              </w:rPr>
            </w:pPr>
            <w:r>
              <w:rPr>
                <w:sz w:val="18"/>
              </w:rPr>
              <w:t>Quantitation in saliva of cortisol in: (a)</w:t>
            </w:r>
            <w:r>
              <w:rPr>
                <w:spacing w:val="-39"/>
                <w:sz w:val="18"/>
              </w:rPr>
              <w:t xml:space="preserve"> </w:t>
            </w:r>
            <w:r>
              <w:rPr>
                <w:sz w:val="18"/>
              </w:rPr>
              <w:t>the investigation of Cushing's</w:t>
            </w:r>
            <w:r>
              <w:rPr>
                <w:spacing w:val="1"/>
                <w:sz w:val="18"/>
              </w:rPr>
              <w:t xml:space="preserve"> </w:t>
            </w:r>
            <w:r>
              <w:rPr>
                <w:sz w:val="18"/>
              </w:rPr>
              <w:t>syndrome; or (b) the management of</w:t>
            </w:r>
            <w:r>
              <w:rPr>
                <w:spacing w:val="1"/>
                <w:sz w:val="18"/>
              </w:rPr>
              <w:t xml:space="preserve"> </w:t>
            </w:r>
            <w:r>
              <w:rPr>
                <w:sz w:val="18"/>
              </w:rPr>
              <w:t>children with congenital adrenal</w:t>
            </w:r>
            <w:r>
              <w:rPr>
                <w:spacing w:val="1"/>
                <w:sz w:val="18"/>
              </w:rPr>
              <w:t xml:space="preserve"> </w:t>
            </w:r>
            <w:r>
              <w:rPr>
                <w:sz w:val="18"/>
              </w:rPr>
              <w:t>hyperplasia</w:t>
            </w:r>
            <w:r>
              <w:rPr>
                <w:spacing w:val="-2"/>
                <w:sz w:val="18"/>
              </w:rPr>
              <w:t xml:space="preserve"> </w:t>
            </w:r>
            <w:r>
              <w:rPr>
                <w:sz w:val="18"/>
              </w:rPr>
              <w:t>(Item</w:t>
            </w:r>
            <w:r>
              <w:rPr>
                <w:spacing w:val="-1"/>
                <w:sz w:val="18"/>
              </w:rPr>
              <w:t xml:space="preserve"> </w:t>
            </w:r>
            <w:r>
              <w:rPr>
                <w:sz w:val="18"/>
              </w:rPr>
              <w:t>is</w:t>
            </w:r>
            <w:r>
              <w:rPr>
                <w:spacing w:val="-2"/>
                <w:sz w:val="18"/>
              </w:rPr>
              <w:t xml:space="preserve"> </w:t>
            </w:r>
            <w:r>
              <w:rPr>
                <w:sz w:val="18"/>
              </w:rPr>
              <w:t>subject</w:t>
            </w:r>
            <w:r>
              <w:rPr>
                <w:spacing w:val="-3"/>
                <w:sz w:val="18"/>
              </w:rPr>
              <w:t xml:space="preserve"> </w:t>
            </w:r>
            <w:r>
              <w:rPr>
                <w:sz w:val="18"/>
              </w:rPr>
              <w:t>to rule</w:t>
            </w:r>
            <w:r>
              <w:rPr>
                <w:spacing w:val="-2"/>
                <w:sz w:val="18"/>
              </w:rPr>
              <w:t xml:space="preserve"> </w:t>
            </w:r>
            <w:r>
              <w:rPr>
                <w:sz w:val="18"/>
              </w:rPr>
              <w:t>6)</w:t>
            </w:r>
          </w:p>
        </w:tc>
        <w:tc>
          <w:tcPr>
            <w:tcW w:w="1037" w:type="dxa"/>
          </w:tcPr>
          <w:p w14:paraId="52239359" w14:textId="77777777" w:rsidR="00F35A1C" w:rsidRDefault="00F35A1C">
            <w:pPr>
              <w:pStyle w:val="TableParagraph"/>
              <w:spacing w:before="10"/>
              <w:rPr>
                <w:i/>
                <w:sz w:val="14"/>
              </w:rPr>
            </w:pPr>
          </w:p>
          <w:p w14:paraId="39D8AF60" w14:textId="77777777" w:rsidR="00F35A1C" w:rsidRDefault="007F6D28">
            <w:pPr>
              <w:pStyle w:val="TableParagraph"/>
              <w:ind w:left="108"/>
              <w:rPr>
                <w:sz w:val="18"/>
              </w:rPr>
            </w:pPr>
            <w:r>
              <w:rPr>
                <w:sz w:val="18"/>
              </w:rPr>
              <w:t>30.15</w:t>
            </w:r>
          </w:p>
        </w:tc>
        <w:tc>
          <w:tcPr>
            <w:tcW w:w="1039" w:type="dxa"/>
          </w:tcPr>
          <w:p w14:paraId="48CCBAE2" w14:textId="77777777" w:rsidR="00F35A1C" w:rsidRDefault="00F35A1C">
            <w:pPr>
              <w:pStyle w:val="TableParagraph"/>
              <w:spacing w:before="10"/>
              <w:rPr>
                <w:i/>
                <w:sz w:val="14"/>
              </w:rPr>
            </w:pPr>
          </w:p>
          <w:p w14:paraId="712A551A" w14:textId="77777777" w:rsidR="00F35A1C" w:rsidRDefault="007F6D28">
            <w:pPr>
              <w:pStyle w:val="TableParagraph"/>
              <w:ind w:left="110"/>
              <w:rPr>
                <w:sz w:val="18"/>
              </w:rPr>
            </w:pPr>
            <w:r>
              <w:rPr>
                <w:sz w:val="18"/>
              </w:rPr>
              <w:t>$59,115</w:t>
            </w:r>
          </w:p>
        </w:tc>
        <w:tc>
          <w:tcPr>
            <w:tcW w:w="1039" w:type="dxa"/>
          </w:tcPr>
          <w:p w14:paraId="000FC0F5" w14:textId="77777777" w:rsidR="00F35A1C" w:rsidRDefault="00F35A1C">
            <w:pPr>
              <w:pStyle w:val="TableParagraph"/>
              <w:spacing w:before="10"/>
              <w:rPr>
                <w:i/>
                <w:sz w:val="14"/>
              </w:rPr>
            </w:pPr>
          </w:p>
          <w:p w14:paraId="776A29E1" w14:textId="77777777" w:rsidR="00F35A1C" w:rsidRDefault="007F6D28">
            <w:pPr>
              <w:pStyle w:val="TableParagraph"/>
              <w:ind w:left="110"/>
              <w:rPr>
                <w:sz w:val="18"/>
              </w:rPr>
            </w:pPr>
            <w:r>
              <w:rPr>
                <w:sz w:val="18"/>
              </w:rPr>
              <w:t>2,286</w:t>
            </w:r>
          </w:p>
        </w:tc>
        <w:tc>
          <w:tcPr>
            <w:tcW w:w="1039" w:type="dxa"/>
          </w:tcPr>
          <w:p w14:paraId="3ED58364" w14:textId="77777777" w:rsidR="00F35A1C" w:rsidRDefault="00F35A1C">
            <w:pPr>
              <w:pStyle w:val="TableParagraph"/>
              <w:spacing w:before="10"/>
              <w:rPr>
                <w:i/>
                <w:sz w:val="14"/>
              </w:rPr>
            </w:pPr>
          </w:p>
          <w:p w14:paraId="201E751D" w14:textId="77777777" w:rsidR="00F35A1C" w:rsidRDefault="007F6D28">
            <w:pPr>
              <w:pStyle w:val="TableParagraph"/>
              <w:ind w:left="108"/>
              <w:rPr>
                <w:sz w:val="18"/>
              </w:rPr>
            </w:pPr>
            <w:r>
              <w:rPr>
                <w:sz w:val="18"/>
              </w:rPr>
              <w:t>1,811</w:t>
            </w:r>
          </w:p>
        </w:tc>
        <w:tc>
          <w:tcPr>
            <w:tcW w:w="1039" w:type="dxa"/>
          </w:tcPr>
          <w:p w14:paraId="4B7F8E96" w14:textId="77777777" w:rsidR="00F35A1C" w:rsidRDefault="00F35A1C">
            <w:pPr>
              <w:pStyle w:val="TableParagraph"/>
              <w:spacing w:before="10"/>
              <w:rPr>
                <w:i/>
                <w:sz w:val="14"/>
              </w:rPr>
            </w:pPr>
          </w:p>
          <w:p w14:paraId="778DDB0B" w14:textId="77777777" w:rsidR="00F35A1C" w:rsidRDefault="007F6D28">
            <w:pPr>
              <w:pStyle w:val="TableParagraph"/>
              <w:ind w:left="108"/>
              <w:rPr>
                <w:sz w:val="18"/>
              </w:rPr>
            </w:pPr>
            <w:r>
              <w:rPr>
                <w:sz w:val="18"/>
              </w:rPr>
              <w:t>58.9%</w:t>
            </w:r>
          </w:p>
        </w:tc>
      </w:tr>
      <w:tr w:rsidR="00F35A1C" w14:paraId="0CF551C9" w14:textId="77777777">
        <w:trPr>
          <w:trHeight w:val="810"/>
        </w:trPr>
        <w:tc>
          <w:tcPr>
            <w:tcW w:w="703" w:type="dxa"/>
          </w:tcPr>
          <w:p w14:paraId="1890E912" w14:textId="77777777" w:rsidR="00F35A1C" w:rsidRDefault="00F35A1C">
            <w:pPr>
              <w:pStyle w:val="TableParagraph"/>
              <w:spacing w:before="10"/>
              <w:rPr>
                <w:i/>
                <w:sz w:val="14"/>
              </w:rPr>
            </w:pPr>
          </w:p>
          <w:p w14:paraId="0A4A0DA4" w14:textId="77777777" w:rsidR="00F35A1C" w:rsidRDefault="007F6D28">
            <w:pPr>
              <w:pStyle w:val="TableParagraph"/>
              <w:ind w:left="107"/>
              <w:rPr>
                <w:sz w:val="18"/>
              </w:rPr>
            </w:pPr>
            <w:r>
              <w:rPr>
                <w:sz w:val="18"/>
              </w:rPr>
              <w:t>66712</w:t>
            </w:r>
          </w:p>
        </w:tc>
        <w:tc>
          <w:tcPr>
            <w:tcW w:w="3120" w:type="dxa"/>
          </w:tcPr>
          <w:p w14:paraId="55FA0599" w14:textId="77777777" w:rsidR="00F35A1C" w:rsidRDefault="00F35A1C">
            <w:pPr>
              <w:pStyle w:val="TableParagraph"/>
              <w:spacing w:before="10"/>
              <w:rPr>
                <w:i/>
                <w:sz w:val="14"/>
              </w:rPr>
            </w:pPr>
          </w:p>
          <w:p w14:paraId="73B5A12F" w14:textId="77777777" w:rsidR="00F35A1C" w:rsidRDefault="007F6D28">
            <w:pPr>
              <w:pStyle w:val="TableParagraph"/>
              <w:spacing w:line="312" w:lineRule="auto"/>
              <w:ind w:left="108" w:right="475"/>
              <w:rPr>
                <w:sz w:val="18"/>
              </w:rPr>
            </w:pPr>
            <w:r>
              <w:rPr>
                <w:sz w:val="18"/>
              </w:rPr>
              <w:t>Two tests described in item 66711</w:t>
            </w:r>
            <w:r>
              <w:rPr>
                <w:spacing w:val="-39"/>
                <w:sz w:val="18"/>
              </w:rPr>
              <w:t xml:space="preserve"> </w:t>
            </w:r>
            <w:r>
              <w:rPr>
                <w:sz w:val="18"/>
              </w:rPr>
              <w:t>(Item</w:t>
            </w:r>
            <w:r>
              <w:rPr>
                <w:spacing w:val="-1"/>
                <w:sz w:val="18"/>
              </w:rPr>
              <w:t xml:space="preserve"> </w:t>
            </w:r>
            <w:r>
              <w:rPr>
                <w:sz w:val="18"/>
              </w:rPr>
              <w:t>is</w:t>
            </w:r>
            <w:r>
              <w:rPr>
                <w:spacing w:val="-1"/>
                <w:sz w:val="18"/>
              </w:rPr>
              <w:t xml:space="preserve"> </w:t>
            </w:r>
            <w:r>
              <w:rPr>
                <w:sz w:val="18"/>
              </w:rPr>
              <w:t>subject</w:t>
            </w:r>
            <w:r>
              <w:rPr>
                <w:spacing w:val="-2"/>
                <w:sz w:val="18"/>
              </w:rPr>
              <w:t xml:space="preserve"> </w:t>
            </w:r>
            <w:r>
              <w:rPr>
                <w:sz w:val="18"/>
              </w:rPr>
              <w:t>to</w:t>
            </w:r>
            <w:r>
              <w:rPr>
                <w:spacing w:val="1"/>
                <w:sz w:val="18"/>
              </w:rPr>
              <w:t xml:space="preserve"> </w:t>
            </w:r>
            <w:r>
              <w:rPr>
                <w:sz w:val="18"/>
              </w:rPr>
              <w:t>rule</w:t>
            </w:r>
            <w:r>
              <w:rPr>
                <w:spacing w:val="-2"/>
                <w:sz w:val="18"/>
              </w:rPr>
              <w:t xml:space="preserve"> </w:t>
            </w:r>
            <w:r>
              <w:rPr>
                <w:sz w:val="18"/>
              </w:rPr>
              <w:t>6)</w:t>
            </w:r>
          </w:p>
        </w:tc>
        <w:tc>
          <w:tcPr>
            <w:tcW w:w="1037" w:type="dxa"/>
          </w:tcPr>
          <w:p w14:paraId="19F589C7" w14:textId="77777777" w:rsidR="00F35A1C" w:rsidRDefault="00F35A1C">
            <w:pPr>
              <w:pStyle w:val="TableParagraph"/>
              <w:spacing w:before="10"/>
              <w:rPr>
                <w:i/>
                <w:sz w:val="14"/>
              </w:rPr>
            </w:pPr>
          </w:p>
          <w:p w14:paraId="7BB35AF3" w14:textId="77777777" w:rsidR="00F35A1C" w:rsidRDefault="007F6D28">
            <w:pPr>
              <w:pStyle w:val="TableParagraph"/>
              <w:ind w:left="108"/>
              <w:rPr>
                <w:sz w:val="18"/>
              </w:rPr>
            </w:pPr>
            <w:r>
              <w:rPr>
                <w:sz w:val="18"/>
              </w:rPr>
              <w:t>43.05</w:t>
            </w:r>
          </w:p>
        </w:tc>
        <w:tc>
          <w:tcPr>
            <w:tcW w:w="1039" w:type="dxa"/>
          </w:tcPr>
          <w:p w14:paraId="2AB51D4E" w14:textId="77777777" w:rsidR="00F35A1C" w:rsidRDefault="00F35A1C">
            <w:pPr>
              <w:pStyle w:val="TableParagraph"/>
              <w:spacing w:before="10"/>
              <w:rPr>
                <w:i/>
                <w:sz w:val="14"/>
              </w:rPr>
            </w:pPr>
          </w:p>
          <w:p w14:paraId="01320B16" w14:textId="77777777" w:rsidR="00F35A1C" w:rsidRDefault="007F6D28">
            <w:pPr>
              <w:pStyle w:val="TableParagraph"/>
              <w:ind w:left="110"/>
              <w:rPr>
                <w:sz w:val="18"/>
              </w:rPr>
            </w:pPr>
            <w:r>
              <w:rPr>
                <w:sz w:val="18"/>
              </w:rPr>
              <w:t>$7,330</w:t>
            </w:r>
          </w:p>
        </w:tc>
        <w:tc>
          <w:tcPr>
            <w:tcW w:w="1039" w:type="dxa"/>
          </w:tcPr>
          <w:p w14:paraId="77E004FC" w14:textId="77777777" w:rsidR="00F35A1C" w:rsidRDefault="00F35A1C">
            <w:pPr>
              <w:pStyle w:val="TableParagraph"/>
              <w:spacing w:before="10"/>
              <w:rPr>
                <w:i/>
                <w:sz w:val="14"/>
              </w:rPr>
            </w:pPr>
          </w:p>
          <w:p w14:paraId="682C2803" w14:textId="77777777" w:rsidR="00F35A1C" w:rsidRDefault="007F6D28">
            <w:pPr>
              <w:pStyle w:val="TableParagraph"/>
              <w:ind w:left="110"/>
              <w:rPr>
                <w:sz w:val="18"/>
              </w:rPr>
            </w:pPr>
            <w:r>
              <w:rPr>
                <w:sz w:val="18"/>
              </w:rPr>
              <w:t>201</w:t>
            </w:r>
          </w:p>
        </w:tc>
        <w:tc>
          <w:tcPr>
            <w:tcW w:w="1039" w:type="dxa"/>
          </w:tcPr>
          <w:p w14:paraId="0107F933" w14:textId="77777777" w:rsidR="00F35A1C" w:rsidRDefault="00F35A1C">
            <w:pPr>
              <w:pStyle w:val="TableParagraph"/>
              <w:spacing w:before="10"/>
              <w:rPr>
                <w:i/>
                <w:sz w:val="14"/>
              </w:rPr>
            </w:pPr>
          </w:p>
          <w:p w14:paraId="29EFC18A" w14:textId="77777777" w:rsidR="00F35A1C" w:rsidRDefault="007F6D28">
            <w:pPr>
              <w:pStyle w:val="TableParagraph"/>
              <w:ind w:left="108"/>
              <w:rPr>
                <w:sz w:val="18"/>
              </w:rPr>
            </w:pPr>
            <w:r>
              <w:rPr>
                <w:sz w:val="18"/>
              </w:rPr>
              <w:t>191</w:t>
            </w:r>
          </w:p>
        </w:tc>
        <w:tc>
          <w:tcPr>
            <w:tcW w:w="1039" w:type="dxa"/>
          </w:tcPr>
          <w:p w14:paraId="6DE0A4D2" w14:textId="77777777" w:rsidR="00F35A1C" w:rsidRDefault="00F35A1C">
            <w:pPr>
              <w:pStyle w:val="TableParagraph"/>
              <w:spacing w:before="10"/>
              <w:rPr>
                <w:i/>
                <w:sz w:val="14"/>
              </w:rPr>
            </w:pPr>
          </w:p>
          <w:p w14:paraId="5E2001E3" w14:textId="77777777" w:rsidR="00F35A1C" w:rsidRDefault="007F6D28">
            <w:pPr>
              <w:pStyle w:val="TableParagraph"/>
              <w:ind w:left="108"/>
              <w:rPr>
                <w:sz w:val="18"/>
              </w:rPr>
            </w:pPr>
            <w:r>
              <w:rPr>
                <w:sz w:val="18"/>
              </w:rPr>
              <w:t>13.9%</w:t>
            </w:r>
          </w:p>
        </w:tc>
      </w:tr>
      <w:tr w:rsidR="00F35A1C" w14:paraId="277CF71A" w14:textId="77777777">
        <w:trPr>
          <w:trHeight w:val="1670"/>
        </w:trPr>
        <w:tc>
          <w:tcPr>
            <w:tcW w:w="703" w:type="dxa"/>
          </w:tcPr>
          <w:p w14:paraId="3A4F4A36" w14:textId="77777777" w:rsidR="00F35A1C" w:rsidRDefault="00F35A1C">
            <w:pPr>
              <w:pStyle w:val="TableParagraph"/>
              <w:rPr>
                <w:i/>
                <w:sz w:val="15"/>
              </w:rPr>
            </w:pPr>
          </w:p>
          <w:p w14:paraId="0EDECA51" w14:textId="77777777" w:rsidR="00F35A1C" w:rsidRDefault="007F6D28">
            <w:pPr>
              <w:pStyle w:val="TableParagraph"/>
              <w:ind w:left="107"/>
              <w:rPr>
                <w:sz w:val="18"/>
              </w:rPr>
            </w:pPr>
            <w:r>
              <w:rPr>
                <w:sz w:val="18"/>
              </w:rPr>
              <w:t>66714</w:t>
            </w:r>
          </w:p>
        </w:tc>
        <w:tc>
          <w:tcPr>
            <w:tcW w:w="3120" w:type="dxa"/>
          </w:tcPr>
          <w:p w14:paraId="140450F5" w14:textId="77777777" w:rsidR="00F35A1C" w:rsidRDefault="00F35A1C">
            <w:pPr>
              <w:pStyle w:val="TableParagraph"/>
              <w:rPr>
                <w:i/>
                <w:sz w:val="15"/>
              </w:rPr>
            </w:pPr>
          </w:p>
          <w:p w14:paraId="04A27E15" w14:textId="77777777" w:rsidR="00F35A1C" w:rsidRDefault="007F6D28">
            <w:pPr>
              <w:pStyle w:val="TableParagraph"/>
              <w:spacing w:line="312" w:lineRule="auto"/>
              <w:ind w:left="108" w:right="160"/>
              <w:rPr>
                <w:sz w:val="18"/>
              </w:rPr>
            </w:pPr>
            <w:r>
              <w:rPr>
                <w:sz w:val="18"/>
              </w:rPr>
              <w:t>A test described in item 66711, if</w:t>
            </w:r>
            <w:r>
              <w:rPr>
                <w:spacing w:val="1"/>
                <w:sz w:val="18"/>
              </w:rPr>
              <w:t xml:space="preserve"> </w:t>
            </w:r>
            <w:r>
              <w:rPr>
                <w:sz w:val="18"/>
              </w:rPr>
              <w:t>rendered</w:t>
            </w:r>
            <w:r>
              <w:rPr>
                <w:spacing w:val="-2"/>
                <w:sz w:val="18"/>
              </w:rPr>
              <w:t xml:space="preserve"> </w:t>
            </w:r>
            <w:r>
              <w:rPr>
                <w:sz w:val="18"/>
              </w:rPr>
              <w:t>by</w:t>
            </w:r>
            <w:r>
              <w:rPr>
                <w:spacing w:val="-2"/>
                <w:sz w:val="18"/>
              </w:rPr>
              <w:t xml:space="preserve"> </w:t>
            </w:r>
            <w:r>
              <w:rPr>
                <w:sz w:val="18"/>
              </w:rPr>
              <w:t>a</w:t>
            </w:r>
            <w:r>
              <w:rPr>
                <w:spacing w:val="-3"/>
                <w:sz w:val="18"/>
              </w:rPr>
              <w:t xml:space="preserve"> </w:t>
            </w:r>
            <w:r>
              <w:rPr>
                <w:sz w:val="18"/>
              </w:rPr>
              <w:t>receiving</w:t>
            </w:r>
            <w:r>
              <w:rPr>
                <w:spacing w:val="-1"/>
                <w:sz w:val="18"/>
              </w:rPr>
              <w:t xml:space="preserve"> </w:t>
            </w:r>
            <w:r>
              <w:rPr>
                <w:sz w:val="18"/>
              </w:rPr>
              <w:t>APP,</w:t>
            </w:r>
            <w:r>
              <w:rPr>
                <w:spacing w:val="-2"/>
                <w:sz w:val="18"/>
              </w:rPr>
              <w:t xml:space="preserve"> </w:t>
            </w:r>
            <w:r>
              <w:rPr>
                <w:sz w:val="18"/>
              </w:rPr>
              <w:t>where</w:t>
            </w:r>
            <w:r>
              <w:rPr>
                <w:spacing w:val="-4"/>
                <w:sz w:val="18"/>
              </w:rPr>
              <w:t xml:space="preserve"> </w:t>
            </w:r>
            <w:r>
              <w:rPr>
                <w:sz w:val="18"/>
              </w:rPr>
              <w:t>no</w:t>
            </w:r>
            <w:r>
              <w:rPr>
                <w:spacing w:val="-37"/>
                <w:sz w:val="18"/>
              </w:rPr>
              <w:t xml:space="preserve"> </w:t>
            </w:r>
            <w:r>
              <w:rPr>
                <w:sz w:val="18"/>
              </w:rPr>
              <w:t>tests in the item have been rendered</w:t>
            </w:r>
            <w:r>
              <w:rPr>
                <w:spacing w:val="1"/>
                <w:sz w:val="18"/>
              </w:rPr>
              <w:t xml:space="preserve"> </w:t>
            </w:r>
            <w:r>
              <w:rPr>
                <w:sz w:val="18"/>
              </w:rPr>
              <w:t xml:space="preserve">by the referring </w:t>
            </w:r>
            <w:proofErr w:type="gramStart"/>
            <w:r>
              <w:rPr>
                <w:sz w:val="18"/>
              </w:rPr>
              <w:t>APP(</w:t>
            </w:r>
            <w:proofErr w:type="gramEnd"/>
            <w:r>
              <w:rPr>
                <w:sz w:val="18"/>
              </w:rPr>
              <w:t>Item is subject to</w:t>
            </w:r>
            <w:r>
              <w:rPr>
                <w:spacing w:val="1"/>
                <w:sz w:val="18"/>
              </w:rPr>
              <w:t xml:space="preserve"> </w:t>
            </w:r>
            <w:r>
              <w:rPr>
                <w:sz w:val="18"/>
              </w:rPr>
              <w:t>rule</w:t>
            </w:r>
            <w:r>
              <w:rPr>
                <w:spacing w:val="-2"/>
                <w:sz w:val="18"/>
              </w:rPr>
              <w:t xml:space="preserve"> </w:t>
            </w:r>
            <w:r>
              <w:rPr>
                <w:sz w:val="18"/>
              </w:rPr>
              <w:t>6 and</w:t>
            </w:r>
            <w:r>
              <w:rPr>
                <w:spacing w:val="-1"/>
                <w:sz w:val="18"/>
              </w:rPr>
              <w:t xml:space="preserve"> </w:t>
            </w:r>
            <w:r>
              <w:rPr>
                <w:sz w:val="18"/>
              </w:rPr>
              <w:t>18)</w:t>
            </w:r>
          </w:p>
        </w:tc>
        <w:tc>
          <w:tcPr>
            <w:tcW w:w="1037" w:type="dxa"/>
          </w:tcPr>
          <w:p w14:paraId="68CB8C25" w14:textId="77777777" w:rsidR="00F35A1C" w:rsidRDefault="00F35A1C">
            <w:pPr>
              <w:pStyle w:val="TableParagraph"/>
              <w:rPr>
                <w:i/>
                <w:sz w:val="15"/>
              </w:rPr>
            </w:pPr>
          </w:p>
          <w:p w14:paraId="63CC6133" w14:textId="77777777" w:rsidR="00F35A1C" w:rsidRDefault="007F6D28">
            <w:pPr>
              <w:pStyle w:val="TableParagraph"/>
              <w:ind w:left="108"/>
              <w:rPr>
                <w:sz w:val="18"/>
              </w:rPr>
            </w:pPr>
            <w:r>
              <w:rPr>
                <w:sz w:val="18"/>
              </w:rPr>
              <w:t>30.15</w:t>
            </w:r>
          </w:p>
        </w:tc>
        <w:tc>
          <w:tcPr>
            <w:tcW w:w="1039" w:type="dxa"/>
          </w:tcPr>
          <w:p w14:paraId="32B9C1BD" w14:textId="77777777" w:rsidR="00F35A1C" w:rsidRDefault="00F35A1C">
            <w:pPr>
              <w:pStyle w:val="TableParagraph"/>
              <w:rPr>
                <w:i/>
                <w:sz w:val="15"/>
              </w:rPr>
            </w:pPr>
          </w:p>
          <w:p w14:paraId="1B4A2BD5" w14:textId="77777777" w:rsidR="00F35A1C" w:rsidRDefault="007F6D28">
            <w:pPr>
              <w:pStyle w:val="TableParagraph"/>
              <w:ind w:left="110"/>
              <w:rPr>
                <w:sz w:val="18"/>
              </w:rPr>
            </w:pPr>
            <w:r>
              <w:rPr>
                <w:sz w:val="18"/>
              </w:rPr>
              <w:t>$4,967</w:t>
            </w:r>
          </w:p>
        </w:tc>
        <w:tc>
          <w:tcPr>
            <w:tcW w:w="1039" w:type="dxa"/>
          </w:tcPr>
          <w:p w14:paraId="07803863" w14:textId="77777777" w:rsidR="00F35A1C" w:rsidRDefault="00F35A1C">
            <w:pPr>
              <w:pStyle w:val="TableParagraph"/>
              <w:rPr>
                <w:i/>
                <w:sz w:val="15"/>
              </w:rPr>
            </w:pPr>
          </w:p>
          <w:p w14:paraId="5CFFF5AB" w14:textId="77777777" w:rsidR="00F35A1C" w:rsidRDefault="007F6D28">
            <w:pPr>
              <w:pStyle w:val="TableParagraph"/>
              <w:ind w:left="110"/>
              <w:rPr>
                <w:sz w:val="18"/>
              </w:rPr>
            </w:pPr>
            <w:r>
              <w:rPr>
                <w:sz w:val="18"/>
              </w:rPr>
              <w:t>194</w:t>
            </w:r>
          </w:p>
        </w:tc>
        <w:tc>
          <w:tcPr>
            <w:tcW w:w="1039" w:type="dxa"/>
          </w:tcPr>
          <w:p w14:paraId="62809ACE" w14:textId="77777777" w:rsidR="00F35A1C" w:rsidRDefault="00F35A1C">
            <w:pPr>
              <w:pStyle w:val="TableParagraph"/>
              <w:rPr>
                <w:i/>
                <w:sz w:val="15"/>
              </w:rPr>
            </w:pPr>
          </w:p>
          <w:p w14:paraId="7ABFAA13" w14:textId="77777777" w:rsidR="00F35A1C" w:rsidRDefault="007F6D28">
            <w:pPr>
              <w:pStyle w:val="TableParagraph"/>
              <w:ind w:left="108"/>
              <w:rPr>
                <w:sz w:val="18"/>
              </w:rPr>
            </w:pPr>
            <w:r>
              <w:rPr>
                <w:sz w:val="18"/>
              </w:rPr>
              <w:t>179</w:t>
            </w:r>
          </w:p>
        </w:tc>
        <w:tc>
          <w:tcPr>
            <w:tcW w:w="1039" w:type="dxa"/>
          </w:tcPr>
          <w:p w14:paraId="25EC818E" w14:textId="77777777" w:rsidR="00F35A1C" w:rsidRDefault="00F35A1C">
            <w:pPr>
              <w:pStyle w:val="TableParagraph"/>
              <w:rPr>
                <w:i/>
                <w:sz w:val="15"/>
              </w:rPr>
            </w:pPr>
          </w:p>
          <w:p w14:paraId="7D32F8BA" w14:textId="77777777" w:rsidR="00F35A1C" w:rsidRDefault="007F6D28">
            <w:pPr>
              <w:pStyle w:val="TableParagraph"/>
              <w:ind w:left="108"/>
              <w:rPr>
                <w:sz w:val="18"/>
              </w:rPr>
            </w:pPr>
            <w:r>
              <w:rPr>
                <w:sz w:val="18"/>
              </w:rPr>
              <w:t>62.7%</w:t>
            </w:r>
          </w:p>
        </w:tc>
      </w:tr>
      <w:tr w:rsidR="00F35A1C" w14:paraId="500E2704" w14:textId="77777777">
        <w:trPr>
          <w:trHeight w:val="1667"/>
        </w:trPr>
        <w:tc>
          <w:tcPr>
            <w:tcW w:w="703" w:type="dxa"/>
          </w:tcPr>
          <w:p w14:paraId="002059EB" w14:textId="77777777" w:rsidR="00F35A1C" w:rsidRDefault="00F35A1C">
            <w:pPr>
              <w:pStyle w:val="TableParagraph"/>
              <w:spacing w:before="10"/>
              <w:rPr>
                <w:i/>
                <w:sz w:val="14"/>
              </w:rPr>
            </w:pPr>
          </w:p>
          <w:p w14:paraId="74264C0F" w14:textId="77777777" w:rsidR="00F35A1C" w:rsidRDefault="007F6D28">
            <w:pPr>
              <w:pStyle w:val="TableParagraph"/>
              <w:ind w:left="107"/>
              <w:rPr>
                <w:sz w:val="18"/>
              </w:rPr>
            </w:pPr>
            <w:r>
              <w:rPr>
                <w:sz w:val="18"/>
              </w:rPr>
              <w:t>66715</w:t>
            </w:r>
          </w:p>
        </w:tc>
        <w:tc>
          <w:tcPr>
            <w:tcW w:w="3120" w:type="dxa"/>
          </w:tcPr>
          <w:p w14:paraId="7C40C46C" w14:textId="77777777" w:rsidR="00F35A1C" w:rsidRDefault="00F35A1C">
            <w:pPr>
              <w:pStyle w:val="TableParagraph"/>
              <w:spacing w:before="10"/>
              <w:rPr>
                <w:i/>
                <w:sz w:val="14"/>
              </w:rPr>
            </w:pPr>
          </w:p>
          <w:p w14:paraId="5BBC5DE4" w14:textId="77777777" w:rsidR="00F35A1C" w:rsidRDefault="007F6D28">
            <w:pPr>
              <w:pStyle w:val="TableParagraph"/>
              <w:spacing w:line="312" w:lineRule="auto"/>
              <w:ind w:left="108" w:right="141"/>
              <w:rPr>
                <w:sz w:val="18"/>
              </w:rPr>
            </w:pPr>
            <w:r>
              <w:rPr>
                <w:sz w:val="18"/>
              </w:rPr>
              <w:t>Tests described in item 66711, other</w:t>
            </w:r>
            <w:r>
              <w:rPr>
                <w:spacing w:val="1"/>
                <w:sz w:val="18"/>
              </w:rPr>
              <w:t xml:space="preserve"> </w:t>
            </w:r>
            <w:r>
              <w:rPr>
                <w:sz w:val="18"/>
              </w:rPr>
              <w:t>than that described in 66714, if</w:t>
            </w:r>
            <w:r>
              <w:rPr>
                <w:spacing w:val="1"/>
                <w:sz w:val="18"/>
              </w:rPr>
              <w:t xml:space="preserve"> </w:t>
            </w:r>
            <w:r>
              <w:rPr>
                <w:sz w:val="18"/>
              </w:rPr>
              <w:t>rendered by a receiving APP, each test</w:t>
            </w:r>
            <w:r>
              <w:rPr>
                <w:spacing w:val="1"/>
                <w:sz w:val="18"/>
              </w:rPr>
              <w:t xml:space="preserve"> </w:t>
            </w:r>
            <w:r>
              <w:rPr>
                <w:sz w:val="18"/>
              </w:rPr>
              <w:t>to</w:t>
            </w:r>
            <w:r>
              <w:rPr>
                <w:spacing w:val="-1"/>
                <w:sz w:val="18"/>
              </w:rPr>
              <w:t xml:space="preserve"> </w:t>
            </w:r>
            <w:r>
              <w:rPr>
                <w:sz w:val="18"/>
              </w:rPr>
              <w:t>a</w:t>
            </w:r>
            <w:r>
              <w:rPr>
                <w:spacing w:val="-1"/>
                <w:sz w:val="18"/>
              </w:rPr>
              <w:t xml:space="preserve"> </w:t>
            </w:r>
            <w:r>
              <w:rPr>
                <w:sz w:val="18"/>
              </w:rPr>
              <w:t>maximum</w:t>
            </w:r>
            <w:r>
              <w:rPr>
                <w:spacing w:val="-2"/>
                <w:sz w:val="18"/>
              </w:rPr>
              <w:t xml:space="preserve"> </w:t>
            </w:r>
            <w:r>
              <w:rPr>
                <w:sz w:val="18"/>
              </w:rPr>
              <w:t>of</w:t>
            </w:r>
            <w:r>
              <w:rPr>
                <w:spacing w:val="-1"/>
                <w:sz w:val="18"/>
              </w:rPr>
              <w:t xml:space="preserve"> </w:t>
            </w:r>
            <w:r>
              <w:rPr>
                <w:sz w:val="18"/>
              </w:rPr>
              <w:t>1</w:t>
            </w:r>
            <w:r>
              <w:rPr>
                <w:spacing w:val="-2"/>
                <w:sz w:val="18"/>
              </w:rPr>
              <w:t xml:space="preserve"> </w:t>
            </w:r>
            <w:r>
              <w:rPr>
                <w:sz w:val="18"/>
              </w:rPr>
              <w:t>test</w:t>
            </w:r>
            <w:r>
              <w:rPr>
                <w:spacing w:val="-2"/>
                <w:sz w:val="18"/>
              </w:rPr>
              <w:t xml:space="preserve"> </w:t>
            </w:r>
            <w:r>
              <w:rPr>
                <w:sz w:val="18"/>
              </w:rPr>
              <w:t>(Item</w:t>
            </w:r>
            <w:r>
              <w:rPr>
                <w:spacing w:val="-2"/>
                <w:sz w:val="18"/>
              </w:rPr>
              <w:t xml:space="preserve"> </w:t>
            </w:r>
            <w:r>
              <w:rPr>
                <w:sz w:val="18"/>
              </w:rPr>
              <w:t>is</w:t>
            </w:r>
            <w:r>
              <w:rPr>
                <w:spacing w:val="-2"/>
                <w:sz w:val="18"/>
              </w:rPr>
              <w:t xml:space="preserve"> </w:t>
            </w:r>
            <w:r>
              <w:rPr>
                <w:sz w:val="18"/>
              </w:rPr>
              <w:t>subject</w:t>
            </w:r>
            <w:r>
              <w:rPr>
                <w:spacing w:val="-38"/>
                <w:sz w:val="18"/>
              </w:rPr>
              <w:t xml:space="preserve"> </w:t>
            </w:r>
            <w:r>
              <w:rPr>
                <w:sz w:val="18"/>
              </w:rPr>
              <w:t>to rule</w:t>
            </w:r>
            <w:r>
              <w:rPr>
                <w:spacing w:val="-1"/>
                <w:sz w:val="18"/>
              </w:rPr>
              <w:t xml:space="preserve"> </w:t>
            </w:r>
            <w:r>
              <w:rPr>
                <w:sz w:val="18"/>
              </w:rPr>
              <w:t>6 and</w:t>
            </w:r>
            <w:r>
              <w:rPr>
                <w:spacing w:val="-1"/>
                <w:sz w:val="18"/>
              </w:rPr>
              <w:t xml:space="preserve"> </w:t>
            </w:r>
            <w:r>
              <w:rPr>
                <w:sz w:val="18"/>
              </w:rPr>
              <w:t>18)</w:t>
            </w:r>
          </w:p>
        </w:tc>
        <w:tc>
          <w:tcPr>
            <w:tcW w:w="1037" w:type="dxa"/>
          </w:tcPr>
          <w:p w14:paraId="646ADB01" w14:textId="77777777" w:rsidR="00F35A1C" w:rsidRDefault="00F35A1C">
            <w:pPr>
              <w:pStyle w:val="TableParagraph"/>
              <w:spacing w:before="10"/>
              <w:rPr>
                <w:i/>
                <w:sz w:val="14"/>
              </w:rPr>
            </w:pPr>
          </w:p>
          <w:p w14:paraId="726093C5" w14:textId="77777777" w:rsidR="00F35A1C" w:rsidRDefault="007F6D28">
            <w:pPr>
              <w:pStyle w:val="TableParagraph"/>
              <w:ind w:left="107"/>
              <w:rPr>
                <w:sz w:val="18"/>
              </w:rPr>
            </w:pPr>
            <w:r>
              <w:rPr>
                <w:sz w:val="18"/>
              </w:rPr>
              <w:t>12.85</w:t>
            </w:r>
          </w:p>
        </w:tc>
        <w:tc>
          <w:tcPr>
            <w:tcW w:w="1039" w:type="dxa"/>
          </w:tcPr>
          <w:p w14:paraId="7E11E7AC" w14:textId="77777777" w:rsidR="00F35A1C" w:rsidRDefault="00F35A1C">
            <w:pPr>
              <w:pStyle w:val="TableParagraph"/>
              <w:spacing w:before="10"/>
              <w:rPr>
                <w:i/>
                <w:sz w:val="14"/>
              </w:rPr>
            </w:pPr>
          </w:p>
          <w:p w14:paraId="0FF19C1C" w14:textId="77777777" w:rsidR="00F35A1C" w:rsidRDefault="007F6D28">
            <w:pPr>
              <w:pStyle w:val="TableParagraph"/>
              <w:ind w:left="110"/>
              <w:rPr>
                <w:sz w:val="18"/>
              </w:rPr>
            </w:pPr>
            <w:r>
              <w:rPr>
                <w:sz w:val="18"/>
              </w:rPr>
              <w:t>$1,720</w:t>
            </w:r>
          </w:p>
        </w:tc>
        <w:tc>
          <w:tcPr>
            <w:tcW w:w="1039" w:type="dxa"/>
          </w:tcPr>
          <w:p w14:paraId="42FEA3EE" w14:textId="77777777" w:rsidR="00F35A1C" w:rsidRDefault="00F35A1C">
            <w:pPr>
              <w:pStyle w:val="TableParagraph"/>
              <w:spacing w:before="10"/>
              <w:rPr>
                <w:i/>
                <w:sz w:val="14"/>
              </w:rPr>
            </w:pPr>
          </w:p>
          <w:p w14:paraId="3DE3BF6C" w14:textId="77777777" w:rsidR="00F35A1C" w:rsidRDefault="007F6D28">
            <w:pPr>
              <w:pStyle w:val="TableParagraph"/>
              <w:ind w:left="110"/>
              <w:rPr>
                <w:sz w:val="18"/>
              </w:rPr>
            </w:pPr>
            <w:r>
              <w:rPr>
                <w:sz w:val="18"/>
              </w:rPr>
              <w:t>151</w:t>
            </w:r>
          </w:p>
        </w:tc>
        <w:tc>
          <w:tcPr>
            <w:tcW w:w="1039" w:type="dxa"/>
          </w:tcPr>
          <w:p w14:paraId="65336388" w14:textId="77777777" w:rsidR="00F35A1C" w:rsidRDefault="00F35A1C">
            <w:pPr>
              <w:pStyle w:val="TableParagraph"/>
              <w:spacing w:before="10"/>
              <w:rPr>
                <w:i/>
                <w:sz w:val="14"/>
              </w:rPr>
            </w:pPr>
          </w:p>
          <w:p w14:paraId="7F7E3550" w14:textId="77777777" w:rsidR="00F35A1C" w:rsidRDefault="007F6D28">
            <w:pPr>
              <w:pStyle w:val="TableParagraph"/>
              <w:ind w:left="108"/>
              <w:rPr>
                <w:sz w:val="18"/>
              </w:rPr>
            </w:pPr>
            <w:r>
              <w:rPr>
                <w:sz w:val="18"/>
              </w:rPr>
              <w:t>123</w:t>
            </w:r>
          </w:p>
        </w:tc>
        <w:tc>
          <w:tcPr>
            <w:tcW w:w="1039" w:type="dxa"/>
          </w:tcPr>
          <w:p w14:paraId="27D04742" w14:textId="77777777" w:rsidR="00F35A1C" w:rsidRDefault="00F35A1C">
            <w:pPr>
              <w:pStyle w:val="TableParagraph"/>
              <w:spacing w:before="10"/>
              <w:rPr>
                <w:i/>
                <w:sz w:val="14"/>
              </w:rPr>
            </w:pPr>
          </w:p>
          <w:p w14:paraId="7C4A78ED" w14:textId="77777777" w:rsidR="00F35A1C" w:rsidRDefault="007F6D28">
            <w:pPr>
              <w:pStyle w:val="TableParagraph"/>
              <w:ind w:left="108"/>
              <w:rPr>
                <w:sz w:val="18"/>
              </w:rPr>
            </w:pPr>
            <w:r>
              <w:rPr>
                <w:sz w:val="18"/>
              </w:rPr>
              <w:t>2.0%</w:t>
            </w:r>
          </w:p>
        </w:tc>
      </w:tr>
    </w:tbl>
    <w:p w14:paraId="49FB954D" w14:textId="77777777" w:rsidR="00F35A1C" w:rsidRDefault="007F6D28">
      <w:pPr>
        <w:pStyle w:val="Heading4"/>
        <w:numPr>
          <w:ilvl w:val="2"/>
          <w:numId w:val="1"/>
        </w:numPr>
        <w:tabs>
          <w:tab w:val="left" w:pos="1023"/>
        </w:tabs>
        <w:spacing w:before="120"/>
        <w:ind w:hanging="551"/>
      </w:pPr>
      <w:bookmarkStart w:id="41" w:name="4.3.1_Recommendation_3"/>
      <w:bookmarkEnd w:id="41"/>
      <w:r>
        <w:rPr>
          <w:color w:val="B56011"/>
        </w:rPr>
        <w:t>Recommendation</w:t>
      </w:r>
      <w:r>
        <w:rPr>
          <w:color w:val="B56011"/>
          <w:spacing w:val="-9"/>
        </w:rPr>
        <w:t xml:space="preserve"> </w:t>
      </w:r>
      <w:r>
        <w:rPr>
          <w:color w:val="B56011"/>
        </w:rPr>
        <w:t>3</w:t>
      </w:r>
    </w:p>
    <w:p w14:paraId="539B8470" w14:textId="77777777" w:rsidR="00F35A1C" w:rsidRDefault="00F35A1C">
      <w:pPr>
        <w:pStyle w:val="BodyText"/>
        <w:rPr>
          <w:b/>
          <w:i/>
        </w:rPr>
      </w:pPr>
    </w:p>
    <w:p w14:paraId="103491E2" w14:textId="77777777" w:rsidR="00F35A1C" w:rsidRDefault="007F6D28">
      <w:pPr>
        <w:pStyle w:val="BodyText"/>
        <w:ind w:left="472"/>
      </w:pPr>
      <w:r>
        <w:t>The</w:t>
      </w:r>
      <w:r>
        <w:rPr>
          <w:spacing w:val="-2"/>
        </w:rPr>
        <w:t xml:space="preserve"> </w:t>
      </w:r>
      <w:r>
        <w:t>Committee</w:t>
      </w:r>
      <w:r>
        <w:rPr>
          <w:spacing w:val="-4"/>
        </w:rPr>
        <w:t xml:space="preserve"> </w:t>
      </w:r>
      <w:r>
        <w:t>proposes</w:t>
      </w:r>
      <w:r>
        <w:rPr>
          <w:spacing w:val="-4"/>
        </w:rPr>
        <w:t xml:space="preserve"> </w:t>
      </w:r>
      <w:r>
        <w:t>the</w:t>
      </w:r>
      <w:r>
        <w:rPr>
          <w:spacing w:val="-1"/>
        </w:rPr>
        <w:t xml:space="preserve"> </w:t>
      </w:r>
      <w:r>
        <w:t>following:</w:t>
      </w:r>
    </w:p>
    <w:p w14:paraId="4BCD52BC" w14:textId="77777777" w:rsidR="00F35A1C" w:rsidRDefault="00F35A1C">
      <w:pPr>
        <w:pStyle w:val="BodyText"/>
        <w:spacing w:before="3"/>
        <w:rPr>
          <w:sz w:val="21"/>
        </w:rPr>
      </w:pPr>
    </w:p>
    <w:p w14:paraId="1EEBC2A7" w14:textId="77777777" w:rsidR="00F35A1C" w:rsidRDefault="007F6D28">
      <w:pPr>
        <w:pStyle w:val="BodyText"/>
        <w:tabs>
          <w:tab w:val="left" w:pos="904"/>
        </w:tabs>
        <w:ind w:left="472"/>
      </w:pPr>
      <w:r>
        <w:rPr>
          <w:color w:val="B56012"/>
        </w:rPr>
        <w:t>∆</w:t>
      </w:r>
      <w:r>
        <w:rPr>
          <w:color w:val="B56012"/>
        </w:rPr>
        <w:tab/>
      </w:r>
      <w:r>
        <w:t>Items</w:t>
      </w:r>
      <w:r>
        <w:rPr>
          <w:spacing w:val="-5"/>
        </w:rPr>
        <w:t xml:space="preserve"> </w:t>
      </w:r>
      <w:r>
        <w:t>66711,</w:t>
      </w:r>
      <w:r>
        <w:rPr>
          <w:spacing w:val="-2"/>
        </w:rPr>
        <w:t xml:space="preserve"> </w:t>
      </w:r>
      <w:r>
        <w:t>66712</w:t>
      </w:r>
      <w:r>
        <w:rPr>
          <w:spacing w:val="-1"/>
        </w:rPr>
        <w:t xml:space="preserve"> </w:t>
      </w:r>
      <w:r>
        <w:t>and</w:t>
      </w:r>
      <w:r>
        <w:rPr>
          <w:spacing w:val="-3"/>
        </w:rPr>
        <w:t xml:space="preserve"> </w:t>
      </w:r>
      <w:r>
        <w:t>66714</w:t>
      </w:r>
      <w:r>
        <w:rPr>
          <w:spacing w:val="-1"/>
        </w:rPr>
        <w:t xml:space="preserve"> </w:t>
      </w:r>
      <w:r>
        <w:t>should</w:t>
      </w:r>
      <w:r>
        <w:rPr>
          <w:spacing w:val="-4"/>
        </w:rPr>
        <w:t xml:space="preserve"> </w:t>
      </w:r>
      <w:r>
        <w:t>remain</w:t>
      </w:r>
      <w:r>
        <w:rPr>
          <w:spacing w:val="-3"/>
        </w:rPr>
        <w:t xml:space="preserve"> </w:t>
      </w:r>
      <w:r>
        <w:t>unchanged.</w:t>
      </w:r>
    </w:p>
    <w:p w14:paraId="559737AA" w14:textId="77777777" w:rsidR="00F35A1C" w:rsidRDefault="007F6D28">
      <w:pPr>
        <w:pStyle w:val="BodyText"/>
        <w:tabs>
          <w:tab w:val="left" w:pos="904"/>
        </w:tabs>
        <w:spacing w:before="82"/>
        <w:ind w:left="472"/>
      </w:pPr>
      <w:r>
        <w:rPr>
          <w:color w:val="B56012"/>
        </w:rPr>
        <w:t>∆</w:t>
      </w:r>
      <w:r>
        <w:rPr>
          <w:color w:val="B56012"/>
        </w:rPr>
        <w:tab/>
      </w:r>
      <w:r>
        <w:t>Delete</w:t>
      </w:r>
      <w:r>
        <w:rPr>
          <w:spacing w:val="-1"/>
        </w:rPr>
        <w:t xml:space="preserve"> </w:t>
      </w:r>
      <w:r>
        <w:t>item</w:t>
      </w:r>
      <w:r>
        <w:rPr>
          <w:spacing w:val="-3"/>
        </w:rPr>
        <w:t xml:space="preserve"> </w:t>
      </w:r>
      <w:r>
        <w:t>66715.</w:t>
      </w:r>
    </w:p>
    <w:p w14:paraId="253F5B09" w14:textId="77777777" w:rsidR="00F35A1C" w:rsidRDefault="00F35A1C">
      <w:pPr>
        <w:pStyle w:val="BodyText"/>
        <w:spacing w:before="4"/>
        <w:rPr>
          <w:sz w:val="16"/>
        </w:rPr>
      </w:pPr>
    </w:p>
    <w:p w14:paraId="0A943FCA" w14:textId="77777777" w:rsidR="00F35A1C" w:rsidRDefault="007F6D28">
      <w:pPr>
        <w:pStyle w:val="Heading4"/>
        <w:numPr>
          <w:ilvl w:val="2"/>
          <w:numId w:val="1"/>
        </w:numPr>
        <w:tabs>
          <w:tab w:val="left" w:pos="1023"/>
        </w:tabs>
        <w:spacing w:before="0"/>
        <w:ind w:hanging="551"/>
      </w:pPr>
      <w:bookmarkStart w:id="42" w:name="4.3.2_Rationale_3"/>
      <w:bookmarkEnd w:id="42"/>
      <w:r>
        <w:rPr>
          <w:color w:val="B56011"/>
        </w:rPr>
        <w:t>Rationale</w:t>
      </w:r>
      <w:r>
        <w:rPr>
          <w:color w:val="B56011"/>
          <w:spacing w:val="-3"/>
        </w:rPr>
        <w:t xml:space="preserve"> </w:t>
      </w:r>
      <w:r>
        <w:rPr>
          <w:color w:val="B56011"/>
        </w:rPr>
        <w:t>3</w:t>
      </w:r>
    </w:p>
    <w:p w14:paraId="745FE1DA" w14:textId="77777777" w:rsidR="00F35A1C" w:rsidRDefault="00F35A1C">
      <w:pPr>
        <w:pStyle w:val="BodyText"/>
        <w:rPr>
          <w:b/>
          <w:i/>
        </w:rPr>
      </w:pPr>
    </w:p>
    <w:p w14:paraId="1D684E40" w14:textId="77777777" w:rsidR="00F35A1C" w:rsidRDefault="007F6D28">
      <w:pPr>
        <w:pStyle w:val="BodyText"/>
        <w:tabs>
          <w:tab w:val="left" w:pos="904"/>
        </w:tabs>
        <w:spacing w:line="312" w:lineRule="auto"/>
        <w:ind w:left="904" w:right="214" w:hanging="432"/>
      </w:pPr>
      <w:r>
        <w:rPr>
          <w:color w:val="B56012"/>
        </w:rPr>
        <w:t>∆</w:t>
      </w:r>
      <w:r>
        <w:rPr>
          <w:color w:val="B56012"/>
        </w:rPr>
        <w:tab/>
      </w:r>
      <w:r>
        <w:t>Items 66711, 66712, 66714 and 66715 are tests used to detect salivary cortisol. The utilisation of items</w:t>
      </w:r>
      <w:r>
        <w:rPr>
          <w:spacing w:val="-47"/>
        </w:rPr>
        <w:t xml:space="preserve"> </w:t>
      </w:r>
      <w:r>
        <w:t>66711, 66712 and 66714 is relatively low and is clinically appropriate. These tests are mainly requested</w:t>
      </w:r>
      <w:r>
        <w:rPr>
          <w:spacing w:val="-47"/>
        </w:rPr>
        <w:t xml:space="preserve"> </w:t>
      </w:r>
      <w:r>
        <w:t>by</w:t>
      </w:r>
      <w:r>
        <w:rPr>
          <w:spacing w:val="4"/>
        </w:rPr>
        <w:t xml:space="preserve"> </w:t>
      </w:r>
      <w:r>
        <w:t>endocrinologists,</w:t>
      </w:r>
      <w:r>
        <w:rPr>
          <w:spacing w:val="2"/>
        </w:rPr>
        <w:t xml:space="preserve"> </w:t>
      </w:r>
      <w:r>
        <w:t>and</w:t>
      </w:r>
      <w:r>
        <w:rPr>
          <w:spacing w:val="2"/>
        </w:rPr>
        <w:t xml:space="preserve"> </w:t>
      </w:r>
      <w:r>
        <w:t>the</w:t>
      </w:r>
      <w:r>
        <w:rPr>
          <w:spacing w:val="5"/>
        </w:rPr>
        <w:t xml:space="preserve"> </w:t>
      </w:r>
      <w:r>
        <w:t>clinical</w:t>
      </w:r>
      <w:r>
        <w:rPr>
          <w:spacing w:val="1"/>
        </w:rPr>
        <w:t xml:space="preserve"> </w:t>
      </w:r>
      <w:r>
        <w:t>value</w:t>
      </w:r>
      <w:r>
        <w:rPr>
          <w:spacing w:val="2"/>
        </w:rPr>
        <w:t xml:space="preserve"> </w:t>
      </w:r>
      <w:r>
        <w:t>of</w:t>
      </w:r>
      <w:r>
        <w:rPr>
          <w:spacing w:val="3"/>
        </w:rPr>
        <w:t xml:space="preserve"> </w:t>
      </w:r>
      <w:r>
        <w:t>salivary</w:t>
      </w:r>
      <w:r>
        <w:rPr>
          <w:spacing w:val="5"/>
        </w:rPr>
        <w:t xml:space="preserve"> </w:t>
      </w:r>
      <w:r>
        <w:t>cortisol</w:t>
      </w:r>
      <w:r>
        <w:rPr>
          <w:spacing w:val="4"/>
        </w:rPr>
        <w:t xml:space="preserve"> </w:t>
      </w:r>
      <w:r>
        <w:t>in</w:t>
      </w:r>
      <w:r>
        <w:rPr>
          <w:spacing w:val="2"/>
        </w:rPr>
        <w:t xml:space="preserve"> </w:t>
      </w:r>
      <w:r>
        <w:t>the</w:t>
      </w:r>
      <w:r>
        <w:rPr>
          <w:spacing w:val="5"/>
        </w:rPr>
        <w:t xml:space="preserve"> </w:t>
      </w:r>
      <w:r>
        <w:t>investigation of</w:t>
      </w:r>
      <w:r>
        <w:rPr>
          <w:spacing w:val="4"/>
        </w:rPr>
        <w:t xml:space="preserve"> </w:t>
      </w:r>
      <w:r>
        <w:t>Cushing’s</w:t>
      </w:r>
      <w:r>
        <w:rPr>
          <w:spacing w:val="1"/>
        </w:rPr>
        <w:t xml:space="preserve"> </w:t>
      </w:r>
      <w:r>
        <w:t>syndrome</w:t>
      </w:r>
      <w:r>
        <w:rPr>
          <w:spacing w:val="-1"/>
        </w:rPr>
        <w:t xml:space="preserve"> </w:t>
      </w:r>
      <w:r>
        <w:t>is</w:t>
      </w:r>
      <w:r>
        <w:rPr>
          <w:spacing w:val="-1"/>
        </w:rPr>
        <w:t xml:space="preserve"> </w:t>
      </w:r>
      <w:r>
        <w:t>recognised.</w:t>
      </w:r>
      <w:r>
        <w:rPr>
          <w:spacing w:val="-1"/>
        </w:rPr>
        <w:t xml:space="preserve"> </w:t>
      </w:r>
      <w:r>
        <w:t>Item</w:t>
      </w:r>
      <w:r>
        <w:rPr>
          <w:spacing w:val="-2"/>
        </w:rPr>
        <w:t xml:space="preserve"> </w:t>
      </w:r>
      <w:r>
        <w:t>66715 is</w:t>
      </w:r>
      <w:r>
        <w:rPr>
          <w:spacing w:val="-1"/>
        </w:rPr>
        <w:t xml:space="preserve"> </w:t>
      </w:r>
      <w:r>
        <w:t>used</w:t>
      </w:r>
      <w:r>
        <w:rPr>
          <w:spacing w:val="-2"/>
        </w:rPr>
        <w:t xml:space="preserve"> </w:t>
      </w:r>
      <w:r>
        <w:t>in</w:t>
      </w:r>
      <w:r>
        <w:rPr>
          <w:spacing w:val="-4"/>
        </w:rPr>
        <w:t xml:space="preserve"> </w:t>
      </w:r>
      <w:r>
        <w:t>very</w:t>
      </w:r>
      <w:r>
        <w:rPr>
          <w:spacing w:val="-2"/>
        </w:rPr>
        <w:t xml:space="preserve"> </w:t>
      </w:r>
      <w:r>
        <w:t>remote areas</w:t>
      </w:r>
      <w:r>
        <w:rPr>
          <w:spacing w:val="-3"/>
        </w:rPr>
        <w:t xml:space="preserve"> </w:t>
      </w:r>
      <w:r>
        <w:t>where there is</w:t>
      </w:r>
      <w:r>
        <w:rPr>
          <w:spacing w:val="-1"/>
        </w:rPr>
        <w:t xml:space="preserve"> </w:t>
      </w:r>
      <w:r>
        <w:t>limited</w:t>
      </w:r>
      <w:r>
        <w:rPr>
          <w:spacing w:val="-4"/>
        </w:rPr>
        <w:t xml:space="preserve"> </w:t>
      </w:r>
      <w:r>
        <w:t>access</w:t>
      </w:r>
      <w:r>
        <w:rPr>
          <w:spacing w:val="-1"/>
        </w:rPr>
        <w:t xml:space="preserve"> </w:t>
      </w:r>
      <w:r>
        <w:t>to</w:t>
      </w:r>
    </w:p>
    <w:p w14:paraId="458EB003" w14:textId="77777777" w:rsidR="00F35A1C" w:rsidRDefault="00F35A1C">
      <w:pPr>
        <w:spacing w:line="312" w:lineRule="auto"/>
        <w:sectPr w:rsidR="00F35A1C">
          <w:pgSz w:w="11910" w:h="16840"/>
          <w:pgMar w:top="1080" w:right="920" w:bottom="1160" w:left="660" w:header="0" w:footer="883" w:gutter="0"/>
          <w:cols w:space="720"/>
        </w:sectPr>
      </w:pPr>
    </w:p>
    <w:p w14:paraId="0E0336DD" w14:textId="77777777" w:rsidR="00F35A1C" w:rsidRDefault="007F6D28">
      <w:pPr>
        <w:pStyle w:val="BodyText"/>
        <w:spacing w:before="31" w:line="312" w:lineRule="auto"/>
        <w:ind w:left="904" w:right="792"/>
      </w:pPr>
      <w:r>
        <w:lastRenderedPageBreak/>
        <w:t>blood testing, and the saliva test is used to measure transdermal progesterone. Additionally, the</w:t>
      </w:r>
      <w:r>
        <w:rPr>
          <w:spacing w:val="-47"/>
        </w:rPr>
        <w:t xml:space="preserve"> </w:t>
      </w:r>
      <w:r>
        <w:t>number</w:t>
      </w:r>
      <w:r>
        <w:rPr>
          <w:spacing w:val="-3"/>
        </w:rPr>
        <w:t xml:space="preserve"> </w:t>
      </w:r>
      <w:r>
        <w:t>of tests</w:t>
      </w:r>
      <w:r>
        <w:rPr>
          <w:spacing w:val="-2"/>
        </w:rPr>
        <w:t xml:space="preserve"> </w:t>
      </w:r>
      <w:r>
        <w:t>requested</w:t>
      </w:r>
      <w:r>
        <w:rPr>
          <w:spacing w:val="-3"/>
        </w:rPr>
        <w:t xml:space="preserve"> </w:t>
      </w:r>
      <w:r>
        <w:t>is relatively</w:t>
      </w:r>
      <w:r>
        <w:rPr>
          <w:spacing w:val="1"/>
        </w:rPr>
        <w:t xml:space="preserve"> </w:t>
      </w:r>
      <w:r>
        <w:t>small.</w:t>
      </w:r>
    </w:p>
    <w:p w14:paraId="2C5C729C" w14:textId="77777777" w:rsidR="00F35A1C" w:rsidRDefault="007F6D28">
      <w:pPr>
        <w:pStyle w:val="BodyText"/>
        <w:tabs>
          <w:tab w:val="left" w:pos="904"/>
        </w:tabs>
        <w:ind w:left="472"/>
      </w:pPr>
      <w:r>
        <w:rPr>
          <w:color w:val="B56012"/>
        </w:rPr>
        <w:t>∆</w:t>
      </w:r>
      <w:r>
        <w:rPr>
          <w:color w:val="B56012"/>
        </w:rPr>
        <w:tab/>
      </w:r>
      <w:r>
        <w:t>The</w:t>
      </w:r>
      <w:r>
        <w:rPr>
          <w:spacing w:val="-2"/>
        </w:rPr>
        <w:t xml:space="preserve"> </w:t>
      </w:r>
      <w:r>
        <w:t>Committee</w:t>
      </w:r>
      <w:r>
        <w:rPr>
          <w:spacing w:val="-4"/>
        </w:rPr>
        <w:t xml:space="preserve"> </w:t>
      </w:r>
      <w:r>
        <w:t>recommended</w:t>
      </w:r>
      <w:r>
        <w:rPr>
          <w:spacing w:val="-4"/>
        </w:rPr>
        <w:t xml:space="preserve"> </w:t>
      </w:r>
      <w:r>
        <w:t>deleting</w:t>
      </w:r>
      <w:r>
        <w:rPr>
          <w:spacing w:val="-3"/>
        </w:rPr>
        <w:t xml:space="preserve"> </w:t>
      </w:r>
      <w:r>
        <w:t>item</w:t>
      </w:r>
      <w:r>
        <w:rPr>
          <w:spacing w:val="-2"/>
        </w:rPr>
        <w:t xml:space="preserve"> </w:t>
      </w:r>
      <w:r>
        <w:t>66715</w:t>
      </w:r>
      <w:r>
        <w:rPr>
          <w:spacing w:val="-3"/>
        </w:rPr>
        <w:t xml:space="preserve"> </w:t>
      </w:r>
      <w:r>
        <w:t>due</w:t>
      </w:r>
      <w:r>
        <w:rPr>
          <w:spacing w:val="-2"/>
        </w:rPr>
        <w:t xml:space="preserve"> </w:t>
      </w:r>
      <w:r>
        <w:t>to</w:t>
      </w:r>
      <w:r>
        <w:rPr>
          <w:spacing w:val="-3"/>
        </w:rPr>
        <w:t xml:space="preserve"> </w:t>
      </w:r>
      <w:r>
        <w:t>low</w:t>
      </w:r>
      <w:r>
        <w:rPr>
          <w:spacing w:val="-2"/>
        </w:rPr>
        <w:t xml:space="preserve"> </w:t>
      </w:r>
      <w:r>
        <w:t>utilisation.</w:t>
      </w:r>
    </w:p>
    <w:p w14:paraId="71A59898" w14:textId="77777777" w:rsidR="00F35A1C" w:rsidRDefault="00F35A1C">
      <w:pPr>
        <w:pStyle w:val="BodyText"/>
        <w:spacing w:before="9"/>
        <w:rPr>
          <w:sz w:val="16"/>
        </w:rPr>
      </w:pPr>
    </w:p>
    <w:p w14:paraId="78DBFBD2" w14:textId="55616F1B" w:rsidR="00F35A1C" w:rsidRDefault="007F6D28">
      <w:pPr>
        <w:ind w:left="472"/>
        <w:rPr>
          <w:i/>
          <w:sz w:val="20"/>
        </w:rPr>
      </w:pPr>
      <w:r>
        <w:rPr>
          <w:i/>
          <w:sz w:val="20"/>
        </w:rPr>
        <w:t>Figure</w:t>
      </w:r>
      <w:r>
        <w:rPr>
          <w:i/>
          <w:spacing w:val="-3"/>
          <w:sz w:val="20"/>
        </w:rPr>
        <w:t xml:space="preserve"> </w:t>
      </w:r>
      <w:r>
        <w:rPr>
          <w:i/>
          <w:sz w:val="20"/>
        </w:rPr>
        <w:t>5.</w:t>
      </w:r>
      <w:r>
        <w:rPr>
          <w:i/>
          <w:spacing w:val="-3"/>
          <w:sz w:val="20"/>
        </w:rPr>
        <w:t xml:space="preserve"> </w:t>
      </w:r>
      <w:r>
        <w:rPr>
          <w:i/>
          <w:sz w:val="20"/>
        </w:rPr>
        <w:t>State</w:t>
      </w:r>
      <w:r>
        <w:rPr>
          <w:i/>
          <w:spacing w:val="-2"/>
          <w:sz w:val="20"/>
        </w:rPr>
        <w:t xml:space="preserve"> </w:t>
      </w:r>
      <w:r>
        <w:rPr>
          <w:i/>
          <w:sz w:val="20"/>
        </w:rPr>
        <w:t>utilisation</w:t>
      </w:r>
      <w:r>
        <w:rPr>
          <w:i/>
          <w:spacing w:val="-3"/>
          <w:sz w:val="20"/>
        </w:rPr>
        <w:t xml:space="preserve"> </w:t>
      </w:r>
      <w:r>
        <w:rPr>
          <w:i/>
          <w:sz w:val="20"/>
        </w:rPr>
        <w:t>of</w:t>
      </w:r>
      <w:r>
        <w:rPr>
          <w:i/>
          <w:spacing w:val="-4"/>
          <w:sz w:val="20"/>
        </w:rPr>
        <w:t xml:space="preserve"> </w:t>
      </w:r>
      <w:r>
        <w:rPr>
          <w:i/>
          <w:sz w:val="20"/>
        </w:rPr>
        <w:t>item</w:t>
      </w:r>
      <w:r>
        <w:rPr>
          <w:i/>
          <w:spacing w:val="-2"/>
          <w:sz w:val="20"/>
        </w:rPr>
        <w:t xml:space="preserve"> </w:t>
      </w:r>
      <w:r>
        <w:rPr>
          <w:i/>
          <w:sz w:val="20"/>
        </w:rPr>
        <w:t>66711:</w:t>
      </w:r>
      <w:r>
        <w:rPr>
          <w:i/>
          <w:spacing w:val="-4"/>
          <w:sz w:val="20"/>
        </w:rPr>
        <w:t xml:space="preserve"> </w:t>
      </w:r>
      <w:r>
        <w:rPr>
          <w:i/>
          <w:sz w:val="20"/>
        </w:rPr>
        <w:t>services</w:t>
      </w:r>
      <w:r>
        <w:rPr>
          <w:i/>
          <w:spacing w:val="-5"/>
          <w:sz w:val="20"/>
        </w:rPr>
        <w:t xml:space="preserve"> </w:t>
      </w:r>
      <w:r>
        <w:rPr>
          <w:i/>
          <w:sz w:val="20"/>
        </w:rPr>
        <w:t>per</w:t>
      </w:r>
      <w:r>
        <w:rPr>
          <w:i/>
          <w:spacing w:val="-4"/>
          <w:sz w:val="20"/>
        </w:rPr>
        <w:t xml:space="preserve"> </w:t>
      </w:r>
      <w:r>
        <w:rPr>
          <w:i/>
          <w:sz w:val="20"/>
        </w:rPr>
        <w:t>100,000</w:t>
      </w:r>
      <w:r>
        <w:rPr>
          <w:i/>
          <w:spacing w:val="-3"/>
          <w:sz w:val="20"/>
        </w:rPr>
        <w:t xml:space="preserve"> </w:t>
      </w:r>
      <w:r>
        <w:rPr>
          <w:i/>
          <w:sz w:val="20"/>
        </w:rPr>
        <w:t>people</w:t>
      </w:r>
    </w:p>
    <w:p w14:paraId="143E4565" w14:textId="33F8E05A" w:rsidR="00023D4A" w:rsidRDefault="00023D4A">
      <w:pPr>
        <w:ind w:left="472"/>
        <w:rPr>
          <w:i/>
          <w:sz w:val="20"/>
        </w:rPr>
      </w:pPr>
    </w:p>
    <w:p w14:paraId="6DC39A0F" w14:textId="2EF3D524" w:rsidR="00023D4A" w:rsidRDefault="00023D4A">
      <w:pPr>
        <w:ind w:left="472"/>
        <w:rPr>
          <w:i/>
          <w:sz w:val="20"/>
        </w:rPr>
      </w:pPr>
      <w:r>
        <w:rPr>
          <w:i/>
          <w:noProof/>
          <w:sz w:val="20"/>
        </w:rPr>
        <w:drawing>
          <wp:inline distT="0" distB="0" distL="0" distR="0" wp14:anchorId="5B4486F7" wp14:editId="3CE4F18D">
            <wp:extent cx="4676775" cy="3239296"/>
            <wp:effectExtent l="0" t="0" r="0" b="0"/>
            <wp:docPr id="5" name="Picture 5" descr="Figure 5 is a chart showing: &#10;Just over 5 for NSW, around 22 for VIC, around 7 for QLD, around 17 for SA, 1 for WA, 3 for TAS, less than 1 for NT and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5 is a chart showing: &#10;Just over 5 for NSW, around 22 for VIC, around 7 for QLD, around 17 for SA, 1 for WA, 3 for TAS, less than 1 for NT and ACT"/>
                    <pic:cNvPicPr/>
                  </pic:nvPicPr>
                  <pic:blipFill>
                    <a:blip r:embed="rId13">
                      <a:extLst>
                        <a:ext uri="{28A0092B-C50C-407E-A947-70E740481C1C}">
                          <a14:useLocalDpi xmlns:a14="http://schemas.microsoft.com/office/drawing/2010/main" val="0"/>
                        </a:ext>
                      </a:extLst>
                    </a:blip>
                    <a:stretch>
                      <a:fillRect/>
                    </a:stretch>
                  </pic:blipFill>
                  <pic:spPr>
                    <a:xfrm>
                      <a:off x="0" y="0"/>
                      <a:ext cx="4682419" cy="3243205"/>
                    </a:xfrm>
                    <a:prstGeom prst="rect">
                      <a:avLst/>
                    </a:prstGeom>
                  </pic:spPr>
                </pic:pic>
              </a:graphicData>
            </a:graphic>
          </wp:inline>
        </w:drawing>
      </w:r>
    </w:p>
    <w:p w14:paraId="2A58AA31" w14:textId="15F05486" w:rsidR="00F35A1C" w:rsidRDefault="00F35A1C">
      <w:pPr>
        <w:pStyle w:val="BodyText"/>
        <w:spacing w:before="2"/>
        <w:rPr>
          <w:i/>
          <w:sz w:val="18"/>
        </w:rPr>
      </w:pPr>
    </w:p>
    <w:p w14:paraId="2685D9DE" w14:textId="77777777" w:rsidR="00F35A1C" w:rsidRDefault="00F35A1C">
      <w:pPr>
        <w:pStyle w:val="BodyText"/>
        <w:rPr>
          <w:i/>
          <w:sz w:val="20"/>
        </w:rPr>
      </w:pPr>
    </w:p>
    <w:p w14:paraId="4EC35820" w14:textId="01BE4A59" w:rsidR="00F35A1C" w:rsidRDefault="007F6D28">
      <w:pPr>
        <w:ind w:left="472"/>
        <w:rPr>
          <w:i/>
          <w:sz w:val="20"/>
        </w:rPr>
      </w:pPr>
      <w:r>
        <w:rPr>
          <w:i/>
          <w:sz w:val="20"/>
        </w:rPr>
        <w:t>Figure</w:t>
      </w:r>
      <w:r>
        <w:rPr>
          <w:i/>
          <w:spacing w:val="-3"/>
          <w:sz w:val="20"/>
        </w:rPr>
        <w:t xml:space="preserve"> </w:t>
      </w:r>
      <w:r>
        <w:rPr>
          <w:i/>
          <w:sz w:val="20"/>
        </w:rPr>
        <w:t>6.</w:t>
      </w:r>
      <w:r>
        <w:rPr>
          <w:i/>
          <w:spacing w:val="-4"/>
          <w:sz w:val="20"/>
        </w:rPr>
        <w:t xml:space="preserve"> </w:t>
      </w:r>
      <w:r>
        <w:rPr>
          <w:i/>
          <w:sz w:val="20"/>
        </w:rPr>
        <w:t>Utilisation</w:t>
      </w:r>
      <w:r>
        <w:rPr>
          <w:i/>
          <w:spacing w:val="-2"/>
          <w:sz w:val="20"/>
        </w:rPr>
        <w:t xml:space="preserve"> </w:t>
      </w:r>
      <w:r>
        <w:rPr>
          <w:i/>
          <w:sz w:val="20"/>
        </w:rPr>
        <w:t>of</w:t>
      </w:r>
      <w:r>
        <w:rPr>
          <w:i/>
          <w:spacing w:val="-4"/>
          <w:sz w:val="20"/>
        </w:rPr>
        <w:t xml:space="preserve"> </w:t>
      </w:r>
      <w:r>
        <w:rPr>
          <w:i/>
          <w:sz w:val="20"/>
        </w:rPr>
        <w:t>item</w:t>
      </w:r>
      <w:r>
        <w:rPr>
          <w:i/>
          <w:spacing w:val="-3"/>
          <w:sz w:val="20"/>
        </w:rPr>
        <w:t xml:space="preserve"> </w:t>
      </w:r>
      <w:r>
        <w:rPr>
          <w:i/>
          <w:sz w:val="20"/>
        </w:rPr>
        <w:t>66714</w:t>
      </w:r>
      <w:r>
        <w:rPr>
          <w:i/>
          <w:spacing w:val="-3"/>
          <w:sz w:val="20"/>
        </w:rPr>
        <w:t xml:space="preserve"> </w:t>
      </w:r>
      <w:r>
        <w:rPr>
          <w:i/>
          <w:sz w:val="20"/>
        </w:rPr>
        <w:t>services</w:t>
      </w:r>
      <w:r>
        <w:rPr>
          <w:i/>
          <w:spacing w:val="-5"/>
          <w:sz w:val="20"/>
        </w:rPr>
        <w:t xml:space="preserve"> </w:t>
      </w:r>
      <w:r>
        <w:rPr>
          <w:i/>
          <w:sz w:val="20"/>
        </w:rPr>
        <w:t>by</w:t>
      </w:r>
      <w:r>
        <w:rPr>
          <w:i/>
          <w:spacing w:val="-3"/>
          <w:sz w:val="20"/>
        </w:rPr>
        <w:t xml:space="preserve"> </w:t>
      </w:r>
      <w:r>
        <w:rPr>
          <w:i/>
          <w:sz w:val="20"/>
        </w:rPr>
        <w:t>locations</w:t>
      </w:r>
      <w:r>
        <w:rPr>
          <w:i/>
          <w:spacing w:val="-5"/>
          <w:sz w:val="20"/>
        </w:rPr>
        <w:t xml:space="preserve"> </w:t>
      </w:r>
      <w:r>
        <w:rPr>
          <w:i/>
          <w:sz w:val="20"/>
        </w:rPr>
        <w:t>per</w:t>
      </w:r>
      <w:r>
        <w:rPr>
          <w:i/>
          <w:spacing w:val="-4"/>
          <w:sz w:val="20"/>
        </w:rPr>
        <w:t xml:space="preserve"> </w:t>
      </w:r>
      <w:r>
        <w:rPr>
          <w:i/>
          <w:sz w:val="20"/>
        </w:rPr>
        <w:t>100,000</w:t>
      </w:r>
      <w:r>
        <w:rPr>
          <w:i/>
          <w:spacing w:val="-4"/>
          <w:sz w:val="20"/>
        </w:rPr>
        <w:t xml:space="preserve"> </w:t>
      </w:r>
      <w:r>
        <w:rPr>
          <w:i/>
          <w:sz w:val="20"/>
        </w:rPr>
        <w:t>people</w:t>
      </w:r>
    </w:p>
    <w:p w14:paraId="35BE2A33" w14:textId="5B65AD2F" w:rsidR="0054129A" w:rsidRDefault="0054129A">
      <w:pPr>
        <w:ind w:left="472"/>
        <w:rPr>
          <w:i/>
          <w:sz w:val="20"/>
        </w:rPr>
      </w:pPr>
    </w:p>
    <w:p w14:paraId="66B1C8ED" w14:textId="2E1E5B7D" w:rsidR="0054129A" w:rsidRDefault="00944BC9">
      <w:pPr>
        <w:ind w:left="472"/>
        <w:rPr>
          <w:i/>
          <w:sz w:val="20"/>
        </w:rPr>
      </w:pPr>
      <w:r>
        <w:rPr>
          <w:i/>
          <w:noProof/>
          <w:sz w:val="20"/>
        </w:rPr>
        <w:drawing>
          <wp:inline distT="0" distB="0" distL="0" distR="0" wp14:anchorId="5DA89ACF" wp14:editId="17C87F09">
            <wp:extent cx="4610100" cy="3263900"/>
            <wp:effectExtent l="0" t="0" r="0" b="0"/>
            <wp:docPr id="6" name="Picture 6" descr="Figure 6 shows 1 for Major Cities of Australia, slightly over 0 for Inner Regional Australia, slightly less than 0 for Outer Regional Australia and Remote Australia and nothing for Very Remote Aust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6 shows 1 for Major Cities of Australia, slightly over 0 for Inner Regional Australia, slightly less than 0 for Outer Regional Australia and Remote Australia and nothing for Very Remote Australi"/>
                    <pic:cNvPicPr/>
                  </pic:nvPicPr>
                  <pic:blipFill>
                    <a:blip r:embed="rId14">
                      <a:extLst>
                        <a:ext uri="{28A0092B-C50C-407E-A947-70E740481C1C}">
                          <a14:useLocalDpi xmlns:a14="http://schemas.microsoft.com/office/drawing/2010/main" val="0"/>
                        </a:ext>
                      </a:extLst>
                    </a:blip>
                    <a:stretch>
                      <a:fillRect/>
                    </a:stretch>
                  </pic:blipFill>
                  <pic:spPr>
                    <a:xfrm>
                      <a:off x="0" y="0"/>
                      <a:ext cx="4610100" cy="3263900"/>
                    </a:xfrm>
                    <a:prstGeom prst="rect">
                      <a:avLst/>
                    </a:prstGeom>
                  </pic:spPr>
                </pic:pic>
              </a:graphicData>
            </a:graphic>
          </wp:inline>
        </w:drawing>
      </w:r>
    </w:p>
    <w:p w14:paraId="2869BF69" w14:textId="7BE0F6E2" w:rsidR="0013265F" w:rsidRDefault="0013265F">
      <w:pPr>
        <w:ind w:left="472"/>
        <w:rPr>
          <w:i/>
          <w:sz w:val="20"/>
        </w:rPr>
      </w:pPr>
    </w:p>
    <w:p w14:paraId="006C30D8" w14:textId="77777777" w:rsidR="0013265F" w:rsidRDefault="0013265F">
      <w:pPr>
        <w:ind w:left="472"/>
        <w:rPr>
          <w:i/>
          <w:sz w:val="20"/>
        </w:rPr>
      </w:pPr>
    </w:p>
    <w:p w14:paraId="3718AC87" w14:textId="77777777" w:rsidR="00F35A1C" w:rsidRDefault="00F35A1C">
      <w:pPr>
        <w:pStyle w:val="BodyText"/>
        <w:rPr>
          <w:i/>
          <w:sz w:val="20"/>
        </w:rPr>
      </w:pPr>
    </w:p>
    <w:p w14:paraId="489F75E8" w14:textId="77777777" w:rsidR="00F35A1C" w:rsidRDefault="00F35A1C">
      <w:pPr>
        <w:pStyle w:val="BodyText"/>
        <w:rPr>
          <w:i/>
          <w:sz w:val="20"/>
        </w:rPr>
      </w:pPr>
    </w:p>
    <w:p w14:paraId="287B2E55" w14:textId="77777777" w:rsidR="00F35A1C" w:rsidRDefault="00F35A1C">
      <w:pPr>
        <w:pStyle w:val="BodyText"/>
        <w:rPr>
          <w:i/>
          <w:sz w:val="20"/>
        </w:rPr>
      </w:pPr>
    </w:p>
    <w:p w14:paraId="18AD3FAF" w14:textId="77777777" w:rsidR="00F35A1C" w:rsidRDefault="00F35A1C">
      <w:pPr>
        <w:pStyle w:val="BodyText"/>
        <w:rPr>
          <w:i/>
          <w:sz w:val="20"/>
        </w:rPr>
      </w:pPr>
    </w:p>
    <w:p w14:paraId="4970D705" w14:textId="77777777" w:rsidR="00F35A1C" w:rsidRDefault="00F35A1C">
      <w:pPr>
        <w:pStyle w:val="BodyText"/>
        <w:rPr>
          <w:i/>
          <w:sz w:val="20"/>
        </w:rPr>
      </w:pPr>
    </w:p>
    <w:p w14:paraId="08F5A85F" w14:textId="77777777" w:rsidR="00F35A1C" w:rsidRDefault="00F35A1C">
      <w:pPr>
        <w:pStyle w:val="BodyText"/>
        <w:rPr>
          <w:i/>
          <w:sz w:val="20"/>
        </w:rPr>
      </w:pPr>
    </w:p>
    <w:p w14:paraId="5348F7E9" w14:textId="77777777" w:rsidR="00F35A1C" w:rsidRDefault="00F35A1C">
      <w:pPr>
        <w:pStyle w:val="BodyText"/>
        <w:rPr>
          <w:i/>
          <w:sz w:val="20"/>
        </w:rPr>
      </w:pPr>
    </w:p>
    <w:p w14:paraId="315B96B6" w14:textId="77777777" w:rsidR="00F35A1C" w:rsidRDefault="00F35A1C">
      <w:pPr>
        <w:pStyle w:val="BodyText"/>
        <w:spacing w:before="6"/>
        <w:rPr>
          <w:i/>
          <w:sz w:val="13"/>
        </w:rPr>
      </w:pPr>
    </w:p>
    <w:tbl>
      <w:tblPr>
        <w:tblW w:w="0" w:type="auto"/>
        <w:tblInd w:w="861" w:type="dxa"/>
        <w:tblLayout w:type="fixed"/>
        <w:tblCellMar>
          <w:left w:w="0" w:type="dxa"/>
          <w:right w:w="0" w:type="dxa"/>
        </w:tblCellMar>
        <w:tblLook w:val="01E0" w:firstRow="1" w:lastRow="1" w:firstColumn="1" w:lastColumn="1" w:noHBand="0" w:noVBand="0"/>
      </w:tblPr>
      <w:tblGrid>
        <w:gridCol w:w="919"/>
        <w:gridCol w:w="837"/>
        <w:gridCol w:w="227"/>
        <w:gridCol w:w="837"/>
        <w:gridCol w:w="227"/>
        <w:gridCol w:w="837"/>
        <w:gridCol w:w="227"/>
        <w:gridCol w:w="2821"/>
      </w:tblGrid>
      <w:tr w:rsidR="00F35A1C" w14:paraId="10971353" w14:textId="77777777">
        <w:trPr>
          <w:trHeight w:val="527"/>
        </w:trPr>
        <w:tc>
          <w:tcPr>
            <w:tcW w:w="919" w:type="dxa"/>
            <w:tcBorders>
              <w:top w:val="single" w:sz="6" w:space="0" w:color="DADADA"/>
              <w:bottom w:val="single" w:sz="6" w:space="0" w:color="DADADA"/>
            </w:tcBorders>
          </w:tcPr>
          <w:p w14:paraId="21B1A1A1" w14:textId="77777777" w:rsidR="00F35A1C" w:rsidRDefault="00F35A1C">
            <w:pPr>
              <w:pStyle w:val="TableParagraph"/>
              <w:rPr>
                <w:rFonts w:ascii="Times New Roman"/>
                <w:sz w:val="20"/>
              </w:rPr>
            </w:pPr>
          </w:p>
        </w:tc>
        <w:tc>
          <w:tcPr>
            <w:tcW w:w="837" w:type="dxa"/>
            <w:vMerge w:val="restart"/>
            <w:tcBorders>
              <w:bottom w:val="single" w:sz="6" w:space="0" w:color="DADADA"/>
            </w:tcBorders>
            <w:shd w:val="clear" w:color="auto" w:fill="4E67C8"/>
          </w:tcPr>
          <w:p w14:paraId="36926B57" w14:textId="77777777" w:rsidR="00F35A1C" w:rsidRDefault="00F35A1C">
            <w:pPr>
              <w:pStyle w:val="TableParagraph"/>
              <w:rPr>
                <w:rFonts w:ascii="Times New Roman"/>
                <w:sz w:val="20"/>
              </w:rPr>
            </w:pPr>
          </w:p>
        </w:tc>
        <w:tc>
          <w:tcPr>
            <w:tcW w:w="5176" w:type="dxa"/>
            <w:gridSpan w:val="6"/>
            <w:tcBorders>
              <w:top w:val="single" w:sz="6" w:space="0" w:color="DADADA"/>
              <w:bottom w:val="single" w:sz="6" w:space="0" w:color="DADADA"/>
            </w:tcBorders>
          </w:tcPr>
          <w:p w14:paraId="2A2CB7E2" w14:textId="77777777" w:rsidR="00F35A1C" w:rsidRDefault="00F35A1C">
            <w:pPr>
              <w:pStyle w:val="TableParagraph"/>
              <w:rPr>
                <w:rFonts w:ascii="Times New Roman"/>
                <w:sz w:val="20"/>
              </w:rPr>
            </w:pPr>
          </w:p>
        </w:tc>
      </w:tr>
      <w:tr w:rsidR="00F35A1C" w14:paraId="02C0D6E4" w14:textId="77777777">
        <w:trPr>
          <w:trHeight w:val="529"/>
        </w:trPr>
        <w:tc>
          <w:tcPr>
            <w:tcW w:w="919" w:type="dxa"/>
            <w:tcBorders>
              <w:top w:val="single" w:sz="6" w:space="0" w:color="DADADA"/>
              <w:bottom w:val="single" w:sz="6" w:space="0" w:color="DADADA"/>
            </w:tcBorders>
          </w:tcPr>
          <w:p w14:paraId="0ECD0FCD" w14:textId="77777777" w:rsidR="00F35A1C" w:rsidRDefault="00F35A1C">
            <w:pPr>
              <w:pStyle w:val="TableParagraph"/>
              <w:rPr>
                <w:rFonts w:ascii="Times New Roman"/>
                <w:sz w:val="20"/>
              </w:rPr>
            </w:pPr>
          </w:p>
        </w:tc>
        <w:tc>
          <w:tcPr>
            <w:tcW w:w="837" w:type="dxa"/>
            <w:vMerge/>
            <w:tcBorders>
              <w:top w:val="nil"/>
              <w:bottom w:val="single" w:sz="6" w:space="0" w:color="DADADA"/>
            </w:tcBorders>
            <w:shd w:val="clear" w:color="auto" w:fill="4E67C8"/>
          </w:tcPr>
          <w:p w14:paraId="6BE3EB3C" w14:textId="77777777" w:rsidR="00F35A1C" w:rsidRDefault="00F35A1C">
            <w:pPr>
              <w:rPr>
                <w:sz w:val="2"/>
                <w:szCs w:val="2"/>
              </w:rPr>
            </w:pPr>
          </w:p>
        </w:tc>
        <w:tc>
          <w:tcPr>
            <w:tcW w:w="5176" w:type="dxa"/>
            <w:gridSpan w:val="6"/>
            <w:tcBorders>
              <w:top w:val="single" w:sz="6" w:space="0" w:color="DADADA"/>
              <w:bottom w:val="single" w:sz="6" w:space="0" w:color="DADADA"/>
            </w:tcBorders>
          </w:tcPr>
          <w:p w14:paraId="21C44CBE" w14:textId="77777777" w:rsidR="00F35A1C" w:rsidRDefault="00F35A1C">
            <w:pPr>
              <w:pStyle w:val="TableParagraph"/>
              <w:rPr>
                <w:rFonts w:ascii="Times New Roman"/>
                <w:sz w:val="20"/>
              </w:rPr>
            </w:pPr>
          </w:p>
        </w:tc>
      </w:tr>
      <w:tr w:rsidR="00F35A1C" w14:paraId="3C777E58" w14:textId="77777777">
        <w:trPr>
          <w:trHeight w:val="527"/>
        </w:trPr>
        <w:tc>
          <w:tcPr>
            <w:tcW w:w="919" w:type="dxa"/>
            <w:tcBorders>
              <w:top w:val="single" w:sz="6" w:space="0" w:color="DADADA"/>
              <w:bottom w:val="single" w:sz="6" w:space="0" w:color="DADADA"/>
            </w:tcBorders>
          </w:tcPr>
          <w:p w14:paraId="3B008F58" w14:textId="77777777" w:rsidR="00F35A1C" w:rsidRDefault="00F35A1C">
            <w:pPr>
              <w:pStyle w:val="TableParagraph"/>
              <w:rPr>
                <w:rFonts w:ascii="Times New Roman"/>
                <w:sz w:val="20"/>
              </w:rPr>
            </w:pPr>
          </w:p>
        </w:tc>
        <w:tc>
          <w:tcPr>
            <w:tcW w:w="837" w:type="dxa"/>
            <w:vMerge/>
            <w:tcBorders>
              <w:top w:val="nil"/>
              <w:bottom w:val="single" w:sz="6" w:space="0" w:color="DADADA"/>
            </w:tcBorders>
            <w:shd w:val="clear" w:color="auto" w:fill="4E67C8"/>
          </w:tcPr>
          <w:p w14:paraId="1F87E463" w14:textId="77777777" w:rsidR="00F35A1C" w:rsidRDefault="00F35A1C">
            <w:pPr>
              <w:rPr>
                <w:sz w:val="2"/>
                <w:szCs w:val="2"/>
              </w:rPr>
            </w:pPr>
          </w:p>
        </w:tc>
        <w:tc>
          <w:tcPr>
            <w:tcW w:w="5176" w:type="dxa"/>
            <w:gridSpan w:val="6"/>
            <w:tcBorders>
              <w:top w:val="single" w:sz="6" w:space="0" w:color="DADADA"/>
            </w:tcBorders>
          </w:tcPr>
          <w:p w14:paraId="3B516409" w14:textId="77777777" w:rsidR="00F35A1C" w:rsidRDefault="00F35A1C">
            <w:pPr>
              <w:pStyle w:val="TableParagraph"/>
              <w:rPr>
                <w:rFonts w:ascii="Times New Roman"/>
                <w:sz w:val="20"/>
              </w:rPr>
            </w:pPr>
          </w:p>
        </w:tc>
      </w:tr>
      <w:tr w:rsidR="00F35A1C" w14:paraId="099F09C5" w14:textId="77777777">
        <w:trPr>
          <w:trHeight w:val="527"/>
        </w:trPr>
        <w:tc>
          <w:tcPr>
            <w:tcW w:w="919" w:type="dxa"/>
            <w:tcBorders>
              <w:top w:val="single" w:sz="6" w:space="0" w:color="DADADA"/>
              <w:bottom w:val="single" w:sz="6" w:space="0" w:color="DADADA"/>
            </w:tcBorders>
          </w:tcPr>
          <w:p w14:paraId="4F36BDF9" w14:textId="77777777" w:rsidR="00F35A1C" w:rsidRDefault="00F35A1C">
            <w:pPr>
              <w:pStyle w:val="TableParagraph"/>
              <w:rPr>
                <w:rFonts w:ascii="Times New Roman"/>
                <w:sz w:val="20"/>
              </w:rPr>
            </w:pPr>
          </w:p>
        </w:tc>
        <w:tc>
          <w:tcPr>
            <w:tcW w:w="837" w:type="dxa"/>
            <w:vMerge/>
            <w:tcBorders>
              <w:top w:val="nil"/>
              <w:bottom w:val="single" w:sz="6" w:space="0" w:color="DADADA"/>
            </w:tcBorders>
            <w:shd w:val="clear" w:color="auto" w:fill="4E67C8"/>
          </w:tcPr>
          <w:p w14:paraId="0222E8A8" w14:textId="77777777" w:rsidR="00F35A1C" w:rsidRDefault="00F35A1C">
            <w:pPr>
              <w:rPr>
                <w:sz w:val="2"/>
                <w:szCs w:val="2"/>
              </w:rPr>
            </w:pPr>
          </w:p>
        </w:tc>
        <w:tc>
          <w:tcPr>
            <w:tcW w:w="227" w:type="dxa"/>
            <w:tcBorders>
              <w:top w:val="single" w:sz="6" w:space="0" w:color="DADADA"/>
              <w:bottom w:val="single" w:sz="6" w:space="0" w:color="DADADA"/>
            </w:tcBorders>
          </w:tcPr>
          <w:p w14:paraId="1044176D" w14:textId="77777777" w:rsidR="00F35A1C" w:rsidRDefault="00F35A1C">
            <w:pPr>
              <w:pStyle w:val="TableParagraph"/>
              <w:rPr>
                <w:rFonts w:ascii="Times New Roman"/>
                <w:sz w:val="20"/>
              </w:rPr>
            </w:pPr>
          </w:p>
        </w:tc>
        <w:tc>
          <w:tcPr>
            <w:tcW w:w="837" w:type="dxa"/>
            <w:vMerge w:val="restart"/>
            <w:tcBorders>
              <w:bottom w:val="single" w:sz="4" w:space="0" w:color="DADADA"/>
            </w:tcBorders>
            <w:shd w:val="clear" w:color="auto" w:fill="5ECCF3"/>
          </w:tcPr>
          <w:p w14:paraId="1F437264" w14:textId="77777777" w:rsidR="00F35A1C" w:rsidRDefault="00F35A1C">
            <w:pPr>
              <w:pStyle w:val="TableParagraph"/>
              <w:rPr>
                <w:rFonts w:ascii="Times New Roman"/>
                <w:sz w:val="20"/>
              </w:rPr>
            </w:pPr>
          </w:p>
        </w:tc>
        <w:tc>
          <w:tcPr>
            <w:tcW w:w="227" w:type="dxa"/>
            <w:tcBorders>
              <w:top w:val="single" w:sz="6" w:space="0" w:color="DADADA"/>
              <w:bottom w:val="single" w:sz="6" w:space="0" w:color="DADADA"/>
            </w:tcBorders>
          </w:tcPr>
          <w:p w14:paraId="79881CDF" w14:textId="77777777" w:rsidR="00F35A1C" w:rsidRDefault="00F35A1C">
            <w:pPr>
              <w:pStyle w:val="TableParagraph"/>
              <w:rPr>
                <w:rFonts w:ascii="Times New Roman"/>
                <w:sz w:val="20"/>
              </w:rPr>
            </w:pPr>
          </w:p>
        </w:tc>
        <w:tc>
          <w:tcPr>
            <w:tcW w:w="837" w:type="dxa"/>
            <w:vMerge w:val="restart"/>
            <w:tcBorders>
              <w:top w:val="single" w:sz="6" w:space="0" w:color="DADADA"/>
              <w:bottom w:val="single" w:sz="4" w:space="0" w:color="DADADA"/>
            </w:tcBorders>
            <w:shd w:val="clear" w:color="auto" w:fill="A7EA52"/>
          </w:tcPr>
          <w:p w14:paraId="75C8A034" w14:textId="77777777" w:rsidR="00F35A1C" w:rsidRDefault="00F35A1C">
            <w:pPr>
              <w:pStyle w:val="TableParagraph"/>
              <w:rPr>
                <w:rFonts w:ascii="Times New Roman"/>
                <w:sz w:val="20"/>
              </w:rPr>
            </w:pPr>
          </w:p>
        </w:tc>
        <w:tc>
          <w:tcPr>
            <w:tcW w:w="227" w:type="dxa"/>
            <w:tcBorders>
              <w:top w:val="single" w:sz="6" w:space="0" w:color="DADADA"/>
              <w:bottom w:val="single" w:sz="6" w:space="0" w:color="DADADA"/>
            </w:tcBorders>
          </w:tcPr>
          <w:p w14:paraId="2CB6DB36" w14:textId="77777777" w:rsidR="00F35A1C" w:rsidRDefault="00F35A1C">
            <w:pPr>
              <w:pStyle w:val="TableParagraph"/>
              <w:rPr>
                <w:rFonts w:ascii="Times New Roman"/>
                <w:sz w:val="20"/>
              </w:rPr>
            </w:pPr>
          </w:p>
        </w:tc>
        <w:tc>
          <w:tcPr>
            <w:tcW w:w="2821" w:type="dxa"/>
            <w:vMerge w:val="restart"/>
            <w:tcBorders>
              <w:top w:val="single" w:sz="6" w:space="0" w:color="DADADA"/>
              <w:bottom w:val="single" w:sz="6" w:space="0" w:color="DADADA"/>
            </w:tcBorders>
          </w:tcPr>
          <w:p w14:paraId="7E0464E1" w14:textId="77777777" w:rsidR="00F35A1C" w:rsidRDefault="00F35A1C">
            <w:pPr>
              <w:pStyle w:val="TableParagraph"/>
              <w:rPr>
                <w:rFonts w:ascii="Times New Roman"/>
                <w:sz w:val="20"/>
              </w:rPr>
            </w:pPr>
          </w:p>
        </w:tc>
      </w:tr>
      <w:tr w:rsidR="00F35A1C" w14:paraId="5A332611" w14:textId="77777777">
        <w:trPr>
          <w:trHeight w:val="533"/>
        </w:trPr>
        <w:tc>
          <w:tcPr>
            <w:tcW w:w="919" w:type="dxa"/>
            <w:tcBorders>
              <w:top w:val="single" w:sz="6" w:space="0" w:color="DADADA"/>
              <w:bottom w:val="single" w:sz="6" w:space="0" w:color="DADADA"/>
            </w:tcBorders>
          </w:tcPr>
          <w:p w14:paraId="35469220" w14:textId="77777777" w:rsidR="00F35A1C" w:rsidRDefault="00F35A1C">
            <w:pPr>
              <w:pStyle w:val="TableParagraph"/>
              <w:rPr>
                <w:rFonts w:ascii="Times New Roman"/>
                <w:sz w:val="20"/>
              </w:rPr>
            </w:pPr>
          </w:p>
        </w:tc>
        <w:tc>
          <w:tcPr>
            <w:tcW w:w="837" w:type="dxa"/>
            <w:vMerge/>
            <w:tcBorders>
              <w:top w:val="nil"/>
              <w:bottom w:val="single" w:sz="6" w:space="0" w:color="DADADA"/>
            </w:tcBorders>
            <w:shd w:val="clear" w:color="auto" w:fill="4E67C8"/>
          </w:tcPr>
          <w:p w14:paraId="6F609B02" w14:textId="77777777" w:rsidR="00F35A1C" w:rsidRDefault="00F35A1C">
            <w:pPr>
              <w:rPr>
                <w:sz w:val="2"/>
                <w:szCs w:val="2"/>
              </w:rPr>
            </w:pPr>
          </w:p>
        </w:tc>
        <w:tc>
          <w:tcPr>
            <w:tcW w:w="227" w:type="dxa"/>
            <w:tcBorders>
              <w:top w:val="single" w:sz="6" w:space="0" w:color="DADADA"/>
              <w:bottom w:val="single" w:sz="6" w:space="0" w:color="DADADA"/>
            </w:tcBorders>
          </w:tcPr>
          <w:p w14:paraId="68277D35" w14:textId="77777777" w:rsidR="00F35A1C" w:rsidRDefault="00F35A1C">
            <w:pPr>
              <w:pStyle w:val="TableParagraph"/>
              <w:rPr>
                <w:rFonts w:ascii="Times New Roman"/>
                <w:sz w:val="20"/>
              </w:rPr>
            </w:pPr>
          </w:p>
        </w:tc>
        <w:tc>
          <w:tcPr>
            <w:tcW w:w="837" w:type="dxa"/>
            <w:vMerge/>
            <w:tcBorders>
              <w:top w:val="nil"/>
              <w:bottom w:val="single" w:sz="4" w:space="0" w:color="DADADA"/>
            </w:tcBorders>
            <w:shd w:val="clear" w:color="auto" w:fill="5ECCF3"/>
          </w:tcPr>
          <w:p w14:paraId="4DFB403B" w14:textId="77777777" w:rsidR="00F35A1C" w:rsidRDefault="00F35A1C">
            <w:pPr>
              <w:rPr>
                <w:sz w:val="2"/>
                <w:szCs w:val="2"/>
              </w:rPr>
            </w:pPr>
          </w:p>
        </w:tc>
        <w:tc>
          <w:tcPr>
            <w:tcW w:w="227" w:type="dxa"/>
            <w:tcBorders>
              <w:top w:val="single" w:sz="6" w:space="0" w:color="DADADA"/>
              <w:bottom w:val="single" w:sz="6" w:space="0" w:color="DADADA"/>
            </w:tcBorders>
          </w:tcPr>
          <w:p w14:paraId="3ADBF971" w14:textId="77777777" w:rsidR="00F35A1C" w:rsidRDefault="00F35A1C">
            <w:pPr>
              <w:pStyle w:val="TableParagraph"/>
              <w:rPr>
                <w:rFonts w:ascii="Times New Roman"/>
                <w:sz w:val="20"/>
              </w:rPr>
            </w:pPr>
          </w:p>
        </w:tc>
        <w:tc>
          <w:tcPr>
            <w:tcW w:w="837" w:type="dxa"/>
            <w:vMerge/>
            <w:tcBorders>
              <w:top w:val="nil"/>
              <w:bottom w:val="single" w:sz="4" w:space="0" w:color="DADADA"/>
            </w:tcBorders>
            <w:shd w:val="clear" w:color="auto" w:fill="A7EA52"/>
          </w:tcPr>
          <w:p w14:paraId="23FD2E02" w14:textId="77777777" w:rsidR="00F35A1C" w:rsidRDefault="00F35A1C">
            <w:pPr>
              <w:rPr>
                <w:sz w:val="2"/>
                <w:szCs w:val="2"/>
              </w:rPr>
            </w:pPr>
          </w:p>
        </w:tc>
        <w:tc>
          <w:tcPr>
            <w:tcW w:w="227" w:type="dxa"/>
            <w:tcBorders>
              <w:top w:val="single" w:sz="6" w:space="0" w:color="DADADA"/>
              <w:bottom w:val="single" w:sz="6" w:space="0" w:color="DADADA"/>
            </w:tcBorders>
          </w:tcPr>
          <w:p w14:paraId="42DAC0EB" w14:textId="77777777" w:rsidR="00F35A1C" w:rsidRDefault="00F35A1C">
            <w:pPr>
              <w:pStyle w:val="TableParagraph"/>
              <w:rPr>
                <w:rFonts w:ascii="Times New Roman"/>
                <w:sz w:val="20"/>
              </w:rPr>
            </w:pPr>
          </w:p>
        </w:tc>
        <w:tc>
          <w:tcPr>
            <w:tcW w:w="2821" w:type="dxa"/>
            <w:vMerge/>
            <w:tcBorders>
              <w:top w:val="nil"/>
              <w:bottom w:val="single" w:sz="6" w:space="0" w:color="DADADA"/>
            </w:tcBorders>
          </w:tcPr>
          <w:p w14:paraId="5D27C811" w14:textId="77777777" w:rsidR="00F35A1C" w:rsidRDefault="00F35A1C">
            <w:pPr>
              <w:rPr>
                <w:sz w:val="2"/>
                <w:szCs w:val="2"/>
              </w:rPr>
            </w:pPr>
          </w:p>
        </w:tc>
      </w:tr>
    </w:tbl>
    <w:p w14:paraId="7748379C" w14:textId="77777777" w:rsidR="00F35A1C" w:rsidRDefault="00F35A1C">
      <w:pPr>
        <w:rPr>
          <w:sz w:val="2"/>
          <w:szCs w:val="2"/>
        </w:rPr>
        <w:sectPr w:rsidR="00F35A1C">
          <w:pgSz w:w="11910" w:h="16840"/>
          <w:pgMar w:top="1080" w:right="920" w:bottom="1160" w:left="660" w:header="0" w:footer="883" w:gutter="0"/>
          <w:cols w:space="720"/>
        </w:sectPr>
      </w:pPr>
    </w:p>
    <w:p w14:paraId="288A48EB" w14:textId="77777777" w:rsidR="00F35A1C" w:rsidRDefault="007F6D28">
      <w:pPr>
        <w:pStyle w:val="Heading1"/>
        <w:numPr>
          <w:ilvl w:val="0"/>
          <w:numId w:val="4"/>
        </w:numPr>
        <w:tabs>
          <w:tab w:val="left" w:pos="833"/>
        </w:tabs>
        <w:ind w:left="832" w:hanging="361"/>
        <w:jc w:val="left"/>
      </w:pPr>
      <w:bookmarkStart w:id="43" w:name="5._Items_with_no_changes"/>
      <w:bookmarkStart w:id="44" w:name="_TOC_250003"/>
      <w:bookmarkEnd w:id="43"/>
      <w:r>
        <w:rPr>
          <w:color w:val="01653F"/>
        </w:rPr>
        <w:lastRenderedPageBreak/>
        <w:t>Items</w:t>
      </w:r>
      <w:r>
        <w:rPr>
          <w:color w:val="01653F"/>
          <w:spacing w:val="-4"/>
        </w:rPr>
        <w:t xml:space="preserve"> </w:t>
      </w:r>
      <w:r>
        <w:rPr>
          <w:color w:val="01653F"/>
        </w:rPr>
        <w:t>with</w:t>
      </w:r>
      <w:r>
        <w:rPr>
          <w:color w:val="01653F"/>
          <w:spacing w:val="-4"/>
        </w:rPr>
        <w:t xml:space="preserve"> </w:t>
      </w:r>
      <w:r>
        <w:rPr>
          <w:color w:val="01653F"/>
        </w:rPr>
        <w:t>no</w:t>
      </w:r>
      <w:r>
        <w:rPr>
          <w:color w:val="01653F"/>
          <w:spacing w:val="-2"/>
        </w:rPr>
        <w:t xml:space="preserve"> </w:t>
      </w:r>
      <w:bookmarkEnd w:id="44"/>
      <w:r>
        <w:rPr>
          <w:color w:val="01653F"/>
        </w:rPr>
        <w:t>changes</w:t>
      </w:r>
    </w:p>
    <w:p w14:paraId="5C1C32EA" w14:textId="77777777" w:rsidR="00F35A1C" w:rsidRDefault="007F6D28">
      <w:pPr>
        <w:pStyle w:val="BodyText"/>
        <w:spacing w:before="237" w:line="276" w:lineRule="auto"/>
        <w:ind w:left="472" w:right="472"/>
      </w:pPr>
      <w:r>
        <w:t>The Committee recommends that the MBS items listed in table 7 do not require amendment, as they are</w:t>
      </w:r>
      <w:r>
        <w:rPr>
          <w:spacing w:val="-47"/>
        </w:rPr>
        <w:t xml:space="preserve"> </w:t>
      </w:r>
      <w:r>
        <w:t>clinically appropriate.</w:t>
      </w:r>
    </w:p>
    <w:p w14:paraId="40DA2927" w14:textId="77777777" w:rsidR="00F35A1C" w:rsidRDefault="007F6D28">
      <w:pPr>
        <w:spacing w:before="122"/>
        <w:ind w:left="472"/>
        <w:rPr>
          <w:i/>
          <w:sz w:val="20"/>
        </w:rPr>
      </w:pPr>
      <w:r>
        <w:rPr>
          <w:i/>
          <w:sz w:val="20"/>
        </w:rPr>
        <w:t>Table</w:t>
      </w:r>
      <w:r>
        <w:rPr>
          <w:i/>
          <w:spacing w:val="-2"/>
          <w:sz w:val="20"/>
        </w:rPr>
        <w:t xml:space="preserve"> </w:t>
      </w:r>
      <w:r>
        <w:rPr>
          <w:i/>
          <w:sz w:val="20"/>
        </w:rPr>
        <w:t>7.</w:t>
      </w:r>
      <w:r>
        <w:rPr>
          <w:i/>
          <w:spacing w:val="-3"/>
          <w:sz w:val="20"/>
        </w:rPr>
        <w:t xml:space="preserve"> </w:t>
      </w:r>
      <w:r>
        <w:rPr>
          <w:i/>
          <w:sz w:val="20"/>
        </w:rPr>
        <w:t>MBS</w:t>
      </w:r>
      <w:r>
        <w:rPr>
          <w:i/>
          <w:spacing w:val="-2"/>
          <w:sz w:val="20"/>
        </w:rPr>
        <w:t xml:space="preserve"> </w:t>
      </w:r>
      <w:r>
        <w:rPr>
          <w:i/>
          <w:sz w:val="20"/>
        </w:rPr>
        <w:t>items</w:t>
      </w:r>
      <w:r>
        <w:rPr>
          <w:i/>
          <w:spacing w:val="-4"/>
          <w:sz w:val="20"/>
        </w:rPr>
        <w:t xml:space="preserve"> </w:t>
      </w:r>
      <w:r>
        <w:rPr>
          <w:i/>
          <w:sz w:val="20"/>
        </w:rPr>
        <w:t>that</w:t>
      </w:r>
      <w:r>
        <w:rPr>
          <w:i/>
          <w:spacing w:val="-3"/>
          <w:sz w:val="20"/>
        </w:rPr>
        <w:t xml:space="preserve"> </w:t>
      </w:r>
      <w:r>
        <w:rPr>
          <w:i/>
          <w:sz w:val="20"/>
        </w:rPr>
        <w:t>do</w:t>
      </w:r>
      <w:r>
        <w:rPr>
          <w:i/>
          <w:spacing w:val="-2"/>
          <w:sz w:val="20"/>
        </w:rPr>
        <w:t xml:space="preserve"> </w:t>
      </w:r>
      <w:r>
        <w:rPr>
          <w:i/>
          <w:sz w:val="20"/>
        </w:rPr>
        <w:t>not</w:t>
      </w:r>
      <w:r>
        <w:rPr>
          <w:i/>
          <w:spacing w:val="-3"/>
          <w:sz w:val="20"/>
        </w:rPr>
        <w:t xml:space="preserve"> </w:t>
      </w:r>
      <w:r>
        <w:rPr>
          <w:i/>
          <w:sz w:val="20"/>
        </w:rPr>
        <w:t>require</w:t>
      </w:r>
      <w:r>
        <w:rPr>
          <w:i/>
          <w:spacing w:val="-1"/>
          <w:sz w:val="20"/>
        </w:rPr>
        <w:t xml:space="preserve"> </w:t>
      </w:r>
      <w:r>
        <w:rPr>
          <w:i/>
          <w:sz w:val="20"/>
        </w:rPr>
        <w:t>amendment</w:t>
      </w:r>
    </w:p>
    <w:p w14:paraId="0C699776" w14:textId="77777777" w:rsidR="00F35A1C" w:rsidRDefault="00F35A1C">
      <w:pPr>
        <w:pStyle w:val="BodyText"/>
        <w:spacing w:before="7"/>
        <w:rPr>
          <w:i/>
          <w:sz w:val="6"/>
        </w:rPr>
      </w:pPr>
    </w:p>
    <w:tbl>
      <w:tblPr>
        <w:tblW w:w="0" w:type="auto"/>
        <w:tblInd w:w="357" w:type="dxa"/>
        <w:tblLayout w:type="fixed"/>
        <w:tblCellMar>
          <w:left w:w="0" w:type="dxa"/>
          <w:right w:w="0" w:type="dxa"/>
        </w:tblCellMar>
        <w:tblLook w:val="01E0" w:firstRow="1" w:lastRow="1" w:firstColumn="1" w:lastColumn="1" w:noHBand="0" w:noVBand="0"/>
      </w:tblPr>
      <w:tblGrid>
        <w:gridCol w:w="883"/>
        <w:gridCol w:w="5621"/>
        <w:gridCol w:w="1506"/>
        <w:gridCol w:w="1504"/>
      </w:tblGrid>
      <w:tr w:rsidR="00F35A1C" w14:paraId="3DC3CB4C" w14:textId="77777777">
        <w:trPr>
          <w:trHeight w:val="597"/>
        </w:trPr>
        <w:tc>
          <w:tcPr>
            <w:tcW w:w="883" w:type="dxa"/>
            <w:tcBorders>
              <w:top w:val="single" w:sz="4" w:space="0" w:color="B56011"/>
              <w:bottom w:val="single" w:sz="4" w:space="0" w:color="B56011"/>
            </w:tcBorders>
          </w:tcPr>
          <w:p w14:paraId="49E4389F" w14:textId="77777777" w:rsidR="00F35A1C" w:rsidRDefault="007F6D28">
            <w:pPr>
              <w:pStyle w:val="TableParagraph"/>
              <w:spacing w:before="54"/>
              <w:ind w:left="122"/>
              <w:rPr>
                <w:rFonts w:ascii="Arial"/>
                <w:b/>
                <w:sz w:val="20"/>
              </w:rPr>
            </w:pPr>
            <w:r>
              <w:rPr>
                <w:rFonts w:ascii="Arial"/>
                <w:b/>
                <w:sz w:val="20"/>
              </w:rPr>
              <w:t>Item</w:t>
            </w:r>
          </w:p>
        </w:tc>
        <w:tc>
          <w:tcPr>
            <w:tcW w:w="5621" w:type="dxa"/>
            <w:tcBorders>
              <w:top w:val="single" w:sz="4" w:space="0" w:color="B56011"/>
              <w:bottom w:val="single" w:sz="4" w:space="0" w:color="B56011"/>
            </w:tcBorders>
          </w:tcPr>
          <w:p w14:paraId="535D12CA" w14:textId="77777777" w:rsidR="00F35A1C" w:rsidRDefault="007F6D28">
            <w:pPr>
              <w:pStyle w:val="TableParagraph"/>
              <w:spacing w:before="54"/>
              <w:ind w:left="206"/>
              <w:rPr>
                <w:rFonts w:ascii="Arial"/>
                <w:b/>
                <w:sz w:val="20"/>
              </w:rPr>
            </w:pPr>
            <w:r>
              <w:rPr>
                <w:rFonts w:ascii="Arial"/>
                <w:b/>
                <w:sz w:val="20"/>
              </w:rPr>
              <w:t>Item</w:t>
            </w:r>
            <w:r>
              <w:rPr>
                <w:rFonts w:ascii="Arial"/>
                <w:b/>
                <w:spacing w:val="-5"/>
                <w:sz w:val="20"/>
              </w:rPr>
              <w:t xml:space="preserve"> </w:t>
            </w:r>
            <w:r>
              <w:rPr>
                <w:rFonts w:ascii="Arial"/>
                <w:b/>
                <w:sz w:val="20"/>
              </w:rPr>
              <w:t>descriptor</w:t>
            </w:r>
          </w:p>
        </w:tc>
        <w:tc>
          <w:tcPr>
            <w:tcW w:w="1506" w:type="dxa"/>
            <w:tcBorders>
              <w:top w:val="single" w:sz="4" w:space="0" w:color="B56011"/>
              <w:bottom w:val="single" w:sz="4" w:space="0" w:color="B56011"/>
            </w:tcBorders>
          </w:tcPr>
          <w:p w14:paraId="34A69FDB" w14:textId="77777777" w:rsidR="00F35A1C" w:rsidRDefault="007F6D28">
            <w:pPr>
              <w:pStyle w:val="TableParagraph"/>
              <w:spacing w:before="54" w:line="261" w:lineRule="auto"/>
              <w:ind w:left="600" w:right="154" w:hanging="493"/>
              <w:rPr>
                <w:rFonts w:ascii="Arial"/>
                <w:b/>
                <w:sz w:val="20"/>
              </w:rPr>
            </w:pPr>
            <w:r>
              <w:rPr>
                <w:rFonts w:ascii="Arial"/>
                <w:b/>
                <w:spacing w:val="-1"/>
                <w:sz w:val="20"/>
              </w:rPr>
              <w:t xml:space="preserve">Schedule </w:t>
            </w:r>
            <w:r>
              <w:rPr>
                <w:rFonts w:ascii="Arial"/>
                <w:b/>
                <w:sz w:val="20"/>
              </w:rPr>
              <w:t>fee</w:t>
            </w:r>
            <w:r>
              <w:rPr>
                <w:rFonts w:ascii="Arial"/>
                <w:b/>
                <w:spacing w:val="-53"/>
                <w:sz w:val="20"/>
              </w:rPr>
              <w:t xml:space="preserve"> </w:t>
            </w:r>
            <w:r>
              <w:rPr>
                <w:rFonts w:ascii="Arial"/>
                <w:b/>
                <w:sz w:val="20"/>
              </w:rPr>
              <w:t>($)</w:t>
            </w:r>
          </w:p>
        </w:tc>
        <w:tc>
          <w:tcPr>
            <w:tcW w:w="1504" w:type="dxa"/>
            <w:tcBorders>
              <w:top w:val="single" w:sz="4" w:space="0" w:color="B56011"/>
              <w:bottom w:val="single" w:sz="4" w:space="0" w:color="B56011"/>
            </w:tcBorders>
          </w:tcPr>
          <w:p w14:paraId="774F718B" w14:textId="77777777" w:rsidR="00F35A1C" w:rsidRDefault="007F6D28">
            <w:pPr>
              <w:pStyle w:val="TableParagraph"/>
              <w:spacing w:before="54" w:line="261" w:lineRule="auto"/>
              <w:ind w:left="267" w:right="314" w:firstLine="62"/>
              <w:rPr>
                <w:rFonts w:ascii="Arial" w:hAnsi="Arial"/>
                <w:b/>
                <w:sz w:val="20"/>
              </w:rPr>
            </w:pPr>
            <w:r>
              <w:rPr>
                <w:rFonts w:ascii="Arial" w:hAnsi="Arial"/>
                <w:b/>
                <w:sz w:val="20"/>
              </w:rPr>
              <w:t>Benefits</w:t>
            </w:r>
            <w:r>
              <w:rPr>
                <w:rFonts w:ascii="Arial" w:hAnsi="Arial"/>
                <w:b/>
                <w:spacing w:val="1"/>
                <w:sz w:val="20"/>
              </w:rPr>
              <w:t xml:space="preserve"> </w:t>
            </w:r>
            <w:r>
              <w:rPr>
                <w:rFonts w:ascii="Arial" w:hAnsi="Arial"/>
                <w:b/>
                <w:spacing w:val="-1"/>
                <w:sz w:val="20"/>
              </w:rPr>
              <w:t>(2014–15)</w:t>
            </w:r>
          </w:p>
        </w:tc>
      </w:tr>
      <w:tr w:rsidR="00F35A1C" w14:paraId="30AD36B2" w14:textId="77777777">
        <w:trPr>
          <w:trHeight w:val="537"/>
        </w:trPr>
        <w:tc>
          <w:tcPr>
            <w:tcW w:w="883" w:type="dxa"/>
            <w:tcBorders>
              <w:top w:val="single" w:sz="4" w:space="0" w:color="B56011"/>
              <w:bottom w:val="single" w:sz="4" w:space="0" w:color="B56011"/>
            </w:tcBorders>
          </w:tcPr>
          <w:p w14:paraId="1B5AE85F" w14:textId="77777777" w:rsidR="00F35A1C" w:rsidRDefault="007F6D28">
            <w:pPr>
              <w:pStyle w:val="TableParagraph"/>
              <w:spacing w:line="227" w:lineRule="exact"/>
              <w:ind w:left="122"/>
              <w:rPr>
                <w:rFonts w:ascii="Arial"/>
                <w:sz w:val="20"/>
              </w:rPr>
            </w:pPr>
            <w:r>
              <w:rPr>
                <w:rFonts w:ascii="Arial"/>
                <w:sz w:val="20"/>
              </w:rPr>
              <w:t>66770</w:t>
            </w:r>
          </w:p>
        </w:tc>
        <w:tc>
          <w:tcPr>
            <w:tcW w:w="5621" w:type="dxa"/>
            <w:tcBorders>
              <w:top w:val="single" w:sz="4" w:space="0" w:color="B56011"/>
              <w:bottom w:val="single" w:sz="4" w:space="0" w:color="B56011"/>
            </w:tcBorders>
          </w:tcPr>
          <w:p w14:paraId="09913C1D" w14:textId="77777777" w:rsidR="00F35A1C" w:rsidRDefault="007F6D28">
            <w:pPr>
              <w:pStyle w:val="TableParagraph"/>
              <w:spacing w:line="256" w:lineRule="auto"/>
              <w:ind w:left="206"/>
              <w:rPr>
                <w:rFonts w:ascii="Arial"/>
                <w:sz w:val="20"/>
              </w:rPr>
            </w:pPr>
            <w:r>
              <w:rPr>
                <w:rFonts w:ascii="Arial"/>
                <w:sz w:val="20"/>
              </w:rPr>
              <w:t>3</w:t>
            </w:r>
            <w:r>
              <w:rPr>
                <w:rFonts w:ascii="Arial"/>
                <w:spacing w:val="-5"/>
                <w:sz w:val="20"/>
              </w:rPr>
              <w:t xml:space="preserve"> </w:t>
            </w:r>
            <w:r>
              <w:rPr>
                <w:rFonts w:ascii="Arial"/>
                <w:sz w:val="20"/>
              </w:rPr>
              <w:t>examinations</w:t>
            </w:r>
            <w:r>
              <w:rPr>
                <w:rFonts w:ascii="Arial"/>
                <w:spacing w:val="-3"/>
                <w:sz w:val="20"/>
              </w:rPr>
              <w:t xml:space="preserve"> </w:t>
            </w:r>
            <w:r>
              <w:rPr>
                <w:rFonts w:ascii="Arial"/>
                <w:sz w:val="20"/>
              </w:rPr>
              <w:t>described</w:t>
            </w:r>
            <w:r>
              <w:rPr>
                <w:rFonts w:ascii="Arial"/>
                <w:spacing w:val="-3"/>
                <w:sz w:val="20"/>
              </w:rPr>
              <w:t xml:space="preserve"> </w:t>
            </w:r>
            <w:r>
              <w:rPr>
                <w:rFonts w:ascii="Arial"/>
                <w:sz w:val="20"/>
              </w:rPr>
              <w:t>in</w:t>
            </w:r>
            <w:r>
              <w:rPr>
                <w:rFonts w:ascii="Arial"/>
                <w:spacing w:val="-4"/>
                <w:sz w:val="20"/>
              </w:rPr>
              <w:t xml:space="preserve"> </w:t>
            </w:r>
            <w:r>
              <w:rPr>
                <w:rFonts w:ascii="Arial"/>
                <w:sz w:val="20"/>
              </w:rPr>
              <w:t>item 66764</w:t>
            </w:r>
            <w:r>
              <w:rPr>
                <w:rFonts w:ascii="Arial"/>
                <w:spacing w:val="-4"/>
                <w:sz w:val="20"/>
              </w:rPr>
              <w:t xml:space="preserve"> </w:t>
            </w:r>
            <w:r>
              <w:rPr>
                <w:rFonts w:ascii="Arial"/>
                <w:sz w:val="20"/>
              </w:rPr>
              <w:t>performed</w:t>
            </w:r>
            <w:r>
              <w:rPr>
                <w:rFonts w:ascii="Arial"/>
                <w:spacing w:val="-4"/>
                <w:sz w:val="20"/>
              </w:rPr>
              <w:t xml:space="preserve"> </w:t>
            </w:r>
            <w:r>
              <w:rPr>
                <w:rFonts w:ascii="Arial"/>
                <w:sz w:val="20"/>
              </w:rPr>
              <w:t>on</w:t>
            </w:r>
            <w:r>
              <w:rPr>
                <w:rFonts w:ascii="Arial"/>
                <w:spacing w:val="-53"/>
                <w:sz w:val="20"/>
              </w:rPr>
              <w:t xml:space="preserve"> </w:t>
            </w:r>
            <w:r>
              <w:rPr>
                <w:rFonts w:ascii="Arial"/>
                <w:sz w:val="20"/>
              </w:rPr>
              <w:t>separately</w:t>
            </w:r>
            <w:r>
              <w:rPr>
                <w:rFonts w:ascii="Arial"/>
                <w:spacing w:val="-5"/>
                <w:sz w:val="20"/>
              </w:rPr>
              <w:t xml:space="preserve"> </w:t>
            </w:r>
            <w:r>
              <w:rPr>
                <w:rFonts w:ascii="Arial"/>
                <w:sz w:val="20"/>
              </w:rPr>
              <w:t>collected</w:t>
            </w:r>
            <w:r>
              <w:rPr>
                <w:rFonts w:ascii="Arial"/>
                <w:spacing w:val="-2"/>
                <w:sz w:val="20"/>
              </w:rPr>
              <w:t xml:space="preserve"> </w:t>
            </w:r>
            <w:r>
              <w:rPr>
                <w:rFonts w:ascii="Arial"/>
                <w:sz w:val="20"/>
              </w:rPr>
              <w:t>and</w:t>
            </w:r>
            <w:r>
              <w:rPr>
                <w:rFonts w:ascii="Arial"/>
                <w:spacing w:val="-2"/>
                <w:sz w:val="20"/>
              </w:rPr>
              <w:t xml:space="preserve"> </w:t>
            </w:r>
            <w:r>
              <w:rPr>
                <w:rFonts w:ascii="Arial"/>
                <w:sz w:val="20"/>
              </w:rPr>
              <w:t>identified</w:t>
            </w:r>
            <w:r>
              <w:rPr>
                <w:rFonts w:ascii="Arial"/>
                <w:spacing w:val="-2"/>
                <w:sz w:val="20"/>
              </w:rPr>
              <w:t xml:space="preserve"> </w:t>
            </w:r>
            <w:r>
              <w:rPr>
                <w:rFonts w:ascii="Arial"/>
                <w:sz w:val="20"/>
              </w:rPr>
              <w:t>specimens</w:t>
            </w:r>
          </w:p>
        </w:tc>
        <w:tc>
          <w:tcPr>
            <w:tcW w:w="1506" w:type="dxa"/>
            <w:tcBorders>
              <w:top w:val="single" w:sz="4" w:space="0" w:color="B56011"/>
              <w:bottom w:val="single" w:sz="4" w:space="0" w:color="B56011"/>
            </w:tcBorders>
          </w:tcPr>
          <w:p w14:paraId="23BBCF79" w14:textId="77777777" w:rsidR="00F35A1C" w:rsidRDefault="007F6D28">
            <w:pPr>
              <w:pStyle w:val="TableParagraph"/>
              <w:spacing w:before="122"/>
              <w:ind w:left="472"/>
              <w:rPr>
                <w:rFonts w:ascii="Arial"/>
                <w:sz w:val="20"/>
              </w:rPr>
            </w:pPr>
            <w:r>
              <w:rPr>
                <w:rFonts w:ascii="Arial"/>
                <w:sz w:val="20"/>
              </w:rPr>
              <w:t>26.70</w:t>
            </w:r>
          </w:p>
        </w:tc>
        <w:tc>
          <w:tcPr>
            <w:tcW w:w="1504" w:type="dxa"/>
            <w:tcBorders>
              <w:top w:val="single" w:sz="4" w:space="0" w:color="B56011"/>
              <w:bottom w:val="single" w:sz="4" w:space="0" w:color="B56011"/>
            </w:tcBorders>
          </w:tcPr>
          <w:p w14:paraId="77130B80" w14:textId="77777777" w:rsidR="00F35A1C" w:rsidRDefault="007F6D28">
            <w:pPr>
              <w:pStyle w:val="TableParagraph"/>
              <w:spacing w:before="122"/>
              <w:ind w:right="281"/>
              <w:jc w:val="right"/>
              <w:rPr>
                <w:rFonts w:ascii="Arial"/>
                <w:sz w:val="20"/>
              </w:rPr>
            </w:pPr>
            <w:r>
              <w:rPr>
                <w:rFonts w:ascii="Arial"/>
                <w:sz w:val="20"/>
              </w:rPr>
              <w:t>$4,203,727</w:t>
            </w:r>
          </w:p>
        </w:tc>
      </w:tr>
      <w:tr w:rsidR="00F35A1C" w14:paraId="5832D140" w14:textId="77777777">
        <w:trPr>
          <w:trHeight w:val="2411"/>
        </w:trPr>
        <w:tc>
          <w:tcPr>
            <w:tcW w:w="883" w:type="dxa"/>
            <w:tcBorders>
              <w:top w:val="single" w:sz="4" w:space="0" w:color="B56011"/>
              <w:bottom w:val="single" w:sz="4" w:space="0" w:color="B56011"/>
            </w:tcBorders>
          </w:tcPr>
          <w:p w14:paraId="0018149F" w14:textId="77777777" w:rsidR="00F35A1C" w:rsidRDefault="007F6D28">
            <w:pPr>
              <w:pStyle w:val="TableParagraph"/>
              <w:spacing w:before="136"/>
              <w:ind w:left="122"/>
              <w:rPr>
                <w:rFonts w:ascii="Arial"/>
                <w:sz w:val="20"/>
              </w:rPr>
            </w:pPr>
            <w:r>
              <w:rPr>
                <w:rFonts w:ascii="Arial"/>
                <w:sz w:val="20"/>
              </w:rPr>
              <w:t>66695</w:t>
            </w:r>
          </w:p>
        </w:tc>
        <w:tc>
          <w:tcPr>
            <w:tcW w:w="5621" w:type="dxa"/>
            <w:tcBorders>
              <w:top w:val="single" w:sz="4" w:space="0" w:color="B56011"/>
              <w:bottom w:val="single" w:sz="4" w:space="0" w:color="B56011"/>
            </w:tcBorders>
          </w:tcPr>
          <w:p w14:paraId="36DBD5F4" w14:textId="77777777" w:rsidR="00F35A1C" w:rsidRDefault="007F6D28">
            <w:pPr>
              <w:pStyle w:val="TableParagraph"/>
              <w:spacing w:before="136" w:line="259" w:lineRule="auto"/>
              <w:ind w:left="206" w:right="106"/>
              <w:jc w:val="both"/>
              <w:rPr>
                <w:rFonts w:ascii="Arial"/>
                <w:sz w:val="20"/>
              </w:rPr>
            </w:pPr>
            <w:r>
              <w:rPr>
                <w:rFonts w:ascii="Arial"/>
                <w:sz w:val="20"/>
              </w:rPr>
              <w:t>Quantitation in blood or urine of hormones and hormone</w:t>
            </w:r>
            <w:r>
              <w:rPr>
                <w:rFonts w:ascii="Arial"/>
                <w:spacing w:val="1"/>
                <w:sz w:val="20"/>
              </w:rPr>
              <w:t xml:space="preserve"> </w:t>
            </w:r>
            <w:r>
              <w:rPr>
                <w:rFonts w:ascii="Arial"/>
                <w:sz w:val="20"/>
              </w:rPr>
              <w:t>binding proteins - ACTH, aldosterone, androstenedione, C-</w:t>
            </w:r>
            <w:r>
              <w:rPr>
                <w:rFonts w:ascii="Arial"/>
                <w:spacing w:val="1"/>
                <w:sz w:val="20"/>
              </w:rPr>
              <w:t xml:space="preserve"> </w:t>
            </w:r>
            <w:r>
              <w:rPr>
                <w:rFonts w:ascii="Arial"/>
                <w:sz w:val="20"/>
              </w:rPr>
              <w:t>peptide,</w:t>
            </w:r>
            <w:r>
              <w:rPr>
                <w:rFonts w:ascii="Arial"/>
                <w:spacing w:val="1"/>
                <w:sz w:val="20"/>
              </w:rPr>
              <w:t xml:space="preserve"> </w:t>
            </w:r>
            <w:r>
              <w:rPr>
                <w:rFonts w:ascii="Arial"/>
                <w:sz w:val="20"/>
              </w:rPr>
              <w:t>calcitonin,</w:t>
            </w:r>
            <w:r>
              <w:rPr>
                <w:rFonts w:ascii="Arial"/>
                <w:spacing w:val="1"/>
                <w:sz w:val="20"/>
              </w:rPr>
              <w:t xml:space="preserve"> </w:t>
            </w:r>
            <w:r>
              <w:rPr>
                <w:rFonts w:ascii="Arial"/>
                <w:sz w:val="20"/>
              </w:rPr>
              <w:t>cortisol,</w:t>
            </w:r>
            <w:r>
              <w:rPr>
                <w:rFonts w:ascii="Arial"/>
                <w:spacing w:val="1"/>
                <w:sz w:val="20"/>
              </w:rPr>
              <w:t xml:space="preserve"> </w:t>
            </w:r>
            <w:r>
              <w:rPr>
                <w:rFonts w:ascii="Arial"/>
                <w:sz w:val="20"/>
              </w:rPr>
              <w:t>DHEAS,</w:t>
            </w:r>
            <w:r>
              <w:rPr>
                <w:rFonts w:ascii="Arial"/>
                <w:spacing w:val="1"/>
                <w:sz w:val="20"/>
              </w:rPr>
              <w:t xml:space="preserve"> </w:t>
            </w:r>
            <w:r>
              <w:rPr>
                <w:rFonts w:ascii="Arial"/>
                <w:sz w:val="20"/>
              </w:rPr>
              <w:t>11-deoxycortisol,</w:t>
            </w:r>
            <w:r>
              <w:rPr>
                <w:rFonts w:ascii="Arial"/>
                <w:spacing w:val="1"/>
                <w:sz w:val="20"/>
              </w:rPr>
              <w:t xml:space="preserve"> </w:t>
            </w:r>
            <w:r>
              <w:rPr>
                <w:rFonts w:ascii="Arial"/>
                <w:sz w:val="20"/>
              </w:rPr>
              <w:t>dihydrotestosterone,</w:t>
            </w:r>
            <w:r>
              <w:rPr>
                <w:rFonts w:ascii="Arial"/>
                <w:spacing w:val="1"/>
                <w:sz w:val="20"/>
              </w:rPr>
              <w:t xml:space="preserve"> </w:t>
            </w:r>
            <w:r>
              <w:rPr>
                <w:rFonts w:ascii="Arial"/>
                <w:sz w:val="20"/>
              </w:rPr>
              <w:t>FSH,</w:t>
            </w:r>
            <w:r>
              <w:rPr>
                <w:rFonts w:ascii="Arial"/>
                <w:spacing w:val="1"/>
                <w:sz w:val="20"/>
              </w:rPr>
              <w:t xml:space="preserve"> </w:t>
            </w:r>
            <w:r>
              <w:rPr>
                <w:rFonts w:ascii="Arial"/>
                <w:sz w:val="20"/>
              </w:rPr>
              <w:t>gastrin,</w:t>
            </w:r>
            <w:r>
              <w:rPr>
                <w:rFonts w:ascii="Arial"/>
                <w:spacing w:val="1"/>
                <w:sz w:val="20"/>
              </w:rPr>
              <w:t xml:space="preserve"> </w:t>
            </w:r>
            <w:r>
              <w:rPr>
                <w:rFonts w:ascii="Arial"/>
                <w:sz w:val="20"/>
              </w:rPr>
              <w:t>glucagon,</w:t>
            </w:r>
            <w:r>
              <w:rPr>
                <w:rFonts w:ascii="Arial"/>
                <w:spacing w:val="1"/>
                <w:sz w:val="20"/>
              </w:rPr>
              <w:t xml:space="preserve"> </w:t>
            </w:r>
            <w:r>
              <w:rPr>
                <w:rFonts w:ascii="Arial"/>
                <w:sz w:val="20"/>
              </w:rPr>
              <w:t>growth</w:t>
            </w:r>
            <w:r>
              <w:rPr>
                <w:rFonts w:ascii="Arial"/>
                <w:spacing w:val="-53"/>
                <w:sz w:val="20"/>
              </w:rPr>
              <w:t xml:space="preserve"> </w:t>
            </w:r>
            <w:r>
              <w:rPr>
                <w:rFonts w:ascii="Arial"/>
                <w:sz w:val="20"/>
              </w:rPr>
              <w:t>hormone,</w:t>
            </w:r>
            <w:r>
              <w:rPr>
                <w:rFonts w:ascii="Arial"/>
                <w:spacing w:val="1"/>
                <w:sz w:val="20"/>
              </w:rPr>
              <w:t xml:space="preserve"> </w:t>
            </w:r>
            <w:r>
              <w:rPr>
                <w:rFonts w:ascii="Arial"/>
                <w:sz w:val="20"/>
              </w:rPr>
              <w:t>hydroxyprogesterone,</w:t>
            </w:r>
            <w:r>
              <w:rPr>
                <w:rFonts w:ascii="Arial"/>
                <w:spacing w:val="1"/>
                <w:sz w:val="20"/>
              </w:rPr>
              <w:t xml:space="preserve"> </w:t>
            </w:r>
            <w:r>
              <w:rPr>
                <w:rFonts w:ascii="Arial"/>
                <w:sz w:val="20"/>
              </w:rPr>
              <w:t>insulin,</w:t>
            </w:r>
            <w:r>
              <w:rPr>
                <w:rFonts w:ascii="Arial"/>
                <w:spacing w:val="1"/>
                <w:sz w:val="20"/>
              </w:rPr>
              <w:t xml:space="preserve"> </w:t>
            </w:r>
            <w:r>
              <w:rPr>
                <w:rFonts w:ascii="Arial"/>
                <w:sz w:val="20"/>
              </w:rPr>
              <w:t>LH,</w:t>
            </w:r>
            <w:r>
              <w:rPr>
                <w:rFonts w:ascii="Arial"/>
                <w:spacing w:val="1"/>
                <w:sz w:val="20"/>
              </w:rPr>
              <w:t xml:space="preserve"> </w:t>
            </w:r>
            <w:r>
              <w:rPr>
                <w:rFonts w:ascii="Arial"/>
                <w:sz w:val="20"/>
              </w:rPr>
              <w:t>oestradiol,</w:t>
            </w:r>
            <w:r>
              <w:rPr>
                <w:rFonts w:ascii="Arial"/>
                <w:spacing w:val="1"/>
                <w:sz w:val="20"/>
              </w:rPr>
              <w:t xml:space="preserve"> </w:t>
            </w:r>
            <w:r>
              <w:rPr>
                <w:rFonts w:ascii="Arial"/>
                <w:sz w:val="20"/>
              </w:rPr>
              <w:t>oestrone, progesterone, prolactin, PTH, renin, sex hormone</w:t>
            </w:r>
            <w:r>
              <w:rPr>
                <w:rFonts w:ascii="Arial"/>
                <w:spacing w:val="-53"/>
                <w:sz w:val="20"/>
              </w:rPr>
              <w:t xml:space="preserve"> </w:t>
            </w:r>
            <w:r>
              <w:rPr>
                <w:rFonts w:ascii="Arial"/>
                <w:sz w:val="20"/>
              </w:rPr>
              <w:t>binding</w:t>
            </w:r>
            <w:r>
              <w:rPr>
                <w:rFonts w:ascii="Arial"/>
                <w:spacing w:val="1"/>
                <w:sz w:val="20"/>
              </w:rPr>
              <w:t xml:space="preserve"> </w:t>
            </w:r>
            <w:r>
              <w:rPr>
                <w:rFonts w:ascii="Arial"/>
                <w:sz w:val="20"/>
              </w:rPr>
              <w:t>globulin,</w:t>
            </w:r>
            <w:r>
              <w:rPr>
                <w:rFonts w:ascii="Arial"/>
                <w:spacing w:val="1"/>
                <w:sz w:val="20"/>
              </w:rPr>
              <w:t xml:space="preserve"> </w:t>
            </w:r>
            <w:r>
              <w:rPr>
                <w:rFonts w:ascii="Arial"/>
                <w:sz w:val="20"/>
              </w:rPr>
              <w:t>somatomedin</w:t>
            </w:r>
            <w:r>
              <w:rPr>
                <w:rFonts w:ascii="Arial"/>
                <w:spacing w:val="1"/>
                <w:sz w:val="20"/>
              </w:rPr>
              <w:t xml:space="preserve"> </w:t>
            </w:r>
            <w:r>
              <w:rPr>
                <w:rFonts w:ascii="Arial"/>
                <w:sz w:val="20"/>
              </w:rPr>
              <w:t>C(IGF-1),</w:t>
            </w:r>
            <w:r>
              <w:rPr>
                <w:rFonts w:ascii="Arial"/>
                <w:spacing w:val="1"/>
                <w:sz w:val="20"/>
              </w:rPr>
              <w:t xml:space="preserve"> </w:t>
            </w:r>
            <w:r>
              <w:rPr>
                <w:rFonts w:ascii="Arial"/>
                <w:sz w:val="20"/>
              </w:rPr>
              <w:t>free</w:t>
            </w:r>
            <w:r>
              <w:rPr>
                <w:rFonts w:ascii="Arial"/>
                <w:spacing w:val="1"/>
                <w:sz w:val="20"/>
              </w:rPr>
              <w:t xml:space="preserve"> </w:t>
            </w:r>
            <w:r>
              <w:rPr>
                <w:rFonts w:ascii="Arial"/>
                <w:sz w:val="20"/>
              </w:rPr>
              <w:t>or</w:t>
            </w:r>
            <w:r>
              <w:rPr>
                <w:rFonts w:ascii="Arial"/>
                <w:spacing w:val="1"/>
                <w:sz w:val="20"/>
              </w:rPr>
              <w:t xml:space="preserve"> </w:t>
            </w:r>
            <w:r>
              <w:rPr>
                <w:rFonts w:ascii="Arial"/>
                <w:sz w:val="20"/>
              </w:rPr>
              <w:t>total</w:t>
            </w:r>
            <w:r>
              <w:rPr>
                <w:rFonts w:ascii="Arial"/>
                <w:spacing w:val="1"/>
                <w:sz w:val="20"/>
              </w:rPr>
              <w:t xml:space="preserve"> </w:t>
            </w:r>
            <w:r>
              <w:rPr>
                <w:rFonts w:ascii="Arial"/>
                <w:sz w:val="20"/>
              </w:rPr>
              <w:t>testosterone, urine steroid fraction or fractions, vasoactive</w:t>
            </w:r>
            <w:r>
              <w:rPr>
                <w:rFonts w:ascii="Arial"/>
                <w:spacing w:val="1"/>
                <w:sz w:val="20"/>
              </w:rPr>
              <w:t xml:space="preserve"> </w:t>
            </w:r>
            <w:r>
              <w:rPr>
                <w:rFonts w:ascii="Arial"/>
                <w:sz w:val="20"/>
              </w:rPr>
              <w:t>intestinal</w:t>
            </w:r>
            <w:r>
              <w:rPr>
                <w:rFonts w:ascii="Arial"/>
                <w:spacing w:val="-3"/>
                <w:sz w:val="20"/>
              </w:rPr>
              <w:t xml:space="preserve"> </w:t>
            </w:r>
            <w:r>
              <w:rPr>
                <w:rFonts w:ascii="Arial"/>
                <w:sz w:val="20"/>
              </w:rPr>
              <w:t>peptide,</w:t>
            </w:r>
            <w:r>
              <w:rPr>
                <w:rFonts w:ascii="Arial"/>
                <w:spacing w:val="-2"/>
                <w:sz w:val="20"/>
              </w:rPr>
              <w:t xml:space="preserve"> </w:t>
            </w:r>
            <w:r>
              <w:rPr>
                <w:rFonts w:ascii="Arial"/>
                <w:sz w:val="20"/>
              </w:rPr>
              <w:t>-</w:t>
            </w:r>
            <w:r>
              <w:rPr>
                <w:rFonts w:ascii="Arial"/>
                <w:spacing w:val="-1"/>
                <w:sz w:val="20"/>
              </w:rPr>
              <w:t xml:space="preserve"> </w:t>
            </w:r>
            <w:r>
              <w:rPr>
                <w:rFonts w:ascii="Arial"/>
                <w:sz w:val="20"/>
              </w:rPr>
              <w:t>1</w:t>
            </w:r>
            <w:r>
              <w:rPr>
                <w:rFonts w:ascii="Arial"/>
                <w:spacing w:val="-2"/>
                <w:sz w:val="20"/>
              </w:rPr>
              <w:t xml:space="preserve"> </w:t>
            </w:r>
            <w:r>
              <w:rPr>
                <w:rFonts w:ascii="Arial"/>
                <w:sz w:val="20"/>
              </w:rPr>
              <w:t>test</w:t>
            </w:r>
            <w:r>
              <w:rPr>
                <w:rFonts w:ascii="Arial"/>
                <w:spacing w:val="-2"/>
                <w:sz w:val="20"/>
              </w:rPr>
              <w:t xml:space="preserve"> </w:t>
            </w:r>
            <w:r>
              <w:rPr>
                <w:rFonts w:ascii="Arial"/>
                <w:sz w:val="20"/>
              </w:rPr>
              <w:t>(Item</w:t>
            </w:r>
            <w:r>
              <w:rPr>
                <w:rFonts w:ascii="Arial"/>
                <w:spacing w:val="3"/>
                <w:sz w:val="20"/>
              </w:rPr>
              <w:t xml:space="preserve"> </w:t>
            </w:r>
            <w:r>
              <w:rPr>
                <w:rFonts w:ascii="Arial"/>
                <w:sz w:val="20"/>
              </w:rPr>
              <w:t>is</w:t>
            </w:r>
            <w:r>
              <w:rPr>
                <w:rFonts w:ascii="Arial"/>
                <w:spacing w:val="-1"/>
                <w:sz w:val="20"/>
              </w:rPr>
              <w:t xml:space="preserve"> </w:t>
            </w:r>
            <w:r>
              <w:rPr>
                <w:rFonts w:ascii="Arial"/>
                <w:sz w:val="20"/>
              </w:rPr>
              <w:t>subject</w:t>
            </w:r>
            <w:r>
              <w:rPr>
                <w:rFonts w:ascii="Arial"/>
                <w:spacing w:val="-2"/>
                <w:sz w:val="20"/>
              </w:rPr>
              <w:t xml:space="preserve"> </w:t>
            </w:r>
            <w:r>
              <w:rPr>
                <w:rFonts w:ascii="Arial"/>
                <w:sz w:val="20"/>
              </w:rPr>
              <w:t>to</w:t>
            </w:r>
            <w:r>
              <w:rPr>
                <w:rFonts w:ascii="Arial"/>
                <w:spacing w:val="-2"/>
                <w:sz w:val="20"/>
              </w:rPr>
              <w:t xml:space="preserve"> </w:t>
            </w:r>
            <w:r>
              <w:rPr>
                <w:rFonts w:ascii="Arial"/>
                <w:sz w:val="20"/>
              </w:rPr>
              <w:t>rule 6)</w:t>
            </w:r>
          </w:p>
        </w:tc>
        <w:tc>
          <w:tcPr>
            <w:tcW w:w="1506" w:type="dxa"/>
            <w:tcBorders>
              <w:top w:val="single" w:sz="4" w:space="0" w:color="B56011"/>
              <w:bottom w:val="single" w:sz="4" w:space="0" w:color="B56011"/>
            </w:tcBorders>
          </w:tcPr>
          <w:p w14:paraId="2AABC257" w14:textId="77777777" w:rsidR="00F35A1C" w:rsidRDefault="007F6D28">
            <w:pPr>
              <w:pStyle w:val="TableParagraph"/>
              <w:spacing w:before="136"/>
              <w:ind w:left="472"/>
              <w:rPr>
                <w:rFonts w:ascii="Arial"/>
                <w:sz w:val="20"/>
              </w:rPr>
            </w:pPr>
            <w:r>
              <w:rPr>
                <w:rFonts w:ascii="Arial"/>
                <w:sz w:val="20"/>
              </w:rPr>
              <w:t>30.50</w:t>
            </w:r>
          </w:p>
        </w:tc>
        <w:tc>
          <w:tcPr>
            <w:tcW w:w="1504" w:type="dxa"/>
            <w:tcBorders>
              <w:top w:val="single" w:sz="4" w:space="0" w:color="B56011"/>
              <w:bottom w:val="single" w:sz="4" w:space="0" w:color="B56011"/>
            </w:tcBorders>
          </w:tcPr>
          <w:p w14:paraId="1A4B5CC6" w14:textId="77777777" w:rsidR="00F35A1C" w:rsidRDefault="007F6D28">
            <w:pPr>
              <w:pStyle w:val="TableParagraph"/>
              <w:spacing w:before="136"/>
              <w:ind w:right="226"/>
              <w:jc w:val="right"/>
              <w:rPr>
                <w:rFonts w:ascii="Arial"/>
                <w:sz w:val="20"/>
              </w:rPr>
            </w:pPr>
            <w:r>
              <w:rPr>
                <w:rFonts w:ascii="Arial"/>
                <w:sz w:val="20"/>
              </w:rPr>
              <w:t>$15,579,871</w:t>
            </w:r>
          </w:p>
        </w:tc>
      </w:tr>
      <w:tr w:rsidR="00F35A1C" w14:paraId="09A0C6BC" w14:textId="77777777">
        <w:trPr>
          <w:trHeight w:val="925"/>
        </w:trPr>
        <w:tc>
          <w:tcPr>
            <w:tcW w:w="883" w:type="dxa"/>
            <w:tcBorders>
              <w:top w:val="single" w:sz="4" w:space="0" w:color="B56011"/>
              <w:bottom w:val="single" w:sz="4" w:space="0" w:color="B56011"/>
            </w:tcBorders>
          </w:tcPr>
          <w:p w14:paraId="30925C5E" w14:textId="77777777" w:rsidR="00F35A1C" w:rsidRDefault="007F6D28">
            <w:pPr>
              <w:pStyle w:val="TableParagraph"/>
              <w:spacing w:before="138"/>
              <w:ind w:left="122"/>
              <w:rPr>
                <w:rFonts w:ascii="Arial"/>
                <w:sz w:val="20"/>
              </w:rPr>
            </w:pPr>
            <w:r>
              <w:rPr>
                <w:rFonts w:ascii="Arial"/>
                <w:sz w:val="20"/>
              </w:rPr>
              <w:t>66696</w:t>
            </w:r>
          </w:p>
        </w:tc>
        <w:tc>
          <w:tcPr>
            <w:tcW w:w="5621" w:type="dxa"/>
            <w:tcBorders>
              <w:top w:val="single" w:sz="4" w:space="0" w:color="B56011"/>
              <w:bottom w:val="single" w:sz="4" w:space="0" w:color="B56011"/>
            </w:tcBorders>
          </w:tcPr>
          <w:p w14:paraId="79EE4D00" w14:textId="77777777" w:rsidR="00F35A1C" w:rsidRDefault="007F6D28">
            <w:pPr>
              <w:pStyle w:val="TableParagraph"/>
              <w:spacing w:before="138" w:line="259" w:lineRule="auto"/>
              <w:ind w:left="206" w:right="105"/>
              <w:jc w:val="both"/>
              <w:rPr>
                <w:rFonts w:ascii="Arial"/>
                <w:sz w:val="20"/>
              </w:rPr>
            </w:pPr>
            <w:r>
              <w:rPr>
                <w:rFonts w:ascii="Arial"/>
                <w:sz w:val="20"/>
              </w:rPr>
              <w:t>A test described in item 66695, if rendered by a receiving</w:t>
            </w:r>
            <w:r>
              <w:rPr>
                <w:rFonts w:ascii="Arial"/>
                <w:spacing w:val="1"/>
                <w:sz w:val="20"/>
              </w:rPr>
              <w:t xml:space="preserve"> </w:t>
            </w:r>
            <w:r>
              <w:rPr>
                <w:rFonts w:ascii="Arial"/>
                <w:sz w:val="20"/>
              </w:rPr>
              <w:t>APP - where no tests in the item have been rendered by the</w:t>
            </w:r>
            <w:r>
              <w:rPr>
                <w:rFonts w:ascii="Arial"/>
                <w:spacing w:val="-53"/>
                <w:sz w:val="20"/>
              </w:rPr>
              <w:t xml:space="preserve"> </w:t>
            </w:r>
            <w:r>
              <w:rPr>
                <w:rFonts w:ascii="Arial"/>
                <w:sz w:val="20"/>
              </w:rPr>
              <w:t>referring</w:t>
            </w:r>
            <w:r>
              <w:rPr>
                <w:rFonts w:ascii="Arial"/>
                <w:spacing w:val="-2"/>
                <w:sz w:val="20"/>
              </w:rPr>
              <w:t xml:space="preserve"> </w:t>
            </w:r>
            <w:r>
              <w:rPr>
                <w:rFonts w:ascii="Arial"/>
                <w:sz w:val="20"/>
              </w:rPr>
              <w:t>APP</w:t>
            </w:r>
            <w:r>
              <w:rPr>
                <w:rFonts w:ascii="Arial"/>
                <w:spacing w:val="-3"/>
                <w:sz w:val="20"/>
              </w:rPr>
              <w:t xml:space="preserve"> </w:t>
            </w:r>
            <w:r>
              <w:rPr>
                <w:rFonts w:ascii="Arial"/>
                <w:sz w:val="20"/>
              </w:rPr>
              <w:t>(Item</w:t>
            </w:r>
            <w:r>
              <w:rPr>
                <w:rFonts w:ascii="Arial"/>
                <w:spacing w:val="3"/>
                <w:sz w:val="20"/>
              </w:rPr>
              <w:t xml:space="preserve"> </w:t>
            </w:r>
            <w:r>
              <w:rPr>
                <w:rFonts w:ascii="Arial"/>
                <w:sz w:val="20"/>
              </w:rPr>
              <w:t>is</w:t>
            </w:r>
            <w:r>
              <w:rPr>
                <w:rFonts w:ascii="Arial"/>
                <w:spacing w:val="-1"/>
                <w:sz w:val="20"/>
              </w:rPr>
              <w:t xml:space="preserve"> </w:t>
            </w:r>
            <w:r>
              <w:rPr>
                <w:rFonts w:ascii="Arial"/>
                <w:sz w:val="20"/>
              </w:rPr>
              <w:t>subject</w:t>
            </w:r>
            <w:r>
              <w:rPr>
                <w:rFonts w:ascii="Arial"/>
                <w:spacing w:val="-2"/>
                <w:sz w:val="20"/>
              </w:rPr>
              <w:t xml:space="preserve"> </w:t>
            </w:r>
            <w:r>
              <w:rPr>
                <w:rFonts w:ascii="Arial"/>
                <w:sz w:val="20"/>
              </w:rPr>
              <w:t>to</w:t>
            </w:r>
            <w:r>
              <w:rPr>
                <w:rFonts w:ascii="Arial"/>
                <w:spacing w:val="-1"/>
                <w:sz w:val="20"/>
              </w:rPr>
              <w:t xml:space="preserve"> </w:t>
            </w:r>
            <w:r>
              <w:rPr>
                <w:rFonts w:ascii="Arial"/>
                <w:sz w:val="20"/>
              </w:rPr>
              <w:t>rule</w:t>
            </w:r>
            <w:r>
              <w:rPr>
                <w:rFonts w:ascii="Arial"/>
                <w:spacing w:val="-2"/>
                <w:sz w:val="20"/>
              </w:rPr>
              <w:t xml:space="preserve"> </w:t>
            </w:r>
            <w:r>
              <w:rPr>
                <w:rFonts w:ascii="Arial"/>
                <w:sz w:val="20"/>
              </w:rPr>
              <w:t>6 and 18)</w:t>
            </w:r>
          </w:p>
        </w:tc>
        <w:tc>
          <w:tcPr>
            <w:tcW w:w="1506" w:type="dxa"/>
            <w:tcBorders>
              <w:top w:val="single" w:sz="4" w:space="0" w:color="B56011"/>
              <w:bottom w:val="single" w:sz="4" w:space="0" w:color="B56011"/>
            </w:tcBorders>
          </w:tcPr>
          <w:p w14:paraId="460CE472" w14:textId="77777777" w:rsidR="00F35A1C" w:rsidRDefault="007F6D28">
            <w:pPr>
              <w:pStyle w:val="TableParagraph"/>
              <w:spacing w:before="138"/>
              <w:ind w:left="472"/>
              <w:rPr>
                <w:rFonts w:ascii="Arial"/>
                <w:sz w:val="20"/>
              </w:rPr>
            </w:pPr>
            <w:r>
              <w:rPr>
                <w:rFonts w:ascii="Arial"/>
                <w:sz w:val="20"/>
              </w:rPr>
              <w:t>30.50</w:t>
            </w:r>
          </w:p>
        </w:tc>
        <w:tc>
          <w:tcPr>
            <w:tcW w:w="1504" w:type="dxa"/>
            <w:tcBorders>
              <w:top w:val="single" w:sz="4" w:space="0" w:color="B56011"/>
              <w:bottom w:val="single" w:sz="4" w:space="0" w:color="B56011"/>
            </w:tcBorders>
          </w:tcPr>
          <w:p w14:paraId="77A4D588" w14:textId="77777777" w:rsidR="00F35A1C" w:rsidRDefault="007F6D28">
            <w:pPr>
              <w:pStyle w:val="TableParagraph"/>
              <w:spacing w:before="138"/>
              <w:ind w:left="305"/>
              <w:rPr>
                <w:rFonts w:ascii="Arial"/>
                <w:sz w:val="20"/>
              </w:rPr>
            </w:pPr>
            <w:r>
              <w:rPr>
                <w:rFonts w:ascii="Arial"/>
                <w:sz w:val="20"/>
              </w:rPr>
              <w:t>$390,842</w:t>
            </w:r>
          </w:p>
        </w:tc>
      </w:tr>
      <w:tr w:rsidR="00F35A1C" w14:paraId="2FE991CD" w14:textId="77777777">
        <w:trPr>
          <w:trHeight w:val="923"/>
        </w:trPr>
        <w:tc>
          <w:tcPr>
            <w:tcW w:w="883" w:type="dxa"/>
            <w:tcBorders>
              <w:top w:val="single" w:sz="4" w:space="0" w:color="B56011"/>
              <w:bottom w:val="single" w:sz="4" w:space="0" w:color="B56011"/>
            </w:tcBorders>
          </w:tcPr>
          <w:p w14:paraId="77F4C561" w14:textId="77777777" w:rsidR="00F35A1C" w:rsidRDefault="007F6D28">
            <w:pPr>
              <w:pStyle w:val="TableParagraph"/>
              <w:spacing w:before="136"/>
              <w:ind w:left="122"/>
              <w:rPr>
                <w:rFonts w:ascii="Arial"/>
                <w:sz w:val="20"/>
              </w:rPr>
            </w:pPr>
            <w:r>
              <w:rPr>
                <w:rFonts w:ascii="Arial"/>
                <w:sz w:val="20"/>
              </w:rPr>
              <w:t>66697</w:t>
            </w:r>
          </w:p>
        </w:tc>
        <w:tc>
          <w:tcPr>
            <w:tcW w:w="5621" w:type="dxa"/>
            <w:tcBorders>
              <w:top w:val="single" w:sz="4" w:space="0" w:color="B56011"/>
              <w:bottom w:val="single" w:sz="4" w:space="0" w:color="B56011"/>
            </w:tcBorders>
          </w:tcPr>
          <w:p w14:paraId="04450517" w14:textId="77777777" w:rsidR="00F35A1C" w:rsidRDefault="007F6D28">
            <w:pPr>
              <w:pStyle w:val="TableParagraph"/>
              <w:spacing w:before="136" w:line="259" w:lineRule="auto"/>
              <w:ind w:left="206" w:right="108"/>
              <w:jc w:val="both"/>
              <w:rPr>
                <w:rFonts w:ascii="Arial"/>
                <w:sz w:val="20"/>
              </w:rPr>
            </w:pPr>
            <w:r>
              <w:rPr>
                <w:rFonts w:ascii="Arial"/>
                <w:sz w:val="20"/>
              </w:rPr>
              <w:t>Test described in item 66695, other than that described in</w:t>
            </w:r>
            <w:r>
              <w:rPr>
                <w:rFonts w:ascii="Arial"/>
                <w:spacing w:val="1"/>
                <w:sz w:val="20"/>
              </w:rPr>
              <w:t xml:space="preserve"> </w:t>
            </w:r>
            <w:r>
              <w:rPr>
                <w:rFonts w:ascii="Arial"/>
                <w:sz w:val="20"/>
              </w:rPr>
              <w:t>66696, if rendered by a receiving APP -</w:t>
            </w:r>
            <w:r>
              <w:rPr>
                <w:rFonts w:ascii="Arial"/>
                <w:spacing w:val="1"/>
                <w:sz w:val="20"/>
              </w:rPr>
              <w:t xml:space="preserve"> </w:t>
            </w:r>
            <w:r>
              <w:rPr>
                <w:rFonts w:ascii="Arial"/>
                <w:sz w:val="20"/>
              </w:rPr>
              <w:t>each test to a</w:t>
            </w:r>
            <w:r>
              <w:rPr>
                <w:rFonts w:ascii="Arial"/>
                <w:spacing w:val="1"/>
                <w:sz w:val="20"/>
              </w:rPr>
              <w:t xml:space="preserve"> </w:t>
            </w:r>
            <w:r>
              <w:rPr>
                <w:rFonts w:ascii="Arial"/>
                <w:sz w:val="20"/>
              </w:rPr>
              <w:t>maximum</w:t>
            </w:r>
            <w:r>
              <w:rPr>
                <w:rFonts w:ascii="Arial"/>
                <w:spacing w:val="2"/>
                <w:sz w:val="20"/>
              </w:rPr>
              <w:t xml:space="preserve"> </w:t>
            </w:r>
            <w:r>
              <w:rPr>
                <w:rFonts w:ascii="Arial"/>
                <w:sz w:val="20"/>
              </w:rPr>
              <w:t>of 4</w:t>
            </w:r>
            <w:r>
              <w:rPr>
                <w:rFonts w:ascii="Arial"/>
                <w:spacing w:val="-2"/>
                <w:sz w:val="20"/>
              </w:rPr>
              <w:t xml:space="preserve"> </w:t>
            </w:r>
            <w:r>
              <w:rPr>
                <w:rFonts w:ascii="Arial"/>
                <w:sz w:val="20"/>
              </w:rPr>
              <w:t>tests</w:t>
            </w:r>
            <w:r>
              <w:rPr>
                <w:rFonts w:ascii="Arial"/>
                <w:spacing w:val="-1"/>
                <w:sz w:val="20"/>
              </w:rPr>
              <w:t xml:space="preserve"> </w:t>
            </w:r>
            <w:r>
              <w:rPr>
                <w:rFonts w:ascii="Arial"/>
                <w:sz w:val="20"/>
              </w:rPr>
              <w:t>(Item</w:t>
            </w:r>
            <w:r>
              <w:rPr>
                <w:rFonts w:ascii="Arial"/>
                <w:spacing w:val="2"/>
                <w:sz w:val="20"/>
              </w:rPr>
              <w:t xml:space="preserve"> </w:t>
            </w:r>
            <w:r>
              <w:rPr>
                <w:rFonts w:ascii="Arial"/>
                <w:sz w:val="20"/>
              </w:rPr>
              <w:t>is</w:t>
            </w:r>
            <w:r>
              <w:rPr>
                <w:rFonts w:ascii="Arial"/>
                <w:spacing w:val="-1"/>
                <w:sz w:val="20"/>
              </w:rPr>
              <w:t xml:space="preserve"> </w:t>
            </w:r>
            <w:r>
              <w:rPr>
                <w:rFonts w:ascii="Arial"/>
                <w:sz w:val="20"/>
              </w:rPr>
              <w:t>subject</w:t>
            </w:r>
            <w:r>
              <w:rPr>
                <w:rFonts w:ascii="Arial"/>
                <w:spacing w:val="-2"/>
                <w:sz w:val="20"/>
              </w:rPr>
              <w:t xml:space="preserve"> </w:t>
            </w:r>
            <w:r>
              <w:rPr>
                <w:rFonts w:ascii="Arial"/>
                <w:sz w:val="20"/>
              </w:rPr>
              <w:t>to</w:t>
            </w:r>
            <w:r>
              <w:rPr>
                <w:rFonts w:ascii="Arial"/>
                <w:spacing w:val="-2"/>
                <w:sz w:val="20"/>
              </w:rPr>
              <w:t xml:space="preserve"> </w:t>
            </w:r>
            <w:r>
              <w:rPr>
                <w:rFonts w:ascii="Arial"/>
                <w:sz w:val="20"/>
              </w:rPr>
              <w:t>rule</w:t>
            </w:r>
            <w:r>
              <w:rPr>
                <w:rFonts w:ascii="Arial"/>
                <w:spacing w:val="-2"/>
                <w:sz w:val="20"/>
              </w:rPr>
              <w:t xml:space="preserve"> </w:t>
            </w:r>
            <w:r>
              <w:rPr>
                <w:rFonts w:ascii="Arial"/>
                <w:sz w:val="20"/>
              </w:rPr>
              <w:t>6 and</w:t>
            </w:r>
            <w:r>
              <w:rPr>
                <w:rFonts w:ascii="Arial"/>
                <w:spacing w:val="-3"/>
                <w:sz w:val="20"/>
              </w:rPr>
              <w:t xml:space="preserve"> </w:t>
            </w:r>
            <w:r>
              <w:rPr>
                <w:rFonts w:ascii="Arial"/>
                <w:sz w:val="20"/>
              </w:rPr>
              <w:t>18)</w:t>
            </w:r>
          </w:p>
        </w:tc>
        <w:tc>
          <w:tcPr>
            <w:tcW w:w="1506" w:type="dxa"/>
            <w:tcBorders>
              <w:top w:val="single" w:sz="4" w:space="0" w:color="B56011"/>
              <w:bottom w:val="single" w:sz="4" w:space="0" w:color="B56011"/>
            </w:tcBorders>
          </w:tcPr>
          <w:p w14:paraId="66E0F7BA" w14:textId="77777777" w:rsidR="00F35A1C" w:rsidRDefault="007F6D28">
            <w:pPr>
              <w:pStyle w:val="TableParagraph"/>
              <w:spacing w:before="136"/>
              <w:ind w:left="472"/>
              <w:rPr>
                <w:rFonts w:ascii="Arial"/>
                <w:sz w:val="20"/>
              </w:rPr>
            </w:pPr>
            <w:r>
              <w:rPr>
                <w:rFonts w:ascii="Arial"/>
                <w:sz w:val="20"/>
              </w:rPr>
              <w:t>13.20</w:t>
            </w:r>
          </w:p>
        </w:tc>
        <w:tc>
          <w:tcPr>
            <w:tcW w:w="1504" w:type="dxa"/>
            <w:tcBorders>
              <w:top w:val="single" w:sz="4" w:space="0" w:color="B56011"/>
              <w:bottom w:val="single" w:sz="4" w:space="0" w:color="B56011"/>
            </w:tcBorders>
          </w:tcPr>
          <w:p w14:paraId="5F8C997F" w14:textId="77777777" w:rsidR="00F35A1C" w:rsidRDefault="007F6D28">
            <w:pPr>
              <w:pStyle w:val="TableParagraph"/>
              <w:spacing w:before="136"/>
              <w:ind w:left="306"/>
              <w:rPr>
                <w:rFonts w:ascii="Arial"/>
                <w:sz w:val="20"/>
              </w:rPr>
            </w:pPr>
            <w:r>
              <w:rPr>
                <w:rFonts w:ascii="Arial"/>
                <w:sz w:val="20"/>
              </w:rPr>
              <w:t>$491,811</w:t>
            </w:r>
          </w:p>
        </w:tc>
      </w:tr>
      <w:tr w:rsidR="00F35A1C" w14:paraId="42CC42F5" w14:textId="77777777">
        <w:trPr>
          <w:trHeight w:val="429"/>
        </w:trPr>
        <w:tc>
          <w:tcPr>
            <w:tcW w:w="883" w:type="dxa"/>
            <w:tcBorders>
              <w:top w:val="single" w:sz="4" w:space="0" w:color="B56011"/>
              <w:bottom w:val="single" w:sz="4" w:space="0" w:color="B56011"/>
            </w:tcBorders>
          </w:tcPr>
          <w:p w14:paraId="2E8B3832" w14:textId="77777777" w:rsidR="00F35A1C" w:rsidRDefault="007F6D28">
            <w:pPr>
              <w:pStyle w:val="TableParagraph"/>
              <w:spacing w:before="136"/>
              <w:ind w:left="122"/>
              <w:rPr>
                <w:rFonts w:ascii="Arial"/>
                <w:sz w:val="20"/>
              </w:rPr>
            </w:pPr>
            <w:r>
              <w:rPr>
                <w:rFonts w:ascii="Arial"/>
                <w:sz w:val="20"/>
              </w:rPr>
              <w:t>66698</w:t>
            </w:r>
          </w:p>
        </w:tc>
        <w:tc>
          <w:tcPr>
            <w:tcW w:w="5621" w:type="dxa"/>
            <w:tcBorders>
              <w:top w:val="single" w:sz="4" w:space="0" w:color="B56011"/>
              <w:bottom w:val="single" w:sz="4" w:space="0" w:color="B56011"/>
            </w:tcBorders>
          </w:tcPr>
          <w:p w14:paraId="2DF79E06" w14:textId="77777777" w:rsidR="00F35A1C" w:rsidRDefault="007F6D28">
            <w:pPr>
              <w:pStyle w:val="TableParagraph"/>
              <w:spacing w:before="136"/>
              <w:ind w:left="206"/>
              <w:rPr>
                <w:rFonts w:ascii="Arial"/>
                <w:sz w:val="20"/>
              </w:rPr>
            </w:pPr>
            <w:r>
              <w:rPr>
                <w:rFonts w:ascii="Arial"/>
                <w:sz w:val="20"/>
              </w:rPr>
              <w:t>2</w:t>
            </w:r>
            <w:r>
              <w:rPr>
                <w:rFonts w:ascii="Arial"/>
                <w:spacing w:val="-5"/>
                <w:sz w:val="20"/>
              </w:rPr>
              <w:t xml:space="preserve"> </w:t>
            </w:r>
            <w:r>
              <w:rPr>
                <w:rFonts w:ascii="Arial"/>
                <w:sz w:val="20"/>
              </w:rPr>
              <w:t>tests</w:t>
            </w:r>
            <w:r>
              <w:rPr>
                <w:rFonts w:ascii="Arial"/>
                <w:spacing w:val="-3"/>
                <w:sz w:val="20"/>
              </w:rPr>
              <w:t xml:space="preserve"> </w:t>
            </w:r>
            <w:r>
              <w:rPr>
                <w:rFonts w:ascii="Arial"/>
                <w:sz w:val="20"/>
              </w:rPr>
              <w:t>described</w:t>
            </w:r>
            <w:r>
              <w:rPr>
                <w:rFonts w:ascii="Arial"/>
                <w:spacing w:val="-2"/>
                <w:sz w:val="20"/>
              </w:rPr>
              <w:t xml:space="preserve"> </w:t>
            </w:r>
            <w:r>
              <w:rPr>
                <w:rFonts w:ascii="Arial"/>
                <w:sz w:val="20"/>
              </w:rPr>
              <w:t>in</w:t>
            </w:r>
            <w:r>
              <w:rPr>
                <w:rFonts w:ascii="Arial"/>
                <w:spacing w:val="-2"/>
                <w:sz w:val="20"/>
              </w:rPr>
              <w:t xml:space="preserve"> </w:t>
            </w:r>
            <w:r>
              <w:rPr>
                <w:rFonts w:ascii="Arial"/>
                <w:sz w:val="20"/>
              </w:rPr>
              <w:t>item 66695</w:t>
            </w:r>
            <w:r>
              <w:rPr>
                <w:rFonts w:ascii="Arial"/>
                <w:spacing w:val="-4"/>
                <w:sz w:val="20"/>
              </w:rPr>
              <w:t xml:space="preserve"> </w:t>
            </w:r>
            <w:r>
              <w:rPr>
                <w:rFonts w:ascii="Arial"/>
                <w:sz w:val="20"/>
              </w:rPr>
              <w:t>(Item</w:t>
            </w:r>
            <w:r>
              <w:rPr>
                <w:rFonts w:ascii="Arial"/>
                <w:spacing w:val="1"/>
                <w:sz w:val="20"/>
              </w:rPr>
              <w:t xml:space="preserve"> </w:t>
            </w:r>
            <w:r>
              <w:rPr>
                <w:rFonts w:ascii="Arial"/>
                <w:sz w:val="20"/>
              </w:rPr>
              <w:t>is</w:t>
            </w:r>
            <w:r>
              <w:rPr>
                <w:rFonts w:ascii="Arial"/>
                <w:spacing w:val="-3"/>
                <w:sz w:val="20"/>
              </w:rPr>
              <w:t xml:space="preserve"> </w:t>
            </w:r>
            <w:r>
              <w:rPr>
                <w:rFonts w:ascii="Arial"/>
                <w:sz w:val="20"/>
              </w:rPr>
              <w:t>subject</w:t>
            </w:r>
            <w:r>
              <w:rPr>
                <w:rFonts w:ascii="Arial"/>
                <w:spacing w:val="-4"/>
                <w:sz w:val="20"/>
              </w:rPr>
              <w:t xml:space="preserve"> </w:t>
            </w:r>
            <w:r>
              <w:rPr>
                <w:rFonts w:ascii="Arial"/>
                <w:sz w:val="20"/>
              </w:rPr>
              <w:t>to</w:t>
            </w:r>
            <w:r>
              <w:rPr>
                <w:rFonts w:ascii="Arial"/>
                <w:spacing w:val="-5"/>
                <w:sz w:val="20"/>
              </w:rPr>
              <w:t xml:space="preserve"> </w:t>
            </w:r>
            <w:r>
              <w:rPr>
                <w:rFonts w:ascii="Arial"/>
                <w:sz w:val="20"/>
              </w:rPr>
              <w:t>rule</w:t>
            </w:r>
            <w:r>
              <w:rPr>
                <w:rFonts w:ascii="Arial"/>
                <w:spacing w:val="1"/>
                <w:sz w:val="20"/>
              </w:rPr>
              <w:t xml:space="preserve"> </w:t>
            </w:r>
            <w:r>
              <w:rPr>
                <w:rFonts w:ascii="Arial"/>
                <w:sz w:val="20"/>
              </w:rPr>
              <w:t>6)</w:t>
            </w:r>
          </w:p>
        </w:tc>
        <w:tc>
          <w:tcPr>
            <w:tcW w:w="1506" w:type="dxa"/>
            <w:tcBorders>
              <w:top w:val="single" w:sz="4" w:space="0" w:color="B56011"/>
              <w:bottom w:val="single" w:sz="4" w:space="0" w:color="B56011"/>
            </w:tcBorders>
          </w:tcPr>
          <w:p w14:paraId="0F760714" w14:textId="77777777" w:rsidR="00F35A1C" w:rsidRDefault="007F6D28">
            <w:pPr>
              <w:pStyle w:val="TableParagraph"/>
              <w:spacing w:before="136"/>
              <w:ind w:left="472"/>
              <w:rPr>
                <w:rFonts w:ascii="Arial"/>
                <w:sz w:val="20"/>
              </w:rPr>
            </w:pPr>
            <w:r>
              <w:rPr>
                <w:rFonts w:ascii="Arial"/>
                <w:sz w:val="20"/>
              </w:rPr>
              <w:t>43.70</w:t>
            </w:r>
          </w:p>
        </w:tc>
        <w:tc>
          <w:tcPr>
            <w:tcW w:w="1504" w:type="dxa"/>
            <w:tcBorders>
              <w:top w:val="single" w:sz="4" w:space="0" w:color="B56011"/>
              <w:bottom w:val="single" w:sz="4" w:space="0" w:color="B56011"/>
            </w:tcBorders>
          </w:tcPr>
          <w:p w14:paraId="3DFA34E6" w14:textId="77777777" w:rsidR="00F35A1C" w:rsidRDefault="007F6D28">
            <w:pPr>
              <w:pStyle w:val="TableParagraph"/>
              <w:spacing w:before="136"/>
              <w:ind w:right="281"/>
              <w:jc w:val="right"/>
              <w:rPr>
                <w:rFonts w:ascii="Arial"/>
                <w:sz w:val="20"/>
              </w:rPr>
            </w:pPr>
            <w:r>
              <w:rPr>
                <w:rFonts w:ascii="Arial"/>
                <w:sz w:val="20"/>
              </w:rPr>
              <w:t>$6,368,414</w:t>
            </w:r>
          </w:p>
        </w:tc>
      </w:tr>
      <w:tr w:rsidR="00F35A1C" w14:paraId="4B92DD93" w14:textId="77777777">
        <w:trPr>
          <w:trHeight w:val="426"/>
        </w:trPr>
        <w:tc>
          <w:tcPr>
            <w:tcW w:w="883" w:type="dxa"/>
            <w:tcBorders>
              <w:top w:val="single" w:sz="4" w:space="0" w:color="B56011"/>
              <w:bottom w:val="single" w:sz="4" w:space="0" w:color="B56011"/>
            </w:tcBorders>
          </w:tcPr>
          <w:p w14:paraId="31317DF5" w14:textId="77777777" w:rsidR="00F35A1C" w:rsidRDefault="007F6D28">
            <w:pPr>
              <w:pStyle w:val="TableParagraph"/>
              <w:spacing w:before="136"/>
              <w:ind w:left="122"/>
              <w:rPr>
                <w:rFonts w:ascii="Arial"/>
                <w:sz w:val="20"/>
              </w:rPr>
            </w:pPr>
            <w:r>
              <w:rPr>
                <w:rFonts w:ascii="Arial"/>
                <w:sz w:val="20"/>
              </w:rPr>
              <w:t>66701</w:t>
            </w:r>
          </w:p>
        </w:tc>
        <w:tc>
          <w:tcPr>
            <w:tcW w:w="5621" w:type="dxa"/>
            <w:tcBorders>
              <w:top w:val="single" w:sz="4" w:space="0" w:color="B56011"/>
              <w:bottom w:val="single" w:sz="4" w:space="0" w:color="B56011"/>
            </w:tcBorders>
          </w:tcPr>
          <w:p w14:paraId="52B9E862" w14:textId="77777777" w:rsidR="00F35A1C" w:rsidRDefault="007F6D28">
            <w:pPr>
              <w:pStyle w:val="TableParagraph"/>
              <w:spacing w:before="136"/>
              <w:ind w:left="206"/>
              <w:rPr>
                <w:rFonts w:ascii="Arial"/>
                <w:sz w:val="20"/>
              </w:rPr>
            </w:pPr>
            <w:r>
              <w:rPr>
                <w:rFonts w:ascii="Arial"/>
                <w:sz w:val="20"/>
              </w:rPr>
              <w:t>3</w:t>
            </w:r>
            <w:r>
              <w:rPr>
                <w:rFonts w:ascii="Arial"/>
                <w:spacing w:val="-5"/>
                <w:sz w:val="20"/>
              </w:rPr>
              <w:t xml:space="preserve"> </w:t>
            </w:r>
            <w:r>
              <w:rPr>
                <w:rFonts w:ascii="Arial"/>
                <w:sz w:val="20"/>
              </w:rPr>
              <w:t>tests</w:t>
            </w:r>
            <w:r>
              <w:rPr>
                <w:rFonts w:ascii="Arial"/>
                <w:spacing w:val="-3"/>
                <w:sz w:val="20"/>
              </w:rPr>
              <w:t xml:space="preserve"> </w:t>
            </w:r>
            <w:r>
              <w:rPr>
                <w:rFonts w:ascii="Arial"/>
                <w:sz w:val="20"/>
              </w:rPr>
              <w:t>described</w:t>
            </w:r>
            <w:r>
              <w:rPr>
                <w:rFonts w:ascii="Arial"/>
                <w:spacing w:val="-2"/>
                <w:sz w:val="20"/>
              </w:rPr>
              <w:t xml:space="preserve"> </w:t>
            </w:r>
            <w:r>
              <w:rPr>
                <w:rFonts w:ascii="Arial"/>
                <w:sz w:val="20"/>
              </w:rPr>
              <w:t>in</w:t>
            </w:r>
            <w:r>
              <w:rPr>
                <w:rFonts w:ascii="Arial"/>
                <w:spacing w:val="-2"/>
                <w:sz w:val="20"/>
              </w:rPr>
              <w:t xml:space="preserve"> </w:t>
            </w:r>
            <w:r>
              <w:rPr>
                <w:rFonts w:ascii="Arial"/>
                <w:sz w:val="20"/>
              </w:rPr>
              <w:t>item 66695</w:t>
            </w:r>
            <w:r>
              <w:rPr>
                <w:rFonts w:ascii="Arial"/>
                <w:spacing w:val="-4"/>
                <w:sz w:val="20"/>
              </w:rPr>
              <w:t xml:space="preserve"> </w:t>
            </w:r>
            <w:r>
              <w:rPr>
                <w:rFonts w:ascii="Arial"/>
                <w:sz w:val="20"/>
              </w:rPr>
              <w:t>(Item</w:t>
            </w:r>
            <w:r>
              <w:rPr>
                <w:rFonts w:ascii="Arial"/>
                <w:spacing w:val="1"/>
                <w:sz w:val="20"/>
              </w:rPr>
              <w:t xml:space="preserve"> </w:t>
            </w:r>
            <w:r>
              <w:rPr>
                <w:rFonts w:ascii="Arial"/>
                <w:sz w:val="20"/>
              </w:rPr>
              <w:t>is</w:t>
            </w:r>
            <w:r>
              <w:rPr>
                <w:rFonts w:ascii="Arial"/>
                <w:spacing w:val="-3"/>
                <w:sz w:val="20"/>
              </w:rPr>
              <w:t xml:space="preserve"> </w:t>
            </w:r>
            <w:r>
              <w:rPr>
                <w:rFonts w:ascii="Arial"/>
                <w:sz w:val="20"/>
              </w:rPr>
              <w:t>subject</w:t>
            </w:r>
            <w:r>
              <w:rPr>
                <w:rFonts w:ascii="Arial"/>
                <w:spacing w:val="-4"/>
                <w:sz w:val="20"/>
              </w:rPr>
              <w:t xml:space="preserve"> </w:t>
            </w:r>
            <w:r>
              <w:rPr>
                <w:rFonts w:ascii="Arial"/>
                <w:sz w:val="20"/>
              </w:rPr>
              <w:t>to</w:t>
            </w:r>
            <w:r>
              <w:rPr>
                <w:rFonts w:ascii="Arial"/>
                <w:spacing w:val="-5"/>
                <w:sz w:val="20"/>
              </w:rPr>
              <w:t xml:space="preserve"> </w:t>
            </w:r>
            <w:r>
              <w:rPr>
                <w:rFonts w:ascii="Arial"/>
                <w:sz w:val="20"/>
              </w:rPr>
              <w:t>rule</w:t>
            </w:r>
            <w:r>
              <w:rPr>
                <w:rFonts w:ascii="Arial"/>
                <w:spacing w:val="1"/>
                <w:sz w:val="20"/>
              </w:rPr>
              <w:t xml:space="preserve"> </w:t>
            </w:r>
            <w:r>
              <w:rPr>
                <w:rFonts w:ascii="Arial"/>
                <w:sz w:val="20"/>
              </w:rPr>
              <w:t>6)</w:t>
            </w:r>
          </w:p>
        </w:tc>
        <w:tc>
          <w:tcPr>
            <w:tcW w:w="1506" w:type="dxa"/>
            <w:tcBorders>
              <w:top w:val="single" w:sz="4" w:space="0" w:color="B56011"/>
              <w:bottom w:val="single" w:sz="4" w:space="0" w:color="B56011"/>
            </w:tcBorders>
          </w:tcPr>
          <w:p w14:paraId="4114E346" w14:textId="77777777" w:rsidR="00F35A1C" w:rsidRDefault="007F6D28">
            <w:pPr>
              <w:pStyle w:val="TableParagraph"/>
              <w:spacing w:before="136"/>
              <w:ind w:left="472"/>
              <w:rPr>
                <w:rFonts w:ascii="Arial"/>
                <w:sz w:val="20"/>
              </w:rPr>
            </w:pPr>
            <w:r>
              <w:rPr>
                <w:rFonts w:ascii="Arial"/>
                <w:sz w:val="20"/>
              </w:rPr>
              <w:t>56.90</w:t>
            </w:r>
          </w:p>
        </w:tc>
        <w:tc>
          <w:tcPr>
            <w:tcW w:w="1504" w:type="dxa"/>
            <w:tcBorders>
              <w:top w:val="single" w:sz="4" w:space="0" w:color="B56011"/>
              <w:bottom w:val="single" w:sz="4" w:space="0" w:color="B56011"/>
            </w:tcBorders>
          </w:tcPr>
          <w:p w14:paraId="595FCEF1" w14:textId="77777777" w:rsidR="00F35A1C" w:rsidRDefault="007F6D28">
            <w:pPr>
              <w:pStyle w:val="TableParagraph"/>
              <w:spacing w:before="136"/>
              <w:ind w:right="281"/>
              <w:jc w:val="right"/>
              <w:rPr>
                <w:rFonts w:ascii="Arial"/>
                <w:sz w:val="20"/>
              </w:rPr>
            </w:pPr>
            <w:r>
              <w:rPr>
                <w:rFonts w:ascii="Arial"/>
                <w:sz w:val="20"/>
              </w:rPr>
              <w:t>$8,755,478</w:t>
            </w:r>
          </w:p>
        </w:tc>
      </w:tr>
      <w:tr w:rsidR="00F35A1C" w14:paraId="3759FE60" w14:textId="77777777">
        <w:trPr>
          <w:trHeight w:val="1422"/>
        </w:trPr>
        <w:tc>
          <w:tcPr>
            <w:tcW w:w="883" w:type="dxa"/>
            <w:tcBorders>
              <w:top w:val="single" w:sz="4" w:space="0" w:color="B56011"/>
              <w:bottom w:val="single" w:sz="4" w:space="0" w:color="B56011"/>
            </w:tcBorders>
          </w:tcPr>
          <w:p w14:paraId="5C4B2B10" w14:textId="77777777" w:rsidR="00F35A1C" w:rsidRDefault="007F6D28">
            <w:pPr>
              <w:pStyle w:val="TableParagraph"/>
              <w:spacing w:before="138"/>
              <w:ind w:left="122"/>
              <w:rPr>
                <w:rFonts w:ascii="Arial"/>
                <w:sz w:val="20"/>
              </w:rPr>
            </w:pPr>
            <w:r>
              <w:rPr>
                <w:rFonts w:ascii="Arial"/>
                <w:sz w:val="20"/>
              </w:rPr>
              <w:t>66704</w:t>
            </w:r>
          </w:p>
        </w:tc>
        <w:tc>
          <w:tcPr>
            <w:tcW w:w="5621" w:type="dxa"/>
            <w:tcBorders>
              <w:top w:val="single" w:sz="4" w:space="0" w:color="B56011"/>
              <w:bottom w:val="single" w:sz="4" w:space="0" w:color="B56011"/>
            </w:tcBorders>
          </w:tcPr>
          <w:p w14:paraId="4ABFFCC6" w14:textId="77777777" w:rsidR="00F35A1C" w:rsidRDefault="007F6D28">
            <w:pPr>
              <w:pStyle w:val="TableParagraph"/>
              <w:spacing w:before="138" w:line="259" w:lineRule="auto"/>
              <w:ind w:left="206" w:right="105"/>
              <w:jc w:val="both"/>
              <w:rPr>
                <w:rFonts w:ascii="Arial"/>
                <w:sz w:val="20"/>
              </w:rPr>
            </w:pPr>
            <w:r>
              <w:rPr>
                <w:rFonts w:ascii="Arial"/>
                <w:sz w:val="20"/>
              </w:rPr>
              <w:t>4 tests described in item 66695 (This fee applies where 1</w:t>
            </w:r>
            <w:r>
              <w:rPr>
                <w:rFonts w:ascii="Arial"/>
                <w:spacing w:val="1"/>
                <w:sz w:val="20"/>
              </w:rPr>
              <w:t xml:space="preserve"> </w:t>
            </w:r>
            <w:r>
              <w:rPr>
                <w:rFonts w:ascii="Arial"/>
                <w:sz w:val="20"/>
              </w:rPr>
              <w:t>laboratory, or more than 1 laboratory belonging to the same</w:t>
            </w:r>
            <w:r>
              <w:rPr>
                <w:rFonts w:ascii="Arial"/>
                <w:spacing w:val="-53"/>
                <w:sz w:val="20"/>
              </w:rPr>
              <w:t xml:space="preserve"> </w:t>
            </w:r>
            <w:r>
              <w:rPr>
                <w:rFonts w:ascii="Arial"/>
                <w:sz w:val="20"/>
              </w:rPr>
              <w:t>APA,</w:t>
            </w:r>
            <w:r>
              <w:rPr>
                <w:rFonts w:ascii="Arial"/>
                <w:spacing w:val="1"/>
                <w:sz w:val="20"/>
              </w:rPr>
              <w:t xml:space="preserve"> </w:t>
            </w:r>
            <w:r>
              <w:rPr>
                <w:rFonts w:ascii="Arial"/>
                <w:sz w:val="20"/>
              </w:rPr>
              <w:t>performs the</w:t>
            </w:r>
            <w:r>
              <w:rPr>
                <w:rFonts w:ascii="Arial"/>
                <w:spacing w:val="1"/>
                <w:sz w:val="20"/>
              </w:rPr>
              <w:t xml:space="preserve"> </w:t>
            </w:r>
            <w:r>
              <w:rPr>
                <w:rFonts w:ascii="Arial"/>
                <w:sz w:val="20"/>
              </w:rPr>
              <w:t>only 4</w:t>
            </w:r>
            <w:r>
              <w:rPr>
                <w:rFonts w:ascii="Arial"/>
                <w:spacing w:val="1"/>
                <w:sz w:val="20"/>
              </w:rPr>
              <w:t xml:space="preserve"> </w:t>
            </w:r>
            <w:r>
              <w:rPr>
                <w:rFonts w:ascii="Arial"/>
                <w:sz w:val="20"/>
              </w:rPr>
              <w:t>tests</w:t>
            </w:r>
            <w:r>
              <w:rPr>
                <w:rFonts w:ascii="Arial"/>
                <w:spacing w:val="1"/>
                <w:sz w:val="20"/>
              </w:rPr>
              <w:t xml:space="preserve"> </w:t>
            </w:r>
            <w:r>
              <w:rPr>
                <w:rFonts w:ascii="Arial"/>
                <w:sz w:val="20"/>
              </w:rPr>
              <w:t>specified</w:t>
            </w:r>
            <w:r>
              <w:rPr>
                <w:rFonts w:ascii="Arial"/>
                <w:spacing w:val="1"/>
                <w:sz w:val="20"/>
              </w:rPr>
              <w:t xml:space="preserve"> </w:t>
            </w:r>
            <w:r>
              <w:rPr>
                <w:rFonts w:ascii="Arial"/>
                <w:sz w:val="20"/>
              </w:rPr>
              <w:t>on</w:t>
            </w:r>
            <w:r>
              <w:rPr>
                <w:rFonts w:ascii="Arial"/>
                <w:spacing w:val="1"/>
                <w:sz w:val="20"/>
              </w:rPr>
              <w:t xml:space="preserve"> </w:t>
            </w:r>
            <w:r>
              <w:rPr>
                <w:rFonts w:ascii="Arial"/>
                <w:sz w:val="20"/>
              </w:rPr>
              <w:t>the</w:t>
            </w:r>
            <w:r>
              <w:rPr>
                <w:rFonts w:ascii="Arial"/>
                <w:spacing w:val="55"/>
                <w:sz w:val="20"/>
              </w:rPr>
              <w:t xml:space="preserve"> </w:t>
            </w:r>
            <w:r>
              <w:rPr>
                <w:rFonts w:ascii="Arial"/>
                <w:sz w:val="20"/>
              </w:rPr>
              <w:t>request</w:t>
            </w:r>
            <w:r>
              <w:rPr>
                <w:rFonts w:ascii="Arial"/>
                <w:spacing w:val="-53"/>
                <w:sz w:val="20"/>
              </w:rPr>
              <w:t xml:space="preserve"> </w:t>
            </w:r>
            <w:r>
              <w:rPr>
                <w:rFonts w:ascii="Arial"/>
                <w:sz w:val="20"/>
              </w:rPr>
              <w:t>form or performs 4 tests and refers the rest to the laboratory</w:t>
            </w:r>
            <w:r>
              <w:rPr>
                <w:rFonts w:ascii="Arial"/>
                <w:spacing w:val="-53"/>
                <w:sz w:val="20"/>
              </w:rPr>
              <w:t xml:space="preserve"> </w:t>
            </w:r>
            <w:r>
              <w:rPr>
                <w:rFonts w:ascii="Arial"/>
                <w:sz w:val="20"/>
              </w:rPr>
              <w:t>of a</w:t>
            </w:r>
            <w:r>
              <w:rPr>
                <w:rFonts w:ascii="Arial"/>
                <w:spacing w:val="-2"/>
                <w:sz w:val="20"/>
              </w:rPr>
              <w:t xml:space="preserve"> </w:t>
            </w:r>
            <w:r>
              <w:rPr>
                <w:rFonts w:ascii="Arial"/>
                <w:sz w:val="20"/>
              </w:rPr>
              <w:t>separate APA) (Item</w:t>
            </w:r>
            <w:r>
              <w:rPr>
                <w:rFonts w:ascii="Arial"/>
                <w:spacing w:val="3"/>
                <w:sz w:val="20"/>
              </w:rPr>
              <w:t xml:space="preserve"> </w:t>
            </w:r>
            <w:r>
              <w:rPr>
                <w:rFonts w:ascii="Arial"/>
                <w:sz w:val="20"/>
              </w:rPr>
              <w:t>is</w:t>
            </w:r>
            <w:r>
              <w:rPr>
                <w:rFonts w:ascii="Arial"/>
                <w:spacing w:val="-3"/>
                <w:sz w:val="20"/>
              </w:rPr>
              <w:t xml:space="preserve"> </w:t>
            </w:r>
            <w:r>
              <w:rPr>
                <w:rFonts w:ascii="Arial"/>
                <w:sz w:val="20"/>
              </w:rPr>
              <w:t>subject</w:t>
            </w:r>
            <w:r>
              <w:rPr>
                <w:rFonts w:ascii="Arial"/>
                <w:spacing w:val="-2"/>
                <w:sz w:val="20"/>
              </w:rPr>
              <w:t xml:space="preserve"> </w:t>
            </w:r>
            <w:r>
              <w:rPr>
                <w:rFonts w:ascii="Arial"/>
                <w:sz w:val="20"/>
              </w:rPr>
              <w:t>to</w:t>
            </w:r>
            <w:r>
              <w:rPr>
                <w:rFonts w:ascii="Arial"/>
                <w:spacing w:val="-1"/>
                <w:sz w:val="20"/>
              </w:rPr>
              <w:t xml:space="preserve"> </w:t>
            </w:r>
            <w:r>
              <w:rPr>
                <w:rFonts w:ascii="Arial"/>
                <w:sz w:val="20"/>
              </w:rPr>
              <w:t>rule</w:t>
            </w:r>
            <w:r>
              <w:rPr>
                <w:rFonts w:ascii="Arial"/>
                <w:spacing w:val="-2"/>
                <w:sz w:val="20"/>
              </w:rPr>
              <w:t xml:space="preserve"> </w:t>
            </w:r>
            <w:r>
              <w:rPr>
                <w:rFonts w:ascii="Arial"/>
                <w:sz w:val="20"/>
              </w:rPr>
              <w:t>6)</w:t>
            </w:r>
          </w:p>
        </w:tc>
        <w:tc>
          <w:tcPr>
            <w:tcW w:w="1506" w:type="dxa"/>
            <w:tcBorders>
              <w:top w:val="single" w:sz="4" w:space="0" w:color="B56011"/>
              <w:bottom w:val="single" w:sz="4" w:space="0" w:color="B56011"/>
            </w:tcBorders>
          </w:tcPr>
          <w:p w14:paraId="42510A5A" w14:textId="77777777" w:rsidR="00F35A1C" w:rsidRDefault="007F6D28">
            <w:pPr>
              <w:pStyle w:val="TableParagraph"/>
              <w:spacing w:before="138"/>
              <w:ind w:left="472"/>
              <w:rPr>
                <w:rFonts w:ascii="Arial"/>
                <w:sz w:val="20"/>
              </w:rPr>
            </w:pPr>
            <w:r>
              <w:rPr>
                <w:rFonts w:ascii="Arial"/>
                <w:sz w:val="20"/>
              </w:rPr>
              <w:t>70.15</w:t>
            </w:r>
          </w:p>
        </w:tc>
        <w:tc>
          <w:tcPr>
            <w:tcW w:w="1504" w:type="dxa"/>
            <w:tcBorders>
              <w:top w:val="single" w:sz="4" w:space="0" w:color="B56011"/>
              <w:bottom w:val="single" w:sz="4" w:space="0" w:color="B56011"/>
            </w:tcBorders>
          </w:tcPr>
          <w:p w14:paraId="3A06F10B" w14:textId="77777777" w:rsidR="00F35A1C" w:rsidRDefault="007F6D28">
            <w:pPr>
              <w:pStyle w:val="TableParagraph"/>
              <w:spacing w:before="138"/>
              <w:ind w:right="281"/>
              <w:jc w:val="right"/>
              <w:rPr>
                <w:rFonts w:ascii="Arial"/>
                <w:sz w:val="20"/>
              </w:rPr>
            </w:pPr>
            <w:r>
              <w:rPr>
                <w:rFonts w:ascii="Arial"/>
                <w:sz w:val="20"/>
              </w:rPr>
              <w:t>$7,725,653</w:t>
            </w:r>
          </w:p>
        </w:tc>
      </w:tr>
      <w:tr w:rsidR="00F35A1C" w14:paraId="37828E2E" w14:textId="77777777">
        <w:trPr>
          <w:trHeight w:val="676"/>
        </w:trPr>
        <w:tc>
          <w:tcPr>
            <w:tcW w:w="883" w:type="dxa"/>
            <w:tcBorders>
              <w:top w:val="single" w:sz="4" w:space="0" w:color="B56011"/>
              <w:bottom w:val="single" w:sz="4" w:space="0" w:color="B56011"/>
            </w:tcBorders>
          </w:tcPr>
          <w:p w14:paraId="12807861" w14:textId="77777777" w:rsidR="00F35A1C" w:rsidRDefault="007F6D28">
            <w:pPr>
              <w:pStyle w:val="TableParagraph"/>
              <w:spacing w:before="136"/>
              <w:ind w:left="122"/>
              <w:rPr>
                <w:rFonts w:ascii="Arial"/>
                <w:sz w:val="20"/>
              </w:rPr>
            </w:pPr>
            <w:r>
              <w:rPr>
                <w:rFonts w:ascii="Arial"/>
                <w:sz w:val="20"/>
              </w:rPr>
              <w:t>66707</w:t>
            </w:r>
          </w:p>
        </w:tc>
        <w:tc>
          <w:tcPr>
            <w:tcW w:w="5621" w:type="dxa"/>
            <w:tcBorders>
              <w:top w:val="single" w:sz="4" w:space="0" w:color="B56011"/>
              <w:bottom w:val="single" w:sz="4" w:space="0" w:color="B56011"/>
            </w:tcBorders>
          </w:tcPr>
          <w:p w14:paraId="6596C9FF" w14:textId="77777777" w:rsidR="00F35A1C" w:rsidRDefault="007F6D28">
            <w:pPr>
              <w:pStyle w:val="TableParagraph"/>
              <w:spacing w:before="136" w:line="261" w:lineRule="auto"/>
              <w:ind w:left="206"/>
              <w:rPr>
                <w:rFonts w:ascii="Arial"/>
                <w:sz w:val="20"/>
              </w:rPr>
            </w:pPr>
            <w:r>
              <w:rPr>
                <w:rFonts w:ascii="Arial"/>
                <w:sz w:val="20"/>
              </w:rPr>
              <w:t>5</w:t>
            </w:r>
            <w:r>
              <w:rPr>
                <w:rFonts w:ascii="Arial"/>
                <w:spacing w:val="12"/>
                <w:sz w:val="20"/>
              </w:rPr>
              <w:t xml:space="preserve"> </w:t>
            </w:r>
            <w:r>
              <w:rPr>
                <w:rFonts w:ascii="Arial"/>
                <w:sz w:val="20"/>
              </w:rPr>
              <w:t>or</w:t>
            </w:r>
            <w:r>
              <w:rPr>
                <w:rFonts w:ascii="Arial"/>
                <w:spacing w:val="10"/>
                <w:sz w:val="20"/>
              </w:rPr>
              <w:t xml:space="preserve"> </w:t>
            </w:r>
            <w:r>
              <w:rPr>
                <w:rFonts w:ascii="Arial"/>
                <w:sz w:val="20"/>
              </w:rPr>
              <w:t>more</w:t>
            </w:r>
            <w:r>
              <w:rPr>
                <w:rFonts w:ascii="Arial"/>
                <w:spacing w:val="13"/>
                <w:sz w:val="20"/>
              </w:rPr>
              <w:t xml:space="preserve"> </w:t>
            </w:r>
            <w:r>
              <w:rPr>
                <w:rFonts w:ascii="Arial"/>
                <w:sz w:val="20"/>
              </w:rPr>
              <w:t>tests</w:t>
            </w:r>
            <w:r>
              <w:rPr>
                <w:rFonts w:ascii="Arial"/>
                <w:spacing w:val="13"/>
                <w:sz w:val="20"/>
              </w:rPr>
              <w:t xml:space="preserve"> </w:t>
            </w:r>
            <w:r>
              <w:rPr>
                <w:rFonts w:ascii="Arial"/>
                <w:sz w:val="20"/>
              </w:rPr>
              <w:t>described</w:t>
            </w:r>
            <w:r>
              <w:rPr>
                <w:rFonts w:ascii="Arial"/>
                <w:spacing w:val="12"/>
                <w:sz w:val="20"/>
              </w:rPr>
              <w:t xml:space="preserve"> </w:t>
            </w:r>
            <w:r>
              <w:rPr>
                <w:rFonts w:ascii="Arial"/>
                <w:sz w:val="20"/>
              </w:rPr>
              <w:t>in</w:t>
            </w:r>
            <w:r>
              <w:rPr>
                <w:rFonts w:ascii="Arial"/>
                <w:spacing w:val="13"/>
                <w:sz w:val="20"/>
              </w:rPr>
              <w:t xml:space="preserve"> </w:t>
            </w:r>
            <w:r>
              <w:rPr>
                <w:rFonts w:ascii="Arial"/>
                <w:sz w:val="20"/>
              </w:rPr>
              <w:t>item</w:t>
            </w:r>
            <w:r>
              <w:rPr>
                <w:rFonts w:ascii="Arial"/>
                <w:spacing w:val="16"/>
                <w:sz w:val="20"/>
              </w:rPr>
              <w:t xml:space="preserve"> </w:t>
            </w:r>
            <w:r>
              <w:rPr>
                <w:rFonts w:ascii="Arial"/>
                <w:sz w:val="20"/>
              </w:rPr>
              <w:t>66695</w:t>
            </w:r>
            <w:r>
              <w:rPr>
                <w:rFonts w:ascii="Arial"/>
                <w:spacing w:val="12"/>
                <w:sz w:val="20"/>
              </w:rPr>
              <w:t xml:space="preserve"> </w:t>
            </w:r>
            <w:r>
              <w:rPr>
                <w:rFonts w:ascii="Arial"/>
                <w:sz w:val="20"/>
              </w:rPr>
              <w:t>(Item</w:t>
            </w:r>
            <w:r>
              <w:rPr>
                <w:rFonts w:ascii="Arial"/>
                <w:spacing w:val="17"/>
                <w:sz w:val="20"/>
              </w:rPr>
              <w:t xml:space="preserve"> </w:t>
            </w:r>
            <w:r>
              <w:rPr>
                <w:rFonts w:ascii="Arial"/>
                <w:sz w:val="20"/>
              </w:rPr>
              <w:t>is</w:t>
            </w:r>
            <w:r>
              <w:rPr>
                <w:rFonts w:ascii="Arial"/>
                <w:spacing w:val="11"/>
                <w:sz w:val="20"/>
              </w:rPr>
              <w:t xml:space="preserve"> </w:t>
            </w:r>
            <w:r>
              <w:rPr>
                <w:rFonts w:ascii="Arial"/>
                <w:sz w:val="20"/>
              </w:rPr>
              <w:t>subject</w:t>
            </w:r>
            <w:r>
              <w:rPr>
                <w:rFonts w:ascii="Arial"/>
                <w:spacing w:val="12"/>
                <w:sz w:val="20"/>
              </w:rPr>
              <w:t xml:space="preserve"> </w:t>
            </w:r>
            <w:r>
              <w:rPr>
                <w:rFonts w:ascii="Arial"/>
                <w:sz w:val="20"/>
              </w:rPr>
              <w:t>to</w:t>
            </w:r>
            <w:r>
              <w:rPr>
                <w:rFonts w:ascii="Arial"/>
                <w:spacing w:val="-52"/>
                <w:sz w:val="20"/>
              </w:rPr>
              <w:t xml:space="preserve"> </w:t>
            </w:r>
            <w:r>
              <w:rPr>
                <w:rFonts w:ascii="Arial"/>
                <w:sz w:val="20"/>
              </w:rPr>
              <w:t>rule</w:t>
            </w:r>
            <w:r>
              <w:rPr>
                <w:rFonts w:ascii="Arial"/>
                <w:spacing w:val="-2"/>
                <w:sz w:val="20"/>
              </w:rPr>
              <w:t xml:space="preserve"> </w:t>
            </w:r>
            <w:r>
              <w:rPr>
                <w:rFonts w:ascii="Arial"/>
                <w:sz w:val="20"/>
              </w:rPr>
              <w:t>6)</w:t>
            </w:r>
          </w:p>
        </w:tc>
        <w:tc>
          <w:tcPr>
            <w:tcW w:w="1506" w:type="dxa"/>
            <w:tcBorders>
              <w:top w:val="single" w:sz="4" w:space="0" w:color="B56011"/>
              <w:bottom w:val="single" w:sz="4" w:space="0" w:color="B56011"/>
            </w:tcBorders>
          </w:tcPr>
          <w:p w14:paraId="64D034A5" w14:textId="77777777" w:rsidR="00F35A1C" w:rsidRDefault="007F6D28">
            <w:pPr>
              <w:pStyle w:val="TableParagraph"/>
              <w:spacing w:before="136"/>
              <w:ind w:left="472"/>
              <w:rPr>
                <w:rFonts w:ascii="Arial"/>
                <w:sz w:val="20"/>
              </w:rPr>
            </w:pPr>
            <w:r>
              <w:rPr>
                <w:rFonts w:ascii="Arial"/>
                <w:sz w:val="20"/>
              </w:rPr>
              <w:t>83.35</w:t>
            </w:r>
          </w:p>
        </w:tc>
        <w:tc>
          <w:tcPr>
            <w:tcW w:w="1504" w:type="dxa"/>
            <w:tcBorders>
              <w:top w:val="single" w:sz="4" w:space="0" w:color="B56011"/>
              <w:bottom w:val="single" w:sz="4" w:space="0" w:color="B56011"/>
            </w:tcBorders>
          </w:tcPr>
          <w:p w14:paraId="22808532" w14:textId="77777777" w:rsidR="00F35A1C" w:rsidRDefault="007F6D28">
            <w:pPr>
              <w:pStyle w:val="TableParagraph"/>
              <w:spacing w:before="136"/>
              <w:ind w:right="226"/>
              <w:jc w:val="right"/>
              <w:rPr>
                <w:rFonts w:ascii="Arial"/>
                <w:sz w:val="20"/>
              </w:rPr>
            </w:pPr>
            <w:r>
              <w:rPr>
                <w:rFonts w:ascii="Arial"/>
                <w:sz w:val="20"/>
              </w:rPr>
              <w:t>$11,191,602</w:t>
            </w:r>
          </w:p>
        </w:tc>
      </w:tr>
      <w:tr w:rsidR="00F35A1C" w14:paraId="161B966D" w14:textId="77777777">
        <w:trPr>
          <w:trHeight w:val="1667"/>
        </w:trPr>
        <w:tc>
          <w:tcPr>
            <w:tcW w:w="883" w:type="dxa"/>
            <w:tcBorders>
              <w:top w:val="single" w:sz="4" w:space="0" w:color="B56011"/>
              <w:bottom w:val="single" w:sz="4" w:space="0" w:color="B56011"/>
            </w:tcBorders>
          </w:tcPr>
          <w:p w14:paraId="26954B56" w14:textId="77777777" w:rsidR="00F35A1C" w:rsidRDefault="007F6D28">
            <w:pPr>
              <w:pStyle w:val="TableParagraph"/>
              <w:spacing w:before="136"/>
              <w:ind w:left="122"/>
              <w:rPr>
                <w:rFonts w:ascii="Arial"/>
                <w:sz w:val="20"/>
              </w:rPr>
            </w:pPr>
            <w:r>
              <w:rPr>
                <w:rFonts w:ascii="Arial"/>
                <w:sz w:val="20"/>
              </w:rPr>
              <w:t>66686</w:t>
            </w:r>
          </w:p>
        </w:tc>
        <w:tc>
          <w:tcPr>
            <w:tcW w:w="5621" w:type="dxa"/>
            <w:tcBorders>
              <w:top w:val="single" w:sz="4" w:space="0" w:color="B56011"/>
              <w:bottom w:val="single" w:sz="4" w:space="0" w:color="B56011"/>
            </w:tcBorders>
          </w:tcPr>
          <w:p w14:paraId="4877E6CD" w14:textId="77777777" w:rsidR="00F35A1C" w:rsidRDefault="007F6D28">
            <w:pPr>
              <w:pStyle w:val="TableParagraph"/>
              <w:spacing w:before="136" w:line="259" w:lineRule="auto"/>
              <w:ind w:left="206" w:right="107"/>
              <w:jc w:val="both"/>
              <w:rPr>
                <w:rFonts w:ascii="Arial"/>
                <w:sz w:val="20"/>
              </w:rPr>
            </w:pPr>
            <w:r>
              <w:rPr>
                <w:rFonts w:ascii="Arial"/>
                <w:sz w:val="20"/>
              </w:rPr>
              <w:t>Performance of 1 or more of the following procedures: (a)</w:t>
            </w:r>
            <w:r>
              <w:rPr>
                <w:rFonts w:ascii="Arial"/>
                <w:spacing w:val="1"/>
                <w:sz w:val="20"/>
              </w:rPr>
              <w:t xml:space="preserve"> </w:t>
            </w:r>
            <w:r>
              <w:rPr>
                <w:rFonts w:ascii="Arial"/>
                <w:sz w:val="20"/>
              </w:rPr>
              <w:t>growth hormone suppression by glucose loading; (b) growth</w:t>
            </w:r>
            <w:r>
              <w:rPr>
                <w:rFonts w:ascii="Arial"/>
                <w:spacing w:val="-53"/>
                <w:sz w:val="20"/>
              </w:rPr>
              <w:t xml:space="preserve"> </w:t>
            </w:r>
            <w:r>
              <w:rPr>
                <w:rFonts w:ascii="Arial"/>
                <w:sz w:val="20"/>
              </w:rPr>
              <w:t>hormone</w:t>
            </w:r>
            <w:r>
              <w:rPr>
                <w:rFonts w:ascii="Arial"/>
                <w:spacing w:val="1"/>
                <w:sz w:val="20"/>
              </w:rPr>
              <w:t xml:space="preserve"> </w:t>
            </w:r>
            <w:r>
              <w:rPr>
                <w:rFonts w:ascii="Arial"/>
                <w:sz w:val="20"/>
              </w:rPr>
              <w:t>stimulation</w:t>
            </w:r>
            <w:r>
              <w:rPr>
                <w:rFonts w:ascii="Arial"/>
                <w:spacing w:val="1"/>
                <w:sz w:val="20"/>
              </w:rPr>
              <w:t xml:space="preserve"> </w:t>
            </w:r>
            <w:r>
              <w:rPr>
                <w:rFonts w:ascii="Arial"/>
                <w:sz w:val="20"/>
              </w:rPr>
              <w:t>by</w:t>
            </w:r>
            <w:r>
              <w:rPr>
                <w:rFonts w:ascii="Arial"/>
                <w:spacing w:val="1"/>
                <w:sz w:val="20"/>
              </w:rPr>
              <w:t xml:space="preserve"> </w:t>
            </w:r>
            <w:r>
              <w:rPr>
                <w:rFonts w:ascii="Arial"/>
                <w:sz w:val="20"/>
              </w:rPr>
              <w:t>exercise;</w:t>
            </w:r>
            <w:r>
              <w:rPr>
                <w:rFonts w:ascii="Arial"/>
                <w:spacing w:val="1"/>
                <w:sz w:val="20"/>
              </w:rPr>
              <w:t xml:space="preserve"> </w:t>
            </w:r>
            <w:r>
              <w:rPr>
                <w:rFonts w:ascii="Arial"/>
                <w:sz w:val="20"/>
              </w:rPr>
              <w:t>(c)</w:t>
            </w:r>
            <w:r>
              <w:rPr>
                <w:rFonts w:ascii="Arial"/>
                <w:spacing w:val="1"/>
                <w:sz w:val="20"/>
              </w:rPr>
              <w:t xml:space="preserve"> </w:t>
            </w:r>
            <w:r>
              <w:rPr>
                <w:rFonts w:ascii="Arial"/>
                <w:sz w:val="20"/>
              </w:rPr>
              <w:t>dexamethasone</w:t>
            </w:r>
            <w:r>
              <w:rPr>
                <w:rFonts w:ascii="Arial"/>
                <w:spacing w:val="1"/>
                <w:sz w:val="20"/>
              </w:rPr>
              <w:t xml:space="preserve"> </w:t>
            </w:r>
            <w:r>
              <w:rPr>
                <w:rFonts w:ascii="Arial"/>
                <w:sz w:val="20"/>
              </w:rPr>
              <w:t>suppression test; (d) sweat collection by iontophoresis for</w:t>
            </w:r>
            <w:r>
              <w:rPr>
                <w:rFonts w:ascii="Arial"/>
                <w:spacing w:val="1"/>
                <w:sz w:val="20"/>
              </w:rPr>
              <w:t xml:space="preserve"> </w:t>
            </w:r>
            <w:r>
              <w:rPr>
                <w:rFonts w:ascii="Arial"/>
                <w:sz w:val="20"/>
              </w:rPr>
              <w:t>chloride analysis; (e) pharmacological stimulation of growth</w:t>
            </w:r>
            <w:r>
              <w:rPr>
                <w:rFonts w:ascii="Arial"/>
                <w:spacing w:val="1"/>
                <w:sz w:val="20"/>
              </w:rPr>
              <w:t xml:space="preserve"> </w:t>
            </w:r>
            <w:r>
              <w:rPr>
                <w:rFonts w:ascii="Arial"/>
                <w:sz w:val="20"/>
              </w:rPr>
              <w:t>hormone</w:t>
            </w:r>
          </w:p>
        </w:tc>
        <w:tc>
          <w:tcPr>
            <w:tcW w:w="1506" w:type="dxa"/>
            <w:tcBorders>
              <w:top w:val="single" w:sz="4" w:space="0" w:color="B56011"/>
              <w:bottom w:val="single" w:sz="4" w:space="0" w:color="B56011"/>
            </w:tcBorders>
          </w:tcPr>
          <w:p w14:paraId="3ADE2808" w14:textId="77777777" w:rsidR="00F35A1C" w:rsidRDefault="007F6D28">
            <w:pPr>
              <w:pStyle w:val="TableParagraph"/>
              <w:spacing w:before="136"/>
              <w:ind w:left="472"/>
              <w:rPr>
                <w:rFonts w:ascii="Arial"/>
                <w:sz w:val="20"/>
              </w:rPr>
            </w:pPr>
            <w:r>
              <w:rPr>
                <w:rFonts w:ascii="Arial"/>
                <w:sz w:val="20"/>
              </w:rPr>
              <w:t>50.65</w:t>
            </w:r>
          </w:p>
        </w:tc>
        <w:tc>
          <w:tcPr>
            <w:tcW w:w="1504" w:type="dxa"/>
            <w:tcBorders>
              <w:top w:val="single" w:sz="4" w:space="0" w:color="B56011"/>
              <w:bottom w:val="single" w:sz="4" w:space="0" w:color="B56011"/>
            </w:tcBorders>
          </w:tcPr>
          <w:p w14:paraId="77B28169" w14:textId="77777777" w:rsidR="00F35A1C" w:rsidRDefault="007F6D28">
            <w:pPr>
              <w:pStyle w:val="TableParagraph"/>
              <w:spacing w:before="136"/>
              <w:ind w:left="306"/>
              <w:rPr>
                <w:rFonts w:ascii="Arial"/>
                <w:sz w:val="20"/>
              </w:rPr>
            </w:pPr>
            <w:r>
              <w:rPr>
                <w:rFonts w:ascii="Arial"/>
                <w:sz w:val="20"/>
              </w:rPr>
              <w:t>$196,662</w:t>
            </w:r>
          </w:p>
        </w:tc>
      </w:tr>
      <w:tr w:rsidR="00F35A1C" w14:paraId="6572F6EB" w14:textId="77777777">
        <w:trPr>
          <w:trHeight w:val="1173"/>
        </w:trPr>
        <w:tc>
          <w:tcPr>
            <w:tcW w:w="883" w:type="dxa"/>
            <w:tcBorders>
              <w:top w:val="single" w:sz="4" w:space="0" w:color="B56011"/>
              <w:bottom w:val="single" w:sz="4" w:space="0" w:color="B56011"/>
            </w:tcBorders>
          </w:tcPr>
          <w:p w14:paraId="3B66A20C" w14:textId="77777777" w:rsidR="00F35A1C" w:rsidRDefault="007F6D28">
            <w:pPr>
              <w:pStyle w:val="TableParagraph"/>
              <w:spacing w:before="136"/>
              <w:ind w:left="122"/>
              <w:rPr>
                <w:rFonts w:ascii="Arial"/>
                <w:sz w:val="20"/>
              </w:rPr>
            </w:pPr>
            <w:r>
              <w:rPr>
                <w:rFonts w:ascii="Arial"/>
                <w:sz w:val="20"/>
              </w:rPr>
              <w:t>66711</w:t>
            </w:r>
          </w:p>
        </w:tc>
        <w:tc>
          <w:tcPr>
            <w:tcW w:w="5621" w:type="dxa"/>
            <w:tcBorders>
              <w:top w:val="single" w:sz="4" w:space="0" w:color="B56011"/>
              <w:bottom w:val="single" w:sz="4" w:space="0" w:color="B56011"/>
            </w:tcBorders>
          </w:tcPr>
          <w:p w14:paraId="6B638704" w14:textId="77777777" w:rsidR="00F35A1C" w:rsidRDefault="007F6D28">
            <w:pPr>
              <w:pStyle w:val="TableParagraph"/>
              <w:spacing w:before="136" w:line="259" w:lineRule="auto"/>
              <w:ind w:left="206" w:right="108"/>
              <w:jc w:val="both"/>
              <w:rPr>
                <w:rFonts w:ascii="Arial"/>
                <w:sz w:val="20"/>
              </w:rPr>
            </w:pPr>
            <w:r>
              <w:rPr>
                <w:rFonts w:ascii="Arial"/>
                <w:sz w:val="20"/>
              </w:rPr>
              <w:t>Quantitation in saliva of cortisol in: (a) the investigation of</w:t>
            </w:r>
            <w:r>
              <w:rPr>
                <w:rFonts w:ascii="Arial"/>
                <w:spacing w:val="1"/>
                <w:sz w:val="20"/>
              </w:rPr>
              <w:t xml:space="preserve"> </w:t>
            </w:r>
            <w:r>
              <w:rPr>
                <w:rFonts w:ascii="Arial"/>
                <w:sz w:val="20"/>
              </w:rPr>
              <w:t>Cushing's</w:t>
            </w:r>
            <w:r>
              <w:rPr>
                <w:rFonts w:ascii="Arial"/>
                <w:spacing w:val="51"/>
                <w:sz w:val="20"/>
              </w:rPr>
              <w:t xml:space="preserve"> </w:t>
            </w:r>
            <w:r>
              <w:rPr>
                <w:rFonts w:ascii="Arial"/>
                <w:sz w:val="20"/>
              </w:rPr>
              <w:t>syndrome;</w:t>
            </w:r>
            <w:r>
              <w:rPr>
                <w:rFonts w:ascii="Arial"/>
                <w:spacing w:val="50"/>
                <w:sz w:val="20"/>
              </w:rPr>
              <w:t xml:space="preserve"> </w:t>
            </w:r>
            <w:r>
              <w:rPr>
                <w:rFonts w:ascii="Arial"/>
                <w:sz w:val="20"/>
              </w:rPr>
              <w:t>or</w:t>
            </w:r>
            <w:r>
              <w:rPr>
                <w:rFonts w:ascii="Arial"/>
                <w:spacing w:val="51"/>
                <w:sz w:val="20"/>
              </w:rPr>
              <w:t xml:space="preserve"> </w:t>
            </w:r>
            <w:r>
              <w:rPr>
                <w:rFonts w:ascii="Arial"/>
                <w:sz w:val="20"/>
              </w:rPr>
              <w:t>(b)</w:t>
            </w:r>
            <w:r>
              <w:rPr>
                <w:rFonts w:ascii="Arial"/>
                <w:spacing w:val="51"/>
                <w:sz w:val="20"/>
              </w:rPr>
              <w:t xml:space="preserve"> </w:t>
            </w:r>
            <w:r>
              <w:rPr>
                <w:rFonts w:ascii="Arial"/>
                <w:sz w:val="20"/>
              </w:rPr>
              <w:t>the</w:t>
            </w:r>
            <w:r>
              <w:rPr>
                <w:rFonts w:ascii="Arial"/>
                <w:spacing w:val="49"/>
                <w:sz w:val="20"/>
              </w:rPr>
              <w:t xml:space="preserve"> </w:t>
            </w:r>
            <w:r>
              <w:rPr>
                <w:rFonts w:ascii="Arial"/>
                <w:sz w:val="20"/>
              </w:rPr>
              <w:t>management</w:t>
            </w:r>
            <w:r>
              <w:rPr>
                <w:rFonts w:ascii="Arial"/>
                <w:spacing w:val="50"/>
                <w:sz w:val="20"/>
              </w:rPr>
              <w:t xml:space="preserve"> </w:t>
            </w:r>
            <w:r>
              <w:rPr>
                <w:rFonts w:ascii="Arial"/>
                <w:sz w:val="20"/>
              </w:rPr>
              <w:t>of</w:t>
            </w:r>
            <w:r>
              <w:rPr>
                <w:rFonts w:ascii="Arial"/>
                <w:spacing w:val="50"/>
                <w:sz w:val="20"/>
              </w:rPr>
              <w:t xml:space="preserve"> </w:t>
            </w:r>
            <w:r>
              <w:rPr>
                <w:rFonts w:ascii="Arial"/>
                <w:sz w:val="20"/>
              </w:rPr>
              <w:t>children</w:t>
            </w:r>
            <w:r>
              <w:rPr>
                <w:rFonts w:ascii="Arial"/>
                <w:spacing w:val="-53"/>
                <w:sz w:val="20"/>
              </w:rPr>
              <w:t xml:space="preserve"> </w:t>
            </w:r>
            <w:r>
              <w:rPr>
                <w:rFonts w:ascii="Arial"/>
                <w:sz w:val="20"/>
              </w:rPr>
              <w:t>with congenital adrenal hyperplasia (Item is subject to rule</w:t>
            </w:r>
            <w:r>
              <w:rPr>
                <w:rFonts w:ascii="Arial"/>
                <w:spacing w:val="1"/>
                <w:sz w:val="20"/>
              </w:rPr>
              <w:t xml:space="preserve"> </w:t>
            </w:r>
            <w:r>
              <w:rPr>
                <w:rFonts w:ascii="Arial"/>
                <w:sz w:val="20"/>
              </w:rPr>
              <w:t>6)</w:t>
            </w:r>
          </w:p>
        </w:tc>
        <w:tc>
          <w:tcPr>
            <w:tcW w:w="1506" w:type="dxa"/>
            <w:tcBorders>
              <w:top w:val="single" w:sz="4" w:space="0" w:color="B56011"/>
              <w:bottom w:val="single" w:sz="4" w:space="0" w:color="B56011"/>
            </w:tcBorders>
          </w:tcPr>
          <w:p w14:paraId="643F8A6E" w14:textId="77777777" w:rsidR="00F35A1C" w:rsidRDefault="007F6D28">
            <w:pPr>
              <w:pStyle w:val="TableParagraph"/>
              <w:spacing w:before="136"/>
              <w:ind w:left="472"/>
              <w:rPr>
                <w:rFonts w:ascii="Arial"/>
                <w:sz w:val="20"/>
              </w:rPr>
            </w:pPr>
            <w:r>
              <w:rPr>
                <w:rFonts w:ascii="Arial"/>
                <w:sz w:val="20"/>
              </w:rPr>
              <w:t>30.15</w:t>
            </w:r>
          </w:p>
        </w:tc>
        <w:tc>
          <w:tcPr>
            <w:tcW w:w="1504" w:type="dxa"/>
            <w:tcBorders>
              <w:top w:val="single" w:sz="4" w:space="0" w:color="B56011"/>
              <w:bottom w:val="single" w:sz="4" w:space="0" w:color="B56011"/>
            </w:tcBorders>
          </w:tcPr>
          <w:p w14:paraId="74AE800A" w14:textId="77777777" w:rsidR="00F35A1C" w:rsidRDefault="007F6D28">
            <w:pPr>
              <w:pStyle w:val="TableParagraph"/>
              <w:spacing w:before="136"/>
              <w:ind w:left="361"/>
              <w:rPr>
                <w:rFonts w:ascii="Arial"/>
                <w:sz w:val="20"/>
              </w:rPr>
            </w:pPr>
            <w:r>
              <w:rPr>
                <w:rFonts w:ascii="Arial"/>
                <w:sz w:val="20"/>
              </w:rPr>
              <w:t>$59,115</w:t>
            </w:r>
          </w:p>
        </w:tc>
      </w:tr>
      <w:tr w:rsidR="00F35A1C" w14:paraId="4E9EDC41" w14:textId="77777777">
        <w:trPr>
          <w:trHeight w:val="429"/>
        </w:trPr>
        <w:tc>
          <w:tcPr>
            <w:tcW w:w="883" w:type="dxa"/>
            <w:tcBorders>
              <w:top w:val="single" w:sz="4" w:space="0" w:color="B56011"/>
              <w:bottom w:val="single" w:sz="4" w:space="0" w:color="B56011"/>
            </w:tcBorders>
          </w:tcPr>
          <w:p w14:paraId="067775CF" w14:textId="77777777" w:rsidR="00F35A1C" w:rsidRDefault="007F6D28">
            <w:pPr>
              <w:pStyle w:val="TableParagraph"/>
              <w:spacing w:before="136"/>
              <w:ind w:left="122"/>
              <w:rPr>
                <w:rFonts w:ascii="Arial"/>
                <w:sz w:val="20"/>
              </w:rPr>
            </w:pPr>
            <w:r>
              <w:rPr>
                <w:rFonts w:ascii="Arial"/>
                <w:sz w:val="20"/>
              </w:rPr>
              <w:t>66712</w:t>
            </w:r>
          </w:p>
        </w:tc>
        <w:tc>
          <w:tcPr>
            <w:tcW w:w="5621" w:type="dxa"/>
            <w:tcBorders>
              <w:top w:val="single" w:sz="4" w:space="0" w:color="B56011"/>
              <w:bottom w:val="single" w:sz="4" w:space="0" w:color="B56011"/>
            </w:tcBorders>
          </w:tcPr>
          <w:p w14:paraId="2FEF30E9" w14:textId="77777777" w:rsidR="00F35A1C" w:rsidRDefault="007F6D28">
            <w:pPr>
              <w:pStyle w:val="TableParagraph"/>
              <w:spacing w:before="136"/>
              <w:ind w:left="206"/>
              <w:rPr>
                <w:rFonts w:ascii="Arial"/>
                <w:sz w:val="20"/>
              </w:rPr>
            </w:pPr>
            <w:r>
              <w:rPr>
                <w:rFonts w:ascii="Arial"/>
                <w:sz w:val="20"/>
              </w:rPr>
              <w:t>Two</w:t>
            </w:r>
            <w:r>
              <w:rPr>
                <w:rFonts w:ascii="Arial"/>
                <w:spacing w:val="-4"/>
                <w:sz w:val="20"/>
              </w:rPr>
              <w:t xml:space="preserve"> </w:t>
            </w:r>
            <w:r>
              <w:rPr>
                <w:rFonts w:ascii="Arial"/>
                <w:sz w:val="20"/>
              </w:rPr>
              <w:t>tests</w:t>
            </w:r>
            <w:r>
              <w:rPr>
                <w:rFonts w:ascii="Arial"/>
                <w:spacing w:val="-3"/>
                <w:sz w:val="20"/>
              </w:rPr>
              <w:t xml:space="preserve"> </w:t>
            </w:r>
            <w:r>
              <w:rPr>
                <w:rFonts w:ascii="Arial"/>
                <w:sz w:val="20"/>
              </w:rPr>
              <w:t>described</w:t>
            </w:r>
            <w:r>
              <w:rPr>
                <w:rFonts w:ascii="Arial"/>
                <w:spacing w:val="-3"/>
                <w:sz w:val="20"/>
              </w:rPr>
              <w:t xml:space="preserve"> </w:t>
            </w:r>
            <w:r>
              <w:rPr>
                <w:rFonts w:ascii="Arial"/>
                <w:sz w:val="20"/>
              </w:rPr>
              <w:t>in</w:t>
            </w:r>
            <w:r>
              <w:rPr>
                <w:rFonts w:ascii="Arial"/>
                <w:spacing w:val="-2"/>
                <w:sz w:val="20"/>
              </w:rPr>
              <w:t xml:space="preserve"> </w:t>
            </w:r>
            <w:r>
              <w:rPr>
                <w:rFonts w:ascii="Arial"/>
                <w:sz w:val="20"/>
              </w:rPr>
              <w:t>item</w:t>
            </w:r>
            <w:r>
              <w:rPr>
                <w:rFonts w:ascii="Arial"/>
                <w:spacing w:val="1"/>
                <w:sz w:val="20"/>
              </w:rPr>
              <w:t xml:space="preserve"> </w:t>
            </w:r>
            <w:r>
              <w:rPr>
                <w:rFonts w:ascii="Arial"/>
                <w:sz w:val="20"/>
              </w:rPr>
              <w:t>66711</w:t>
            </w:r>
            <w:r>
              <w:rPr>
                <w:rFonts w:ascii="Arial"/>
                <w:spacing w:val="-4"/>
                <w:sz w:val="20"/>
              </w:rPr>
              <w:t xml:space="preserve"> </w:t>
            </w:r>
            <w:r>
              <w:rPr>
                <w:rFonts w:ascii="Arial"/>
                <w:sz w:val="20"/>
              </w:rPr>
              <w:t>(Item</w:t>
            </w:r>
            <w:r>
              <w:rPr>
                <w:rFonts w:ascii="Arial"/>
                <w:spacing w:val="1"/>
                <w:sz w:val="20"/>
              </w:rPr>
              <w:t xml:space="preserve"> </w:t>
            </w:r>
            <w:r>
              <w:rPr>
                <w:rFonts w:ascii="Arial"/>
                <w:sz w:val="20"/>
              </w:rPr>
              <w:t>is</w:t>
            </w:r>
            <w:r>
              <w:rPr>
                <w:rFonts w:ascii="Arial"/>
                <w:spacing w:val="-3"/>
                <w:sz w:val="20"/>
              </w:rPr>
              <w:t xml:space="preserve"> </w:t>
            </w:r>
            <w:r>
              <w:rPr>
                <w:rFonts w:ascii="Arial"/>
                <w:sz w:val="20"/>
              </w:rPr>
              <w:t>subject</w:t>
            </w:r>
            <w:r>
              <w:rPr>
                <w:rFonts w:ascii="Arial"/>
                <w:spacing w:val="-4"/>
                <w:sz w:val="20"/>
              </w:rPr>
              <w:t xml:space="preserve"> </w:t>
            </w:r>
            <w:r>
              <w:rPr>
                <w:rFonts w:ascii="Arial"/>
                <w:sz w:val="20"/>
              </w:rPr>
              <w:t>to</w:t>
            </w:r>
            <w:r>
              <w:rPr>
                <w:rFonts w:ascii="Arial"/>
                <w:spacing w:val="-4"/>
                <w:sz w:val="20"/>
              </w:rPr>
              <w:t xml:space="preserve"> </w:t>
            </w:r>
            <w:r>
              <w:rPr>
                <w:rFonts w:ascii="Arial"/>
                <w:sz w:val="20"/>
              </w:rPr>
              <w:t>rule</w:t>
            </w:r>
            <w:r>
              <w:rPr>
                <w:rFonts w:ascii="Arial"/>
                <w:spacing w:val="-2"/>
                <w:sz w:val="20"/>
              </w:rPr>
              <w:t xml:space="preserve"> </w:t>
            </w:r>
            <w:r>
              <w:rPr>
                <w:rFonts w:ascii="Arial"/>
                <w:sz w:val="20"/>
              </w:rPr>
              <w:t>6)</w:t>
            </w:r>
          </w:p>
        </w:tc>
        <w:tc>
          <w:tcPr>
            <w:tcW w:w="1506" w:type="dxa"/>
            <w:tcBorders>
              <w:top w:val="single" w:sz="4" w:space="0" w:color="B56011"/>
              <w:bottom w:val="single" w:sz="4" w:space="0" w:color="B56011"/>
            </w:tcBorders>
          </w:tcPr>
          <w:p w14:paraId="063422A8" w14:textId="77777777" w:rsidR="00F35A1C" w:rsidRDefault="007F6D28">
            <w:pPr>
              <w:pStyle w:val="TableParagraph"/>
              <w:spacing w:before="136"/>
              <w:ind w:left="472"/>
              <w:rPr>
                <w:rFonts w:ascii="Arial"/>
                <w:sz w:val="20"/>
              </w:rPr>
            </w:pPr>
            <w:r>
              <w:rPr>
                <w:rFonts w:ascii="Arial"/>
                <w:sz w:val="20"/>
              </w:rPr>
              <w:t>43.05</w:t>
            </w:r>
          </w:p>
        </w:tc>
        <w:tc>
          <w:tcPr>
            <w:tcW w:w="1504" w:type="dxa"/>
            <w:tcBorders>
              <w:top w:val="single" w:sz="4" w:space="0" w:color="B56011"/>
              <w:bottom w:val="single" w:sz="4" w:space="0" w:color="B56011"/>
            </w:tcBorders>
          </w:tcPr>
          <w:p w14:paraId="19222980" w14:textId="77777777" w:rsidR="00F35A1C" w:rsidRDefault="007F6D28">
            <w:pPr>
              <w:pStyle w:val="TableParagraph"/>
              <w:spacing w:before="136"/>
              <w:ind w:left="416"/>
              <w:rPr>
                <w:rFonts w:ascii="Arial"/>
                <w:sz w:val="20"/>
              </w:rPr>
            </w:pPr>
            <w:r>
              <w:rPr>
                <w:rFonts w:ascii="Arial"/>
                <w:sz w:val="20"/>
              </w:rPr>
              <w:t>$7,330</w:t>
            </w:r>
          </w:p>
        </w:tc>
      </w:tr>
      <w:tr w:rsidR="00F35A1C" w14:paraId="49D7FBE1" w14:textId="77777777">
        <w:trPr>
          <w:trHeight w:val="923"/>
        </w:trPr>
        <w:tc>
          <w:tcPr>
            <w:tcW w:w="883" w:type="dxa"/>
            <w:tcBorders>
              <w:top w:val="single" w:sz="4" w:space="0" w:color="B56011"/>
              <w:bottom w:val="single" w:sz="4" w:space="0" w:color="B56011"/>
            </w:tcBorders>
          </w:tcPr>
          <w:p w14:paraId="3F7491C4" w14:textId="77777777" w:rsidR="00F35A1C" w:rsidRDefault="007F6D28">
            <w:pPr>
              <w:pStyle w:val="TableParagraph"/>
              <w:spacing w:before="136"/>
              <w:ind w:left="122"/>
              <w:rPr>
                <w:rFonts w:ascii="Arial"/>
                <w:sz w:val="20"/>
              </w:rPr>
            </w:pPr>
            <w:r>
              <w:rPr>
                <w:rFonts w:ascii="Arial"/>
                <w:sz w:val="20"/>
              </w:rPr>
              <w:t>66714</w:t>
            </w:r>
          </w:p>
        </w:tc>
        <w:tc>
          <w:tcPr>
            <w:tcW w:w="5621" w:type="dxa"/>
            <w:tcBorders>
              <w:top w:val="single" w:sz="4" w:space="0" w:color="B56011"/>
              <w:bottom w:val="single" w:sz="4" w:space="0" w:color="B56011"/>
            </w:tcBorders>
          </w:tcPr>
          <w:p w14:paraId="7608D21C" w14:textId="77777777" w:rsidR="00F35A1C" w:rsidRDefault="007F6D28">
            <w:pPr>
              <w:pStyle w:val="TableParagraph"/>
              <w:spacing w:before="136" w:line="259" w:lineRule="auto"/>
              <w:ind w:left="206" w:right="105"/>
              <w:jc w:val="both"/>
              <w:rPr>
                <w:rFonts w:ascii="Arial"/>
                <w:sz w:val="20"/>
              </w:rPr>
            </w:pPr>
            <w:r>
              <w:rPr>
                <w:rFonts w:ascii="Arial"/>
                <w:sz w:val="20"/>
              </w:rPr>
              <w:t>A test described in item 66711, if rendered by a receiving</w:t>
            </w:r>
            <w:r>
              <w:rPr>
                <w:rFonts w:ascii="Arial"/>
                <w:spacing w:val="1"/>
                <w:sz w:val="20"/>
              </w:rPr>
              <w:t xml:space="preserve"> </w:t>
            </w:r>
            <w:r>
              <w:rPr>
                <w:rFonts w:ascii="Arial"/>
                <w:sz w:val="20"/>
              </w:rPr>
              <w:t>APP, where no tests in the item have been rendered by the</w:t>
            </w:r>
            <w:r>
              <w:rPr>
                <w:rFonts w:ascii="Arial"/>
                <w:spacing w:val="1"/>
                <w:sz w:val="20"/>
              </w:rPr>
              <w:t xml:space="preserve"> </w:t>
            </w:r>
            <w:r>
              <w:rPr>
                <w:rFonts w:ascii="Arial"/>
                <w:sz w:val="20"/>
              </w:rPr>
              <w:t>referring</w:t>
            </w:r>
            <w:r>
              <w:rPr>
                <w:rFonts w:ascii="Arial"/>
                <w:spacing w:val="-2"/>
                <w:sz w:val="20"/>
              </w:rPr>
              <w:t xml:space="preserve"> </w:t>
            </w:r>
            <w:proofErr w:type="gramStart"/>
            <w:r>
              <w:rPr>
                <w:rFonts w:ascii="Arial"/>
                <w:sz w:val="20"/>
              </w:rPr>
              <w:t>APP(</w:t>
            </w:r>
            <w:proofErr w:type="gramEnd"/>
            <w:r>
              <w:rPr>
                <w:rFonts w:ascii="Arial"/>
                <w:sz w:val="20"/>
              </w:rPr>
              <w:t>Item</w:t>
            </w:r>
            <w:r>
              <w:rPr>
                <w:rFonts w:ascii="Arial"/>
                <w:spacing w:val="3"/>
                <w:sz w:val="20"/>
              </w:rPr>
              <w:t xml:space="preserve"> </w:t>
            </w:r>
            <w:r>
              <w:rPr>
                <w:rFonts w:ascii="Arial"/>
                <w:sz w:val="20"/>
              </w:rPr>
              <w:t>is</w:t>
            </w:r>
            <w:r>
              <w:rPr>
                <w:rFonts w:ascii="Arial"/>
                <w:spacing w:val="-1"/>
                <w:sz w:val="20"/>
              </w:rPr>
              <w:t xml:space="preserve"> </w:t>
            </w:r>
            <w:r>
              <w:rPr>
                <w:rFonts w:ascii="Arial"/>
                <w:sz w:val="20"/>
              </w:rPr>
              <w:t>subject</w:t>
            </w:r>
            <w:r>
              <w:rPr>
                <w:rFonts w:ascii="Arial"/>
                <w:spacing w:val="-2"/>
                <w:sz w:val="20"/>
              </w:rPr>
              <w:t xml:space="preserve"> </w:t>
            </w:r>
            <w:r>
              <w:rPr>
                <w:rFonts w:ascii="Arial"/>
                <w:sz w:val="20"/>
              </w:rPr>
              <w:t>to</w:t>
            </w:r>
            <w:r>
              <w:rPr>
                <w:rFonts w:ascii="Arial"/>
                <w:spacing w:val="-2"/>
                <w:sz w:val="20"/>
              </w:rPr>
              <w:t xml:space="preserve"> </w:t>
            </w:r>
            <w:r>
              <w:rPr>
                <w:rFonts w:ascii="Arial"/>
                <w:sz w:val="20"/>
              </w:rPr>
              <w:t>rule</w:t>
            </w:r>
            <w:r>
              <w:rPr>
                <w:rFonts w:ascii="Arial"/>
                <w:spacing w:val="-2"/>
                <w:sz w:val="20"/>
              </w:rPr>
              <w:t xml:space="preserve"> </w:t>
            </w:r>
            <w:r>
              <w:rPr>
                <w:rFonts w:ascii="Arial"/>
                <w:sz w:val="20"/>
              </w:rPr>
              <w:t>6 and</w:t>
            </w:r>
            <w:r>
              <w:rPr>
                <w:rFonts w:ascii="Arial"/>
                <w:spacing w:val="2"/>
                <w:sz w:val="20"/>
              </w:rPr>
              <w:t xml:space="preserve"> </w:t>
            </w:r>
            <w:r>
              <w:rPr>
                <w:rFonts w:ascii="Arial"/>
                <w:sz w:val="20"/>
              </w:rPr>
              <w:t>18)</w:t>
            </w:r>
          </w:p>
        </w:tc>
        <w:tc>
          <w:tcPr>
            <w:tcW w:w="1506" w:type="dxa"/>
            <w:tcBorders>
              <w:top w:val="single" w:sz="4" w:space="0" w:color="B56011"/>
              <w:bottom w:val="single" w:sz="4" w:space="0" w:color="B56011"/>
            </w:tcBorders>
          </w:tcPr>
          <w:p w14:paraId="4B716811" w14:textId="77777777" w:rsidR="00F35A1C" w:rsidRDefault="007F6D28">
            <w:pPr>
              <w:pStyle w:val="TableParagraph"/>
              <w:spacing w:before="136"/>
              <w:ind w:left="472"/>
              <w:rPr>
                <w:rFonts w:ascii="Arial"/>
                <w:sz w:val="20"/>
              </w:rPr>
            </w:pPr>
            <w:r>
              <w:rPr>
                <w:rFonts w:ascii="Arial"/>
                <w:sz w:val="20"/>
              </w:rPr>
              <w:t>30.15</w:t>
            </w:r>
          </w:p>
        </w:tc>
        <w:tc>
          <w:tcPr>
            <w:tcW w:w="1504" w:type="dxa"/>
            <w:tcBorders>
              <w:top w:val="single" w:sz="4" w:space="0" w:color="B56011"/>
              <w:bottom w:val="single" w:sz="4" w:space="0" w:color="B56011"/>
            </w:tcBorders>
          </w:tcPr>
          <w:p w14:paraId="58B24398" w14:textId="77777777" w:rsidR="00F35A1C" w:rsidRDefault="007F6D28">
            <w:pPr>
              <w:pStyle w:val="TableParagraph"/>
              <w:spacing w:before="136"/>
              <w:ind w:left="416"/>
              <w:rPr>
                <w:rFonts w:ascii="Arial"/>
                <w:sz w:val="20"/>
              </w:rPr>
            </w:pPr>
            <w:r>
              <w:rPr>
                <w:rFonts w:ascii="Arial"/>
                <w:sz w:val="20"/>
              </w:rPr>
              <w:t>$4,967</w:t>
            </w:r>
          </w:p>
        </w:tc>
      </w:tr>
    </w:tbl>
    <w:p w14:paraId="7DE6C286" w14:textId="77777777" w:rsidR="00F35A1C" w:rsidRDefault="00F35A1C">
      <w:pPr>
        <w:rPr>
          <w:rFonts w:ascii="Arial"/>
          <w:sz w:val="20"/>
        </w:rPr>
        <w:sectPr w:rsidR="00F35A1C">
          <w:pgSz w:w="11910" w:h="16840"/>
          <w:pgMar w:top="1100" w:right="920" w:bottom="1160" w:left="660" w:header="0" w:footer="883" w:gutter="0"/>
          <w:cols w:space="720"/>
        </w:sectPr>
      </w:pPr>
    </w:p>
    <w:p w14:paraId="18C17C14" w14:textId="77777777" w:rsidR="00F35A1C" w:rsidRDefault="007F6D28">
      <w:pPr>
        <w:pStyle w:val="Heading1"/>
        <w:numPr>
          <w:ilvl w:val="0"/>
          <w:numId w:val="4"/>
        </w:numPr>
        <w:tabs>
          <w:tab w:val="left" w:pos="1038"/>
          <w:tab w:val="left" w:pos="1040"/>
        </w:tabs>
        <w:ind w:left="1039" w:hanging="568"/>
        <w:jc w:val="left"/>
      </w:pPr>
      <w:bookmarkStart w:id="45" w:name="6._Items_to_be_deleted"/>
      <w:bookmarkStart w:id="46" w:name="_TOC_250002"/>
      <w:bookmarkEnd w:id="45"/>
      <w:r>
        <w:rPr>
          <w:color w:val="01653F"/>
        </w:rPr>
        <w:lastRenderedPageBreak/>
        <w:t>Items</w:t>
      </w:r>
      <w:r>
        <w:rPr>
          <w:color w:val="01653F"/>
          <w:spacing w:val="-4"/>
        </w:rPr>
        <w:t xml:space="preserve"> </w:t>
      </w:r>
      <w:r>
        <w:rPr>
          <w:color w:val="01653F"/>
        </w:rPr>
        <w:t>to</w:t>
      </w:r>
      <w:r>
        <w:rPr>
          <w:color w:val="01653F"/>
          <w:spacing w:val="-2"/>
        </w:rPr>
        <w:t xml:space="preserve"> </w:t>
      </w:r>
      <w:bookmarkEnd w:id="46"/>
      <w:r>
        <w:rPr>
          <w:color w:val="01653F"/>
        </w:rPr>
        <w:t>be deleted</w:t>
      </w:r>
    </w:p>
    <w:p w14:paraId="51C1C63C" w14:textId="77777777" w:rsidR="00F35A1C" w:rsidRDefault="007F6D28">
      <w:pPr>
        <w:pStyle w:val="BodyText"/>
        <w:spacing w:before="177" w:line="276" w:lineRule="auto"/>
        <w:ind w:left="472" w:right="975"/>
      </w:pPr>
      <w:r>
        <w:t>The following item is to be deleted from the MBS as utilisation of the item is minimal and no longer</w:t>
      </w:r>
      <w:r>
        <w:rPr>
          <w:spacing w:val="-47"/>
        </w:rPr>
        <w:t xml:space="preserve"> </w:t>
      </w:r>
      <w:r>
        <w:t>warrants</w:t>
      </w:r>
      <w:r>
        <w:rPr>
          <w:spacing w:val="-1"/>
        </w:rPr>
        <w:t xml:space="preserve"> </w:t>
      </w:r>
      <w:r>
        <w:t>listing</w:t>
      </w:r>
      <w:r>
        <w:rPr>
          <w:spacing w:val="-1"/>
        </w:rPr>
        <w:t xml:space="preserve"> </w:t>
      </w:r>
      <w:r>
        <w:t>on</w:t>
      </w:r>
      <w:r>
        <w:rPr>
          <w:spacing w:val="-3"/>
        </w:rPr>
        <w:t xml:space="preserve"> </w:t>
      </w:r>
      <w:r>
        <w:t>the</w:t>
      </w:r>
      <w:r>
        <w:rPr>
          <w:spacing w:val="1"/>
        </w:rPr>
        <w:t xml:space="preserve"> </w:t>
      </w:r>
      <w:r>
        <w:t>pathology</w:t>
      </w:r>
      <w:r>
        <w:rPr>
          <w:spacing w:val="-1"/>
        </w:rPr>
        <w:t xml:space="preserve"> </w:t>
      </w:r>
      <w:r>
        <w:t>services table.</w:t>
      </w:r>
    </w:p>
    <w:p w14:paraId="11DEC3C4" w14:textId="77777777" w:rsidR="00F35A1C" w:rsidRDefault="007F6D28">
      <w:pPr>
        <w:spacing w:before="122"/>
        <w:ind w:left="472"/>
        <w:rPr>
          <w:i/>
          <w:sz w:val="20"/>
        </w:rPr>
      </w:pPr>
      <w:r>
        <w:rPr>
          <w:i/>
          <w:sz w:val="20"/>
        </w:rPr>
        <w:t>Table</w:t>
      </w:r>
      <w:r>
        <w:rPr>
          <w:i/>
          <w:spacing w:val="-3"/>
          <w:sz w:val="20"/>
        </w:rPr>
        <w:t xml:space="preserve"> </w:t>
      </w:r>
      <w:r>
        <w:rPr>
          <w:i/>
          <w:sz w:val="20"/>
        </w:rPr>
        <w:t>8.</w:t>
      </w:r>
      <w:r>
        <w:rPr>
          <w:i/>
          <w:spacing w:val="-3"/>
          <w:sz w:val="20"/>
        </w:rPr>
        <w:t xml:space="preserve"> </w:t>
      </w:r>
      <w:r>
        <w:rPr>
          <w:i/>
          <w:sz w:val="20"/>
        </w:rPr>
        <w:t>MBS</w:t>
      </w:r>
      <w:r>
        <w:rPr>
          <w:i/>
          <w:spacing w:val="-2"/>
          <w:sz w:val="20"/>
        </w:rPr>
        <w:t xml:space="preserve"> </w:t>
      </w:r>
      <w:r>
        <w:rPr>
          <w:i/>
          <w:sz w:val="20"/>
        </w:rPr>
        <w:t>items</w:t>
      </w:r>
      <w:r>
        <w:rPr>
          <w:i/>
          <w:spacing w:val="-4"/>
          <w:sz w:val="20"/>
        </w:rPr>
        <w:t xml:space="preserve"> </w:t>
      </w:r>
      <w:r>
        <w:rPr>
          <w:i/>
          <w:sz w:val="20"/>
        </w:rPr>
        <w:t>recommended</w:t>
      </w:r>
      <w:r>
        <w:rPr>
          <w:i/>
          <w:spacing w:val="-3"/>
          <w:sz w:val="20"/>
        </w:rPr>
        <w:t xml:space="preserve"> </w:t>
      </w:r>
      <w:r>
        <w:rPr>
          <w:i/>
          <w:sz w:val="20"/>
        </w:rPr>
        <w:t>for</w:t>
      </w:r>
      <w:r>
        <w:rPr>
          <w:i/>
          <w:spacing w:val="-4"/>
          <w:sz w:val="20"/>
        </w:rPr>
        <w:t xml:space="preserve"> </w:t>
      </w:r>
      <w:r>
        <w:rPr>
          <w:i/>
          <w:sz w:val="20"/>
        </w:rPr>
        <w:t>deletion.</w:t>
      </w:r>
    </w:p>
    <w:p w14:paraId="2A08F31F" w14:textId="77777777" w:rsidR="00F35A1C" w:rsidRDefault="00F35A1C">
      <w:pPr>
        <w:pStyle w:val="BodyText"/>
        <w:spacing w:before="7"/>
        <w:rPr>
          <w:i/>
          <w:sz w:val="6"/>
        </w:rPr>
      </w:pPr>
    </w:p>
    <w:tbl>
      <w:tblPr>
        <w:tblW w:w="0" w:type="auto"/>
        <w:tblInd w:w="365" w:type="dxa"/>
        <w:tblLayout w:type="fixed"/>
        <w:tblCellMar>
          <w:left w:w="0" w:type="dxa"/>
          <w:right w:w="0" w:type="dxa"/>
        </w:tblCellMar>
        <w:tblLook w:val="01E0" w:firstRow="1" w:lastRow="1" w:firstColumn="1" w:lastColumn="1" w:noHBand="0" w:noVBand="0"/>
      </w:tblPr>
      <w:tblGrid>
        <w:gridCol w:w="876"/>
        <w:gridCol w:w="5630"/>
        <w:gridCol w:w="1626"/>
        <w:gridCol w:w="1196"/>
      </w:tblGrid>
      <w:tr w:rsidR="00F35A1C" w14:paraId="77D6C10B" w14:textId="77777777">
        <w:trPr>
          <w:trHeight w:val="597"/>
        </w:trPr>
        <w:tc>
          <w:tcPr>
            <w:tcW w:w="876" w:type="dxa"/>
            <w:tcBorders>
              <w:top w:val="single" w:sz="4" w:space="0" w:color="B56011"/>
              <w:bottom w:val="single" w:sz="4" w:space="0" w:color="B56011"/>
            </w:tcBorders>
          </w:tcPr>
          <w:p w14:paraId="3463B997" w14:textId="77777777" w:rsidR="00F35A1C" w:rsidRDefault="007F6D28">
            <w:pPr>
              <w:pStyle w:val="TableParagraph"/>
              <w:spacing w:before="54"/>
              <w:ind w:left="115"/>
              <w:rPr>
                <w:rFonts w:ascii="Arial"/>
                <w:b/>
                <w:sz w:val="20"/>
              </w:rPr>
            </w:pPr>
            <w:r>
              <w:rPr>
                <w:rFonts w:ascii="Arial"/>
                <w:b/>
                <w:sz w:val="20"/>
              </w:rPr>
              <w:t>Item</w:t>
            </w:r>
          </w:p>
        </w:tc>
        <w:tc>
          <w:tcPr>
            <w:tcW w:w="5630" w:type="dxa"/>
            <w:tcBorders>
              <w:top w:val="single" w:sz="4" w:space="0" w:color="B56011"/>
              <w:bottom w:val="single" w:sz="4" w:space="0" w:color="B56011"/>
            </w:tcBorders>
          </w:tcPr>
          <w:p w14:paraId="70D39AB6" w14:textId="77777777" w:rsidR="00F35A1C" w:rsidRDefault="007F6D28">
            <w:pPr>
              <w:pStyle w:val="TableParagraph"/>
              <w:spacing w:before="54"/>
              <w:ind w:left="206"/>
              <w:rPr>
                <w:rFonts w:ascii="Arial"/>
                <w:b/>
                <w:sz w:val="20"/>
              </w:rPr>
            </w:pPr>
            <w:r>
              <w:rPr>
                <w:rFonts w:ascii="Arial"/>
                <w:b/>
                <w:sz w:val="20"/>
              </w:rPr>
              <w:t>Item</w:t>
            </w:r>
            <w:r>
              <w:rPr>
                <w:rFonts w:ascii="Arial"/>
                <w:b/>
                <w:spacing w:val="-5"/>
                <w:sz w:val="20"/>
              </w:rPr>
              <w:t xml:space="preserve"> </w:t>
            </w:r>
            <w:r>
              <w:rPr>
                <w:rFonts w:ascii="Arial"/>
                <w:b/>
                <w:sz w:val="20"/>
              </w:rPr>
              <w:t>descriptor</w:t>
            </w:r>
          </w:p>
        </w:tc>
        <w:tc>
          <w:tcPr>
            <w:tcW w:w="1626" w:type="dxa"/>
            <w:tcBorders>
              <w:top w:val="single" w:sz="4" w:space="0" w:color="B56011"/>
              <w:bottom w:val="single" w:sz="4" w:space="0" w:color="B56011"/>
            </w:tcBorders>
          </w:tcPr>
          <w:p w14:paraId="00E3358D" w14:textId="77777777" w:rsidR="00F35A1C" w:rsidRDefault="007F6D28">
            <w:pPr>
              <w:pStyle w:val="TableParagraph"/>
              <w:spacing w:before="54" w:line="261" w:lineRule="auto"/>
              <w:ind w:left="715" w:right="159" w:hanging="493"/>
              <w:rPr>
                <w:rFonts w:ascii="Arial"/>
                <w:b/>
                <w:sz w:val="20"/>
              </w:rPr>
            </w:pPr>
            <w:r>
              <w:rPr>
                <w:rFonts w:ascii="Arial"/>
                <w:b/>
                <w:spacing w:val="-1"/>
                <w:sz w:val="20"/>
              </w:rPr>
              <w:t xml:space="preserve">Schedule </w:t>
            </w:r>
            <w:r>
              <w:rPr>
                <w:rFonts w:ascii="Arial"/>
                <w:b/>
                <w:sz w:val="20"/>
              </w:rPr>
              <w:t>fee</w:t>
            </w:r>
            <w:r>
              <w:rPr>
                <w:rFonts w:ascii="Arial"/>
                <w:b/>
                <w:spacing w:val="-53"/>
                <w:sz w:val="20"/>
              </w:rPr>
              <w:t xml:space="preserve"> </w:t>
            </w:r>
            <w:r>
              <w:rPr>
                <w:rFonts w:ascii="Arial"/>
                <w:b/>
                <w:sz w:val="20"/>
              </w:rPr>
              <w:t>($)</w:t>
            </w:r>
          </w:p>
        </w:tc>
        <w:tc>
          <w:tcPr>
            <w:tcW w:w="1196" w:type="dxa"/>
            <w:tcBorders>
              <w:top w:val="single" w:sz="4" w:space="0" w:color="B56011"/>
              <w:bottom w:val="single" w:sz="4" w:space="0" w:color="B56011"/>
            </w:tcBorders>
          </w:tcPr>
          <w:p w14:paraId="278A1866" w14:textId="77777777" w:rsidR="00F35A1C" w:rsidRDefault="007F6D28">
            <w:pPr>
              <w:pStyle w:val="TableParagraph"/>
              <w:spacing w:before="54" w:line="261" w:lineRule="auto"/>
              <w:ind w:left="174" w:right="99" w:firstLine="45"/>
              <w:rPr>
                <w:rFonts w:ascii="Arial" w:hAnsi="Arial"/>
                <w:b/>
                <w:sz w:val="20"/>
              </w:rPr>
            </w:pPr>
            <w:r>
              <w:rPr>
                <w:rFonts w:ascii="Arial" w:hAnsi="Arial"/>
                <w:b/>
                <w:sz w:val="20"/>
              </w:rPr>
              <w:t>Services</w:t>
            </w:r>
            <w:r>
              <w:rPr>
                <w:rFonts w:ascii="Arial" w:hAnsi="Arial"/>
                <w:b/>
                <w:spacing w:val="-53"/>
                <w:sz w:val="20"/>
              </w:rPr>
              <w:t xml:space="preserve"> </w:t>
            </w:r>
            <w:r>
              <w:rPr>
                <w:rFonts w:ascii="Arial" w:hAnsi="Arial"/>
                <w:b/>
                <w:spacing w:val="-1"/>
                <w:sz w:val="20"/>
              </w:rPr>
              <w:t>(2014–15)</w:t>
            </w:r>
          </w:p>
        </w:tc>
      </w:tr>
      <w:tr w:rsidR="00F35A1C" w14:paraId="2D075ECA" w14:textId="77777777">
        <w:trPr>
          <w:trHeight w:val="815"/>
        </w:trPr>
        <w:tc>
          <w:tcPr>
            <w:tcW w:w="876" w:type="dxa"/>
            <w:tcBorders>
              <w:top w:val="single" w:sz="4" w:space="0" w:color="B56011"/>
              <w:bottom w:val="single" w:sz="4" w:space="0" w:color="B56011"/>
            </w:tcBorders>
          </w:tcPr>
          <w:p w14:paraId="04B8ACFC" w14:textId="77777777" w:rsidR="00F35A1C" w:rsidRDefault="007F6D28">
            <w:pPr>
              <w:pStyle w:val="TableParagraph"/>
              <w:spacing w:before="136"/>
              <w:ind w:left="115"/>
              <w:rPr>
                <w:rFonts w:ascii="Arial"/>
                <w:sz w:val="20"/>
              </w:rPr>
            </w:pPr>
            <w:r>
              <w:rPr>
                <w:rFonts w:ascii="Arial"/>
                <w:sz w:val="20"/>
              </w:rPr>
              <w:t>66715</w:t>
            </w:r>
          </w:p>
        </w:tc>
        <w:tc>
          <w:tcPr>
            <w:tcW w:w="5630" w:type="dxa"/>
            <w:tcBorders>
              <w:top w:val="single" w:sz="4" w:space="0" w:color="B56011"/>
              <w:bottom w:val="single" w:sz="4" w:space="0" w:color="B56011"/>
            </w:tcBorders>
          </w:tcPr>
          <w:p w14:paraId="3BD103A8" w14:textId="77777777" w:rsidR="00F35A1C" w:rsidRDefault="007F6D28">
            <w:pPr>
              <w:pStyle w:val="TableParagraph"/>
              <w:spacing w:before="28" w:line="259" w:lineRule="auto"/>
              <w:ind w:left="206"/>
              <w:rPr>
                <w:rFonts w:ascii="Arial"/>
                <w:sz w:val="20"/>
              </w:rPr>
            </w:pPr>
            <w:r>
              <w:rPr>
                <w:rFonts w:ascii="Arial"/>
                <w:sz w:val="20"/>
              </w:rPr>
              <w:t>Tests</w:t>
            </w:r>
            <w:r>
              <w:rPr>
                <w:rFonts w:ascii="Arial"/>
                <w:spacing w:val="-4"/>
                <w:sz w:val="20"/>
              </w:rPr>
              <w:t xml:space="preserve"> </w:t>
            </w:r>
            <w:r>
              <w:rPr>
                <w:rFonts w:ascii="Arial"/>
                <w:sz w:val="20"/>
              </w:rPr>
              <w:t>described</w:t>
            </w:r>
            <w:r>
              <w:rPr>
                <w:rFonts w:ascii="Arial"/>
                <w:spacing w:val="-4"/>
                <w:sz w:val="20"/>
              </w:rPr>
              <w:t xml:space="preserve"> </w:t>
            </w:r>
            <w:r>
              <w:rPr>
                <w:rFonts w:ascii="Arial"/>
                <w:sz w:val="20"/>
              </w:rPr>
              <w:t>in</w:t>
            </w:r>
            <w:r>
              <w:rPr>
                <w:rFonts w:ascii="Arial"/>
                <w:spacing w:val="-3"/>
                <w:sz w:val="20"/>
              </w:rPr>
              <w:t xml:space="preserve"> </w:t>
            </w:r>
            <w:r>
              <w:rPr>
                <w:rFonts w:ascii="Arial"/>
                <w:sz w:val="20"/>
              </w:rPr>
              <w:t>item 66711,</w:t>
            </w:r>
            <w:r>
              <w:rPr>
                <w:rFonts w:ascii="Arial"/>
                <w:spacing w:val="-4"/>
                <w:sz w:val="20"/>
              </w:rPr>
              <w:t xml:space="preserve"> </w:t>
            </w:r>
            <w:r>
              <w:rPr>
                <w:rFonts w:ascii="Arial"/>
                <w:sz w:val="20"/>
              </w:rPr>
              <w:t>other</w:t>
            </w:r>
            <w:r>
              <w:rPr>
                <w:rFonts w:ascii="Arial"/>
                <w:spacing w:val="-4"/>
                <w:sz w:val="20"/>
              </w:rPr>
              <w:t xml:space="preserve"> </w:t>
            </w:r>
            <w:r>
              <w:rPr>
                <w:rFonts w:ascii="Arial"/>
                <w:sz w:val="20"/>
              </w:rPr>
              <w:t>than</w:t>
            </w:r>
            <w:r>
              <w:rPr>
                <w:rFonts w:ascii="Arial"/>
                <w:spacing w:val="-2"/>
                <w:sz w:val="20"/>
              </w:rPr>
              <w:t xml:space="preserve"> </w:t>
            </w:r>
            <w:r>
              <w:rPr>
                <w:rFonts w:ascii="Arial"/>
                <w:sz w:val="20"/>
              </w:rPr>
              <w:t>that</w:t>
            </w:r>
            <w:r>
              <w:rPr>
                <w:rFonts w:ascii="Arial"/>
                <w:spacing w:val="-3"/>
                <w:sz w:val="20"/>
              </w:rPr>
              <w:t xml:space="preserve"> </w:t>
            </w:r>
            <w:r>
              <w:rPr>
                <w:rFonts w:ascii="Arial"/>
                <w:sz w:val="20"/>
              </w:rPr>
              <w:t>described</w:t>
            </w:r>
            <w:r>
              <w:rPr>
                <w:rFonts w:ascii="Arial"/>
                <w:spacing w:val="-4"/>
                <w:sz w:val="20"/>
              </w:rPr>
              <w:t xml:space="preserve"> </w:t>
            </w:r>
            <w:r>
              <w:rPr>
                <w:rFonts w:ascii="Arial"/>
                <w:sz w:val="20"/>
              </w:rPr>
              <w:t>in</w:t>
            </w:r>
            <w:r>
              <w:rPr>
                <w:rFonts w:ascii="Arial"/>
                <w:spacing w:val="-53"/>
                <w:sz w:val="20"/>
              </w:rPr>
              <w:t xml:space="preserve"> </w:t>
            </w:r>
            <w:r>
              <w:rPr>
                <w:rFonts w:ascii="Arial"/>
                <w:sz w:val="20"/>
              </w:rPr>
              <w:t>66714, if rendered by a receiving APP, each test to a</w:t>
            </w:r>
            <w:r>
              <w:rPr>
                <w:rFonts w:ascii="Arial"/>
                <w:spacing w:val="1"/>
                <w:sz w:val="20"/>
              </w:rPr>
              <w:t xml:space="preserve"> </w:t>
            </w:r>
            <w:r>
              <w:rPr>
                <w:rFonts w:ascii="Arial"/>
                <w:sz w:val="20"/>
              </w:rPr>
              <w:t>maximum</w:t>
            </w:r>
            <w:r>
              <w:rPr>
                <w:rFonts w:ascii="Arial"/>
                <w:spacing w:val="2"/>
                <w:sz w:val="20"/>
              </w:rPr>
              <w:t xml:space="preserve"> </w:t>
            </w:r>
            <w:r>
              <w:rPr>
                <w:rFonts w:ascii="Arial"/>
                <w:sz w:val="20"/>
              </w:rPr>
              <w:t>of 1</w:t>
            </w:r>
            <w:r>
              <w:rPr>
                <w:rFonts w:ascii="Arial"/>
                <w:spacing w:val="-2"/>
                <w:sz w:val="20"/>
              </w:rPr>
              <w:t xml:space="preserve"> </w:t>
            </w:r>
            <w:r>
              <w:rPr>
                <w:rFonts w:ascii="Arial"/>
                <w:sz w:val="20"/>
              </w:rPr>
              <w:t>test</w:t>
            </w:r>
            <w:r>
              <w:rPr>
                <w:rFonts w:ascii="Arial"/>
                <w:spacing w:val="-2"/>
                <w:sz w:val="20"/>
              </w:rPr>
              <w:t xml:space="preserve"> </w:t>
            </w:r>
            <w:r>
              <w:rPr>
                <w:rFonts w:ascii="Arial"/>
                <w:sz w:val="20"/>
              </w:rPr>
              <w:t>(Item</w:t>
            </w:r>
            <w:r>
              <w:rPr>
                <w:rFonts w:ascii="Arial"/>
                <w:spacing w:val="3"/>
                <w:sz w:val="20"/>
              </w:rPr>
              <w:t xml:space="preserve"> </w:t>
            </w:r>
            <w:r>
              <w:rPr>
                <w:rFonts w:ascii="Arial"/>
                <w:sz w:val="20"/>
              </w:rPr>
              <w:t>is</w:t>
            </w:r>
            <w:r>
              <w:rPr>
                <w:rFonts w:ascii="Arial"/>
                <w:spacing w:val="-4"/>
                <w:sz w:val="20"/>
              </w:rPr>
              <w:t xml:space="preserve"> </w:t>
            </w:r>
            <w:r>
              <w:rPr>
                <w:rFonts w:ascii="Arial"/>
                <w:sz w:val="20"/>
              </w:rPr>
              <w:t>subject</w:t>
            </w:r>
            <w:r>
              <w:rPr>
                <w:rFonts w:ascii="Arial"/>
                <w:spacing w:val="-2"/>
                <w:sz w:val="20"/>
              </w:rPr>
              <w:t xml:space="preserve"> </w:t>
            </w:r>
            <w:r>
              <w:rPr>
                <w:rFonts w:ascii="Arial"/>
                <w:sz w:val="20"/>
              </w:rPr>
              <w:t>to</w:t>
            </w:r>
            <w:r>
              <w:rPr>
                <w:rFonts w:ascii="Arial"/>
                <w:spacing w:val="-2"/>
                <w:sz w:val="20"/>
              </w:rPr>
              <w:t xml:space="preserve"> </w:t>
            </w:r>
            <w:r>
              <w:rPr>
                <w:rFonts w:ascii="Arial"/>
                <w:sz w:val="20"/>
              </w:rPr>
              <w:t>rule</w:t>
            </w:r>
            <w:r>
              <w:rPr>
                <w:rFonts w:ascii="Arial"/>
                <w:spacing w:val="-2"/>
                <w:sz w:val="20"/>
              </w:rPr>
              <w:t xml:space="preserve"> </w:t>
            </w:r>
            <w:r>
              <w:rPr>
                <w:rFonts w:ascii="Arial"/>
                <w:sz w:val="20"/>
              </w:rPr>
              <w:t>6 and</w:t>
            </w:r>
            <w:r>
              <w:rPr>
                <w:rFonts w:ascii="Arial"/>
                <w:spacing w:val="-2"/>
                <w:sz w:val="20"/>
              </w:rPr>
              <w:t xml:space="preserve"> </w:t>
            </w:r>
            <w:r>
              <w:rPr>
                <w:rFonts w:ascii="Arial"/>
                <w:sz w:val="20"/>
              </w:rPr>
              <w:t>18)</w:t>
            </w:r>
          </w:p>
        </w:tc>
        <w:tc>
          <w:tcPr>
            <w:tcW w:w="1626" w:type="dxa"/>
            <w:tcBorders>
              <w:top w:val="single" w:sz="4" w:space="0" w:color="B56011"/>
              <w:bottom w:val="single" w:sz="4" w:space="0" w:color="B56011"/>
            </w:tcBorders>
          </w:tcPr>
          <w:p w14:paraId="5C862224" w14:textId="77777777" w:rsidR="00F35A1C" w:rsidRDefault="00F35A1C">
            <w:pPr>
              <w:pStyle w:val="TableParagraph"/>
              <w:spacing w:before="4"/>
              <w:rPr>
                <w:i/>
                <w:sz w:val="21"/>
              </w:rPr>
            </w:pPr>
          </w:p>
          <w:p w14:paraId="20D89E50" w14:textId="77777777" w:rsidR="00F35A1C" w:rsidRDefault="007F6D28">
            <w:pPr>
              <w:pStyle w:val="TableParagraph"/>
              <w:ind w:left="588"/>
              <w:rPr>
                <w:rFonts w:ascii="Arial"/>
                <w:sz w:val="20"/>
              </w:rPr>
            </w:pPr>
            <w:r>
              <w:rPr>
                <w:rFonts w:ascii="Arial"/>
                <w:sz w:val="20"/>
              </w:rPr>
              <w:t>12.85</w:t>
            </w:r>
          </w:p>
        </w:tc>
        <w:tc>
          <w:tcPr>
            <w:tcW w:w="1196" w:type="dxa"/>
            <w:tcBorders>
              <w:top w:val="single" w:sz="4" w:space="0" w:color="B56011"/>
              <w:bottom w:val="single" w:sz="4" w:space="0" w:color="B56011"/>
            </w:tcBorders>
          </w:tcPr>
          <w:p w14:paraId="313E37BC" w14:textId="77777777" w:rsidR="00F35A1C" w:rsidRDefault="00F35A1C">
            <w:pPr>
              <w:pStyle w:val="TableParagraph"/>
              <w:spacing w:before="4"/>
              <w:rPr>
                <w:i/>
                <w:sz w:val="21"/>
              </w:rPr>
            </w:pPr>
          </w:p>
          <w:p w14:paraId="3AECE484" w14:textId="77777777" w:rsidR="00F35A1C" w:rsidRDefault="007F6D28">
            <w:pPr>
              <w:pStyle w:val="TableParagraph"/>
              <w:ind w:left="171"/>
              <w:rPr>
                <w:rFonts w:ascii="Arial"/>
                <w:sz w:val="20"/>
              </w:rPr>
            </w:pPr>
            <w:r>
              <w:rPr>
                <w:rFonts w:ascii="Arial"/>
                <w:sz w:val="20"/>
              </w:rPr>
              <w:t>151</w:t>
            </w:r>
          </w:p>
        </w:tc>
      </w:tr>
    </w:tbl>
    <w:p w14:paraId="0ECC4620" w14:textId="77777777" w:rsidR="00F35A1C" w:rsidRDefault="00F35A1C">
      <w:pPr>
        <w:rPr>
          <w:rFonts w:ascii="Arial"/>
          <w:sz w:val="20"/>
        </w:rPr>
        <w:sectPr w:rsidR="00F35A1C">
          <w:pgSz w:w="11910" w:h="16840"/>
          <w:pgMar w:top="1220" w:right="920" w:bottom="1160" w:left="660" w:header="0" w:footer="883" w:gutter="0"/>
          <w:cols w:space="720"/>
        </w:sectPr>
      </w:pPr>
    </w:p>
    <w:p w14:paraId="4DAAEBD4" w14:textId="77777777" w:rsidR="00F35A1C" w:rsidRDefault="007F6D28">
      <w:pPr>
        <w:pStyle w:val="Heading1"/>
        <w:numPr>
          <w:ilvl w:val="0"/>
          <w:numId w:val="4"/>
        </w:numPr>
        <w:tabs>
          <w:tab w:val="left" w:pos="833"/>
        </w:tabs>
        <w:spacing w:before="21"/>
        <w:ind w:left="832" w:hanging="361"/>
        <w:jc w:val="left"/>
      </w:pPr>
      <w:bookmarkStart w:id="47" w:name="7._References"/>
      <w:bookmarkStart w:id="48" w:name="_TOC_250001"/>
      <w:bookmarkEnd w:id="47"/>
      <w:r>
        <w:rPr>
          <w:color w:val="01653F"/>
        </w:rPr>
        <w:lastRenderedPageBreak/>
        <w:t>Re</w:t>
      </w:r>
      <w:bookmarkEnd w:id="48"/>
      <w:r>
        <w:rPr>
          <w:color w:val="01653F"/>
        </w:rPr>
        <w:t>ferences</w:t>
      </w:r>
    </w:p>
    <w:p w14:paraId="3125F251" w14:textId="77777777" w:rsidR="00F35A1C" w:rsidRDefault="007F6D28">
      <w:pPr>
        <w:tabs>
          <w:tab w:val="left" w:pos="1192"/>
        </w:tabs>
        <w:spacing w:before="240"/>
        <w:ind w:left="1192" w:right="643" w:hanging="720"/>
        <w:rPr>
          <w:sz w:val="20"/>
        </w:rPr>
      </w:pPr>
      <w:r>
        <w:rPr>
          <w:rFonts w:ascii="Arial"/>
          <w:sz w:val="20"/>
        </w:rPr>
        <w:t>1.</w:t>
      </w:r>
      <w:r>
        <w:rPr>
          <w:rFonts w:ascii="Arial"/>
          <w:sz w:val="20"/>
        </w:rPr>
        <w:tab/>
      </w:r>
      <w:proofErr w:type="spellStart"/>
      <w:r>
        <w:rPr>
          <w:sz w:val="20"/>
        </w:rPr>
        <w:t>Elshaug</w:t>
      </w:r>
      <w:proofErr w:type="spellEnd"/>
      <w:r>
        <w:rPr>
          <w:sz w:val="20"/>
        </w:rPr>
        <w:t xml:space="preserve"> AG, Watt AM, Mundy L, et al. Over 150 potentially low-value health care practices: an Australian</w:t>
      </w:r>
      <w:r>
        <w:rPr>
          <w:spacing w:val="-43"/>
          <w:sz w:val="20"/>
        </w:rPr>
        <w:t xml:space="preserve"> </w:t>
      </w:r>
      <w:r>
        <w:rPr>
          <w:sz w:val="20"/>
        </w:rPr>
        <w:t>study.</w:t>
      </w:r>
      <w:r>
        <w:rPr>
          <w:spacing w:val="-2"/>
          <w:sz w:val="20"/>
        </w:rPr>
        <w:t xml:space="preserve"> </w:t>
      </w:r>
      <w:r>
        <w:rPr>
          <w:sz w:val="20"/>
        </w:rPr>
        <w:t>Med J</w:t>
      </w:r>
      <w:r>
        <w:rPr>
          <w:spacing w:val="-2"/>
          <w:sz w:val="20"/>
        </w:rPr>
        <w:t xml:space="preserve"> </w:t>
      </w:r>
      <w:r>
        <w:rPr>
          <w:sz w:val="20"/>
        </w:rPr>
        <w:t>Aust</w:t>
      </w:r>
      <w:r>
        <w:rPr>
          <w:spacing w:val="-2"/>
          <w:sz w:val="20"/>
        </w:rPr>
        <w:t xml:space="preserve"> </w:t>
      </w:r>
      <w:proofErr w:type="gramStart"/>
      <w:r>
        <w:rPr>
          <w:sz w:val="20"/>
        </w:rPr>
        <w:t>2012;197:556</w:t>
      </w:r>
      <w:proofErr w:type="gramEnd"/>
      <w:r>
        <w:rPr>
          <w:sz w:val="20"/>
        </w:rPr>
        <w:t>-60.</w:t>
      </w:r>
      <w:r>
        <w:rPr>
          <w:color w:val="401E6C"/>
          <w:spacing w:val="-1"/>
          <w:sz w:val="20"/>
        </w:rPr>
        <w:t xml:space="preserve"> </w:t>
      </w:r>
      <w:hyperlink r:id="rId15">
        <w:r>
          <w:rPr>
            <w:color w:val="401E6C"/>
            <w:sz w:val="20"/>
            <w:u w:val="single" w:color="401E6C"/>
          </w:rPr>
          <w:t>https://www.ncbi.nlm.nih.gov/pubmed/23163685</w:t>
        </w:r>
        <w:r>
          <w:rPr>
            <w:sz w:val="20"/>
          </w:rPr>
          <w:t>.</w:t>
        </w:r>
      </w:hyperlink>
    </w:p>
    <w:p w14:paraId="17CDE026" w14:textId="77777777" w:rsidR="00F35A1C" w:rsidRDefault="00F35A1C">
      <w:pPr>
        <w:rPr>
          <w:sz w:val="20"/>
        </w:rPr>
        <w:sectPr w:rsidR="00F35A1C">
          <w:pgSz w:w="11910" w:h="16840"/>
          <w:pgMar w:top="1460" w:right="920" w:bottom="1160" w:left="660" w:header="0" w:footer="883" w:gutter="0"/>
          <w:cols w:space="720"/>
        </w:sectPr>
      </w:pPr>
    </w:p>
    <w:p w14:paraId="501CD9A9" w14:textId="77777777" w:rsidR="00F35A1C" w:rsidRDefault="007F6D28">
      <w:pPr>
        <w:pStyle w:val="Heading1"/>
        <w:tabs>
          <w:tab w:val="left" w:pos="1038"/>
        </w:tabs>
      </w:pPr>
      <w:bookmarkStart w:id="49" w:name="_TOC_250000"/>
      <w:bookmarkEnd w:id="49"/>
      <w:r>
        <w:rPr>
          <w:color w:val="01653F"/>
        </w:rPr>
        <w:lastRenderedPageBreak/>
        <w:t>8.</w:t>
      </w:r>
      <w:r>
        <w:rPr>
          <w:color w:val="01653F"/>
        </w:rPr>
        <w:tab/>
        <w:t>Glossary</w:t>
      </w:r>
    </w:p>
    <w:p w14:paraId="7DD709A6" w14:textId="77777777" w:rsidR="00F35A1C" w:rsidRDefault="00F35A1C">
      <w:pPr>
        <w:pStyle w:val="BodyText"/>
        <w:spacing w:before="10"/>
        <w:rPr>
          <w:b/>
          <w:sz w:val="9"/>
        </w:rPr>
      </w:pPr>
    </w:p>
    <w:tbl>
      <w:tblPr>
        <w:tblW w:w="0" w:type="auto"/>
        <w:tblInd w:w="357" w:type="dxa"/>
        <w:tblLayout w:type="fixed"/>
        <w:tblCellMar>
          <w:left w:w="0" w:type="dxa"/>
          <w:right w:w="0" w:type="dxa"/>
        </w:tblCellMar>
        <w:tblLook w:val="01E0" w:firstRow="1" w:lastRow="1" w:firstColumn="1" w:lastColumn="1" w:noHBand="0" w:noVBand="0"/>
      </w:tblPr>
      <w:tblGrid>
        <w:gridCol w:w="2619"/>
        <w:gridCol w:w="6422"/>
      </w:tblGrid>
      <w:tr w:rsidR="00F35A1C" w14:paraId="33190AB8" w14:textId="77777777">
        <w:trPr>
          <w:trHeight w:val="364"/>
        </w:trPr>
        <w:tc>
          <w:tcPr>
            <w:tcW w:w="2619" w:type="dxa"/>
            <w:tcBorders>
              <w:top w:val="single" w:sz="4" w:space="0" w:color="B56012"/>
              <w:bottom w:val="single" w:sz="4" w:space="0" w:color="B56012"/>
            </w:tcBorders>
          </w:tcPr>
          <w:p w14:paraId="3D9A1CAA" w14:textId="77777777" w:rsidR="00F35A1C" w:rsidRDefault="007F6D28">
            <w:pPr>
              <w:pStyle w:val="TableParagraph"/>
              <w:spacing w:before="119" w:line="225" w:lineRule="exact"/>
              <w:ind w:left="122"/>
              <w:rPr>
                <w:b/>
                <w:sz w:val="20"/>
              </w:rPr>
            </w:pPr>
            <w:r>
              <w:rPr>
                <w:b/>
                <w:sz w:val="20"/>
              </w:rPr>
              <w:t>Term</w:t>
            </w:r>
          </w:p>
        </w:tc>
        <w:tc>
          <w:tcPr>
            <w:tcW w:w="6422" w:type="dxa"/>
            <w:tcBorders>
              <w:top w:val="single" w:sz="4" w:space="0" w:color="B56012"/>
              <w:bottom w:val="single" w:sz="4" w:space="0" w:color="B56012"/>
            </w:tcBorders>
          </w:tcPr>
          <w:p w14:paraId="5C4A8D3B" w14:textId="77777777" w:rsidR="00F35A1C" w:rsidRDefault="007F6D28">
            <w:pPr>
              <w:pStyle w:val="TableParagraph"/>
              <w:spacing w:before="119" w:line="225" w:lineRule="exact"/>
              <w:ind w:left="258"/>
              <w:rPr>
                <w:b/>
                <w:sz w:val="20"/>
              </w:rPr>
            </w:pPr>
            <w:r>
              <w:rPr>
                <w:b/>
                <w:sz w:val="20"/>
              </w:rPr>
              <w:t>Description</w:t>
            </w:r>
          </w:p>
        </w:tc>
      </w:tr>
      <w:tr w:rsidR="00F35A1C" w14:paraId="407626C4" w14:textId="77777777">
        <w:trPr>
          <w:trHeight w:val="364"/>
        </w:trPr>
        <w:tc>
          <w:tcPr>
            <w:tcW w:w="2619" w:type="dxa"/>
            <w:tcBorders>
              <w:top w:val="single" w:sz="4" w:space="0" w:color="B56012"/>
              <w:bottom w:val="single" w:sz="4" w:space="0" w:color="B56012"/>
            </w:tcBorders>
          </w:tcPr>
          <w:p w14:paraId="62BCF91A" w14:textId="77777777" w:rsidR="00F35A1C" w:rsidRDefault="007F6D28">
            <w:pPr>
              <w:pStyle w:val="TableParagraph"/>
              <w:spacing w:before="119" w:line="225" w:lineRule="exact"/>
              <w:ind w:left="122"/>
              <w:rPr>
                <w:b/>
                <w:sz w:val="20"/>
              </w:rPr>
            </w:pPr>
            <w:r>
              <w:rPr>
                <w:b/>
                <w:sz w:val="20"/>
              </w:rPr>
              <w:t>ACSQHC</w:t>
            </w:r>
          </w:p>
        </w:tc>
        <w:tc>
          <w:tcPr>
            <w:tcW w:w="6422" w:type="dxa"/>
            <w:tcBorders>
              <w:top w:val="single" w:sz="4" w:space="0" w:color="B56012"/>
              <w:bottom w:val="single" w:sz="4" w:space="0" w:color="B56012"/>
            </w:tcBorders>
          </w:tcPr>
          <w:p w14:paraId="06AD467F" w14:textId="77777777" w:rsidR="00F35A1C" w:rsidRDefault="007F6D28">
            <w:pPr>
              <w:pStyle w:val="TableParagraph"/>
              <w:spacing w:before="119" w:line="225" w:lineRule="exact"/>
              <w:ind w:left="258"/>
              <w:rPr>
                <w:sz w:val="20"/>
              </w:rPr>
            </w:pPr>
            <w:r>
              <w:rPr>
                <w:sz w:val="20"/>
              </w:rPr>
              <w:t>The</w:t>
            </w:r>
            <w:r>
              <w:rPr>
                <w:spacing w:val="-5"/>
                <w:sz w:val="20"/>
              </w:rPr>
              <w:t xml:space="preserve"> </w:t>
            </w:r>
            <w:r>
              <w:rPr>
                <w:sz w:val="20"/>
              </w:rPr>
              <w:t>Australian</w:t>
            </w:r>
            <w:r>
              <w:rPr>
                <w:spacing w:val="-3"/>
                <w:sz w:val="20"/>
              </w:rPr>
              <w:t xml:space="preserve"> </w:t>
            </w:r>
            <w:r>
              <w:rPr>
                <w:sz w:val="20"/>
              </w:rPr>
              <w:t>Commission</w:t>
            </w:r>
            <w:r>
              <w:rPr>
                <w:spacing w:val="-2"/>
                <w:sz w:val="20"/>
              </w:rPr>
              <w:t xml:space="preserve"> </w:t>
            </w:r>
            <w:r>
              <w:rPr>
                <w:sz w:val="20"/>
              </w:rPr>
              <w:t>on</w:t>
            </w:r>
            <w:r>
              <w:rPr>
                <w:spacing w:val="-3"/>
                <w:sz w:val="20"/>
              </w:rPr>
              <w:t xml:space="preserve"> </w:t>
            </w:r>
            <w:r>
              <w:rPr>
                <w:sz w:val="20"/>
              </w:rPr>
              <w:t>Safety</w:t>
            </w:r>
            <w:r>
              <w:rPr>
                <w:spacing w:val="-2"/>
                <w:sz w:val="20"/>
              </w:rPr>
              <w:t xml:space="preserve"> </w:t>
            </w:r>
            <w:r>
              <w:rPr>
                <w:sz w:val="20"/>
              </w:rPr>
              <w:t>and</w:t>
            </w:r>
            <w:r>
              <w:rPr>
                <w:spacing w:val="-3"/>
                <w:sz w:val="20"/>
              </w:rPr>
              <w:t xml:space="preserve"> </w:t>
            </w:r>
            <w:r>
              <w:rPr>
                <w:sz w:val="20"/>
              </w:rPr>
              <w:t>Quality</w:t>
            </w:r>
            <w:r>
              <w:rPr>
                <w:spacing w:val="-2"/>
                <w:sz w:val="20"/>
              </w:rPr>
              <w:t xml:space="preserve"> </w:t>
            </w:r>
            <w:r>
              <w:rPr>
                <w:sz w:val="20"/>
              </w:rPr>
              <w:t>in</w:t>
            </w:r>
            <w:r>
              <w:rPr>
                <w:spacing w:val="-3"/>
                <w:sz w:val="20"/>
              </w:rPr>
              <w:t xml:space="preserve"> </w:t>
            </w:r>
            <w:r>
              <w:rPr>
                <w:sz w:val="20"/>
              </w:rPr>
              <w:t>Health</w:t>
            </w:r>
            <w:r>
              <w:rPr>
                <w:spacing w:val="-5"/>
                <w:sz w:val="20"/>
              </w:rPr>
              <w:t xml:space="preserve"> </w:t>
            </w:r>
            <w:r>
              <w:rPr>
                <w:sz w:val="20"/>
              </w:rPr>
              <w:t>Care</w:t>
            </w:r>
          </w:p>
        </w:tc>
      </w:tr>
      <w:tr w:rsidR="00F35A1C" w14:paraId="1411CBF7" w14:textId="77777777">
        <w:trPr>
          <w:trHeight w:val="364"/>
        </w:trPr>
        <w:tc>
          <w:tcPr>
            <w:tcW w:w="2619" w:type="dxa"/>
            <w:tcBorders>
              <w:top w:val="single" w:sz="4" w:space="0" w:color="B56012"/>
              <w:bottom w:val="single" w:sz="4" w:space="0" w:color="B56012"/>
            </w:tcBorders>
          </w:tcPr>
          <w:p w14:paraId="0FBA02A0" w14:textId="77777777" w:rsidR="00F35A1C" w:rsidRDefault="007F6D28">
            <w:pPr>
              <w:pStyle w:val="TableParagraph"/>
              <w:spacing w:before="119" w:line="225" w:lineRule="exact"/>
              <w:ind w:left="122"/>
              <w:rPr>
                <w:b/>
                <w:sz w:val="20"/>
              </w:rPr>
            </w:pPr>
            <w:r>
              <w:rPr>
                <w:b/>
                <w:sz w:val="20"/>
              </w:rPr>
              <w:t>AHMAC</w:t>
            </w:r>
          </w:p>
        </w:tc>
        <w:tc>
          <w:tcPr>
            <w:tcW w:w="6422" w:type="dxa"/>
            <w:tcBorders>
              <w:top w:val="single" w:sz="4" w:space="0" w:color="B56012"/>
              <w:bottom w:val="single" w:sz="4" w:space="0" w:color="B56012"/>
            </w:tcBorders>
          </w:tcPr>
          <w:p w14:paraId="6E036A4C" w14:textId="77777777" w:rsidR="00F35A1C" w:rsidRDefault="007F6D28">
            <w:pPr>
              <w:pStyle w:val="TableParagraph"/>
              <w:spacing w:before="119" w:line="225" w:lineRule="exact"/>
              <w:ind w:left="258"/>
              <w:rPr>
                <w:sz w:val="20"/>
              </w:rPr>
            </w:pPr>
            <w:r>
              <w:rPr>
                <w:sz w:val="20"/>
              </w:rPr>
              <w:t>Australian</w:t>
            </w:r>
            <w:r>
              <w:rPr>
                <w:spacing w:val="-5"/>
                <w:sz w:val="20"/>
              </w:rPr>
              <w:t xml:space="preserve"> </w:t>
            </w:r>
            <w:r>
              <w:rPr>
                <w:sz w:val="20"/>
              </w:rPr>
              <w:t>Health</w:t>
            </w:r>
            <w:r>
              <w:rPr>
                <w:spacing w:val="-4"/>
                <w:sz w:val="20"/>
              </w:rPr>
              <w:t xml:space="preserve"> </w:t>
            </w:r>
            <w:r>
              <w:rPr>
                <w:sz w:val="20"/>
              </w:rPr>
              <w:t>Ministers’</w:t>
            </w:r>
            <w:r>
              <w:rPr>
                <w:spacing w:val="-5"/>
                <w:sz w:val="20"/>
              </w:rPr>
              <w:t xml:space="preserve"> </w:t>
            </w:r>
            <w:r>
              <w:rPr>
                <w:sz w:val="20"/>
              </w:rPr>
              <w:t>Advisory</w:t>
            </w:r>
            <w:r>
              <w:rPr>
                <w:spacing w:val="-4"/>
                <w:sz w:val="20"/>
              </w:rPr>
              <w:t xml:space="preserve"> </w:t>
            </w:r>
            <w:r>
              <w:rPr>
                <w:sz w:val="20"/>
              </w:rPr>
              <w:t>Council</w:t>
            </w:r>
          </w:p>
        </w:tc>
      </w:tr>
      <w:tr w:rsidR="00F35A1C" w14:paraId="4B35F67D" w14:textId="77777777">
        <w:trPr>
          <w:trHeight w:val="364"/>
        </w:trPr>
        <w:tc>
          <w:tcPr>
            <w:tcW w:w="2619" w:type="dxa"/>
            <w:tcBorders>
              <w:top w:val="single" w:sz="4" w:space="0" w:color="B56012"/>
              <w:bottom w:val="single" w:sz="4" w:space="0" w:color="B56012"/>
            </w:tcBorders>
          </w:tcPr>
          <w:p w14:paraId="09CA7B01" w14:textId="77777777" w:rsidR="00F35A1C" w:rsidRDefault="007F6D28">
            <w:pPr>
              <w:pStyle w:val="TableParagraph"/>
              <w:spacing w:before="119" w:line="225" w:lineRule="exact"/>
              <w:ind w:left="122"/>
              <w:rPr>
                <w:b/>
                <w:sz w:val="20"/>
              </w:rPr>
            </w:pPr>
            <w:r>
              <w:rPr>
                <w:b/>
                <w:sz w:val="20"/>
              </w:rPr>
              <w:t>Department,</w:t>
            </w:r>
            <w:r>
              <w:rPr>
                <w:b/>
                <w:spacing w:val="-2"/>
                <w:sz w:val="20"/>
              </w:rPr>
              <w:t xml:space="preserve"> </w:t>
            </w:r>
            <w:r>
              <w:rPr>
                <w:b/>
                <w:sz w:val="20"/>
              </w:rPr>
              <w:t>The</w:t>
            </w:r>
          </w:p>
        </w:tc>
        <w:tc>
          <w:tcPr>
            <w:tcW w:w="6422" w:type="dxa"/>
            <w:tcBorders>
              <w:top w:val="single" w:sz="4" w:space="0" w:color="B56012"/>
              <w:bottom w:val="single" w:sz="4" w:space="0" w:color="B56012"/>
            </w:tcBorders>
          </w:tcPr>
          <w:p w14:paraId="37DD98A6" w14:textId="77777777" w:rsidR="00F35A1C" w:rsidRDefault="007F6D28">
            <w:pPr>
              <w:pStyle w:val="TableParagraph"/>
              <w:spacing w:before="119" w:line="225" w:lineRule="exact"/>
              <w:ind w:left="258"/>
              <w:rPr>
                <w:sz w:val="20"/>
              </w:rPr>
            </w:pPr>
            <w:r>
              <w:rPr>
                <w:sz w:val="20"/>
              </w:rPr>
              <w:t>Australian</w:t>
            </w:r>
            <w:r>
              <w:rPr>
                <w:spacing w:val="-3"/>
                <w:sz w:val="20"/>
              </w:rPr>
              <w:t xml:space="preserve"> </w:t>
            </w:r>
            <w:r>
              <w:rPr>
                <w:sz w:val="20"/>
              </w:rPr>
              <w:t>Government</w:t>
            </w:r>
            <w:r>
              <w:rPr>
                <w:spacing w:val="-4"/>
                <w:sz w:val="20"/>
              </w:rPr>
              <w:t xml:space="preserve"> </w:t>
            </w:r>
            <w:r>
              <w:rPr>
                <w:sz w:val="20"/>
              </w:rPr>
              <w:t>Department</w:t>
            </w:r>
            <w:r>
              <w:rPr>
                <w:spacing w:val="-4"/>
                <w:sz w:val="20"/>
              </w:rPr>
              <w:t xml:space="preserve"> </w:t>
            </w:r>
            <w:r>
              <w:rPr>
                <w:sz w:val="20"/>
              </w:rPr>
              <w:t>of</w:t>
            </w:r>
            <w:r>
              <w:rPr>
                <w:spacing w:val="-5"/>
                <w:sz w:val="20"/>
              </w:rPr>
              <w:t xml:space="preserve"> </w:t>
            </w:r>
            <w:r>
              <w:rPr>
                <w:sz w:val="20"/>
              </w:rPr>
              <w:t>Health</w:t>
            </w:r>
          </w:p>
        </w:tc>
      </w:tr>
      <w:tr w:rsidR="00F35A1C" w14:paraId="03310A2A" w14:textId="77777777">
        <w:trPr>
          <w:trHeight w:val="364"/>
        </w:trPr>
        <w:tc>
          <w:tcPr>
            <w:tcW w:w="2619" w:type="dxa"/>
            <w:tcBorders>
              <w:top w:val="single" w:sz="4" w:space="0" w:color="B56012"/>
              <w:bottom w:val="single" w:sz="4" w:space="0" w:color="B56012"/>
            </w:tcBorders>
          </w:tcPr>
          <w:p w14:paraId="703DFF9C" w14:textId="77777777" w:rsidR="00F35A1C" w:rsidRDefault="007F6D28">
            <w:pPr>
              <w:pStyle w:val="TableParagraph"/>
              <w:spacing w:before="119" w:line="225" w:lineRule="exact"/>
              <w:ind w:left="122"/>
              <w:rPr>
                <w:b/>
                <w:sz w:val="20"/>
              </w:rPr>
            </w:pPr>
            <w:r>
              <w:rPr>
                <w:b/>
                <w:sz w:val="20"/>
              </w:rPr>
              <w:t>DHS</w:t>
            </w:r>
          </w:p>
        </w:tc>
        <w:tc>
          <w:tcPr>
            <w:tcW w:w="6422" w:type="dxa"/>
            <w:tcBorders>
              <w:top w:val="single" w:sz="4" w:space="0" w:color="B56012"/>
              <w:bottom w:val="single" w:sz="4" w:space="0" w:color="B56012"/>
            </w:tcBorders>
          </w:tcPr>
          <w:p w14:paraId="1583FA96" w14:textId="77777777" w:rsidR="00F35A1C" w:rsidRDefault="007F6D28">
            <w:pPr>
              <w:pStyle w:val="TableParagraph"/>
              <w:spacing w:before="119" w:line="225" w:lineRule="exact"/>
              <w:ind w:left="258"/>
              <w:rPr>
                <w:sz w:val="20"/>
              </w:rPr>
            </w:pPr>
            <w:r>
              <w:rPr>
                <w:sz w:val="20"/>
              </w:rPr>
              <w:t>Australian</w:t>
            </w:r>
            <w:r>
              <w:rPr>
                <w:spacing w:val="-4"/>
                <w:sz w:val="20"/>
              </w:rPr>
              <w:t xml:space="preserve"> </w:t>
            </w:r>
            <w:r>
              <w:rPr>
                <w:sz w:val="20"/>
              </w:rPr>
              <w:t>Government</w:t>
            </w:r>
            <w:r>
              <w:rPr>
                <w:spacing w:val="-4"/>
                <w:sz w:val="20"/>
              </w:rPr>
              <w:t xml:space="preserve"> </w:t>
            </w:r>
            <w:r>
              <w:rPr>
                <w:sz w:val="20"/>
              </w:rPr>
              <w:t>Department</w:t>
            </w:r>
            <w:r>
              <w:rPr>
                <w:spacing w:val="-4"/>
                <w:sz w:val="20"/>
              </w:rPr>
              <w:t xml:space="preserve"> </w:t>
            </w:r>
            <w:r>
              <w:rPr>
                <w:sz w:val="20"/>
              </w:rPr>
              <w:t>of</w:t>
            </w:r>
            <w:r>
              <w:rPr>
                <w:spacing w:val="-5"/>
                <w:sz w:val="20"/>
              </w:rPr>
              <w:t xml:space="preserve"> </w:t>
            </w:r>
            <w:r>
              <w:rPr>
                <w:sz w:val="20"/>
              </w:rPr>
              <w:t>Human</w:t>
            </w:r>
            <w:r>
              <w:rPr>
                <w:spacing w:val="-3"/>
                <w:sz w:val="20"/>
              </w:rPr>
              <w:t xml:space="preserve"> </w:t>
            </w:r>
            <w:r>
              <w:rPr>
                <w:sz w:val="20"/>
              </w:rPr>
              <w:t>Services</w:t>
            </w:r>
          </w:p>
        </w:tc>
      </w:tr>
      <w:tr w:rsidR="00F35A1C" w14:paraId="080EAE04" w14:textId="77777777">
        <w:trPr>
          <w:trHeight w:val="362"/>
        </w:trPr>
        <w:tc>
          <w:tcPr>
            <w:tcW w:w="2619" w:type="dxa"/>
            <w:tcBorders>
              <w:top w:val="single" w:sz="4" w:space="0" w:color="B56012"/>
              <w:bottom w:val="single" w:sz="4" w:space="0" w:color="B56012"/>
            </w:tcBorders>
          </w:tcPr>
          <w:p w14:paraId="0B5F8D2E" w14:textId="77777777" w:rsidR="00F35A1C" w:rsidRDefault="007F6D28">
            <w:pPr>
              <w:pStyle w:val="TableParagraph"/>
              <w:spacing w:before="119" w:line="223" w:lineRule="exact"/>
              <w:ind w:left="122"/>
              <w:rPr>
                <w:b/>
                <w:sz w:val="20"/>
              </w:rPr>
            </w:pPr>
            <w:r>
              <w:rPr>
                <w:b/>
                <w:sz w:val="20"/>
              </w:rPr>
              <w:t>GP</w:t>
            </w:r>
          </w:p>
        </w:tc>
        <w:tc>
          <w:tcPr>
            <w:tcW w:w="6422" w:type="dxa"/>
            <w:tcBorders>
              <w:top w:val="single" w:sz="4" w:space="0" w:color="B56012"/>
              <w:bottom w:val="single" w:sz="4" w:space="0" w:color="B56012"/>
            </w:tcBorders>
          </w:tcPr>
          <w:p w14:paraId="6BB7DFB9" w14:textId="77777777" w:rsidR="00F35A1C" w:rsidRDefault="007F6D28">
            <w:pPr>
              <w:pStyle w:val="TableParagraph"/>
              <w:spacing w:before="119" w:line="223" w:lineRule="exact"/>
              <w:ind w:left="258"/>
              <w:rPr>
                <w:sz w:val="20"/>
              </w:rPr>
            </w:pPr>
            <w:r>
              <w:rPr>
                <w:sz w:val="20"/>
              </w:rPr>
              <w:t>General</w:t>
            </w:r>
            <w:r>
              <w:rPr>
                <w:spacing w:val="-5"/>
                <w:sz w:val="20"/>
              </w:rPr>
              <w:t xml:space="preserve"> </w:t>
            </w:r>
            <w:r>
              <w:rPr>
                <w:sz w:val="20"/>
              </w:rPr>
              <w:t>practitioner</w:t>
            </w:r>
          </w:p>
        </w:tc>
      </w:tr>
      <w:tr w:rsidR="00F35A1C" w14:paraId="337A42E1" w14:textId="77777777">
        <w:trPr>
          <w:trHeight w:val="609"/>
        </w:trPr>
        <w:tc>
          <w:tcPr>
            <w:tcW w:w="2619" w:type="dxa"/>
            <w:tcBorders>
              <w:top w:val="single" w:sz="4" w:space="0" w:color="B56012"/>
              <w:bottom w:val="single" w:sz="4" w:space="0" w:color="B56012"/>
            </w:tcBorders>
          </w:tcPr>
          <w:p w14:paraId="363696B6" w14:textId="77777777" w:rsidR="00F35A1C" w:rsidRDefault="007F6D28">
            <w:pPr>
              <w:pStyle w:val="TableParagraph"/>
              <w:spacing w:before="121"/>
              <w:ind w:left="122"/>
              <w:rPr>
                <w:b/>
                <w:sz w:val="20"/>
              </w:rPr>
            </w:pPr>
            <w:r>
              <w:rPr>
                <w:b/>
                <w:sz w:val="20"/>
              </w:rPr>
              <w:t>High-value</w:t>
            </w:r>
            <w:r>
              <w:rPr>
                <w:b/>
                <w:spacing w:val="-2"/>
                <w:sz w:val="20"/>
              </w:rPr>
              <w:t xml:space="preserve"> </w:t>
            </w:r>
            <w:r>
              <w:rPr>
                <w:b/>
                <w:sz w:val="20"/>
              </w:rPr>
              <w:t>care</w:t>
            </w:r>
          </w:p>
        </w:tc>
        <w:tc>
          <w:tcPr>
            <w:tcW w:w="6422" w:type="dxa"/>
            <w:tcBorders>
              <w:top w:val="single" w:sz="4" w:space="0" w:color="B56012"/>
              <w:bottom w:val="single" w:sz="4" w:space="0" w:color="B56012"/>
            </w:tcBorders>
          </w:tcPr>
          <w:p w14:paraId="674093FD" w14:textId="77777777" w:rsidR="00F35A1C" w:rsidRDefault="007F6D28">
            <w:pPr>
              <w:pStyle w:val="TableParagraph"/>
              <w:spacing w:before="105" w:line="242" w:lineRule="exact"/>
              <w:ind w:left="258"/>
              <w:rPr>
                <w:sz w:val="20"/>
              </w:rPr>
            </w:pPr>
            <w:r>
              <w:rPr>
                <w:sz w:val="20"/>
              </w:rPr>
              <w:t>Services</w:t>
            </w:r>
            <w:r>
              <w:rPr>
                <w:spacing w:val="-5"/>
                <w:sz w:val="20"/>
              </w:rPr>
              <w:t xml:space="preserve"> </w:t>
            </w:r>
            <w:r>
              <w:rPr>
                <w:sz w:val="20"/>
              </w:rPr>
              <w:t>of</w:t>
            </w:r>
            <w:r>
              <w:rPr>
                <w:spacing w:val="-4"/>
                <w:sz w:val="20"/>
              </w:rPr>
              <w:t xml:space="preserve"> </w:t>
            </w:r>
            <w:r>
              <w:rPr>
                <w:sz w:val="20"/>
              </w:rPr>
              <w:t>proven</w:t>
            </w:r>
            <w:r>
              <w:rPr>
                <w:spacing w:val="-3"/>
                <w:sz w:val="20"/>
              </w:rPr>
              <w:t xml:space="preserve"> </w:t>
            </w:r>
            <w:r>
              <w:rPr>
                <w:sz w:val="20"/>
              </w:rPr>
              <w:t>efficacy</w:t>
            </w:r>
            <w:r>
              <w:rPr>
                <w:spacing w:val="-3"/>
                <w:sz w:val="20"/>
              </w:rPr>
              <w:t xml:space="preserve"> </w:t>
            </w:r>
            <w:r>
              <w:rPr>
                <w:sz w:val="20"/>
              </w:rPr>
              <w:t>reflecting</w:t>
            </w:r>
            <w:r>
              <w:rPr>
                <w:spacing w:val="-3"/>
                <w:sz w:val="20"/>
              </w:rPr>
              <w:t xml:space="preserve"> </w:t>
            </w:r>
            <w:r>
              <w:rPr>
                <w:sz w:val="20"/>
              </w:rPr>
              <w:t>current</w:t>
            </w:r>
            <w:r>
              <w:rPr>
                <w:spacing w:val="-4"/>
                <w:sz w:val="20"/>
              </w:rPr>
              <w:t xml:space="preserve"> </w:t>
            </w:r>
            <w:r>
              <w:rPr>
                <w:sz w:val="20"/>
              </w:rPr>
              <w:t>best</w:t>
            </w:r>
            <w:r>
              <w:rPr>
                <w:spacing w:val="-4"/>
                <w:sz w:val="20"/>
              </w:rPr>
              <w:t xml:space="preserve"> </w:t>
            </w:r>
            <w:r>
              <w:rPr>
                <w:sz w:val="20"/>
              </w:rPr>
              <w:t>medical</w:t>
            </w:r>
            <w:r>
              <w:rPr>
                <w:spacing w:val="-3"/>
                <w:sz w:val="20"/>
              </w:rPr>
              <w:t xml:space="preserve"> </w:t>
            </w:r>
            <w:r>
              <w:rPr>
                <w:sz w:val="20"/>
              </w:rPr>
              <w:t>practice,</w:t>
            </w:r>
            <w:r>
              <w:rPr>
                <w:spacing w:val="-3"/>
                <w:sz w:val="20"/>
              </w:rPr>
              <w:t xml:space="preserve"> </w:t>
            </w:r>
            <w:r>
              <w:rPr>
                <w:sz w:val="20"/>
              </w:rPr>
              <w:t>or</w:t>
            </w:r>
            <w:r>
              <w:rPr>
                <w:spacing w:val="-3"/>
                <w:sz w:val="20"/>
              </w:rPr>
              <w:t xml:space="preserve"> </w:t>
            </w:r>
            <w:r>
              <w:rPr>
                <w:sz w:val="20"/>
              </w:rPr>
              <w:t>for</w:t>
            </w:r>
            <w:r>
              <w:rPr>
                <w:spacing w:val="-43"/>
                <w:sz w:val="20"/>
              </w:rPr>
              <w:t xml:space="preserve"> </w:t>
            </w:r>
            <w:r>
              <w:rPr>
                <w:sz w:val="20"/>
              </w:rPr>
              <w:t>which</w:t>
            </w:r>
            <w:r>
              <w:rPr>
                <w:spacing w:val="-1"/>
                <w:sz w:val="20"/>
              </w:rPr>
              <w:t xml:space="preserve"> </w:t>
            </w:r>
            <w:r>
              <w:rPr>
                <w:sz w:val="20"/>
              </w:rPr>
              <w:t>the</w:t>
            </w:r>
            <w:r>
              <w:rPr>
                <w:spacing w:val="-3"/>
                <w:sz w:val="20"/>
              </w:rPr>
              <w:t xml:space="preserve"> </w:t>
            </w:r>
            <w:r>
              <w:rPr>
                <w:sz w:val="20"/>
              </w:rPr>
              <w:t>potential</w:t>
            </w:r>
            <w:r>
              <w:rPr>
                <w:spacing w:val="-2"/>
                <w:sz w:val="20"/>
              </w:rPr>
              <w:t xml:space="preserve"> </w:t>
            </w:r>
            <w:r>
              <w:rPr>
                <w:sz w:val="20"/>
              </w:rPr>
              <w:t>benefit</w:t>
            </w:r>
            <w:r>
              <w:rPr>
                <w:spacing w:val="-1"/>
                <w:sz w:val="20"/>
              </w:rPr>
              <w:t xml:space="preserve"> </w:t>
            </w:r>
            <w:r>
              <w:rPr>
                <w:sz w:val="20"/>
              </w:rPr>
              <w:t>to</w:t>
            </w:r>
            <w:r>
              <w:rPr>
                <w:spacing w:val="1"/>
                <w:sz w:val="20"/>
              </w:rPr>
              <w:t xml:space="preserve"> </w:t>
            </w:r>
            <w:r>
              <w:rPr>
                <w:sz w:val="20"/>
              </w:rPr>
              <w:t>consumers</w:t>
            </w:r>
            <w:r>
              <w:rPr>
                <w:spacing w:val="-3"/>
                <w:sz w:val="20"/>
              </w:rPr>
              <w:t xml:space="preserve"> </w:t>
            </w:r>
            <w:r>
              <w:rPr>
                <w:sz w:val="20"/>
              </w:rPr>
              <w:t>exceeds</w:t>
            </w:r>
            <w:r>
              <w:rPr>
                <w:spacing w:val="-3"/>
                <w:sz w:val="20"/>
              </w:rPr>
              <w:t xml:space="preserve"> </w:t>
            </w:r>
            <w:r>
              <w:rPr>
                <w:sz w:val="20"/>
              </w:rPr>
              <w:t>the</w:t>
            </w:r>
            <w:r>
              <w:rPr>
                <w:spacing w:val="-2"/>
                <w:sz w:val="20"/>
              </w:rPr>
              <w:t xml:space="preserve"> </w:t>
            </w:r>
            <w:r>
              <w:rPr>
                <w:sz w:val="20"/>
              </w:rPr>
              <w:t>risk</w:t>
            </w:r>
            <w:r>
              <w:rPr>
                <w:spacing w:val="-1"/>
                <w:sz w:val="20"/>
              </w:rPr>
              <w:t xml:space="preserve"> </w:t>
            </w:r>
            <w:r>
              <w:rPr>
                <w:sz w:val="20"/>
              </w:rPr>
              <w:t>and</w:t>
            </w:r>
            <w:r>
              <w:rPr>
                <w:spacing w:val="-1"/>
                <w:sz w:val="20"/>
              </w:rPr>
              <w:t xml:space="preserve"> </w:t>
            </w:r>
            <w:r>
              <w:rPr>
                <w:sz w:val="20"/>
              </w:rPr>
              <w:t>costs.</w:t>
            </w:r>
          </w:p>
        </w:tc>
      </w:tr>
      <w:tr w:rsidR="00F35A1C" w14:paraId="2B32F2B8" w14:textId="77777777">
        <w:trPr>
          <w:trHeight w:val="851"/>
        </w:trPr>
        <w:tc>
          <w:tcPr>
            <w:tcW w:w="2619" w:type="dxa"/>
            <w:tcBorders>
              <w:top w:val="single" w:sz="4" w:space="0" w:color="B56012"/>
              <w:bottom w:val="single" w:sz="4" w:space="0" w:color="B56012"/>
            </w:tcBorders>
          </w:tcPr>
          <w:p w14:paraId="74646FC7" w14:textId="77777777" w:rsidR="00F35A1C" w:rsidRDefault="007F6D28">
            <w:pPr>
              <w:pStyle w:val="TableParagraph"/>
              <w:spacing w:before="119"/>
              <w:ind w:left="122"/>
              <w:rPr>
                <w:b/>
                <w:sz w:val="20"/>
              </w:rPr>
            </w:pPr>
            <w:r>
              <w:rPr>
                <w:b/>
                <w:sz w:val="20"/>
              </w:rPr>
              <w:t>Inappropriate</w:t>
            </w:r>
            <w:r>
              <w:rPr>
                <w:b/>
                <w:spacing w:val="-3"/>
                <w:sz w:val="20"/>
              </w:rPr>
              <w:t xml:space="preserve"> </w:t>
            </w:r>
            <w:r>
              <w:rPr>
                <w:b/>
                <w:sz w:val="20"/>
              </w:rPr>
              <w:t>use</w:t>
            </w:r>
            <w:r>
              <w:rPr>
                <w:b/>
                <w:spacing w:val="-2"/>
                <w:sz w:val="20"/>
              </w:rPr>
              <w:t xml:space="preserve"> </w:t>
            </w:r>
            <w:r>
              <w:rPr>
                <w:b/>
                <w:sz w:val="20"/>
              </w:rPr>
              <w:t>/</w:t>
            </w:r>
            <w:r>
              <w:rPr>
                <w:b/>
                <w:spacing w:val="-1"/>
                <w:sz w:val="20"/>
              </w:rPr>
              <w:t xml:space="preserve"> </w:t>
            </w:r>
            <w:r>
              <w:rPr>
                <w:b/>
                <w:sz w:val="20"/>
              </w:rPr>
              <w:t>misuse</w:t>
            </w:r>
          </w:p>
        </w:tc>
        <w:tc>
          <w:tcPr>
            <w:tcW w:w="6422" w:type="dxa"/>
            <w:tcBorders>
              <w:top w:val="single" w:sz="4" w:space="0" w:color="B56012"/>
              <w:bottom w:val="single" w:sz="4" w:space="0" w:color="B56012"/>
            </w:tcBorders>
          </w:tcPr>
          <w:p w14:paraId="4C210E6B" w14:textId="77777777" w:rsidR="00F35A1C" w:rsidRDefault="007F6D28">
            <w:pPr>
              <w:pStyle w:val="TableParagraph"/>
              <w:spacing w:before="99" w:line="240" w:lineRule="atLeast"/>
              <w:ind w:left="258" w:right="146"/>
              <w:rPr>
                <w:sz w:val="20"/>
              </w:rPr>
            </w:pPr>
            <w:r>
              <w:rPr>
                <w:sz w:val="20"/>
              </w:rPr>
              <w:t>The use of MBS services for purposes other than those intended. This</w:t>
            </w:r>
            <w:r>
              <w:rPr>
                <w:spacing w:val="1"/>
                <w:sz w:val="20"/>
              </w:rPr>
              <w:t xml:space="preserve"> </w:t>
            </w:r>
            <w:r>
              <w:rPr>
                <w:sz w:val="20"/>
              </w:rPr>
              <w:t xml:space="preserve">includes a range of behaviours ranging from failing to adhere to </w:t>
            </w:r>
            <w:proofErr w:type="gramStart"/>
            <w:r>
              <w:rPr>
                <w:sz w:val="20"/>
              </w:rPr>
              <w:t>particular</w:t>
            </w:r>
            <w:r>
              <w:rPr>
                <w:spacing w:val="-43"/>
                <w:sz w:val="20"/>
              </w:rPr>
              <w:t xml:space="preserve"> </w:t>
            </w:r>
            <w:r>
              <w:rPr>
                <w:sz w:val="20"/>
              </w:rPr>
              <w:t>item</w:t>
            </w:r>
            <w:proofErr w:type="gramEnd"/>
            <w:r>
              <w:rPr>
                <w:spacing w:val="-2"/>
                <w:sz w:val="20"/>
              </w:rPr>
              <w:t xml:space="preserve"> </w:t>
            </w:r>
            <w:r>
              <w:rPr>
                <w:sz w:val="20"/>
              </w:rPr>
              <w:t>descriptors</w:t>
            </w:r>
            <w:r>
              <w:rPr>
                <w:spacing w:val="-2"/>
                <w:sz w:val="20"/>
              </w:rPr>
              <w:t xml:space="preserve"> </w:t>
            </w:r>
            <w:r>
              <w:rPr>
                <w:sz w:val="20"/>
              </w:rPr>
              <w:t>or rules, through</w:t>
            </w:r>
            <w:r>
              <w:rPr>
                <w:spacing w:val="1"/>
                <w:sz w:val="20"/>
              </w:rPr>
              <w:t xml:space="preserve"> </w:t>
            </w:r>
            <w:r>
              <w:rPr>
                <w:sz w:val="20"/>
              </w:rPr>
              <w:t>to</w:t>
            </w:r>
            <w:r>
              <w:rPr>
                <w:spacing w:val="-1"/>
                <w:sz w:val="20"/>
              </w:rPr>
              <w:t xml:space="preserve"> </w:t>
            </w:r>
            <w:r>
              <w:rPr>
                <w:sz w:val="20"/>
              </w:rPr>
              <w:t>deliberate</w:t>
            </w:r>
            <w:r>
              <w:rPr>
                <w:spacing w:val="-2"/>
                <w:sz w:val="20"/>
              </w:rPr>
              <w:t xml:space="preserve"> </w:t>
            </w:r>
            <w:r>
              <w:rPr>
                <w:sz w:val="20"/>
              </w:rPr>
              <w:t>fraud.</w:t>
            </w:r>
          </w:p>
        </w:tc>
      </w:tr>
      <w:tr w:rsidR="00F35A1C" w14:paraId="567F47C3" w14:textId="77777777">
        <w:trPr>
          <w:trHeight w:val="1096"/>
        </w:trPr>
        <w:tc>
          <w:tcPr>
            <w:tcW w:w="2619" w:type="dxa"/>
            <w:tcBorders>
              <w:top w:val="single" w:sz="4" w:space="0" w:color="B56012"/>
              <w:bottom w:val="single" w:sz="4" w:space="0" w:color="B56012"/>
            </w:tcBorders>
          </w:tcPr>
          <w:p w14:paraId="5C963A22" w14:textId="77777777" w:rsidR="00F35A1C" w:rsidRDefault="007F6D28">
            <w:pPr>
              <w:pStyle w:val="TableParagraph"/>
              <w:spacing w:before="121"/>
              <w:ind w:left="122"/>
              <w:rPr>
                <w:b/>
                <w:sz w:val="20"/>
              </w:rPr>
            </w:pPr>
            <w:r>
              <w:rPr>
                <w:b/>
                <w:sz w:val="20"/>
              </w:rPr>
              <w:t>Low-value</w:t>
            </w:r>
            <w:r>
              <w:rPr>
                <w:b/>
                <w:spacing w:val="-3"/>
                <w:sz w:val="20"/>
              </w:rPr>
              <w:t xml:space="preserve"> </w:t>
            </w:r>
            <w:r>
              <w:rPr>
                <w:b/>
                <w:sz w:val="20"/>
              </w:rPr>
              <w:t>care</w:t>
            </w:r>
          </w:p>
        </w:tc>
        <w:tc>
          <w:tcPr>
            <w:tcW w:w="6422" w:type="dxa"/>
            <w:tcBorders>
              <w:top w:val="single" w:sz="4" w:space="0" w:color="B56012"/>
              <w:bottom w:val="single" w:sz="4" w:space="0" w:color="B56012"/>
            </w:tcBorders>
          </w:tcPr>
          <w:p w14:paraId="0A411A86" w14:textId="77777777" w:rsidR="00F35A1C" w:rsidRDefault="007F6D28">
            <w:pPr>
              <w:pStyle w:val="TableParagraph"/>
              <w:spacing w:before="121"/>
              <w:ind w:left="258" w:right="146"/>
              <w:rPr>
                <w:sz w:val="20"/>
              </w:rPr>
            </w:pPr>
            <w:r>
              <w:rPr>
                <w:sz w:val="20"/>
              </w:rPr>
              <w:t>The use of an intervention which evidence suggests confers no or very</w:t>
            </w:r>
            <w:r>
              <w:rPr>
                <w:spacing w:val="1"/>
                <w:sz w:val="20"/>
              </w:rPr>
              <w:t xml:space="preserve"> </w:t>
            </w:r>
            <w:r>
              <w:rPr>
                <w:sz w:val="20"/>
              </w:rPr>
              <w:t>little benefit on patients, or that the risk of harm exceeds the likely</w:t>
            </w:r>
            <w:r>
              <w:rPr>
                <w:spacing w:val="1"/>
                <w:sz w:val="20"/>
              </w:rPr>
              <w:t xml:space="preserve"> </w:t>
            </w:r>
            <w:r>
              <w:rPr>
                <w:sz w:val="20"/>
              </w:rPr>
              <w:t>benefit,</w:t>
            </w:r>
            <w:r>
              <w:rPr>
                <w:spacing w:val="-2"/>
                <w:sz w:val="20"/>
              </w:rPr>
              <w:t xml:space="preserve"> </w:t>
            </w:r>
            <w:r>
              <w:rPr>
                <w:sz w:val="20"/>
              </w:rPr>
              <w:t>or,</w:t>
            </w:r>
            <w:r>
              <w:rPr>
                <w:spacing w:val="-2"/>
                <w:sz w:val="20"/>
              </w:rPr>
              <w:t xml:space="preserve"> </w:t>
            </w:r>
            <w:r>
              <w:rPr>
                <w:sz w:val="20"/>
              </w:rPr>
              <w:t>more</w:t>
            </w:r>
            <w:r>
              <w:rPr>
                <w:spacing w:val="-3"/>
                <w:sz w:val="20"/>
              </w:rPr>
              <w:t xml:space="preserve"> </w:t>
            </w:r>
            <w:r>
              <w:rPr>
                <w:sz w:val="20"/>
              </w:rPr>
              <w:t>broadly,</w:t>
            </w:r>
            <w:r>
              <w:rPr>
                <w:spacing w:val="-1"/>
                <w:sz w:val="20"/>
              </w:rPr>
              <w:t xml:space="preserve"> </w:t>
            </w:r>
            <w:r>
              <w:rPr>
                <w:sz w:val="20"/>
              </w:rPr>
              <w:t>that</w:t>
            </w:r>
            <w:r>
              <w:rPr>
                <w:spacing w:val="-3"/>
                <w:sz w:val="20"/>
              </w:rPr>
              <w:t xml:space="preserve"> </w:t>
            </w:r>
            <w:r>
              <w:rPr>
                <w:sz w:val="20"/>
              </w:rPr>
              <w:t>the</w:t>
            </w:r>
            <w:r>
              <w:rPr>
                <w:spacing w:val="-3"/>
                <w:sz w:val="20"/>
              </w:rPr>
              <w:t xml:space="preserve"> </w:t>
            </w:r>
            <w:r>
              <w:rPr>
                <w:sz w:val="20"/>
              </w:rPr>
              <w:t>added</w:t>
            </w:r>
            <w:r>
              <w:rPr>
                <w:spacing w:val="-2"/>
                <w:sz w:val="20"/>
              </w:rPr>
              <w:t xml:space="preserve"> </w:t>
            </w:r>
            <w:r>
              <w:rPr>
                <w:sz w:val="20"/>
              </w:rPr>
              <w:t>costs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intervention</w:t>
            </w:r>
            <w:r>
              <w:rPr>
                <w:spacing w:val="-2"/>
                <w:sz w:val="20"/>
              </w:rPr>
              <w:t xml:space="preserve"> </w:t>
            </w:r>
            <w:r>
              <w:rPr>
                <w:sz w:val="20"/>
              </w:rPr>
              <w:t>do</w:t>
            </w:r>
            <w:r>
              <w:rPr>
                <w:spacing w:val="-2"/>
                <w:sz w:val="20"/>
              </w:rPr>
              <w:t xml:space="preserve"> </w:t>
            </w:r>
            <w:r>
              <w:rPr>
                <w:sz w:val="20"/>
              </w:rPr>
              <w:t>not</w:t>
            </w:r>
          </w:p>
          <w:p w14:paraId="7EA336EE" w14:textId="77777777" w:rsidR="00F35A1C" w:rsidRDefault="007F6D28">
            <w:pPr>
              <w:pStyle w:val="TableParagraph"/>
              <w:spacing w:line="223" w:lineRule="exact"/>
              <w:ind w:left="258"/>
              <w:rPr>
                <w:sz w:val="20"/>
              </w:rPr>
            </w:pPr>
            <w:r>
              <w:rPr>
                <w:sz w:val="20"/>
              </w:rPr>
              <w:t>provide</w:t>
            </w:r>
            <w:r>
              <w:rPr>
                <w:spacing w:val="-6"/>
                <w:sz w:val="20"/>
              </w:rPr>
              <w:t xml:space="preserve"> </w:t>
            </w:r>
            <w:r>
              <w:rPr>
                <w:sz w:val="20"/>
              </w:rPr>
              <w:t>proportional</w:t>
            </w:r>
            <w:r>
              <w:rPr>
                <w:spacing w:val="-5"/>
                <w:sz w:val="20"/>
              </w:rPr>
              <w:t xml:space="preserve"> </w:t>
            </w:r>
            <w:r>
              <w:rPr>
                <w:sz w:val="20"/>
              </w:rPr>
              <w:t>added</w:t>
            </w:r>
            <w:r>
              <w:rPr>
                <w:spacing w:val="-5"/>
                <w:sz w:val="20"/>
              </w:rPr>
              <w:t xml:space="preserve"> </w:t>
            </w:r>
            <w:r>
              <w:rPr>
                <w:sz w:val="20"/>
              </w:rPr>
              <w:t>benefits.</w:t>
            </w:r>
          </w:p>
        </w:tc>
      </w:tr>
      <w:tr w:rsidR="00F35A1C" w14:paraId="0282FF02" w14:textId="77777777">
        <w:trPr>
          <w:trHeight w:val="1098"/>
        </w:trPr>
        <w:tc>
          <w:tcPr>
            <w:tcW w:w="2619" w:type="dxa"/>
            <w:tcBorders>
              <w:top w:val="single" w:sz="4" w:space="0" w:color="B56012"/>
              <w:bottom w:val="single" w:sz="4" w:space="0" w:color="B56012"/>
            </w:tcBorders>
          </w:tcPr>
          <w:p w14:paraId="6BF0F50E" w14:textId="77777777" w:rsidR="00F35A1C" w:rsidRDefault="007F6D28">
            <w:pPr>
              <w:pStyle w:val="TableParagraph"/>
              <w:spacing w:before="121"/>
              <w:ind w:left="122"/>
              <w:rPr>
                <w:b/>
                <w:sz w:val="20"/>
              </w:rPr>
            </w:pPr>
            <w:r>
              <w:rPr>
                <w:b/>
                <w:sz w:val="20"/>
              </w:rPr>
              <w:t>MBS</w:t>
            </w:r>
            <w:r>
              <w:rPr>
                <w:b/>
                <w:spacing w:val="-2"/>
                <w:sz w:val="20"/>
              </w:rPr>
              <w:t xml:space="preserve"> </w:t>
            </w:r>
            <w:r>
              <w:rPr>
                <w:b/>
                <w:sz w:val="20"/>
              </w:rPr>
              <w:t>item</w:t>
            </w:r>
          </w:p>
        </w:tc>
        <w:tc>
          <w:tcPr>
            <w:tcW w:w="6422" w:type="dxa"/>
            <w:tcBorders>
              <w:top w:val="single" w:sz="4" w:space="0" w:color="B56012"/>
              <w:bottom w:val="single" w:sz="4" w:space="0" w:color="B56012"/>
            </w:tcBorders>
          </w:tcPr>
          <w:p w14:paraId="15F60589" w14:textId="77777777" w:rsidR="00F35A1C" w:rsidRDefault="007F6D28">
            <w:pPr>
              <w:pStyle w:val="TableParagraph"/>
              <w:spacing w:before="121"/>
              <w:ind w:left="258" w:right="91"/>
              <w:rPr>
                <w:sz w:val="20"/>
              </w:rPr>
            </w:pPr>
            <w:r>
              <w:rPr>
                <w:sz w:val="20"/>
              </w:rPr>
              <w:t>An administrative object listed in the MBS and used for the purposes of</w:t>
            </w:r>
            <w:r>
              <w:rPr>
                <w:spacing w:val="1"/>
                <w:sz w:val="20"/>
              </w:rPr>
              <w:t xml:space="preserve"> </w:t>
            </w:r>
            <w:r>
              <w:rPr>
                <w:sz w:val="20"/>
              </w:rPr>
              <w:t>claiming and paying Medicare benefits, comprising an item number,</w:t>
            </w:r>
            <w:r>
              <w:rPr>
                <w:spacing w:val="1"/>
                <w:sz w:val="20"/>
              </w:rPr>
              <w:t xml:space="preserve"> </w:t>
            </w:r>
            <w:r>
              <w:rPr>
                <w:sz w:val="20"/>
              </w:rPr>
              <w:t>service</w:t>
            </w:r>
            <w:r>
              <w:rPr>
                <w:spacing w:val="-6"/>
                <w:sz w:val="20"/>
              </w:rPr>
              <w:t xml:space="preserve"> </w:t>
            </w:r>
            <w:r>
              <w:rPr>
                <w:sz w:val="20"/>
              </w:rPr>
              <w:t>descriptor</w:t>
            </w:r>
            <w:r>
              <w:rPr>
                <w:spacing w:val="-4"/>
                <w:sz w:val="20"/>
              </w:rPr>
              <w:t xml:space="preserve"> </w:t>
            </w:r>
            <w:r>
              <w:rPr>
                <w:sz w:val="20"/>
              </w:rPr>
              <w:t>and</w:t>
            </w:r>
            <w:r>
              <w:rPr>
                <w:spacing w:val="-4"/>
                <w:sz w:val="20"/>
              </w:rPr>
              <w:t xml:space="preserve"> </w:t>
            </w:r>
            <w:r>
              <w:rPr>
                <w:sz w:val="20"/>
              </w:rPr>
              <w:t>supporting</w:t>
            </w:r>
            <w:r>
              <w:rPr>
                <w:spacing w:val="-4"/>
                <w:sz w:val="20"/>
              </w:rPr>
              <w:t xml:space="preserve"> </w:t>
            </w:r>
            <w:r>
              <w:rPr>
                <w:sz w:val="20"/>
              </w:rPr>
              <w:t>information,</w:t>
            </w:r>
            <w:r>
              <w:rPr>
                <w:spacing w:val="-4"/>
                <w:sz w:val="20"/>
              </w:rPr>
              <w:t xml:space="preserve"> </w:t>
            </w:r>
            <w:r>
              <w:rPr>
                <w:sz w:val="20"/>
              </w:rPr>
              <w:t>Schedule</w:t>
            </w:r>
            <w:r>
              <w:rPr>
                <w:spacing w:val="-6"/>
                <w:sz w:val="20"/>
              </w:rPr>
              <w:t xml:space="preserve"> </w:t>
            </w:r>
            <w:r>
              <w:rPr>
                <w:sz w:val="20"/>
              </w:rPr>
              <w:t>fee</w:t>
            </w:r>
            <w:r>
              <w:rPr>
                <w:spacing w:val="-5"/>
                <w:sz w:val="20"/>
              </w:rPr>
              <w:t xml:space="preserve"> </w:t>
            </w:r>
            <w:r>
              <w:rPr>
                <w:sz w:val="20"/>
              </w:rPr>
              <w:t>and</w:t>
            </w:r>
            <w:r>
              <w:rPr>
                <w:spacing w:val="-3"/>
                <w:sz w:val="20"/>
              </w:rPr>
              <w:t xml:space="preserve"> </w:t>
            </w:r>
            <w:r>
              <w:rPr>
                <w:sz w:val="20"/>
              </w:rPr>
              <w:t>Medicare</w:t>
            </w:r>
          </w:p>
          <w:p w14:paraId="1A3F1E88" w14:textId="77777777" w:rsidR="00F35A1C" w:rsidRDefault="007F6D28">
            <w:pPr>
              <w:pStyle w:val="TableParagraph"/>
              <w:spacing w:line="225" w:lineRule="exact"/>
              <w:ind w:left="258"/>
              <w:rPr>
                <w:sz w:val="20"/>
              </w:rPr>
            </w:pPr>
            <w:r>
              <w:rPr>
                <w:sz w:val="20"/>
              </w:rPr>
              <w:t>benefits.</w:t>
            </w:r>
          </w:p>
        </w:tc>
      </w:tr>
      <w:tr w:rsidR="00F35A1C" w14:paraId="4C68043E" w14:textId="77777777">
        <w:trPr>
          <w:trHeight w:val="606"/>
        </w:trPr>
        <w:tc>
          <w:tcPr>
            <w:tcW w:w="2619" w:type="dxa"/>
            <w:tcBorders>
              <w:top w:val="single" w:sz="4" w:space="0" w:color="B56012"/>
              <w:bottom w:val="single" w:sz="4" w:space="0" w:color="B56012"/>
            </w:tcBorders>
          </w:tcPr>
          <w:p w14:paraId="767D9AA8" w14:textId="77777777" w:rsidR="00F35A1C" w:rsidRDefault="007F6D28">
            <w:pPr>
              <w:pStyle w:val="TableParagraph"/>
              <w:spacing w:before="119"/>
              <w:ind w:left="122"/>
              <w:rPr>
                <w:b/>
                <w:sz w:val="20"/>
              </w:rPr>
            </w:pPr>
            <w:r>
              <w:rPr>
                <w:b/>
                <w:sz w:val="20"/>
              </w:rPr>
              <w:t>MBS</w:t>
            </w:r>
            <w:r>
              <w:rPr>
                <w:b/>
                <w:spacing w:val="-3"/>
                <w:sz w:val="20"/>
              </w:rPr>
              <w:t xml:space="preserve"> </w:t>
            </w:r>
            <w:r>
              <w:rPr>
                <w:b/>
                <w:sz w:val="20"/>
              </w:rPr>
              <w:t>service</w:t>
            </w:r>
          </w:p>
        </w:tc>
        <w:tc>
          <w:tcPr>
            <w:tcW w:w="6422" w:type="dxa"/>
            <w:tcBorders>
              <w:top w:val="single" w:sz="4" w:space="0" w:color="B56012"/>
              <w:bottom w:val="single" w:sz="4" w:space="0" w:color="B56012"/>
            </w:tcBorders>
          </w:tcPr>
          <w:p w14:paraId="4BA3224F" w14:textId="77777777" w:rsidR="00F35A1C" w:rsidRDefault="007F6D28">
            <w:pPr>
              <w:pStyle w:val="TableParagraph"/>
              <w:spacing w:before="103" w:line="242" w:lineRule="exact"/>
              <w:ind w:left="258" w:right="146"/>
              <w:rPr>
                <w:sz w:val="20"/>
              </w:rPr>
            </w:pPr>
            <w:r>
              <w:rPr>
                <w:sz w:val="20"/>
              </w:rPr>
              <w:t>The</w:t>
            </w:r>
            <w:r>
              <w:rPr>
                <w:spacing w:val="-5"/>
                <w:sz w:val="20"/>
              </w:rPr>
              <w:t xml:space="preserve"> </w:t>
            </w:r>
            <w:r>
              <w:rPr>
                <w:sz w:val="20"/>
              </w:rPr>
              <w:t>actual</w:t>
            </w:r>
            <w:r>
              <w:rPr>
                <w:spacing w:val="-4"/>
                <w:sz w:val="20"/>
              </w:rPr>
              <w:t xml:space="preserve"> </w:t>
            </w:r>
            <w:r>
              <w:rPr>
                <w:sz w:val="20"/>
              </w:rPr>
              <w:t>medical</w:t>
            </w:r>
            <w:r>
              <w:rPr>
                <w:spacing w:val="-4"/>
                <w:sz w:val="20"/>
              </w:rPr>
              <w:t xml:space="preserve"> </w:t>
            </w:r>
            <w:r>
              <w:rPr>
                <w:sz w:val="20"/>
              </w:rPr>
              <w:t>consultation,</w:t>
            </w:r>
            <w:r>
              <w:rPr>
                <w:spacing w:val="-4"/>
                <w:sz w:val="20"/>
              </w:rPr>
              <w:t xml:space="preserve"> </w:t>
            </w:r>
            <w:r>
              <w:rPr>
                <w:sz w:val="20"/>
              </w:rPr>
              <w:t>procedure,</w:t>
            </w:r>
            <w:r>
              <w:rPr>
                <w:spacing w:val="-3"/>
                <w:sz w:val="20"/>
              </w:rPr>
              <w:t xml:space="preserve"> </w:t>
            </w:r>
            <w:r>
              <w:rPr>
                <w:sz w:val="20"/>
              </w:rPr>
              <w:t>test</w:t>
            </w:r>
            <w:r>
              <w:rPr>
                <w:spacing w:val="-4"/>
                <w:sz w:val="20"/>
              </w:rPr>
              <w:t xml:space="preserve"> </w:t>
            </w:r>
            <w:r>
              <w:rPr>
                <w:sz w:val="20"/>
              </w:rPr>
              <w:t>to</w:t>
            </w:r>
            <w:r>
              <w:rPr>
                <w:spacing w:val="-4"/>
                <w:sz w:val="20"/>
              </w:rPr>
              <w:t xml:space="preserve"> </w:t>
            </w:r>
            <w:r>
              <w:rPr>
                <w:sz w:val="20"/>
              </w:rPr>
              <w:t>which</w:t>
            </w:r>
            <w:r>
              <w:rPr>
                <w:spacing w:val="-3"/>
                <w:sz w:val="20"/>
              </w:rPr>
              <w:t xml:space="preserve"> </w:t>
            </w:r>
            <w:r>
              <w:rPr>
                <w:sz w:val="20"/>
              </w:rPr>
              <w:t>the</w:t>
            </w:r>
            <w:r>
              <w:rPr>
                <w:spacing w:val="-5"/>
                <w:sz w:val="20"/>
              </w:rPr>
              <w:t xml:space="preserve"> </w:t>
            </w:r>
            <w:r>
              <w:rPr>
                <w:sz w:val="20"/>
              </w:rPr>
              <w:t>relevant</w:t>
            </w:r>
            <w:r>
              <w:rPr>
                <w:spacing w:val="-42"/>
                <w:sz w:val="20"/>
              </w:rPr>
              <w:t xml:space="preserve"> </w:t>
            </w:r>
            <w:r>
              <w:rPr>
                <w:sz w:val="20"/>
              </w:rPr>
              <w:t>MBS</w:t>
            </w:r>
            <w:r>
              <w:rPr>
                <w:spacing w:val="-1"/>
                <w:sz w:val="20"/>
              </w:rPr>
              <w:t xml:space="preserve"> </w:t>
            </w:r>
            <w:r>
              <w:rPr>
                <w:sz w:val="20"/>
              </w:rPr>
              <w:t>item</w:t>
            </w:r>
            <w:r>
              <w:rPr>
                <w:spacing w:val="-1"/>
                <w:sz w:val="20"/>
              </w:rPr>
              <w:t xml:space="preserve"> </w:t>
            </w:r>
            <w:r>
              <w:rPr>
                <w:sz w:val="20"/>
              </w:rPr>
              <w:t>refers.</w:t>
            </w:r>
          </w:p>
        </w:tc>
      </w:tr>
      <w:tr w:rsidR="00F35A1C" w14:paraId="36FBC45F" w14:textId="77777777">
        <w:trPr>
          <w:trHeight w:val="1341"/>
        </w:trPr>
        <w:tc>
          <w:tcPr>
            <w:tcW w:w="2619" w:type="dxa"/>
            <w:tcBorders>
              <w:top w:val="single" w:sz="4" w:space="0" w:color="B56012"/>
              <w:bottom w:val="single" w:sz="4" w:space="0" w:color="B56012"/>
            </w:tcBorders>
          </w:tcPr>
          <w:p w14:paraId="4D77ACAB" w14:textId="77777777" w:rsidR="00F35A1C" w:rsidRDefault="007F6D28">
            <w:pPr>
              <w:pStyle w:val="TableParagraph"/>
              <w:spacing w:before="119"/>
              <w:ind w:left="122"/>
              <w:rPr>
                <w:b/>
                <w:sz w:val="20"/>
              </w:rPr>
            </w:pPr>
            <w:r>
              <w:rPr>
                <w:b/>
                <w:sz w:val="20"/>
              </w:rPr>
              <w:t>MMM</w:t>
            </w:r>
          </w:p>
        </w:tc>
        <w:tc>
          <w:tcPr>
            <w:tcW w:w="6422" w:type="dxa"/>
            <w:tcBorders>
              <w:top w:val="single" w:sz="4" w:space="0" w:color="B56012"/>
              <w:bottom w:val="single" w:sz="4" w:space="0" w:color="B56012"/>
            </w:tcBorders>
          </w:tcPr>
          <w:p w14:paraId="0327F66A" w14:textId="77777777" w:rsidR="00F35A1C" w:rsidRDefault="007F6D28">
            <w:pPr>
              <w:pStyle w:val="TableParagraph"/>
              <w:spacing w:before="119"/>
              <w:ind w:left="258" w:right="146"/>
              <w:rPr>
                <w:sz w:val="20"/>
              </w:rPr>
            </w:pPr>
            <w:r>
              <w:rPr>
                <w:sz w:val="20"/>
              </w:rPr>
              <w:t>Monash Modifier Model - is a classification system that categorises</w:t>
            </w:r>
            <w:r>
              <w:rPr>
                <w:spacing w:val="1"/>
                <w:sz w:val="20"/>
              </w:rPr>
              <w:t xml:space="preserve"> </w:t>
            </w:r>
            <w:r>
              <w:rPr>
                <w:sz w:val="20"/>
              </w:rPr>
              <w:t>metropolitan, regional, rural and remote areas according to both</w:t>
            </w:r>
            <w:r>
              <w:rPr>
                <w:spacing w:val="1"/>
                <w:sz w:val="20"/>
              </w:rPr>
              <w:t xml:space="preserve"> </w:t>
            </w:r>
            <w:r>
              <w:rPr>
                <w:sz w:val="20"/>
              </w:rPr>
              <w:t>geographical</w:t>
            </w:r>
            <w:r>
              <w:rPr>
                <w:spacing w:val="-5"/>
                <w:sz w:val="20"/>
              </w:rPr>
              <w:t xml:space="preserve"> </w:t>
            </w:r>
            <w:r>
              <w:rPr>
                <w:sz w:val="20"/>
              </w:rPr>
              <w:t>remoteness</w:t>
            </w:r>
            <w:r>
              <w:rPr>
                <w:spacing w:val="-5"/>
                <w:sz w:val="20"/>
              </w:rPr>
              <w:t xml:space="preserve"> </w:t>
            </w:r>
            <w:r>
              <w:rPr>
                <w:sz w:val="20"/>
              </w:rPr>
              <w:t>and</w:t>
            </w:r>
            <w:r>
              <w:rPr>
                <w:spacing w:val="-3"/>
                <w:sz w:val="20"/>
              </w:rPr>
              <w:t xml:space="preserve"> </w:t>
            </w:r>
            <w:r>
              <w:rPr>
                <w:sz w:val="20"/>
              </w:rPr>
              <w:t>population</w:t>
            </w:r>
            <w:r>
              <w:rPr>
                <w:spacing w:val="-3"/>
                <w:sz w:val="20"/>
              </w:rPr>
              <w:t xml:space="preserve"> </w:t>
            </w:r>
            <w:r>
              <w:rPr>
                <w:sz w:val="20"/>
              </w:rPr>
              <w:t>size.</w:t>
            </w:r>
            <w:r>
              <w:rPr>
                <w:spacing w:val="-4"/>
                <w:sz w:val="20"/>
              </w:rPr>
              <w:t xml:space="preserve"> </w:t>
            </w:r>
            <w:r>
              <w:rPr>
                <w:sz w:val="20"/>
              </w:rPr>
              <w:t>The</w:t>
            </w:r>
            <w:r>
              <w:rPr>
                <w:spacing w:val="-5"/>
                <w:sz w:val="20"/>
              </w:rPr>
              <w:t xml:space="preserve"> </w:t>
            </w:r>
            <w:r>
              <w:rPr>
                <w:sz w:val="20"/>
              </w:rPr>
              <w:t>system</w:t>
            </w:r>
            <w:r>
              <w:rPr>
                <w:spacing w:val="-5"/>
                <w:sz w:val="20"/>
              </w:rPr>
              <w:t xml:space="preserve"> </w:t>
            </w:r>
            <w:r>
              <w:rPr>
                <w:sz w:val="20"/>
              </w:rPr>
              <w:t>was</w:t>
            </w:r>
            <w:r>
              <w:rPr>
                <w:spacing w:val="-5"/>
                <w:sz w:val="20"/>
              </w:rPr>
              <w:t xml:space="preserve"> </w:t>
            </w:r>
            <w:r>
              <w:rPr>
                <w:sz w:val="20"/>
              </w:rPr>
              <w:t>developed</w:t>
            </w:r>
            <w:r>
              <w:rPr>
                <w:spacing w:val="-43"/>
                <w:sz w:val="20"/>
              </w:rPr>
              <w:t xml:space="preserve"> </w:t>
            </w:r>
            <w:r>
              <w:rPr>
                <w:sz w:val="20"/>
              </w:rPr>
              <w:t>to</w:t>
            </w:r>
            <w:r>
              <w:rPr>
                <w:spacing w:val="-3"/>
                <w:sz w:val="20"/>
              </w:rPr>
              <w:t xml:space="preserve"> </w:t>
            </w:r>
            <w:r>
              <w:rPr>
                <w:sz w:val="20"/>
              </w:rPr>
              <w:t>recognise</w:t>
            </w:r>
            <w:r>
              <w:rPr>
                <w:spacing w:val="-4"/>
                <w:sz w:val="20"/>
              </w:rPr>
              <w:t xml:space="preserve"> </w:t>
            </w:r>
            <w:r>
              <w:rPr>
                <w:sz w:val="20"/>
              </w:rPr>
              <w:t>the</w:t>
            </w:r>
            <w:r>
              <w:rPr>
                <w:spacing w:val="-3"/>
                <w:sz w:val="20"/>
              </w:rPr>
              <w:t xml:space="preserve"> </w:t>
            </w:r>
            <w:r>
              <w:rPr>
                <w:sz w:val="20"/>
              </w:rPr>
              <w:t>challenges</w:t>
            </w:r>
            <w:r>
              <w:rPr>
                <w:spacing w:val="-4"/>
                <w:sz w:val="20"/>
              </w:rPr>
              <w:t xml:space="preserve"> </w:t>
            </w:r>
            <w:r>
              <w:rPr>
                <w:sz w:val="20"/>
              </w:rPr>
              <w:t>in attracting</w:t>
            </w:r>
            <w:r>
              <w:rPr>
                <w:spacing w:val="-2"/>
                <w:sz w:val="20"/>
              </w:rPr>
              <w:t xml:space="preserve"> </w:t>
            </w:r>
            <w:r>
              <w:rPr>
                <w:sz w:val="20"/>
              </w:rPr>
              <w:t>health</w:t>
            </w:r>
            <w:r>
              <w:rPr>
                <w:spacing w:val="-2"/>
                <w:sz w:val="20"/>
              </w:rPr>
              <w:t xml:space="preserve"> </w:t>
            </w:r>
            <w:r>
              <w:rPr>
                <w:sz w:val="20"/>
              </w:rPr>
              <w:t>workers</w:t>
            </w:r>
            <w:r>
              <w:rPr>
                <w:spacing w:val="-4"/>
                <w:sz w:val="20"/>
              </w:rPr>
              <w:t xml:space="preserve"> </w:t>
            </w:r>
            <w:r>
              <w:rPr>
                <w:sz w:val="20"/>
              </w:rPr>
              <w:t>to more</w:t>
            </w:r>
            <w:r>
              <w:rPr>
                <w:spacing w:val="-3"/>
                <w:sz w:val="20"/>
              </w:rPr>
              <w:t xml:space="preserve"> </w:t>
            </w:r>
            <w:r>
              <w:rPr>
                <w:sz w:val="20"/>
              </w:rPr>
              <w:t>remote</w:t>
            </w:r>
          </w:p>
          <w:p w14:paraId="2F24EF44" w14:textId="77777777" w:rsidR="00F35A1C" w:rsidRDefault="007F6D28">
            <w:pPr>
              <w:pStyle w:val="TableParagraph"/>
              <w:spacing w:line="225" w:lineRule="exact"/>
              <w:ind w:left="258"/>
              <w:rPr>
                <w:sz w:val="20"/>
              </w:rPr>
            </w:pPr>
            <w:r>
              <w:rPr>
                <w:sz w:val="20"/>
              </w:rPr>
              <w:t>and</w:t>
            </w:r>
            <w:r>
              <w:rPr>
                <w:spacing w:val="-4"/>
                <w:sz w:val="20"/>
              </w:rPr>
              <w:t xml:space="preserve"> </w:t>
            </w:r>
            <w:r>
              <w:rPr>
                <w:sz w:val="20"/>
              </w:rPr>
              <w:t>smaller</w:t>
            </w:r>
            <w:r>
              <w:rPr>
                <w:spacing w:val="-4"/>
                <w:sz w:val="20"/>
              </w:rPr>
              <w:t xml:space="preserve"> </w:t>
            </w:r>
            <w:r>
              <w:rPr>
                <w:sz w:val="20"/>
              </w:rPr>
              <w:t>communities.</w:t>
            </w:r>
          </w:p>
        </w:tc>
      </w:tr>
      <w:tr w:rsidR="00F35A1C" w14:paraId="3605DF9F" w14:textId="77777777">
        <w:trPr>
          <w:trHeight w:val="364"/>
        </w:trPr>
        <w:tc>
          <w:tcPr>
            <w:tcW w:w="2619" w:type="dxa"/>
            <w:tcBorders>
              <w:top w:val="single" w:sz="4" w:space="0" w:color="B56012"/>
              <w:bottom w:val="single" w:sz="4" w:space="0" w:color="B56012"/>
            </w:tcBorders>
          </w:tcPr>
          <w:p w14:paraId="73A9319F" w14:textId="77777777" w:rsidR="00F35A1C" w:rsidRDefault="007F6D28">
            <w:pPr>
              <w:pStyle w:val="TableParagraph"/>
              <w:spacing w:before="119" w:line="225" w:lineRule="exact"/>
              <w:ind w:left="122"/>
              <w:rPr>
                <w:b/>
                <w:sz w:val="20"/>
              </w:rPr>
            </w:pPr>
            <w:r>
              <w:rPr>
                <w:b/>
                <w:sz w:val="20"/>
              </w:rPr>
              <w:t>MSAC</w:t>
            </w:r>
          </w:p>
        </w:tc>
        <w:tc>
          <w:tcPr>
            <w:tcW w:w="6422" w:type="dxa"/>
            <w:tcBorders>
              <w:top w:val="single" w:sz="4" w:space="0" w:color="B56012"/>
              <w:bottom w:val="single" w:sz="4" w:space="0" w:color="B56012"/>
            </w:tcBorders>
          </w:tcPr>
          <w:p w14:paraId="3CE19B0C" w14:textId="77777777" w:rsidR="00F35A1C" w:rsidRDefault="007F6D28">
            <w:pPr>
              <w:pStyle w:val="TableParagraph"/>
              <w:spacing w:before="119" w:line="225" w:lineRule="exact"/>
              <w:ind w:left="258"/>
              <w:rPr>
                <w:sz w:val="20"/>
              </w:rPr>
            </w:pPr>
            <w:r>
              <w:rPr>
                <w:sz w:val="20"/>
              </w:rPr>
              <w:t>Medical</w:t>
            </w:r>
            <w:r>
              <w:rPr>
                <w:spacing w:val="-4"/>
                <w:sz w:val="20"/>
              </w:rPr>
              <w:t xml:space="preserve"> </w:t>
            </w:r>
            <w:r>
              <w:rPr>
                <w:sz w:val="20"/>
              </w:rPr>
              <w:t>Services</w:t>
            </w:r>
            <w:r>
              <w:rPr>
                <w:spacing w:val="-5"/>
                <w:sz w:val="20"/>
              </w:rPr>
              <w:t xml:space="preserve"> </w:t>
            </w:r>
            <w:r>
              <w:rPr>
                <w:sz w:val="20"/>
              </w:rPr>
              <w:t>Advisory</w:t>
            </w:r>
            <w:r>
              <w:rPr>
                <w:spacing w:val="-3"/>
                <w:sz w:val="20"/>
              </w:rPr>
              <w:t xml:space="preserve"> </w:t>
            </w:r>
            <w:r>
              <w:rPr>
                <w:sz w:val="20"/>
              </w:rPr>
              <w:t>Committee</w:t>
            </w:r>
          </w:p>
        </w:tc>
      </w:tr>
      <w:tr w:rsidR="00F35A1C" w14:paraId="5309A333" w14:textId="77777777">
        <w:trPr>
          <w:trHeight w:val="364"/>
        </w:trPr>
        <w:tc>
          <w:tcPr>
            <w:tcW w:w="2619" w:type="dxa"/>
            <w:tcBorders>
              <w:top w:val="single" w:sz="4" w:space="0" w:color="B56012"/>
              <w:bottom w:val="single" w:sz="4" w:space="0" w:color="B56012"/>
            </w:tcBorders>
          </w:tcPr>
          <w:p w14:paraId="1A609C73" w14:textId="77777777" w:rsidR="00F35A1C" w:rsidRDefault="007F6D28">
            <w:pPr>
              <w:pStyle w:val="TableParagraph"/>
              <w:spacing w:before="119" w:line="225" w:lineRule="exact"/>
              <w:ind w:left="122"/>
              <w:rPr>
                <w:b/>
                <w:sz w:val="20"/>
              </w:rPr>
            </w:pPr>
            <w:r>
              <w:rPr>
                <w:b/>
                <w:sz w:val="20"/>
              </w:rPr>
              <w:t>NICE</w:t>
            </w:r>
          </w:p>
        </w:tc>
        <w:tc>
          <w:tcPr>
            <w:tcW w:w="6422" w:type="dxa"/>
            <w:tcBorders>
              <w:top w:val="single" w:sz="4" w:space="0" w:color="B56012"/>
              <w:bottom w:val="single" w:sz="4" w:space="0" w:color="B56012"/>
            </w:tcBorders>
          </w:tcPr>
          <w:p w14:paraId="075E9869" w14:textId="77777777" w:rsidR="00F35A1C" w:rsidRDefault="007F6D28">
            <w:pPr>
              <w:pStyle w:val="TableParagraph"/>
              <w:spacing w:before="119" w:line="225" w:lineRule="exact"/>
              <w:ind w:left="258"/>
              <w:rPr>
                <w:sz w:val="20"/>
              </w:rPr>
            </w:pPr>
            <w:r>
              <w:rPr>
                <w:sz w:val="20"/>
              </w:rPr>
              <w:t>National</w:t>
            </w:r>
            <w:r>
              <w:rPr>
                <w:spacing w:val="-4"/>
                <w:sz w:val="20"/>
              </w:rPr>
              <w:t xml:space="preserve"> </w:t>
            </w:r>
            <w:r>
              <w:rPr>
                <w:sz w:val="20"/>
              </w:rPr>
              <w:t>Institute</w:t>
            </w:r>
            <w:r>
              <w:rPr>
                <w:spacing w:val="-4"/>
                <w:sz w:val="20"/>
              </w:rPr>
              <w:t xml:space="preserve"> </w:t>
            </w:r>
            <w:r>
              <w:rPr>
                <w:sz w:val="20"/>
              </w:rPr>
              <w:t>for</w:t>
            </w:r>
            <w:r>
              <w:rPr>
                <w:spacing w:val="-3"/>
                <w:sz w:val="20"/>
              </w:rPr>
              <w:t xml:space="preserve"> </w:t>
            </w:r>
            <w:r>
              <w:rPr>
                <w:sz w:val="20"/>
              </w:rPr>
              <w:t>Health</w:t>
            </w:r>
            <w:r>
              <w:rPr>
                <w:spacing w:val="-2"/>
                <w:sz w:val="20"/>
              </w:rPr>
              <w:t xml:space="preserve"> </w:t>
            </w:r>
            <w:r>
              <w:rPr>
                <w:sz w:val="20"/>
              </w:rPr>
              <w:t>and</w:t>
            </w:r>
            <w:r>
              <w:rPr>
                <w:spacing w:val="-2"/>
                <w:sz w:val="20"/>
              </w:rPr>
              <w:t xml:space="preserve"> </w:t>
            </w:r>
            <w:r>
              <w:rPr>
                <w:sz w:val="20"/>
              </w:rPr>
              <w:t>Care</w:t>
            </w:r>
            <w:r>
              <w:rPr>
                <w:spacing w:val="-5"/>
                <w:sz w:val="20"/>
              </w:rPr>
              <w:t xml:space="preserve"> </w:t>
            </w:r>
            <w:r>
              <w:rPr>
                <w:sz w:val="20"/>
              </w:rPr>
              <w:t>Excellence</w:t>
            </w:r>
          </w:p>
        </w:tc>
      </w:tr>
      <w:tr w:rsidR="00F35A1C" w14:paraId="59C83DBE" w14:textId="77777777">
        <w:trPr>
          <w:trHeight w:val="364"/>
        </w:trPr>
        <w:tc>
          <w:tcPr>
            <w:tcW w:w="2619" w:type="dxa"/>
            <w:tcBorders>
              <w:top w:val="single" w:sz="4" w:space="0" w:color="B56012"/>
              <w:bottom w:val="single" w:sz="4" w:space="0" w:color="B56012"/>
            </w:tcBorders>
          </w:tcPr>
          <w:p w14:paraId="33C6B811" w14:textId="77777777" w:rsidR="00F35A1C" w:rsidRDefault="007F6D28">
            <w:pPr>
              <w:pStyle w:val="TableParagraph"/>
              <w:spacing w:before="119" w:line="225" w:lineRule="exact"/>
              <w:ind w:left="122"/>
              <w:rPr>
                <w:b/>
                <w:sz w:val="20"/>
              </w:rPr>
            </w:pPr>
            <w:r>
              <w:rPr>
                <w:b/>
                <w:sz w:val="20"/>
              </w:rPr>
              <w:t>OCC</w:t>
            </w:r>
          </w:p>
        </w:tc>
        <w:tc>
          <w:tcPr>
            <w:tcW w:w="6422" w:type="dxa"/>
            <w:tcBorders>
              <w:top w:val="single" w:sz="4" w:space="0" w:color="B56012"/>
              <w:bottom w:val="single" w:sz="4" w:space="0" w:color="B56012"/>
            </w:tcBorders>
          </w:tcPr>
          <w:p w14:paraId="6990242A" w14:textId="77777777" w:rsidR="00F35A1C" w:rsidRDefault="007F6D28">
            <w:pPr>
              <w:pStyle w:val="TableParagraph"/>
              <w:spacing w:before="119" w:line="225" w:lineRule="exact"/>
              <w:ind w:left="258"/>
              <w:rPr>
                <w:sz w:val="20"/>
              </w:rPr>
            </w:pPr>
            <w:r>
              <w:rPr>
                <w:sz w:val="20"/>
              </w:rPr>
              <w:t>Obstetrics</w:t>
            </w:r>
            <w:r>
              <w:rPr>
                <w:spacing w:val="-6"/>
                <w:sz w:val="20"/>
              </w:rPr>
              <w:t xml:space="preserve"> </w:t>
            </w:r>
            <w:r>
              <w:rPr>
                <w:sz w:val="20"/>
              </w:rPr>
              <w:t>Clinical</w:t>
            </w:r>
            <w:r>
              <w:rPr>
                <w:spacing w:val="-4"/>
                <w:sz w:val="20"/>
              </w:rPr>
              <w:t xml:space="preserve"> </w:t>
            </w:r>
            <w:r>
              <w:rPr>
                <w:sz w:val="20"/>
              </w:rPr>
              <w:t>Committee</w:t>
            </w:r>
          </w:p>
        </w:tc>
      </w:tr>
      <w:tr w:rsidR="00F35A1C" w14:paraId="1E5B03EF" w14:textId="77777777">
        <w:trPr>
          <w:trHeight w:val="851"/>
        </w:trPr>
        <w:tc>
          <w:tcPr>
            <w:tcW w:w="2619" w:type="dxa"/>
            <w:tcBorders>
              <w:top w:val="single" w:sz="4" w:space="0" w:color="B56012"/>
              <w:bottom w:val="single" w:sz="4" w:space="0" w:color="B56012"/>
            </w:tcBorders>
          </w:tcPr>
          <w:p w14:paraId="71F57DBC" w14:textId="77777777" w:rsidR="00F35A1C" w:rsidRDefault="007F6D28">
            <w:pPr>
              <w:pStyle w:val="TableParagraph"/>
              <w:spacing w:before="119"/>
              <w:ind w:left="122"/>
              <w:rPr>
                <w:b/>
                <w:sz w:val="20"/>
              </w:rPr>
            </w:pPr>
            <w:r>
              <w:rPr>
                <w:b/>
                <w:sz w:val="20"/>
              </w:rPr>
              <w:t>Obsolete</w:t>
            </w:r>
            <w:r>
              <w:rPr>
                <w:b/>
                <w:spacing w:val="-4"/>
                <w:sz w:val="20"/>
              </w:rPr>
              <w:t xml:space="preserve"> </w:t>
            </w:r>
            <w:r>
              <w:rPr>
                <w:b/>
                <w:sz w:val="20"/>
              </w:rPr>
              <w:t>services</w:t>
            </w:r>
          </w:p>
        </w:tc>
        <w:tc>
          <w:tcPr>
            <w:tcW w:w="6422" w:type="dxa"/>
            <w:tcBorders>
              <w:top w:val="single" w:sz="4" w:space="0" w:color="B56012"/>
              <w:bottom w:val="single" w:sz="4" w:space="0" w:color="B56012"/>
            </w:tcBorders>
          </w:tcPr>
          <w:p w14:paraId="71E57BB9" w14:textId="77777777" w:rsidR="00F35A1C" w:rsidRDefault="007F6D28">
            <w:pPr>
              <w:pStyle w:val="TableParagraph"/>
              <w:spacing w:before="119"/>
              <w:ind w:left="258"/>
              <w:rPr>
                <w:sz w:val="20"/>
              </w:rPr>
            </w:pPr>
            <w:r>
              <w:rPr>
                <w:sz w:val="20"/>
              </w:rPr>
              <w:t>Services that should no longer be performed as they do not represent</w:t>
            </w:r>
            <w:r>
              <w:rPr>
                <w:spacing w:val="1"/>
                <w:sz w:val="20"/>
              </w:rPr>
              <w:t xml:space="preserve"> </w:t>
            </w:r>
            <w:r>
              <w:rPr>
                <w:sz w:val="20"/>
              </w:rPr>
              <w:t>current</w:t>
            </w:r>
            <w:r>
              <w:rPr>
                <w:spacing w:val="-4"/>
                <w:sz w:val="20"/>
              </w:rPr>
              <w:t xml:space="preserve"> </w:t>
            </w:r>
            <w:r>
              <w:rPr>
                <w:sz w:val="20"/>
              </w:rPr>
              <w:t>clinical</w:t>
            </w:r>
            <w:r>
              <w:rPr>
                <w:spacing w:val="-4"/>
                <w:sz w:val="20"/>
              </w:rPr>
              <w:t xml:space="preserve"> </w:t>
            </w:r>
            <w:r>
              <w:rPr>
                <w:sz w:val="20"/>
              </w:rPr>
              <w:t>best</w:t>
            </w:r>
            <w:r>
              <w:rPr>
                <w:spacing w:val="-4"/>
                <w:sz w:val="20"/>
              </w:rPr>
              <w:t xml:space="preserve"> </w:t>
            </w:r>
            <w:r>
              <w:rPr>
                <w:sz w:val="20"/>
              </w:rPr>
              <w:t>practice</w:t>
            </w:r>
            <w:r>
              <w:rPr>
                <w:spacing w:val="-5"/>
                <w:sz w:val="20"/>
              </w:rPr>
              <w:t xml:space="preserve"> </w:t>
            </w:r>
            <w:r>
              <w:rPr>
                <w:sz w:val="20"/>
              </w:rPr>
              <w:t>and</w:t>
            </w:r>
            <w:r>
              <w:rPr>
                <w:spacing w:val="-3"/>
                <w:sz w:val="20"/>
              </w:rPr>
              <w:t xml:space="preserve"> </w:t>
            </w:r>
            <w:r>
              <w:rPr>
                <w:sz w:val="20"/>
              </w:rPr>
              <w:t>have</w:t>
            </w:r>
            <w:r>
              <w:rPr>
                <w:spacing w:val="-4"/>
                <w:sz w:val="20"/>
              </w:rPr>
              <w:t xml:space="preserve"> </w:t>
            </w:r>
            <w:r>
              <w:rPr>
                <w:sz w:val="20"/>
              </w:rPr>
              <w:t>been</w:t>
            </w:r>
            <w:r>
              <w:rPr>
                <w:spacing w:val="-3"/>
                <w:sz w:val="20"/>
              </w:rPr>
              <w:t xml:space="preserve"> </w:t>
            </w:r>
            <w:r>
              <w:rPr>
                <w:sz w:val="20"/>
              </w:rPr>
              <w:t>superseded</w:t>
            </w:r>
            <w:r>
              <w:rPr>
                <w:spacing w:val="-3"/>
                <w:sz w:val="20"/>
              </w:rPr>
              <w:t xml:space="preserve"> </w:t>
            </w:r>
            <w:r>
              <w:rPr>
                <w:sz w:val="20"/>
              </w:rPr>
              <w:t>by</w:t>
            </w:r>
            <w:r>
              <w:rPr>
                <w:spacing w:val="-3"/>
                <w:sz w:val="20"/>
              </w:rPr>
              <w:t xml:space="preserve"> </w:t>
            </w:r>
            <w:r>
              <w:rPr>
                <w:sz w:val="20"/>
              </w:rPr>
              <w:t>superior</w:t>
            </w:r>
            <w:r>
              <w:rPr>
                <w:spacing w:val="-4"/>
                <w:sz w:val="20"/>
              </w:rPr>
              <w:t xml:space="preserve"> </w:t>
            </w:r>
            <w:r>
              <w:rPr>
                <w:sz w:val="20"/>
              </w:rPr>
              <w:t>tests</w:t>
            </w:r>
          </w:p>
          <w:p w14:paraId="0BC84DBD" w14:textId="77777777" w:rsidR="00F35A1C" w:rsidRDefault="007F6D28">
            <w:pPr>
              <w:pStyle w:val="TableParagraph"/>
              <w:spacing w:line="224" w:lineRule="exact"/>
              <w:ind w:left="258"/>
              <w:rPr>
                <w:sz w:val="20"/>
              </w:rPr>
            </w:pPr>
            <w:r>
              <w:rPr>
                <w:sz w:val="20"/>
              </w:rPr>
              <w:t>or</w:t>
            </w:r>
            <w:r>
              <w:rPr>
                <w:spacing w:val="-4"/>
                <w:sz w:val="20"/>
              </w:rPr>
              <w:t xml:space="preserve"> </w:t>
            </w:r>
            <w:r>
              <w:rPr>
                <w:sz w:val="20"/>
              </w:rPr>
              <w:t>procedures.</w:t>
            </w:r>
          </w:p>
        </w:tc>
      </w:tr>
      <w:tr w:rsidR="00F35A1C" w14:paraId="46349C43" w14:textId="77777777">
        <w:trPr>
          <w:trHeight w:val="364"/>
        </w:trPr>
        <w:tc>
          <w:tcPr>
            <w:tcW w:w="2619" w:type="dxa"/>
            <w:tcBorders>
              <w:top w:val="single" w:sz="4" w:space="0" w:color="B56012"/>
              <w:bottom w:val="single" w:sz="4" w:space="0" w:color="B56012"/>
            </w:tcBorders>
          </w:tcPr>
          <w:p w14:paraId="24B2AB1D" w14:textId="77777777" w:rsidR="00F35A1C" w:rsidRDefault="007F6D28">
            <w:pPr>
              <w:pStyle w:val="TableParagraph"/>
              <w:spacing w:before="119" w:line="225" w:lineRule="exact"/>
              <w:ind w:left="122"/>
              <w:rPr>
                <w:b/>
                <w:sz w:val="20"/>
              </w:rPr>
            </w:pPr>
            <w:r>
              <w:rPr>
                <w:b/>
                <w:sz w:val="20"/>
              </w:rPr>
              <w:t>PBS</w:t>
            </w:r>
          </w:p>
        </w:tc>
        <w:tc>
          <w:tcPr>
            <w:tcW w:w="6422" w:type="dxa"/>
            <w:tcBorders>
              <w:top w:val="single" w:sz="4" w:space="0" w:color="B56012"/>
              <w:bottom w:val="single" w:sz="4" w:space="0" w:color="B56012"/>
            </w:tcBorders>
          </w:tcPr>
          <w:p w14:paraId="755B2F5B" w14:textId="77777777" w:rsidR="00F35A1C" w:rsidRDefault="007F6D28">
            <w:pPr>
              <w:pStyle w:val="TableParagraph"/>
              <w:spacing w:before="119" w:line="225" w:lineRule="exact"/>
              <w:ind w:left="258"/>
              <w:rPr>
                <w:sz w:val="20"/>
              </w:rPr>
            </w:pPr>
            <w:r>
              <w:rPr>
                <w:sz w:val="20"/>
              </w:rPr>
              <w:t>Pharmaceutical</w:t>
            </w:r>
            <w:r>
              <w:rPr>
                <w:spacing w:val="-5"/>
                <w:sz w:val="20"/>
              </w:rPr>
              <w:t xml:space="preserve"> </w:t>
            </w:r>
            <w:r>
              <w:rPr>
                <w:sz w:val="20"/>
              </w:rPr>
              <w:t>Benefits</w:t>
            </w:r>
            <w:r>
              <w:rPr>
                <w:spacing w:val="-5"/>
                <w:sz w:val="20"/>
              </w:rPr>
              <w:t xml:space="preserve"> </w:t>
            </w:r>
            <w:r>
              <w:rPr>
                <w:sz w:val="20"/>
              </w:rPr>
              <w:t>Scheme</w:t>
            </w:r>
          </w:p>
        </w:tc>
      </w:tr>
      <w:tr w:rsidR="00F35A1C" w14:paraId="48616CB3" w14:textId="77777777">
        <w:trPr>
          <w:trHeight w:val="364"/>
        </w:trPr>
        <w:tc>
          <w:tcPr>
            <w:tcW w:w="2619" w:type="dxa"/>
            <w:tcBorders>
              <w:top w:val="single" w:sz="4" w:space="0" w:color="B56012"/>
              <w:bottom w:val="single" w:sz="4" w:space="0" w:color="B56012"/>
            </w:tcBorders>
          </w:tcPr>
          <w:p w14:paraId="6B5B86E3" w14:textId="77777777" w:rsidR="00F35A1C" w:rsidRDefault="007F6D28">
            <w:pPr>
              <w:pStyle w:val="TableParagraph"/>
              <w:spacing w:before="119" w:line="225" w:lineRule="exact"/>
              <w:ind w:left="122"/>
              <w:rPr>
                <w:b/>
                <w:sz w:val="20"/>
              </w:rPr>
            </w:pPr>
            <w:r>
              <w:rPr>
                <w:b/>
                <w:sz w:val="20"/>
              </w:rPr>
              <w:t>PHCAG</w:t>
            </w:r>
          </w:p>
        </w:tc>
        <w:tc>
          <w:tcPr>
            <w:tcW w:w="6422" w:type="dxa"/>
            <w:tcBorders>
              <w:top w:val="single" w:sz="4" w:space="0" w:color="B56012"/>
              <w:bottom w:val="single" w:sz="4" w:space="0" w:color="B56012"/>
            </w:tcBorders>
          </w:tcPr>
          <w:p w14:paraId="3152966C" w14:textId="77777777" w:rsidR="00F35A1C" w:rsidRDefault="007F6D28">
            <w:pPr>
              <w:pStyle w:val="TableParagraph"/>
              <w:spacing w:before="119" w:line="225" w:lineRule="exact"/>
              <w:ind w:left="258"/>
              <w:rPr>
                <w:sz w:val="20"/>
              </w:rPr>
            </w:pPr>
            <w:r>
              <w:rPr>
                <w:sz w:val="20"/>
              </w:rPr>
              <w:t>Primary</w:t>
            </w:r>
            <w:r>
              <w:rPr>
                <w:spacing w:val="-3"/>
                <w:sz w:val="20"/>
              </w:rPr>
              <w:t xml:space="preserve"> </w:t>
            </w:r>
            <w:r>
              <w:rPr>
                <w:sz w:val="20"/>
              </w:rPr>
              <w:t>Health</w:t>
            </w:r>
            <w:r>
              <w:rPr>
                <w:spacing w:val="-3"/>
                <w:sz w:val="20"/>
              </w:rPr>
              <w:t xml:space="preserve"> </w:t>
            </w:r>
            <w:r>
              <w:rPr>
                <w:sz w:val="20"/>
              </w:rPr>
              <w:t>Care</w:t>
            </w:r>
            <w:r>
              <w:rPr>
                <w:spacing w:val="-4"/>
                <w:sz w:val="20"/>
              </w:rPr>
              <w:t xml:space="preserve"> </w:t>
            </w:r>
            <w:r>
              <w:rPr>
                <w:sz w:val="20"/>
              </w:rPr>
              <w:t>Advisory</w:t>
            </w:r>
            <w:r>
              <w:rPr>
                <w:spacing w:val="-1"/>
                <w:sz w:val="20"/>
              </w:rPr>
              <w:t xml:space="preserve"> </w:t>
            </w:r>
            <w:r>
              <w:rPr>
                <w:sz w:val="20"/>
              </w:rPr>
              <w:t>Group</w:t>
            </w:r>
          </w:p>
        </w:tc>
      </w:tr>
    </w:tbl>
    <w:p w14:paraId="5C93E318" w14:textId="77777777" w:rsidR="00F35A1C" w:rsidRDefault="00F35A1C">
      <w:pPr>
        <w:spacing w:line="225" w:lineRule="exact"/>
        <w:rPr>
          <w:sz w:val="20"/>
        </w:rPr>
        <w:sectPr w:rsidR="00F35A1C">
          <w:pgSz w:w="11910" w:h="16840"/>
          <w:pgMar w:top="1220" w:right="920" w:bottom="1160" w:left="660" w:header="0" w:footer="883" w:gutter="0"/>
          <w:cols w:space="720"/>
        </w:sectPr>
      </w:pPr>
    </w:p>
    <w:p w14:paraId="307C0848" w14:textId="77777777" w:rsidR="00F35A1C" w:rsidRDefault="00F35A1C">
      <w:pPr>
        <w:pStyle w:val="BodyText"/>
        <w:rPr>
          <w:b/>
          <w:sz w:val="19"/>
        </w:rPr>
      </w:pPr>
    </w:p>
    <w:p w14:paraId="21566F9A" w14:textId="77777777" w:rsidR="00F35A1C" w:rsidRDefault="007F6D28">
      <w:pPr>
        <w:tabs>
          <w:tab w:val="left" w:pos="2392"/>
        </w:tabs>
        <w:spacing w:before="89"/>
        <w:ind w:left="232"/>
        <w:rPr>
          <w:rFonts w:ascii="Arial"/>
          <w:b/>
          <w:sz w:val="32"/>
        </w:rPr>
      </w:pPr>
      <w:bookmarkStart w:id="50" w:name="Appendix_A_Summary_for_consumers"/>
      <w:bookmarkEnd w:id="50"/>
      <w:r>
        <w:rPr>
          <w:rFonts w:ascii="Arial"/>
          <w:b/>
          <w:color w:val="01653F"/>
          <w:sz w:val="32"/>
        </w:rPr>
        <w:t>Appendix</w:t>
      </w:r>
      <w:r>
        <w:rPr>
          <w:rFonts w:ascii="Arial"/>
          <w:b/>
          <w:color w:val="01653F"/>
          <w:spacing w:val="4"/>
          <w:sz w:val="32"/>
        </w:rPr>
        <w:t xml:space="preserve"> </w:t>
      </w:r>
      <w:r>
        <w:rPr>
          <w:rFonts w:ascii="Arial"/>
          <w:b/>
          <w:color w:val="01653F"/>
          <w:sz w:val="32"/>
        </w:rPr>
        <w:t>A</w:t>
      </w:r>
      <w:r>
        <w:rPr>
          <w:rFonts w:ascii="Arial"/>
          <w:b/>
          <w:color w:val="01653F"/>
          <w:sz w:val="32"/>
        </w:rPr>
        <w:tab/>
      </w:r>
      <w:r>
        <w:rPr>
          <w:rFonts w:ascii="Arial"/>
          <w:b/>
          <w:color w:val="016500"/>
          <w:sz w:val="32"/>
        </w:rPr>
        <w:t>Summary</w:t>
      </w:r>
      <w:r>
        <w:rPr>
          <w:rFonts w:ascii="Arial"/>
          <w:b/>
          <w:color w:val="016500"/>
          <w:spacing w:val="-8"/>
          <w:sz w:val="32"/>
        </w:rPr>
        <w:t xml:space="preserve"> </w:t>
      </w:r>
      <w:r>
        <w:rPr>
          <w:rFonts w:ascii="Arial"/>
          <w:b/>
          <w:color w:val="016500"/>
          <w:sz w:val="32"/>
        </w:rPr>
        <w:t>for</w:t>
      </w:r>
      <w:r>
        <w:rPr>
          <w:rFonts w:ascii="Arial"/>
          <w:b/>
          <w:color w:val="016500"/>
          <w:spacing w:val="-2"/>
          <w:sz w:val="32"/>
        </w:rPr>
        <w:t xml:space="preserve"> </w:t>
      </w:r>
      <w:r>
        <w:rPr>
          <w:rFonts w:ascii="Arial"/>
          <w:b/>
          <w:color w:val="01653F"/>
          <w:sz w:val="32"/>
        </w:rPr>
        <w:t>consumers</w:t>
      </w:r>
    </w:p>
    <w:p w14:paraId="0C041854" w14:textId="77777777" w:rsidR="00F35A1C" w:rsidRDefault="00F35A1C">
      <w:pPr>
        <w:pStyle w:val="BodyText"/>
        <w:spacing w:before="6"/>
        <w:rPr>
          <w:rFonts w:ascii="Arial"/>
          <w:b/>
          <w:sz w:val="39"/>
        </w:rPr>
      </w:pPr>
    </w:p>
    <w:p w14:paraId="1425F688" w14:textId="77777777" w:rsidR="00F35A1C" w:rsidRDefault="007F6D28">
      <w:pPr>
        <w:ind w:left="232"/>
        <w:rPr>
          <w:rFonts w:ascii="Arial"/>
          <w:b/>
          <w:i/>
          <w:sz w:val="18"/>
        </w:rPr>
      </w:pPr>
      <w:r>
        <w:rPr>
          <w:rFonts w:ascii="Arial"/>
          <w:b/>
          <w:i/>
          <w:sz w:val="18"/>
        </w:rPr>
        <w:t>Recommendation</w:t>
      </w:r>
      <w:r>
        <w:rPr>
          <w:rFonts w:ascii="Arial"/>
          <w:b/>
          <w:i/>
          <w:spacing w:val="-2"/>
          <w:sz w:val="18"/>
        </w:rPr>
        <w:t xml:space="preserve"> </w:t>
      </w:r>
      <w:r>
        <w:rPr>
          <w:rFonts w:ascii="Arial"/>
          <w:b/>
          <w:i/>
          <w:sz w:val="18"/>
        </w:rPr>
        <w:t>1:</w:t>
      </w:r>
      <w:r>
        <w:rPr>
          <w:rFonts w:ascii="Arial"/>
          <w:b/>
          <w:i/>
          <w:spacing w:val="-4"/>
          <w:sz w:val="18"/>
        </w:rPr>
        <w:t xml:space="preserve"> </w:t>
      </w:r>
      <w:r>
        <w:rPr>
          <w:rFonts w:ascii="Arial"/>
          <w:b/>
          <w:i/>
          <w:sz w:val="18"/>
        </w:rPr>
        <w:t>Testing</w:t>
      </w:r>
      <w:r>
        <w:rPr>
          <w:rFonts w:ascii="Arial"/>
          <w:b/>
          <w:i/>
          <w:spacing w:val="-4"/>
          <w:sz w:val="18"/>
        </w:rPr>
        <w:t xml:space="preserve"> </w:t>
      </w:r>
      <w:r>
        <w:rPr>
          <w:rFonts w:ascii="Arial"/>
          <w:b/>
          <w:i/>
          <w:sz w:val="18"/>
        </w:rPr>
        <w:t>to</w:t>
      </w:r>
      <w:r>
        <w:rPr>
          <w:rFonts w:ascii="Arial"/>
          <w:b/>
          <w:i/>
          <w:spacing w:val="-2"/>
          <w:sz w:val="18"/>
        </w:rPr>
        <w:t xml:space="preserve"> </w:t>
      </w:r>
      <w:r>
        <w:rPr>
          <w:rFonts w:ascii="Arial"/>
          <w:b/>
          <w:i/>
          <w:sz w:val="18"/>
        </w:rPr>
        <w:t>detect</w:t>
      </w:r>
      <w:r>
        <w:rPr>
          <w:rFonts w:ascii="Arial"/>
          <w:b/>
          <w:i/>
          <w:spacing w:val="-2"/>
          <w:sz w:val="18"/>
        </w:rPr>
        <w:t xml:space="preserve"> </w:t>
      </w:r>
      <w:r>
        <w:rPr>
          <w:rFonts w:ascii="Arial"/>
          <w:b/>
          <w:i/>
          <w:sz w:val="18"/>
        </w:rPr>
        <w:t>faecal</w:t>
      </w:r>
      <w:r>
        <w:rPr>
          <w:rFonts w:ascii="Arial"/>
          <w:b/>
          <w:i/>
          <w:spacing w:val="-2"/>
          <w:sz w:val="18"/>
        </w:rPr>
        <w:t xml:space="preserve"> </w:t>
      </w:r>
      <w:r>
        <w:rPr>
          <w:rFonts w:ascii="Arial"/>
          <w:b/>
          <w:i/>
          <w:sz w:val="18"/>
        </w:rPr>
        <w:t>occult</w:t>
      </w:r>
      <w:r>
        <w:rPr>
          <w:rFonts w:ascii="Arial"/>
          <w:b/>
          <w:i/>
          <w:spacing w:val="-3"/>
          <w:sz w:val="18"/>
        </w:rPr>
        <w:t xml:space="preserve"> </w:t>
      </w:r>
      <w:r>
        <w:rPr>
          <w:rFonts w:ascii="Arial"/>
          <w:b/>
          <w:i/>
          <w:sz w:val="18"/>
        </w:rPr>
        <w:t>blood:</w:t>
      </w:r>
      <w:r>
        <w:rPr>
          <w:rFonts w:ascii="Arial"/>
          <w:b/>
          <w:i/>
          <w:spacing w:val="-2"/>
          <w:sz w:val="18"/>
        </w:rPr>
        <w:t xml:space="preserve"> </w:t>
      </w:r>
      <w:r>
        <w:rPr>
          <w:rFonts w:ascii="Arial"/>
          <w:b/>
          <w:i/>
          <w:sz w:val="18"/>
        </w:rPr>
        <w:t>items</w:t>
      </w:r>
      <w:r>
        <w:rPr>
          <w:rFonts w:ascii="Arial"/>
          <w:b/>
          <w:i/>
          <w:spacing w:val="-4"/>
          <w:sz w:val="18"/>
        </w:rPr>
        <w:t xml:space="preserve"> </w:t>
      </w:r>
      <w:r>
        <w:rPr>
          <w:rFonts w:ascii="Arial"/>
          <w:b/>
          <w:i/>
          <w:sz w:val="18"/>
        </w:rPr>
        <w:t>66764,</w:t>
      </w:r>
      <w:r>
        <w:rPr>
          <w:rFonts w:ascii="Arial"/>
          <w:b/>
          <w:i/>
          <w:spacing w:val="-4"/>
          <w:sz w:val="18"/>
        </w:rPr>
        <w:t xml:space="preserve"> </w:t>
      </w:r>
      <w:r>
        <w:rPr>
          <w:rFonts w:ascii="Arial"/>
          <w:b/>
          <w:i/>
          <w:sz w:val="18"/>
        </w:rPr>
        <w:t>66767</w:t>
      </w:r>
      <w:r>
        <w:rPr>
          <w:rFonts w:ascii="Arial"/>
          <w:b/>
          <w:i/>
          <w:spacing w:val="-1"/>
          <w:sz w:val="18"/>
        </w:rPr>
        <w:t xml:space="preserve"> </w:t>
      </w:r>
      <w:r>
        <w:rPr>
          <w:rFonts w:ascii="Arial"/>
          <w:b/>
          <w:i/>
          <w:sz w:val="18"/>
        </w:rPr>
        <w:t>and</w:t>
      </w:r>
      <w:r>
        <w:rPr>
          <w:rFonts w:ascii="Arial"/>
          <w:b/>
          <w:i/>
          <w:spacing w:val="-2"/>
          <w:sz w:val="18"/>
        </w:rPr>
        <w:t xml:space="preserve"> </w:t>
      </w:r>
      <w:r>
        <w:rPr>
          <w:rFonts w:ascii="Arial"/>
          <w:b/>
          <w:i/>
          <w:sz w:val="18"/>
        </w:rPr>
        <w:t>66770</w:t>
      </w:r>
    </w:p>
    <w:p w14:paraId="0F6F72BC" w14:textId="77777777" w:rsidR="00F35A1C" w:rsidRDefault="00F35A1C">
      <w:pPr>
        <w:pStyle w:val="BodyText"/>
        <w:spacing w:before="11"/>
        <w:rPr>
          <w:rFonts w:ascii="Arial"/>
          <w:b/>
          <w:i/>
          <w:sz w:val="6"/>
        </w:rPr>
      </w:pPr>
    </w:p>
    <w:tbl>
      <w:tblPr>
        <w:tblW w:w="0" w:type="auto"/>
        <w:tblInd w:w="117" w:type="dxa"/>
        <w:tblLayout w:type="fixed"/>
        <w:tblCellMar>
          <w:left w:w="0" w:type="dxa"/>
          <w:right w:w="0" w:type="dxa"/>
        </w:tblCellMar>
        <w:tblLook w:val="01E0" w:firstRow="1" w:lastRow="1" w:firstColumn="1" w:lastColumn="1" w:noHBand="0" w:noVBand="0"/>
      </w:tblPr>
      <w:tblGrid>
        <w:gridCol w:w="777"/>
        <w:gridCol w:w="3514"/>
        <w:gridCol w:w="3440"/>
        <w:gridCol w:w="3368"/>
        <w:gridCol w:w="3517"/>
      </w:tblGrid>
      <w:tr w:rsidR="00F35A1C" w14:paraId="0E78270D" w14:textId="77777777">
        <w:trPr>
          <w:trHeight w:val="299"/>
        </w:trPr>
        <w:tc>
          <w:tcPr>
            <w:tcW w:w="777" w:type="dxa"/>
            <w:tcBorders>
              <w:top w:val="single" w:sz="4" w:space="0" w:color="B56011"/>
              <w:bottom w:val="single" w:sz="4" w:space="0" w:color="B56011"/>
            </w:tcBorders>
          </w:tcPr>
          <w:p w14:paraId="41915A08" w14:textId="77777777" w:rsidR="00F35A1C" w:rsidRDefault="007F6D28">
            <w:pPr>
              <w:pStyle w:val="TableParagraph"/>
              <w:spacing w:before="37"/>
              <w:ind w:left="122"/>
              <w:rPr>
                <w:b/>
                <w:sz w:val="18"/>
              </w:rPr>
            </w:pPr>
            <w:r>
              <w:rPr>
                <w:b/>
                <w:sz w:val="18"/>
              </w:rPr>
              <w:t>Item</w:t>
            </w:r>
          </w:p>
        </w:tc>
        <w:tc>
          <w:tcPr>
            <w:tcW w:w="3514" w:type="dxa"/>
            <w:tcBorders>
              <w:top w:val="single" w:sz="4" w:space="0" w:color="B56011"/>
              <w:bottom w:val="single" w:sz="4" w:space="0" w:color="B56011"/>
            </w:tcBorders>
          </w:tcPr>
          <w:p w14:paraId="0037C68B" w14:textId="77777777" w:rsidR="00F35A1C" w:rsidRDefault="007F6D28">
            <w:pPr>
              <w:pStyle w:val="TableParagraph"/>
              <w:spacing w:before="37"/>
              <w:ind w:left="197"/>
              <w:rPr>
                <w:b/>
                <w:sz w:val="18"/>
              </w:rPr>
            </w:pPr>
            <w:r>
              <w:rPr>
                <w:b/>
                <w:sz w:val="18"/>
              </w:rPr>
              <w:t>What</w:t>
            </w:r>
            <w:r>
              <w:rPr>
                <w:b/>
                <w:spacing w:val="-2"/>
                <w:sz w:val="18"/>
              </w:rPr>
              <w:t xml:space="preserve"> </w:t>
            </w:r>
            <w:r>
              <w:rPr>
                <w:b/>
                <w:sz w:val="18"/>
              </w:rPr>
              <w:t>it</w:t>
            </w:r>
            <w:r>
              <w:rPr>
                <w:b/>
                <w:spacing w:val="-1"/>
                <w:sz w:val="18"/>
              </w:rPr>
              <w:t xml:space="preserve"> </w:t>
            </w:r>
            <w:r>
              <w:rPr>
                <w:b/>
                <w:sz w:val="18"/>
              </w:rPr>
              <w:t>does</w:t>
            </w:r>
          </w:p>
        </w:tc>
        <w:tc>
          <w:tcPr>
            <w:tcW w:w="3440" w:type="dxa"/>
            <w:tcBorders>
              <w:top w:val="single" w:sz="4" w:space="0" w:color="B56011"/>
              <w:bottom w:val="single" w:sz="4" w:space="0" w:color="B56011"/>
            </w:tcBorders>
          </w:tcPr>
          <w:p w14:paraId="76C8699B" w14:textId="77777777" w:rsidR="00F35A1C" w:rsidRDefault="007F6D28">
            <w:pPr>
              <w:pStyle w:val="TableParagraph"/>
              <w:spacing w:before="37"/>
              <w:ind w:left="120"/>
              <w:rPr>
                <w:b/>
                <w:sz w:val="18"/>
              </w:rPr>
            </w:pPr>
            <w:r>
              <w:rPr>
                <w:b/>
                <w:sz w:val="18"/>
              </w:rPr>
              <w:t>Committee</w:t>
            </w:r>
            <w:r>
              <w:rPr>
                <w:b/>
                <w:spacing w:val="-7"/>
                <w:sz w:val="18"/>
              </w:rPr>
              <w:t xml:space="preserve"> </w:t>
            </w:r>
            <w:r>
              <w:rPr>
                <w:b/>
                <w:sz w:val="18"/>
              </w:rPr>
              <w:t>recommendation</w:t>
            </w:r>
          </w:p>
        </w:tc>
        <w:tc>
          <w:tcPr>
            <w:tcW w:w="3368" w:type="dxa"/>
            <w:tcBorders>
              <w:top w:val="single" w:sz="4" w:space="0" w:color="B56011"/>
              <w:bottom w:val="single" w:sz="4" w:space="0" w:color="B56011"/>
            </w:tcBorders>
          </w:tcPr>
          <w:p w14:paraId="01885879" w14:textId="77777777" w:rsidR="00F35A1C" w:rsidRDefault="007F6D28">
            <w:pPr>
              <w:pStyle w:val="TableParagraph"/>
              <w:spacing w:before="37"/>
              <w:ind w:left="117"/>
              <w:rPr>
                <w:b/>
                <w:sz w:val="18"/>
              </w:rPr>
            </w:pPr>
            <w:r>
              <w:rPr>
                <w:b/>
                <w:sz w:val="18"/>
              </w:rPr>
              <w:t>What</w:t>
            </w:r>
            <w:r>
              <w:rPr>
                <w:b/>
                <w:spacing w:val="-2"/>
                <w:sz w:val="18"/>
              </w:rPr>
              <w:t xml:space="preserve"> </w:t>
            </w:r>
            <w:r>
              <w:rPr>
                <w:b/>
                <w:sz w:val="18"/>
              </w:rPr>
              <w:t>would</w:t>
            </w:r>
            <w:r>
              <w:rPr>
                <w:b/>
                <w:spacing w:val="-2"/>
                <w:sz w:val="18"/>
              </w:rPr>
              <w:t xml:space="preserve"> </w:t>
            </w:r>
            <w:r>
              <w:rPr>
                <w:b/>
                <w:sz w:val="18"/>
              </w:rPr>
              <w:t>be</w:t>
            </w:r>
            <w:r>
              <w:rPr>
                <w:b/>
                <w:spacing w:val="-2"/>
                <w:sz w:val="18"/>
              </w:rPr>
              <w:t xml:space="preserve"> </w:t>
            </w:r>
            <w:r>
              <w:rPr>
                <w:b/>
                <w:sz w:val="18"/>
              </w:rPr>
              <w:t>different</w:t>
            </w:r>
          </w:p>
        </w:tc>
        <w:tc>
          <w:tcPr>
            <w:tcW w:w="3517" w:type="dxa"/>
            <w:tcBorders>
              <w:top w:val="single" w:sz="4" w:space="0" w:color="B56011"/>
              <w:bottom w:val="single" w:sz="4" w:space="0" w:color="B56011"/>
            </w:tcBorders>
          </w:tcPr>
          <w:p w14:paraId="66B6D0E1" w14:textId="77777777" w:rsidR="00F35A1C" w:rsidRDefault="007F6D28">
            <w:pPr>
              <w:pStyle w:val="TableParagraph"/>
              <w:spacing w:before="37"/>
              <w:ind w:left="185"/>
              <w:rPr>
                <w:b/>
                <w:sz w:val="18"/>
              </w:rPr>
            </w:pPr>
            <w:r>
              <w:rPr>
                <w:b/>
                <w:sz w:val="18"/>
              </w:rPr>
              <w:t>Why</w:t>
            </w:r>
          </w:p>
        </w:tc>
      </w:tr>
      <w:tr w:rsidR="00F35A1C" w14:paraId="687BB11F" w14:textId="77777777">
        <w:trPr>
          <w:trHeight w:val="1177"/>
        </w:trPr>
        <w:tc>
          <w:tcPr>
            <w:tcW w:w="777" w:type="dxa"/>
            <w:tcBorders>
              <w:top w:val="single" w:sz="4" w:space="0" w:color="B56011"/>
              <w:bottom w:val="single" w:sz="4" w:space="0" w:color="B56011"/>
            </w:tcBorders>
          </w:tcPr>
          <w:p w14:paraId="327EDE76" w14:textId="77777777" w:rsidR="00F35A1C" w:rsidRDefault="00F35A1C">
            <w:pPr>
              <w:pStyle w:val="TableParagraph"/>
              <w:rPr>
                <w:rFonts w:ascii="Arial"/>
                <w:b/>
                <w:i/>
                <w:sz w:val="18"/>
              </w:rPr>
            </w:pPr>
          </w:p>
          <w:p w14:paraId="48292C4F" w14:textId="77777777" w:rsidR="00F35A1C" w:rsidRDefault="00F35A1C">
            <w:pPr>
              <w:pStyle w:val="TableParagraph"/>
              <w:spacing w:before="4"/>
              <w:rPr>
                <w:rFonts w:ascii="Arial"/>
                <w:b/>
                <w:i/>
                <w:sz w:val="23"/>
              </w:rPr>
            </w:pPr>
          </w:p>
          <w:p w14:paraId="6E95AB90" w14:textId="77777777" w:rsidR="00F35A1C" w:rsidRDefault="007F6D28">
            <w:pPr>
              <w:pStyle w:val="TableParagraph"/>
              <w:spacing w:before="1"/>
              <w:ind w:left="122"/>
              <w:rPr>
                <w:b/>
                <w:sz w:val="18"/>
              </w:rPr>
            </w:pPr>
            <w:r>
              <w:rPr>
                <w:b/>
                <w:color w:val="1C1C1C"/>
                <w:sz w:val="18"/>
              </w:rPr>
              <w:t>66764</w:t>
            </w:r>
          </w:p>
        </w:tc>
        <w:tc>
          <w:tcPr>
            <w:tcW w:w="3514" w:type="dxa"/>
            <w:tcBorders>
              <w:top w:val="single" w:sz="4" w:space="0" w:color="B56011"/>
              <w:bottom w:val="single" w:sz="4" w:space="0" w:color="B56011"/>
            </w:tcBorders>
          </w:tcPr>
          <w:p w14:paraId="7EE39D7B" w14:textId="77777777" w:rsidR="00F35A1C" w:rsidRDefault="00F35A1C">
            <w:pPr>
              <w:pStyle w:val="TableParagraph"/>
              <w:spacing w:before="7"/>
              <w:rPr>
                <w:rFonts w:ascii="Arial"/>
                <w:b/>
                <w:i/>
              </w:rPr>
            </w:pPr>
          </w:p>
          <w:p w14:paraId="7D1D86B8" w14:textId="77777777" w:rsidR="00F35A1C" w:rsidRDefault="007F6D28">
            <w:pPr>
              <w:pStyle w:val="TableParagraph"/>
              <w:ind w:left="197" w:right="102"/>
              <w:rPr>
                <w:sz w:val="18"/>
              </w:rPr>
            </w:pPr>
            <w:r>
              <w:rPr>
                <w:sz w:val="18"/>
              </w:rPr>
              <w:t>Examination for faecal occult blood (up to 3</w:t>
            </w:r>
            <w:r>
              <w:rPr>
                <w:spacing w:val="-39"/>
                <w:sz w:val="18"/>
              </w:rPr>
              <w:t xml:space="preserve"> </w:t>
            </w:r>
            <w:r>
              <w:rPr>
                <w:sz w:val="18"/>
              </w:rPr>
              <w:t>examinations on specimens collected on</w:t>
            </w:r>
            <w:r>
              <w:rPr>
                <w:spacing w:val="1"/>
                <w:sz w:val="18"/>
              </w:rPr>
              <w:t xml:space="preserve"> </w:t>
            </w:r>
            <w:r>
              <w:rPr>
                <w:sz w:val="18"/>
              </w:rPr>
              <w:t>separate</w:t>
            </w:r>
            <w:r>
              <w:rPr>
                <w:spacing w:val="-2"/>
                <w:sz w:val="18"/>
              </w:rPr>
              <w:t xml:space="preserve"> </w:t>
            </w:r>
            <w:r>
              <w:rPr>
                <w:sz w:val="18"/>
              </w:rPr>
              <w:t>days</w:t>
            </w:r>
            <w:r>
              <w:rPr>
                <w:spacing w:val="-1"/>
                <w:sz w:val="18"/>
              </w:rPr>
              <w:t xml:space="preserve"> </w:t>
            </w:r>
            <w:r>
              <w:rPr>
                <w:sz w:val="18"/>
              </w:rPr>
              <w:t>in</w:t>
            </w:r>
            <w:r>
              <w:rPr>
                <w:spacing w:val="-1"/>
                <w:sz w:val="18"/>
              </w:rPr>
              <w:t xml:space="preserve"> </w:t>
            </w:r>
            <w:r>
              <w:rPr>
                <w:sz w:val="18"/>
              </w:rPr>
              <w:t>a</w:t>
            </w:r>
            <w:r>
              <w:rPr>
                <w:spacing w:val="-1"/>
                <w:sz w:val="18"/>
              </w:rPr>
              <w:t xml:space="preserve"> </w:t>
            </w:r>
            <w:r>
              <w:rPr>
                <w:sz w:val="18"/>
              </w:rPr>
              <w:t>28-day period)</w:t>
            </w:r>
          </w:p>
        </w:tc>
        <w:tc>
          <w:tcPr>
            <w:tcW w:w="3440" w:type="dxa"/>
            <w:tcBorders>
              <w:top w:val="single" w:sz="4" w:space="0" w:color="B56011"/>
              <w:bottom w:val="single" w:sz="4" w:space="0" w:color="B56011"/>
            </w:tcBorders>
          </w:tcPr>
          <w:p w14:paraId="70C6379A" w14:textId="77777777" w:rsidR="00F35A1C" w:rsidRDefault="007F6D28">
            <w:pPr>
              <w:pStyle w:val="TableParagraph"/>
              <w:spacing w:before="39"/>
              <w:ind w:left="120" w:right="117"/>
              <w:rPr>
                <w:sz w:val="18"/>
              </w:rPr>
            </w:pPr>
            <w:r>
              <w:rPr>
                <w:sz w:val="18"/>
              </w:rPr>
              <w:t>Change the item descriptor for items 66764</w:t>
            </w:r>
            <w:r>
              <w:rPr>
                <w:spacing w:val="-38"/>
                <w:sz w:val="18"/>
              </w:rPr>
              <w:t xml:space="preserve"> </w:t>
            </w:r>
            <w:r>
              <w:rPr>
                <w:sz w:val="18"/>
              </w:rPr>
              <w:t>to stipulate that the test should be</w:t>
            </w:r>
            <w:r>
              <w:rPr>
                <w:spacing w:val="1"/>
                <w:sz w:val="18"/>
              </w:rPr>
              <w:t xml:space="preserve"> </w:t>
            </w:r>
            <w:r>
              <w:rPr>
                <w:sz w:val="18"/>
              </w:rPr>
              <w:t>performed</w:t>
            </w:r>
            <w:r>
              <w:rPr>
                <w:spacing w:val="6"/>
                <w:sz w:val="18"/>
              </w:rPr>
              <w:t xml:space="preserve"> </w:t>
            </w:r>
            <w:r>
              <w:rPr>
                <w:sz w:val="18"/>
              </w:rPr>
              <w:t>using</w:t>
            </w:r>
            <w:r>
              <w:rPr>
                <w:spacing w:val="7"/>
                <w:sz w:val="18"/>
              </w:rPr>
              <w:t xml:space="preserve"> </w:t>
            </w:r>
            <w:r>
              <w:rPr>
                <w:sz w:val="18"/>
              </w:rPr>
              <w:t>immunochemical</w:t>
            </w:r>
            <w:r>
              <w:rPr>
                <w:spacing w:val="6"/>
                <w:sz w:val="18"/>
              </w:rPr>
              <w:t xml:space="preserve"> </w:t>
            </w:r>
            <w:r>
              <w:rPr>
                <w:sz w:val="18"/>
              </w:rPr>
              <w:t>tests</w:t>
            </w:r>
            <w:r>
              <w:rPr>
                <w:spacing w:val="1"/>
                <w:sz w:val="18"/>
              </w:rPr>
              <w:t xml:space="preserve"> </w:t>
            </w:r>
            <w:r>
              <w:rPr>
                <w:sz w:val="18"/>
              </w:rPr>
              <w:t>and that inoculation should be done either</w:t>
            </w:r>
            <w:r>
              <w:rPr>
                <w:spacing w:val="1"/>
                <w:sz w:val="18"/>
              </w:rPr>
              <w:t xml:space="preserve"> </w:t>
            </w:r>
            <w:r>
              <w:rPr>
                <w:sz w:val="18"/>
              </w:rPr>
              <w:t>by</w:t>
            </w:r>
            <w:r>
              <w:rPr>
                <w:spacing w:val="-2"/>
                <w:sz w:val="18"/>
              </w:rPr>
              <w:t xml:space="preserve"> </w:t>
            </w:r>
            <w:r>
              <w:rPr>
                <w:sz w:val="18"/>
              </w:rPr>
              <w:t>the patient</w:t>
            </w:r>
            <w:r>
              <w:rPr>
                <w:spacing w:val="-3"/>
                <w:sz w:val="18"/>
              </w:rPr>
              <w:t xml:space="preserve"> </w:t>
            </w:r>
            <w:r>
              <w:rPr>
                <w:sz w:val="18"/>
              </w:rPr>
              <w:t>or</w:t>
            </w:r>
            <w:r>
              <w:rPr>
                <w:spacing w:val="-2"/>
                <w:sz w:val="18"/>
              </w:rPr>
              <w:t xml:space="preserve"> </w:t>
            </w:r>
            <w:r>
              <w:rPr>
                <w:sz w:val="18"/>
              </w:rPr>
              <w:t>close</w:t>
            </w:r>
            <w:r>
              <w:rPr>
                <w:spacing w:val="-3"/>
                <w:sz w:val="18"/>
              </w:rPr>
              <w:t xml:space="preserve"> </w:t>
            </w:r>
            <w:r>
              <w:rPr>
                <w:sz w:val="18"/>
              </w:rPr>
              <w:t>to time</w:t>
            </w:r>
            <w:r>
              <w:rPr>
                <w:spacing w:val="-2"/>
                <w:sz w:val="18"/>
              </w:rPr>
              <w:t xml:space="preserve"> </w:t>
            </w:r>
            <w:r>
              <w:rPr>
                <w:sz w:val="18"/>
              </w:rPr>
              <w:t>of</w:t>
            </w:r>
            <w:r>
              <w:rPr>
                <w:spacing w:val="-2"/>
                <w:sz w:val="18"/>
              </w:rPr>
              <w:t xml:space="preserve"> </w:t>
            </w:r>
            <w:r>
              <w:rPr>
                <w:sz w:val="18"/>
              </w:rPr>
              <w:t>collection.</w:t>
            </w:r>
          </w:p>
        </w:tc>
        <w:tc>
          <w:tcPr>
            <w:tcW w:w="3368" w:type="dxa"/>
            <w:tcBorders>
              <w:top w:val="single" w:sz="4" w:space="0" w:color="B56011"/>
              <w:bottom w:val="single" w:sz="4" w:space="0" w:color="B56011"/>
            </w:tcBorders>
          </w:tcPr>
          <w:p w14:paraId="7F500B66" w14:textId="77777777" w:rsidR="00F35A1C" w:rsidRDefault="007F6D28">
            <w:pPr>
              <w:pStyle w:val="TableParagraph"/>
              <w:spacing w:before="39"/>
              <w:ind w:left="174" w:right="169"/>
              <w:rPr>
                <w:sz w:val="18"/>
              </w:rPr>
            </w:pPr>
            <w:r>
              <w:rPr>
                <w:sz w:val="18"/>
              </w:rPr>
              <w:t>Test would be done differently, using the</w:t>
            </w:r>
            <w:r>
              <w:rPr>
                <w:spacing w:val="-39"/>
                <w:sz w:val="18"/>
              </w:rPr>
              <w:t xml:space="preserve"> </w:t>
            </w:r>
            <w:r>
              <w:rPr>
                <w:sz w:val="18"/>
              </w:rPr>
              <w:t>preferred methods with improved</w:t>
            </w:r>
            <w:r>
              <w:rPr>
                <w:spacing w:val="1"/>
                <w:sz w:val="18"/>
              </w:rPr>
              <w:t xml:space="preserve"> </w:t>
            </w:r>
            <w:r>
              <w:rPr>
                <w:sz w:val="18"/>
              </w:rPr>
              <w:t>sensitivity and specificity. Patients would</w:t>
            </w:r>
            <w:r>
              <w:rPr>
                <w:spacing w:val="-38"/>
                <w:sz w:val="18"/>
              </w:rPr>
              <w:t xml:space="preserve"> </w:t>
            </w:r>
            <w:r>
              <w:rPr>
                <w:sz w:val="18"/>
              </w:rPr>
              <w:t>be encouraged to inoculate samples at</w:t>
            </w:r>
            <w:r>
              <w:rPr>
                <w:spacing w:val="1"/>
                <w:sz w:val="18"/>
              </w:rPr>
              <w:t xml:space="preserve"> </w:t>
            </w:r>
            <w:r>
              <w:rPr>
                <w:sz w:val="18"/>
              </w:rPr>
              <w:t>home.</w:t>
            </w:r>
          </w:p>
        </w:tc>
        <w:tc>
          <w:tcPr>
            <w:tcW w:w="3517" w:type="dxa"/>
            <w:tcBorders>
              <w:top w:val="single" w:sz="4" w:space="0" w:color="B56011"/>
              <w:bottom w:val="single" w:sz="4" w:space="0" w:color="B56011"/>
            </w:tcBorders>
          </w:tcPr>
          <w:p w14:paraId="3CD23D05" w14:textId="77777777" w:rsidR="00F35A1C" w:rsidRDefault="007F6D28">
            <w:pPr>
              <w:pStyle w:val="TableParagraph"/>
              <w:spacing w:before="39"/>
              <w:ind w:left="185" w:right="173"/>
              <w:rPr>
                <w:sz w:val="18"/>
              </w:rPr>
            </w:pPr>
            <w:r>
              <w:rPr>
                <w:sz w:val="18"/>
              </w:rPr>
              <w:t>This</w:t>
            </w:r>
            <w:r>
              <w:rPr>
                <w:spacing w:val="-3"/>
                <w:sz w:val="18"/>
              </w:rPr>
              <w:t xml:space="preserve"> </w:t>
            </w:r>
            <w:r>
              <w:rPr>
                <w:sz w:val="18"/>
              </w:rPr>
              <w:t>would</w:t>
            </w:r>
            <w:r>
              <w:rPr>
                <w:spacing w:val="-3"/>
                <w:sz w:val="18"/>
              </w:rPr>
              <w:t xml:space="preserve"> </w:t>
            </w:r>
            <w:r>
              <w:rPr>
                <w:sz w:val="18"/>
              </w:rPr>
              <w:t>improve</w:t>
            </w:r>
            <w:r>
              <w:rPr>
                <w:spacing w:val="-3"/>
                <w:sz w:val="18"/>
              </w:rPr>
              <w:t xml:space="preserve"> </w:t>
            </w:r>
            <w:r>
              <w:rPr>
                <w:sz w:val="18"/>
              </w:rPr>
              <w:t>accuracy</w:t>
            </w:r>
            <w:r>
              <w:rPr>
                <w:spacing w:val="-2"/>
                <w:sz w:val="18"/>
              </w:rPr>
              <w:t xml:space="preserve"> </w:t>
            </w:r>
            <w:r>
              <w:rPr>
                <w:sz w:val="18"/>
              </w:rPr>
              <w:t>of</w:t>
            </w:r>
            <w:r>
              <w:rPr>
                <w:spacing w:val="-2"/>
                <w:sz w:val="18"/>
              </w:rPr>
              <w:t xml:space="preserve"> </w:t>
            </w:r>
            <w:r>
              <w:rPr>
                <w:sz w:val="18"/>
              </w:rPr>
              <w:t>results</w:t>
            </w:r>
            <w:r>
              <w:rPr>
                <w:spacing w:val="-3"/>
                <w:sz w:val="18"/>
              </w:rPr>
              <w:t xml:space="preserve"> </w:t>
            </w:r>
            <w:r>
              <w:rPr>
                <w:sz w:val="18"/>
              </w:rPr>
              <w:t>and</w:t>
            </w:r>
            <w:r>
              <w:rPr>
                <w:spacing w:val="-37"/>
                <w:sz w:val="18"/>
              </w:rPr>
              <w:t xml:space="preserve"> </w:t>
            </w:r>
            <w:r>
              <w:rPr>
                <w:sz w:val="18"/>
              </w:rPr>
              <w:t>align with National Bowel Screening</w:t>
            </w:r>
            <w:r>
              <w:rPr>
                <w:spacing w:val="1"/>
                <w:sz w:val="18"/>
              </w:rPr>
              <w:t xml:space="preserve"> </w:t>
            </w:r>
            <w:r>
              <w:rPr>
                <w:sz w:val="18"/>
              </w:rPr>
              <w:t>program.</w:t>
            </w:r>
          </w:p>
        </w:tc>
      </w:tr>
      <w:tr w:rsidR="00F35A1C" w14:paraId="46C214C1" w14:textId="77777777">
        <w:trPr>
          <w:trHeight w:val="491"/>
        </w:trPr>
        <w:tc>
          <w:tcPr>
            <w:tcW w:w="777" w:type="dxa"/>
            <w:tcBorders>
              <w:top w:val="single" w:sz="4" w:space="0" w:color="B56011"/>
            </w:tcBorders>
          </w:tcPr>
          <w:p w14:paraId="6C46D6F7" w14:textId="77777777" w:rsidR="00F35A1C" w:rsidRDefault="00F35A1C">
            <w:pPr>
              <w:pStyle w:val="TableParagraph"/>
              <w:rPr>
                <w:rFonts w:ascii="Times New Roman"/>
                <w:sz w:val="18"/>
              </w:rPr>
            </w:pPr>
          </w:p>
        </w:tc>
        <w:tc>
          <w:tcPr>
            <w:tcW w:w="3514" w:type="dxa"/>
            <w:vMerge w:val="restart"/>
            <w:tcBorders>
              <w:top w:val="single" w:sz="4" w:space="0" w:color="B56011"/>
              <w:bottom w:val="single" w:sz="4" w:space="0" w:color="B56011"/>
            </w:tcBorders>
          </w:tcPr>
          <w:p w14:paraId="74B1A05D" w14:textId="77777777" w:rsidR="00F35A1C" w:rsidRDefault="00F35A1C">
            <w:pPr>
              <w:pStyle w:val="TableParagraph"/>
              <w:spacing w:before="7"/>
              <w:rPr>
                <w:rFonts w:ascii="Arial"/>
                <w:b/>
                <w:i/>
              </w:rPr>
            </w:pPr>
          </w:p>
          <w:p w14:paraId="5D61F982" w14:textId="77777777" w:rsidR="00F35A1C" w:rsidRDefault="007F6D28">
            <w:pPr>
              <w:pStyle w:val="TableParagraph"/>
              <w:ind w:left="197" w:right="380"/>
              <w:rPr>
                <w:sz w:val="18"/>
              </w:rPr>
            </w:pPr>
            <w:r>
              <w:rPr>
                <w:sz w:val="18"/>
              </w:rPr>
              <w:t>2 examinations described in item 66764</w:t>
            </w:r>
            <w:r>
              <w:rPr>
                <w:spacing w:val="-38"/>
                <w:sz w:val="18"/>
              </w:rPr>
              <w:t xml:space="preserve"> </w:t>
            </w:r>
            <w:r>
              <w:rPr>
                <w:sz w:val="18"/>
              </w:rPr>
              <w:t>performed on separately collected and</w:t>
            </w:r>
            <w:r>
              <w:rPr>
                <w:spacing w:val="1"/>
                <w:sz w:val="18"/>
              </w:rPr>
              <w:t xml:space="preserve"> </w:t>
            </w:r>
            <w:r>
              <w:rPr>
                <w:sz w:val="18"/>
              </w:rPr>
              <w:t>identified</w:t>
            </w:r>
            <w:r>
              <w:rPr>
                <w:spacing w:val="-2"/>
                <w:sz w:val="18"/>
              </w:rPr>
              <w:t xml:space="preserve"> </w:t>
            </w:r>
            <w:r>
              <w:rPr>
                <w:sz w:val="18"/>
              </w:rPr>
              <w:t>specimens</w:t>
            </w:r>
          </w:p>
        </w:tc>
        <w:tc>
          <w:tcPr>
            <w:tcW w:w="3440" w:type="dxa"/>
            <w:tcBorders>
              <w:top w:val="single" w:sz="4" w:space="0" w:color="B56011"/>
            </w:tcBorders>
          </w:tcPr>
          <w:p w14:paraId="12ADD575" w14:textId="77777777" w:rsidR="00F35A1C" w:rsidRDefault="007F6D28">
            <w:pPr>
              <w:pStyle w:val="TableParagraph"/>
              <w:spacing w:before="35" w:line="218" w:lineRule="exact"/>
              <w:ind w:left="120" w:right="179"/>
              <w:rPr>
                <w:sz w:val="18"/>
              </w:rPr>
            </w:pPr>
            <w:r>
              <w:rPr>
                <w:sz w:val="18"/>
              </w:rPr>
              <w:t>Change the item descriptor for item 66767</w:t>
            </w:r>
            <w:r>
              <w:rPr>
                <w:spacing w:val="-39"/>
                <w:sz w:val="18"/>
              </w:rPr>
              <w:t xml:space="preserve"> </w:t>
            </w:r>
            <w:r>
              <w:rPr>
                <w:sz w:val="18"/>
              </w:rPr>
              <w:t>to reflect</w:t>
            </w:r>
            <w:r>
              <w:rPr>
                <w:spacing w:val="-2"/>
                <w:sz w:val="18"/>
              </w:rPr>
              <w:t xml:space="preserve"> </w:t>
            </w:r>
            <w:r>
              <w:rPr>
                <w:sz w:val="18"/>
              </w:rPr>
              <w:t>changes</w:t>
            </w:r>
            <w:r>
              <w:rPr>
                <w:spacing w:val="-2"/>
                <w:sz w:val="18"/>
              </w:rPr>
              <w:t xml:space="preserve"> </w:t>
            </w:r>
            <w:r>
              <w:rPr>
                <w:sz w:val="18"/>
              </w:rPr>
              <w:t>to</w:t>
            </w:r>
            <w:r>
              <w:rPr>
                <w:spacing w:val="1"/>
                <w:sz w:val="18"/>
              </w:rPr>
              <w:t xml:space="preserve"> </w:t>
            </w:r>
            <w:r>
              <w:rPr>
                <w:sz w:val="18"/>
              </w:rPr>
              <w:t>item</w:t>
            </w:r>
            <w:r>
              <w:rPr>
                <w:spacing w:val="-1"/>
                <w:sz w:val="18"/>
              </w:rPr>
              <w:t xml:space="preserve"> </w:t>
            </w:r>
            <w:r>
              <w:rPr>
                <w:sz w:val="18"/>
              </w:rPr>
              <w:t>66764.</w:t>
            </w:r>
          </w:p>
        </w:tc>
        <w:tc>
          <w:tcPr>
            <w:tcW w:w="3368" w:type="dxa"/>
            <w:vMerge w:val="restart"/>
            <w:tcBorders>
              <w:top w:val="single" w:sz="4" w:space="0" w:color="B56011"/>
              <w:bottom w:val="single" w:sz="4" w:space="0" w:color="B56011"/>
            </w:tcBorders>
          </w:tcPr>
          <w:p w14:paraId="31E2AC31" w14:textId="77777777" w:rsidR="00F35A1C" w:rsidRDefault="007F6D28">
            <w:pPr>
              <w:pStyle w:val="TableParagraph"/>
              <w:spacing w:before="42"/>
              <w:ind w:left="174" w:right="181"/>
              <w:rPr>
                <w:sz w:val="18"/>
              </w:rPr>
            </w:pPr>
            <w:r>
              <w:rPr>
                <w:sz w:val="18"/>
              </w:rPr>
              <w:t>Test</w:t>
            </w:r>
            <w:r>
              <w:rPr>
                <w:spacing w:val="-3"/>
                <w:sz w:val="18"/>
              </w:rPr>
              <w:t xml:space="preserve"> </w:t>
            </w:r>
            <w:r>
              <w:rPr>
                <w:sz w:val="18"/>
              </w:rPr>
              <w:t>would</w:t>
            </w:r>
            <w:r>
              <w:rPr>
                <w:spacing w:val="-3"/>
                <w:sz w:val="18"/>
              </w:rPr>
              <w:t xml:space="preserve"> </w:t>
            </w:r>
            <w:r>
              <w:rPr>
                <w:sz w:val="18"/>
              </w:rPr>
              <w:t>be</w:t>
            </w:r>
            <w:r>
              <w:rPr>
                <w:spacing w:val="-2"/>
                <w:sz w:val="18"/>
              </w:rPr>
              <w:t xml:space="preserve"> </w:t>
            </w:r>
            <w:r>
              <w:rPr>
                <w:sz w:val="18"/>
              </w:rPr>
              <w:t>done</w:t>
            </w:r>
            <w:r>
              <w:rPr>
                <w:spacing w:val="-3"/>
                <w:sz w:val="18"/>
              </w:rPr>
              <w:t xml:space="preserve"> </w:t>
            </w:r>
            <w:r>
              <w:rPr>
                <w:sz w:val="18"/>
              </w:rPr>
              <w:t>differently,</w:t>
            </w:r>
            <w:r>
              <w:rPr>
                <w:spacing w:val="-2"/>
                <w:sz w:val="18"/>
              </w:rPr>
              <w:t xml:space="preserve"> </w:t>
            </w:r>
            <w:r>
              <w:rPr>
                <w:sz w:val="18"/>
              </w:rPr>
              <w:t>using</w:t>
            </w:r>
            <w:r>
              <w:rPr>
                <w:spacing w:val="-3"/>
                <w:sz w:val="18"/>
              </w:rPr>
              <w:t xml:space="preserve"> </w:t>
            </w:r>
            <w:r>
              <w:rPr>
                <w:sz w:val="18"/>
              </w:rPr>
              <w:t>the</w:t>
            </w:r>
            <w:r>
              <w:rPr>
                <w:spacing w:val="-37"/>
                <w:sz w:val="18"/>
              </w:rPr>
              <w:t xml:space="preserve"> </w:t>
            </w:r>
            <w:r>
              <w:rPr>
                <w:sz w:val="18"/>
              </w:rPr>
              <w:t>preferred methods with improved</w:t>
            </w:r>
            <w:r>
              <w:rPr>
                <w:spacing w:val="1"/>
                <w:sz w:val="18"/>
              </w:rPr>
              <w:t xml:space="preserve"> </w:t>
            </w:r>
            <w:r>
              <w:rPr>
                <w:sz w:val="18"/>
              </w:rPr>
              <w:t>sensitivity and specificity. Patients would</w:t>
            </w:r>
            <w:r>
              <w:rPr>
                <w:spacing w:val="-38"/>
                <w:sz w:val="18"/>
              </w:rPr>
              <w:t xml:space="preserve"> </w:t>
            </w:r>
            <w:r>
              <w:rPr>
                <w:sz w:val="18"/>
              </w:rPr>
              <w:t>be encouraged to inoculate samples at</w:t>
            </w:r>
            <w:r>
              <w:rPr>
                <w:spacing w:val="1"/>
                <w:sz w:val="18"/>
              </w:rPr>
              <w:t xml:space="preserve"> </w:t>
            </w:r>
            <w:r>
              <w:rPr>
                <w:sz w:val="18"/>
              </w:rPr>
              <w:t>home.</w:t>
            </w:r>
          </w:p>
        </w:tc>
        <w:tc>
          <w:tcPr>
            <w:tcW w:w="3517" w:type="dxa"/>
            <w:vMerge w:val="restart"/>
            <w:tcBorders>
              <w:top w:val="single" w:sz="4" w:space="0" w:color="B56011"/>
              <w:bottom w:val="single" w:sz="4" w:space="0" w:color="B56011"/>
            </w:tcBorders>
          </w:tcPr>
          <w:p w14:paraId="5FF4A09A" w14:textId="77777777" w:rsidR="00F35A1C" w:rsidRDefault="007F6D28">
            <w:pPr>
              <w:pStyle w:val="TableParagraph"/>
              <w:spacing w:before="42"/>
              <w:ind w:left="185" w:right="173"/>
              <w:rPr>
                <w:sz w:val="18"/>
              </w:rPr>
            </w:pPr>
            <w:r>
              <w:rPr>
                <w:sz w:val="18"/>
              </w:rPr>
              <w:t>This</w:t>
            </w:r>
            <w:r>
              <w:rPr>
                <w:spacing w:val="-3"/>
                <w:sz w:val="18"/>
              </w:rPr>
              <w:t xml:space="preserve"> </w:t>
            </w:r>
            <w:r>
              <w:rPr>
                <w:sz w:val="18"/>
              </w:rPr>
              <w:t>would</w:t>
            </w:r>
            <w:r>
              <w:rPr>
                <w:spacing w:val="-3"/>
                <w:sz w:val="18"/>
              </w:rPr>
              <w:t xml:space="preserve"> </w:t>
            </w:r>
            <w:r>
              <w:rPr>
                <w:sz w:val="18"/>
              </w:rPr>
              <w:t>improve</w:t>
            </w:r>
            <w:r>
              <w:rPr>
                <w:spacing w:val="-3"/>
                <w:sz w:val="18"/>
              </w:rPr>
              <w:t xml:space="preserve"> </w:t>
            </w:r>
            <w:r>
              <w:rPr>
                <w:sz w:val="18"/>
              </w:rPr>
              <w:t>accuracy</w:t>
            </w:r>
            <w:r>
              <w:rPr>
                <w:spacing w:val="-2"/>
                <w:sz w:val="18"/>
              </w:rPr>
              <w:t xml:space="preserve"> </w:t>
            </w:r>
            <w:r>
              <w:rPr>
                <w:sz w:val="18"/>
              </w:rPr>
              <w:t>of</w:t>
            </w:r>
            <w:r>
              <w:rPr>
                <w:spacing w:val="-2"/>
                <w:sz w:val="18"/>
              </w:rPr>
              <w:t xml:space="preserve"> </w:t>
            </w:r>
            <w:r>
              <w:rPr>
                <w:sz w:val="18"/>
              </w:rPr>
              <w:t>results</w:t>
            </w:r>
            <w:r>
              <w:rPr>
                <w:spacing w:val="-3"/>
                <w:sz w:val="18"/>
              </w:rPr>
              <w:t xml:space="preserve"> </w:t>
            </w:r>
            <w:r>
              <w:rPr>
                <w:sz w:val="18"/>
              </w:rPr>
              <w:t>and</w:t>
            </w:r>
            <w:r>
              <w:rPr>
                <w:spacing w:val="-37"/>
                <w:sz w:val="18"/>
              </w:rPr>
              <w:t xml:space="preserve"> </w:t>
            </w:r>
            <w:r>
              <w:rPr>
                <w:sz w:val="18"/>
              </w:rPr>
              <w:t>align with National Bowel Screening</w:t>
            </w:r>
            <w:r>
              <w:rPr>
                <w:spacing w:val="1"/>
                <w:sz w:val="18"/>
              </w:rPr>
              <w:t xml:space="preserve"> </w:t>
            </w:r>
            <w:r>
              <w:rPr>
                <w:sz w:val="18"/>
              </w:rPr>
              <w:t>program.</w:t>
            </w:r>
          </w:p>
        </w:tc>
      </w:tr>
      <w:tr w:rsidR="00F35A1C" w14:paraId="3A36E921" w14:textId="77777777">
        <w:trPr>
          <w:trHeight w:val="679"/>
        </w:trPr>
        <w:tc>
          <w:tcPr>
            <w:tcW w:w="777" w:type="dxa"/>
            <w:tcBorders>
              <w:bottom w:val="single" w:sz="4" w:space="0" w:color="B56011"/>
            </w:tcBorders>
          </w:tcPr>
          <w:p w14:paraId="1EA2FDAB" w14:textId="77777777" w:rsidR="00F35A1C" w:rsidRDefault="007F6D28">
            <w:pPr>
              <w:pStyle w:val="TableParagraph"/>
              <w:spacing w:line="198" w:lineRule="exact"/>
              <w:ind w:left="122"/>
              <w:rPr>
                <w:b/>
                <w:sz w:val="18"/>
              </w:rPr>
            </w:pPr>
            <w:r>
              <w:rPr>
                <w:b/>
                <w:color w:val="1C1C1C"/>
                <w:sz w:val="18"/>
              </w:rPr>
              <w:t>66767</w:t>
            </w:r>
          </w:p>
        </w:tc>
        <w:tc>
          <w:tcPr>
            <w:tcW w:w="3514" w:type="dxa"/>
            <w:vMerge/>
            <w:tcBorders>
              <w:top w:val="nil"/>
              <w:bottom w:val="single" w:sz="4" w:space="0" w:color="B56011"/>
            </w:tcBorders>
          </w:tcPr>
          <w:p w14:paraId="6DEA3C85" w14:textId="77777777" w:rsidR="00F35A1C" w:rsidRDefault="00F35A1C">
            <w:pPr>
              <w:rPr>
                <w:sz w:val="2"/>
                <w:szCs w:val="2"/>
              </w:rPr>
            </w:pPr>
          </w:p>
        </w:tc>
        <w:tc>
          <w:tcPr>
            <w:tcW w:w="3440" w:type="dxa"/>
            <w:tcBorders>
              <w:bottom w:val="single" w:sz="4" w:space="0" w:color="B56011"/>
            </w:tcBorders>
          </w:tcPr>
          <w:p w14:paraId="4E20AB62" w14:textId="77777777" w:rsidR="00F35A1C" w:rsidRDefault="00F35A1C">
            <w:pPr>
              <w:pStyle w:val="TableParagraph"/>
              <w:rPr>
                <w:rFonts w:ascii="Times New Roman"/>
                <w:sz w:val="18"/>
              </w:rPr>
            </w:pPr>
          </w:p>
        </w:tc>
        <w:tc>
          <w:tcPr>
            <w:tcW w:w="3368" w:type="dxa"/>
            <w:vMerge/>
            <w:tcBorders>
              <w:top w:val="nil"/>
              <w:bottom w:val="single" w:sz="4" w:space="0" w:color="B56011"/>
            </w:tcBorders>
          </w:tcPr>
          <w:p w14:paraId="565BAC30" w14:textId="77777777" w:rsidR="00F35A1C" w:rsidRDefault="00F35A1C">
            <w:pPr>
              <w:rPr>
                <w:sz w:val="2"/>
                <w:szCs w:val="2"/>
              </w:rPr>
            </w:pPr>
          </w:p>
        </w:tc>
        <w:tc>
          <w:tcPr>
            <w:tcW w:w="3517" w:type="dxa"/>
            <w:vMerge/>
            <w:tcBorders>
              <w:top w:val="nil"/>
              <w:bottom w:val="single" w:sz="4" w:space="0" w:color="B56011"/>
            </w:tcBorders>
          </w:tcPr>
          <w:p w14:paraId="15E98242" w14:textId="77777777" w:rsidR="00F35A1C" w:rsidRDefault="00F35A1C">
            <w:pPr>
              <w:rPr>
                <w:sz w:val="2"/>
                <w:szCs w:val="2"/>
              </w:rPr>
            </w:pPr>
          </w:p>
        </w:tc>
      </w:tr>
      <w:tr w:rsidR="00F35A1C" w14:paraId="143FCD41" w14:textId="77777777">
        <w:trPr>
          <w:trHeight w:val="267"/>
        </w:trPr>
        <w:tc>
          <w:tcPr>
            <w:tcW w:w="777" w:type="dxa"/>
            <w:tcBorders>
              <w:top w:val="single" w:sz="4" w:space="0" w:color="B56011"/>
            </w:tcBorders>
          </w:tcPr>
          <w:p w14:paraId="679A77F2" w14:textId="77777777" w:rsidR="00F35A1C" w:rsidRDefault="00F35A1C">
            <w:pPr>
              <w:pStyle w:val="TableParagraph"/>
              <w:rPr>
                <w:rFonts w:ascii="Times New Roman"/>
                <w:sz w:val="18"/>
              </w:rPr>
            </w:pPr>
          </w:p>
        </w:tc>
        <w:tc>
          <w:tcPr>
            <w:tcW w:w="3514" w:type="dxa"/>
            <w:vMerge w:val="restart"/>
            <w:tcBorders>
              <w:top w:val="single" w:sz="4" w:space="0" w:color="B56011"/>
              <w:bottom w:val="single" w:sz="4" w:space="0" w:color="B56011"/>
            </w:tcBorders>
          </w:tcPr>
          <w:p w14:paraId="2BF85A67" w14:textId="77777777" w:rsidR="00F35A1C" w:rsidRDefault="007F6D28">
            <w:pPr>
              <w:pStyle w:val="TableParagraph"/>
              <w:spacing w:before="39"/>
              <w:ind w:left="197" w:right="380"/>
              <w:rPr>
                <w:sz w:val="18"/>
              </w:rPr>
            </w:pPr>
            <w:r>
              <w:rPr>
                <w:sz w:val="18"/>
              </w:rPr>
              <w:t>3 examinations described in item 66764</w:t>
            </w:r>
            <w:r>
              <w:rPr>
                <w:spacing w:val="-38"/>
                <w:sz w:val="18"/>
              </w:rPr>
              <w:t xml:space="preserve"> </w:t>
            </w:r>
            <w:r>
              <w:rPr>
                <w:sz w:val="18"/>
              </w:rPr>
              <w:t>performed on separately collected and</w:t>
            </w:r>
            <w:r>
              <w:rPr>
                <w:spacing w:val="1"/>
                <w:sz w:val="18"/>
              </w:rPr>
              <w:t xml:space="preserve"> </w:t>
            </w:r>
            <w:r>
              <w:rPr>
                <w:sz w:val="18"/>
              </w:rPr>
              <w:t>identified</w:t>
            </w:r>
            <w:r>
              <w:rPr>
                <w:spacing w:val="-2"/>
                <w:sz w:val="18"/>
              </w:rPr>
              <w:t xml:space="preserve"> </w:t>
            </w:r>
            <w:r>
              <w:rPr>
                <w:sz w:val="18"/>
              </w:rPr>
              <w:t>specimens</w:t>
            </w:r>
          </w:p>
        </w:tc>
        <w:tc>
          <w:tcPr>
            <w:tcW w:w="3440" w:type="dxa"/>
            <w:tcBorders>
              <w:top w:val="single" w:sz="4" w:space="0" w:color="B56011"/>
            </w:tcBorders>
          </w:tcPr>
          <w:p w14:paraId="71B0F2F0" w14:textId="77777777" w:rsidR="00F35A1C" w:rsidRDefault="007F6D28">
            <w:pPr>
              <w:pStyle w:val="TableParagraph"/>
              <w:spacing w:before="37" w:line="211" w:lineRule="exact"/>
              <w:ind w:left="120"/>
              <w:rPr>
                <w:sz w:val="18"/>
              </w:rPr>
            </w:pPr>
            <w:r>
              <w:rPr>
                <w:sz w:val="18"/>
              </w:rPr>
              <w:t>Leave</w:t>
            </w:r>
            <w:r>
              <w:rPr>
                <w:spacing w:val="-4"/>
                <w:sz w:val="18"/>
              </w:rPr>
              <w:t xml:space="preserve"> </w:t>
            </w:r>
            <w:r>
              <w:rPr>
                <w:sz w:val="18"/>
              </w:rPr>
              <w:t>unchanged.</w:t>
            </w:r>
          </w:p>
        </w:tc>
        <w:tc>
          <w:tcPr>
            <w:tcW w:w="3368" w:type="dxa"/>
            <w:tcBorders>
              <w:top w:val="single" w:sz="4" w:space="0" w:color="B56011"/>
            </w:tcBorders>
          </w:tcPr>
          <w:p w14:paraId="2C64D301" w14:textId="77777777" w:rsidR="00F35A1C" w:rsidRDefault="007F6D28">
            <w:pPr>
              <w:pStyle w:val="TableParagraph"/>
              <w:spacing w:before="37" w:line="211" w:lineRule="exact"/>
              <w:ind w:left="174"/>
              <w:rPr>
                <w:sz w:val="18"/>
              </w:rPr>
            </w:pPr>
            <w:r>
              <w:rPr>
                <w:sz w:val="18"/>
              </w:rPr>
              <w:t>There</w:t>
            </w:r>
            <w:r>
              <w:rPr>
                <w:spacing w:val="-3"/>
                <w:sz w:val="18"/>
              </w:rPr>
              <w:t xml:space="preserve"> </w:t>
            </w:r>
            <w:r>
              <w:rPr>
                <w:sz w:val="18"/>
              </w:rPr>
              <w:t>will</w:t>
            </w:r>
            <w:r>
              <w:rPr>
                <w:spacing w:val="-2"/>
                <w:sz w:val="18"/>
              </w:rPr>
              <w:t xml:space="preserve"> </w:t>
            </w:r>
            <w:r>
              <w:rPr>
                <w:sz w:val="18"/>
              </w:rPr>
              <w:t>be</w:t>
            </w:r>
            <w:r>
              <w:rPr>
                <w:spacing w:val="-2"/>
                <w:sz w:val="18"/>
              </w:rPr>
              <w:t xml:space="preserve"> </w:t>
            </w:r>
            <w:r>
              <w:rPr>
                <w:sz w:val="18"/>
              </w:rPr>
              <w:t>no</w:t>
            </w:r>
            <w:r>
              <w:rPr>
                <w:spacing w:val="-1"/>
                <w:sz w:val="18"/>
              </w:rPr>
              <w:t xml:space="preserve"> </w:t>
            </w:r>
            <w:r>
              <w:rPr>
                <w:sz w:val="18"/>
              </w:rPr>
              <w:t>change.</w:t>
            </w:r>
          </w:p>
        </w:tc>
        <w:tc>
          <w:tcPr>
            <w:tcW w:w="3517" w:type="dxa"/>
            <w:tcBorders>
              <w:top w:val="single" w:sz="4" w:space="0" w:color="B56011"/>
            </w:tcBorders>
          </w:tcPr>
          <w:p w14:paraId="32FFA3E8" w14:textId="77777777" w:rsidR="00F35A1C" w:rsidRDefault="00F35A1C">
            <w:pPr>
              <w:pStyle w:val="TableParagraph"/>
              <w:rPr>
                <w:rFonts w:ascii="Times New Roman"/>
                <w:sz w:val="18"/>
              </w:rPr>
            </w:pPr>
          </w:p>
        </w:tc>
      </w:tr>
      <w:tr w:rsidR="00F35A1C" w14:paraId="74D0380D" w14:textId="77777777">
        <w:trPr>
          <w:trHeight w:val="460"/>
        </w:trPr>
        <w:tc>
          <w:tcPr>
            <w:tcW w:w="777" w:type="dxa"/>
            <w:tcBorders>
              <w:bottom w:val="single" w:sz="4" w:space="0" w:color="B56011"/>
            </w:tcBorders>
          </w:tcPr>
          <w:p w14:paraId="6EB20583" w14:textId="77777777" w:rsidR="00F35A1C" w:rsidRDefault="007F6D28">
            <w:pPr>
              <w:pStyle w:val="TableParagraph"/>
              <w:spacing w:line="198" w:lineRule="exact"/>
              <w:ind w:left="122"/>
              <w:rPr>
                <w:b/>
                <w:sz w:val="18"/>
              </w:rPr>
            </w:pPr>
            <w:r>
              <w:rPr>
                <w:b/>
                <w:color w:val="1C1C1C"/>
                <w:sz w:val="18"/>
              </w:rPr>
              <w:t>66770</w:t>
            </w:r>
          </w:p>
        </w:tc>
        <w:tc>
          <w:tcPr>
            <w:tcW w:w="3514" w:type="dxa"/>
            <w:vMerge/>
            <w:tcBorders>
              <w:top w:val="nil"/>
              <w:bottom w:val="single" w:sz="4" w:space="0" w:color="B56011"/>
            </w:tcBorders>
          </w:tcPr>
          <w:p w14:paraId="3E8A56B2" w14:textId="77777777" w:rsidR="00F35A1C" w:rsidRDefault="00F35A1C">
            <w:pPr>
              <w:rPr>
                <w:sz w:val="2"/>
                <w:szCs w:val="2"/>
              </w:rPr>
            </w:pPr>
          </w:p>
        </w:tc>
        <w:tc>
          <w:tcPr>
            <w:tcW w:w="3440" w:type="dxa"/>
            <w:tcBorders>
              <w:bottom w:val="single" w:sz="4" w:space="0" w:color="B56011"/>
            </w:tcBorders>
          </w:tcPr>
          <w:p w14:paraId="5C2CB7EA" w14:textId="77777777" w:rsidR="00F35A1C" w:rsidRDefault="00F35A1C">
            <w:pPr>
              <w:pStyle w:val="TableParagraph"/>
              <w:rPr>
                <w:rFonts w:ascii="Times New Roman"/>
                <w:sz w:val="18"/>
              </w:rPr>
            </w:pPr>
          </w:p>
        </w:tc>
        <w:tc>
          <w:tcPr>
            <w:tcW w:w="3368" w:type="dxa"/>
            <w:tcBorders>
              <w:bottom w:val="single" w:sz="4" w:space="0" w:color="B56011"/>
            </w:tcBorders>
          </w:tcPr>
          <w:p w14:paraId="3A987043" w14:textId="77777777" w:rsidR="00F35A1C" w:rsidRDefault="00F35A1C">
            <w:pPr>
              <w:pStyle w:val="TableParagraph"/>
              <w:rPr>
                <w:rFonts w:ascii="Times New Roman"/>
                <w:sz w:val="18"/>
              </w:rPr>
            </w:pPr>
          </w:p>
        </w:tc>
        <w:tc>
          <w:tcPr>
            <w:tcW w:w="3517" w:type="dxa"/>
            <w:tcBorders>
              <w:bottom w:val="single" w:sz="4" w:space="0" w:color="B56011"/>
            </w:tcBorders>
          </w:tcPr>
          <w:p w14:paraId="05179588" w14:textId="77777777" w:rsidR="00F35A1C" w:rsidRDefault="00F35A1C">
            <w:pPr>
              <w:pStyle w:val="TableParagraph"/>
              <w:rPr>
                <w:rFonts w:ascii="Times New Roman"/>
                <w:sz w:val="18"/>
              </w:rPr>
            </w:pPr>
          </w:p>
        </w:tc>
      </w:tr>
    </w:tbl>
    <w:p w14:paraId="73034D05" w14:textId="77777777" w:rsidR="00F35A1C" w:rsidRDefault="00F35A1C">
      <w:pPr>
        <w:pStyle w:val="BodyText"/>
        <w:spacing w:before="9"/>
        <w:rPr>
          <w:rFonts w:ascii="Arial"/>
          <w:b/>
          <w:i/>
          <w:sz w:val="29"/>
        </w:rPr>
      </w:pPr>
    </w:p>
    <w:p w14:paraId="60AEB439" w14:textId="77777777" w:rsidR="00F35A1C" w:rsidRDefault="007F6D28">
      <w:pPr>
        <w:spacing w:before="1"/>
        <w:ind w:left="232"/>
        <w:rPr>
          <w:rFonts w:ascii="Arial"/>
          <w:b/>
          <w:i/>
          <w:sz w:val="18"/>
        </w:rPr>
      </w:pPr>
      <w:r>
        <w:rPr>
          <w:rFonts w:ascii="Arial"/>
          <w:b/>
          <w:i/>
          <w:sz w:val="18"/>
        </w:rPr>
        <w:t>Recommendation</w:t>
      </w:r>
      <w:r>
        <w:rPr>
          <w:rFonts w:ascii="Arial"/>
          <w:b/>
          <w:i/>
          <w:spacing w:val="-4"/>
          <w:sz w:val="18"/>
        </w:rPr>
        <w:t xml:space="preserve"> </w:t>
      </w:r>
      <w:r>
        <w:rPr>
          <w:rFonts w:ascii="Arial"/>
          <w:b/>
          <w:i/>
          <w:sz w:val="18"/>
        </w:rPr>
        <w:t>2:</w:t>
      </w:r>
      <w:r>
        <w:rPr>
          <w:rFonts w:ascii="Arial"/>
          <w:b/>
          <w:i/>
          <w:spacing w:val="-3"/>
          <w:sz w:val="18"/>
        </w:rPr>
        <w:t xml:space="preserve"> </w:t>
      </w:r>
      <w:r>
        <w:rPr>
          <w:rFonts w:ascii="Arial"/>
          <w:b/>
          <w:i/>
          <w:sz w:val="18"/>
        </w:rPr>
        <w:t>Miscellaneous</w:t>
      </w:r>
      <w:r>
        <w:rPr>
          <w:rFonts w:ascii="Arial"/>
          <w:b/>
          <w:i/>
          <w:spacing w:val="-5"/>
          <w:sz w:val="18"/>
        </w:rPr>
        <w:t xml:space="preserve"> </w:t>
      </w:r>
      <w:r>
        <w:rPr>
          <w:rFonts w:ascii="Arial"/>
          <w:b/>
          <w:i/>
          <w:sz w:val="18"/>
        </w:rPr>
        <w:t>hormones:</w:t>
      </w:r>
      <w:r>
        <w:rPr>
          <w:rFonts w:ascii="Arial"/>
          <w:b/>
          <w:i/>
          <w:spacing w:val="-4"/>
          <w:sz w:val="18"/>
        </w:rPr>
        <w:t xml:space="preserve"> </w:t>
      </w:r>
      <w:r>
        <w:rPr>
          <w:rFonts w:ascii="Arial"/>
          <w:b/>
          <w:i/>
          <w:sz w:val="18"/>
        </w:rPr>
        <w:t>items</w:t>
      </w:r>
      <w:r>
        <w:rPr>
          <w:rFonts w:ascii="Arial"/>
          <w:b/>
          <w:i/>
          <w:spacing w:val="-5"/>
          <w:sz w:val="18"/>
        </w:rPr>
        <w:t xml:space="preserve"> </w:t>
      </w:r>
      <w:r>
        <w:rPr>
          <w:rFonts w:ascii="Arial"/>
          <w:b/>
          <w:i/>
          <w:sz w:val="18"/>
        </w:rPr>
        <w:t>66695,</w:t>
      </w:r>
      <w:r>
        <w:rPr>
          <w:rFonts w:ascii="Arial"/>
          <w:b/>
          <w:i/>
          <w:spacing w:val="-3"/>
          <w:sz w:val="18"/>
        </w:rPr>
        <w:t xml:space="preserve"> </w:t>
      </w:r>
      <w:r>
        <w:rPr>
          <w:rFonts w:ascii="Arial"/>
          <w:b/>
          <w:i/>
          <w:sz w:val="18"/>
        </w:rPr>
        <w:t>66696,</w:t>
      </w:r>
      <w:r>
        <w:rPr>
          <w:rFonts w:ascii="Arial"/>
          <w:b/>
          <w:i/>
          <w:spacing w:val="-4"/>
          <w:sz w:val="18"/>
        </w:rPr>
        <w:t xml:space="preserve"> </w:t>
      </w:r>
      <w:r>
        <w:rPr>
          <w:rFonts w:ascii="Arial"/>
          <w:b/>
          <w:i/>
          <w:sz w:val="18"/>
        </w:rPr>
        <w:t>66697,</w:t>
      </w:r>
      <w:r>
        <w:rPr>
          <w:rFonts w:ascii="Arial"/>
          <w:b/>
          <w:i/>
          <w:spacing w:val="-3"/>
          <w:sz w:val="18"/>
        </w:rPr>
        <w:t xml:space="preserve"> </w:t>
      </w:r>
      <w:r>
        <w:rPr>
          <w:rFonts w:ascii="Arial"/>
          <w:b/>
          <w:i/>
          <w:sz w:val="18"/>
        </w:rPr>
        <w:t>66698,</w:t>
      </w:r>
      <w:r>
        <w:rPr>
          <w:rFonts w:ascii="Arial"/>
          <w:b/>
          <w:i/>
          <w:spacing w:val="-5"/>
          <w:sz w:val="18"/>
        </w:rPr>
        <w:t xml:space="preserve"> </w:t>
      </w:r>
      <w:r>
        <w:rPr>
          <w:rFonts w:ascii="Arial"/>
          <w:b/>
          <w:i/>
          <w:sz w:val="18"/>
        </w:rPr>
        <w:t>66701,</w:t>
      </w:r>
      <w:r>
        <w:rPr>
          <w:rFonts w:ascii="Arial"/>
          <w:b/>
          <w:i/>
          <w:spacing w:val="-4"/>
          <w:sz w:val="18"/>
        </w:rPr>
        <w:t xml:space="preserve"> </w:t>
      </w:r>
      <w:r>
        <w:rPr>
          <w:rFonts w:ascii="Arial"/>
          <w:b/>
          <w:i/>
          <w:sz w:val="18"/>
        </w:rPr>
        <w:t>66704,</w:t>
      </w:r>
      <w:r>
        <w:rPr>
          <w:rFonts w:ascii="Arial"/>
          <w:b/>
          <w:i/>
          <w:spacing w:val="-3"/>
          <w:sz w:val="18"/>
        </w:rPr>
        <w:t xml:space="preserve"> </w:t>
      </w:r>
      <w:r>
        <w:rPr>
          <w:rFonts w:ascii="Arial"/>
          <w:b/>
          <w:i/>
          <w:sz w:val="18"/>
        </w:rPr>
        <w:t>66707,</w:t>
      </w:r>
      <w:r>
        <w:rPr>
          <w:rFonts w:ascii="Arial"/>
          <w:b/>
          <w:i/>
          <w:spacing w:val="-3"/>
          <w:sz w:val="18"/>
        </w:rPr>
        <w:t xml:space="preserve"> </w:t>
      </w:r>
      <w:r>
        <w:rPr>
          <w:rFonts w:ascii="Arial"/>
          <w:b/>
          <w:i/>
          <w:sz w:val="18"/>
        </w:rPr>
        <w:t>66686</w:t>
      </w:r>
    </w:p>
    <w:p w14:paraId="2944CED7" w14:textId="77777777" w:rsidR="00F35A1C" w:rsidRDefault="00F35A1C">
      <w:pPr>
        <w:pStyle w:val="BodyText"/>
        <w:spacing w:before="10"/>
        <w:rPr>
          <w:rFonts w:ascii="Arial"/>
          <w:b/>
          <w:i/>
          <w:sz w:val="6"/>
        </w:rPr>
      </w:pPr>
    </w:p>
    <w:tbl>
      <w:tblPr>
        <w:tblW w:w="0" w:type="auto"/>
        <w:tblInd w:w="125" w:type="dxa"/>
        <w:tblLayout w:type="fixed"/>
        <w:tblCellMar>
          <w:left w:w="0" w:type="dxa"/>
          <w:right w:w="0" w:type="dxa"/>
        </w:tblCellMar>
        <w:tblLook w:val="01E0" w:firstRow="1" w:lastRow="1" w:firstColumn="1" w:lastColumn="1" w:noHBand="0" w:noVBand="0"/>
      </w:tblPr>
      <w:tblGrid>
        <w:gridCol w:w="769"/>
        <w:gridCol w:w="3483"/>
        <w:gridCol w:w="2900"/>
        <w:gridCol w:w="3717"/>
        <w:gridCol w:w="3595"/>
      </w:tblGrid>
      <w:tr w:rsidR="00F35A1C" w14:paraId="3A076AE4" w14:textId="77777777">
        <w:trPr>
          <w:trHeight w:val="299"/>
        </w:trPr>
        <w:tc>
          <w:tcPr>
            <w:tcW w:w="769" w:type="dxa"/>
            <w:tcBorders>
              <w:top w:val="single" w:sz="4" w:space="0" w:color="B56011"/>
              <w:bottom w:val="single" w:sz="4" w:space="0" w:color="B56011"/>
            </w:tcBorders>
          </w:tcPr>
          <w:p w14:paraId="4FBFE9AB" w14:textId="77777777" w:rsidR="00F35A1C" w:rsidRDefault="007F6D28">
            <w:pPr>
              <w:pStyle w:val="TableParagraph"/>
              <w:spacing w:before="37"/>
              <w:ind w:left="115"/>
              <w:rPr>
                <w:b/>
                <w:sz w:val="18"/>
              </w:rPr>
            </w:pPr>
            <w:r>
              <w:rPr>
                <w:b/>
                <w:sz w:val="18"/>
              </w:rPr>
              <w:t>Item</w:t>
            </w:r>
          </w:p>
        </w:tc>
        <w:tc>
          <w:tcPr>
            <w:tcW w:w="3483" w:type="dxa"/>
            <w:tcBorders>
              <w:top w:val="single" w:sz="4" w:space="0" w:color="B56011"/>
              <w:bottom w:val="single" w:sz="4" w:space="0" w:color="B56011"/>
            </w:tcBorders>
          </w:tcPr>
          <w:p w14:paraId="10741D9D" w14:textId="77777777" w:rsidR="00F35A1C" w:rsidRDefault="007F6D28">
            <w:pPr>
              <w:pStyle w:val="TableParagraph"/>
              <w:spacing w:before="37"/>
              <w:ind w:left="198"/>
              <w:rPr>
                <w:b/>
                <w:sz w:val="18"/>
              </w:rPr>
            </w:pPr>
            <w:r>
              <w:rPr>
                <w:b/>
                <w:sz w:val="18"/>
              </w:rPr>
              <w:t>What</w:t>
            </w:r>
            <w:r>
              <w:rPr>
                <w:b/>
                <w:spacing w:val="-2"/>
                <w:sz w:val="18"/>
              </w:rPr>
              <w:t xml:space="preserve"> </w:t>
            </w:r>
            <w:r>
              <w:rPr>
                <w:b/>
                <w:sz w:val="18"/>
              </w:rPr>
              <w:t>it</w:t>
            </w:r>
            <w:r>
              <w:rPr>
                <w:b/>
                <w:spacing w:val="-1"/>
                <w:sz w:val="18"/>
              </w:rPr>
              <w:t xml:space="preserve"> </w:t>
            </w:r>
            <w:r>
              <w:rPr>
                <w:b/>
                <w:sz w:val="18"/>
              </w:rPr>
              <w:t>does</w:t>
            </w:r>
          </w:p>
        </w:tc>
        <w:tc>
          <w:tcPr>
            <w:tcW w:w="2900" w:type="dxa"/>
            <w:tcBorders>
              <w:top w:val="single" w:sz="4" w:space="0" w:color="B56011"/>
              <w:bottom w:val="single" w:sz="4" w:space="0" w:color="B56011"/>
            </w:tcBorders>
          </w:tcPr>
          <w:p w14:paraId="51A0D75E" w14:textId="77777777" w:rsidR="00F35A1C" w:rsidRDefault="007F6D28">
            <w:pPr>
              <w:pStyle w:val="TableParagraph"/>
              <w:spacing w:before="37"/>
              <w:ind w:left="116"/>
              <w:rPr>
                <w:b/>
                <w:sz w:val="18"/>
              </w:rPr>
            </w:pPr>
            <w:r>
              <w:rPr>
                <w:b/>
                <w:sz w:val="18"/>
              </w:rPr>
              <w:t>Committee</w:t>
            </w:r>
            <w:r>
              <w:rPr>
                <w:b/>
                <w:spacing w:val="-7"/>
                <w:sz w:val="18"/>
              </w:rPr>
              <w:t xml:space="preserve"> </w:t>
            </w:r>
            <w:r>
              <w:rPr>
                <w:b/>
                <w:sz w:val="18"/>
              </w:rPr>
              <w:t>recommendation</w:t>
            </w:r>
          </w:p>
        </w:tc>
        <w:tc>
          <w:tcPr>
            <w:tcW w:w="3717" w:type="dxa"/>
            <w:tcBorders>
              <w:top w:val="single" w:sz="4" w:space="0" w:color="B56011"/>
              <w:bottom w:val="single" w:sz="4" w:space="0" w:color="B56011"/>
            </w:tcBorders>
          </w:tcPr>
          <w:p w14:paraId="227307FE" w14:textId="77777777" w:rsidR="00F35A1C" w:rsidRDefault="007F6D28">
            <w:pPr>
              <w:pStyle w:val="TableParagraph"/>
              <w:spacing w:before="37"/>
              <w:ind w:left="619"/>
              <w:rPr>
                <w:b/>
                <w:sz w:val="18"/>
              </w:rPr>
            </w:pPr>
            <w:r>
              <w:rPr>
                <w:b/>
                <w:sz w:val="18"/>
              </w:rPr>
              <w:t>What</w:t>
            </w:r>
            <w:r>
              <w:rPr>
                <w:b/>
                <w:spacing w:val="-2"/>
                <w:sz w:val="18"/>
              </w:rPr>
              <w:t xml:space="preserve"> </w:t>
            </w:r>
            <w:r>
              <w:rPr>
                <w:b/>
                <w:sz w:val="18"/>
              </w:rPr>
              <w:t>would</w:t>
            </w:r>
            <w:r>
              <w:rPr>
                <w:b/>
                <w:spacing w:val="-2"/>
                <w:sz w:val="18"/>
              </w:rPr>
              <w:t xml:space="preserve"> </w:t>
            </w:r>
            <w:r>
              <w:rPr>
                <w:b/>
                <w:sz w:val="18"/>
              </w:rPr>
              <w:t>be</w:t>
            </w:r>
            <w:r>
              <w:rPr>
                <w:b/>
                <w:spacing w:val="-2"/>
                <w:sz w:val="18"/>
              </w:rPr>
              <w:t xml:space="preserve"> </w:t>
            </w:r>
            <w:r>
              <w:rPr>
                <w:b/>
                <w:sz w:val="18"/>
              </w:rPr>
              <w:t>different</w:t>
            </w:r>
          </w:p>
        </w:tc>
        <w:tc>
          <w:tcPr>
            <w:tcW w:w="3595" w:type="dxa"/>
            <w:tcBorders>
              <w:top w:val="single" w:sz="4" w:space="0" w:color="B56011"/>
              <w:bottom w:val="single" w:sz="4" w:space="0" w:color="B56011"/>
            </w:tcBorders>
          </w:tcPr>
          <w:p w14:paraId="320662C2" w14:textId="77777777" w:rsidR="00F35A1C" w:rsidRDefault="007F6D28">
            <w:pPr>
              <w:pStyle w:val="TableParagraph"/>
              <w:spacing w:before="37"/>
              <w:ind w:left="303"/>
              <w:rPr>
                <w:b/>
                <w:sz w:val="18"/>
              </w:rPr>
            </w:pPr>
            <w:r>
              <w:rPr>
                <w:b/>
                <w:sz w:val="18"/>
              </w:rPr>
              <w:t>Why</w:t>
            </w:r>
          </w:p>
        </w:tc>
      </w:tr>
      <w:tr w:rsidR="00F35A1C" w14:paraId="4017F745" w14:textId="77777777">
        <w:trPr>
          <w:trHeight w:val="2937"/>
        </w:trPr>
        <w:tc>
          <w:tcPr>
            <w:tcW w:w="769" w:type="dxa"/>
            <w:tcBorders>
              <w:top w:val="single" w:sz="4" w:space="0" w:color="B56011"/>
              <w:bottom w:val="single" w:sz="4" w:space="0" w:color="B56011"/>
            </w:tcBorders>
          </w:tcPr>
          <w:p w14:paraId="499C926E" w14:textId="77777777" w:rsidR="00F35A1C" w:rsidRDefault="007F6D28">
            <w:pPr>
              <w:pStyle w:val="TableParagraph"/>
              <w:spacing w:before="37"/>
              <w:ind w:left="115"/>
              <w:rPr>
                <w:b/>
                <w:sz w:val="18"/>
              </w:rPr>
            </w:pPr>
            <w:r>
              <w:rPr>
                <w:b/>
                <w:color w:val="1C1C1C"/>
                <w:sz w:val="18"/>
              </w:rPr>
              <w:t>66695</w:t>
            </w:r>
          </w:p>
        </w:tc>
        <w:tc>
          <w:tcPr>
            <w:tcW w:w="3483" w:type="dxa"/>
            <w:tcBorders>
              <w:top w:val="single" w:sz="4" w:space="0" w:color="B56011"/>
              <w:bottom w:val="single" w:sz="4" w:space="0" w:color="B56011"/>
            </w:tcBorders>
          </w:tcPr>
          <w:p w14:paraId="16AA6B7E" w14:textId="77777777" w:rsidR="00F35A1C" w:rsidRDefault="007F6D28">
            <w:pPr>
              <w:pStyle w:val="TableParagraph"/>
              <w:spacing w:before="39"/>
              <w:ind w:left="198" w:right="105"/>
              <w:rPr>
                <w:sz w:val="18"/>
              </w:rPr>
            </w:pPr>
            <w:r>
              <w:rPr>
                <w:sz w:val="18"/>
              </w:rPr>
              <w:t>Quantitation</w:t>
            </w:r>
            <w:r>
              <w:rPr>
                <w:spacing w:val="-3"/>
                <w:sz w:val="18"/>
              </w:rPr>
              <w:t xml:space="preserve"> </w:t>
            </w:r>
            <w:r>
              <w:rPr>
                <w:sz w:val="18"/>
              </w:rPr>
              <w:t>in blood</w:t>
            </w:r>
            <w:r>
              <w:rPr>
                <w:spacing w:val="-3"/>
                <w:sz w:val="18"/>
              </w:rPr>
              <w:t xml:space="preserve"> </w:t>
            </w:r>
            <w:r>
              <w:rPr>
                <w:sz w:val="18"/>
              </w:rPr>
              <w:t>or</w:t>
            </w:r>
            <w:r>
              <w:rPr>
                <w:spacing w:val="-2"/>
                <w:sz w:val="18"/>
              </w:rPr>
              <w:t xml:space="preserve"> </w:t>
            </w:r>
            <w:r>
              <w:rPr>
                <w:sz w:val="18"/>
              </w:rPr>
              <w:t>urine</w:t>
            </w:r>
            <w:r>
              <w:rPr>
                <w:spacing w:val="-3"/>
                <w:sz w:val="18"/>
              </w:rPr>
              <w:t xml:space="preserve"> </w:t>
            </w:r>
            <w:r>
              <w:rPr>
                <w:sz w:val="18"/>
              </w:rPr>
              <w:t>of</w:t>
            </w:r>
            <w:r>
              <w:rPr>
                <w:spacing w:val="-1"/>
                <w:sz w:val="18"/>
              </w:rPr>
              <w:t xml:space="preserve"> </w:t>
            </w:r>
            <w:r>
              <w:rPr>
                <w:sz w:val="18"/>
              </w:rPr>
              <w:t>hormones</w:t>
            </w:r>
            <w:r>
              <w:rPr>
                <w:spacing w:val="-38"/>
                <w:sz w:val="18"/>
              </w:rPr>
              <w:t xml:space="preserve"> </w:t>
            </w:r>
            <w:r>
              <w:rPr>
                <w:sz w:val="18"/>
              </w:rPr>
              <w:t>and hormone binding proteins - ACTH,</w:t>
            </w:r>
            <w:r>
              <w:rPr>
                <w:spacing w:val="1"/>
                <w:sz w:val="18"/>
              </w:rPr>
              <w:t xml:space="preserve"> </w:t>
            </w:r>
            <w:r>
              <w:rPr>
                <w:sz w:val="18"/>
              </w:rPr>
              <w:t>aldosterone, androstenedione, C-peptide,</w:t>
            </w:r>
            <w:r>
              <w:rPr>
                <w:spacing w:val="1"/>
                <w:sz w:val="18"/>
              </w:rPr>
              <w:t xml:space="preserve"> </w:t>
            </w:r>
            <w:r>
              <w:rPr>
                <w:sz w:val="18"/>
              </w:rPr>
              <w:t>calcitonin, cortisol, DHEAS, 11-</w:t>
            </w:r>
            <w:r>
              <w:rPr>
                <w:spacing w:val="1"/>
                <w:sz w:val="18"/>
              </w:rPr>
              <w:t xml:space="preserve"> </w:t>
            </w:r>
            <w:proofErr w:type="spellStart"/>
            <w:r>
              <w:rPr>
                <w:sz w:val="18"/>
              </w:rPr>
              <w:t>deoxycortisol</w:t>
            </w:r>
            <w:proofErr w:type="spellEnd"/>
            <w:r>
              <w:rPr>
                <w:sz w:val="18"/>
              </w:rPr>
              <w:t>, dihydrotestosterone, FSH,</w:t>
            </w:r>
            <w:r>
              <w:rPr>
                <w:spacing w:val="1"/>
                <w:sz w:val="18"/>
              </w:rPr>
              <w:t xml:space="preserve"> </w:t>
            </w:r>
            <w:r>
              <w:rPr>
                <w:sz w:val="18"/>
              </w:rPr>
              <w:t>gastrin, glucagon, growth hormone,</w:t>
            </w:r>
            <w:r>
              <w:rPr>
                <w:spacing w:val="1"/>
                <w:sz w:val="18"/>
              </w:rPr>
              <w:t xml:space="preserve"> </w:t>
            </w:r>
            <w:r>
              <w:rPr>
                <w:sz w:val="18"/>
              </w:rPr>
              <w:t>hydroxyprogesterone, insulin, LH,</w:t>
            </w:r>
            <w:r>
              <w:rPr>
                <w:spacing w:val="1"/>
                <w:sz w:val="18"/>
              </w:rPr>
              <w:t xml:space="preserve"> </w:t>
            </w:r>
            <w:r>
              <w:rPr>
                <w:sz w:val="18"/>
              </w:rPr>
              <w:t>oestradiol, oestrone, progesterone,</w:t>
            </w:r>
            <w:r>
              <w:rPr>
                <w:spacing w:val="1"/>
                <w:sz w:val="18"/>
              </w:rPr>
              <w:t xml:space="preserve"> </w:t>
            </w:r>
            <w:r>
              <w:rPr>
                <w:sz w:val="18"/>
              </w:rPr>
              <w:t>prolactin, PTH, renin, sex hormone binding</w:t>
            </w:r>
            <w:r>
              <w:rPr>
                <w:spacing w:val="1"/>
                <w:sz w:val="18"/>
              </w:rPr>
              <w:t xml:space="preserve"> </w:t>
            </w:r>
            <w:r>
              <w:rPr>
                <w:sz w:val="18"/>
              </w:rPr>
              <w:t>globulin, somatomedin C(IGF-1), free or</w:t>
            </w:r>
            <w:r>
              <w:rPr>
                <w:spacing w:val="1"/>
                <w:sz w:val="18"/>
              </w:rPr>
              <w:t xml:space="preserve"> </w:t>
            </w:r>
            <w:r>
              <w:rPr>
                <w:sz w:val="18"/>
              </w:rPr>
              <w:t>total testosterone, urine steroid fraction or</w:t>
            </w:r>
            <w:r>
              <w:rPr>
                <w:spacing w:val="-38"/>
                <w:sz w:val="18"/>
              </w:rPr>
              <w:t xml:space="preserve"> </w:t>
            </w:r>
            <w:r>
              <w:rPr>
                <w:sz w:val="18"/>
              </w:rPr>
              <w:t>fractions, vasoactive intestinal peptide, - 1</w:t>
            </w:r>
            <w:r>
              <w:rPr>
                <w:spacing w:val="1"/>
                <w:sz w:val="18"/>
              </w:rPr>
              <w:t xml:space="preserve"> </w:t>
            </w:r>
            <w:r>
              <w:rPr>
                <w:sz w:val="18"/>
              </w:rPr>
              <w:t>test</w:t>
            </w:r>
            <w:r>
              <w:rPr>
                <w:spacing w:val="-2"/>
                <w:sz w:val="18"/>
              </w:rPr>
              <w:t xml:space="preserve"> </w:t>
            </w:r>
            <w:r>
              <w:rPr>
                <w:sz w:val="18"/>
              </w:rPr>
              <w:t>(Item is subject</w:t>
            </w:r>
            <w:r>
              <w:rPr>
                <w:spacing w:val="-1"/>
                <w:sz w:val="18"/>
              </w:rPr>
              <w:t xml:space="preserve"> </w:t>
            </w:r>
            <w:r>
              <w:rPr>
                <w:sz w:val="18"/>
              </w:rPr>
              <w:t>to rule</w:t>
            </w:r>
            <w:r>
              <w:rPr>
                <w:spacing w:val="-1"/>
                <w:sz w:val="18"/>
              </w:rPr>
              <w:t xml:space="preserve"> </w:t>
            </w:r>
            <w:r>
              <w:rPr>
                <w:sz w:val="18"/>
              </w:rPr>
              <w:t>6)</w:t>
            </w:r>
          </w:p>
        </w:tc>
        <w:tc>
          <w:tcPr>
            <w:tcW w:w="2900" w:type="dxa"/>
            <w:tcBorders>
              <w:top w:val="single" w:sz="4" w:space="0" w:color="B56011"/>
              <w:bottom w:val="single" w:sz="4" w:space="0" w:color="B56011"/>
            </w:tcBorders>
          </w:tcPr>
          <w:p w14:paraId="22EA78F9" w14:textId="77777777" w:rsidR="00F35A1C" w:rsidRDefault="007F6D28">
            <w:pPr>
              <w:pStyle w:val="TableParagraph"/>
              <w:spacing w:before="37"/>
              <w:ind w:left="115"/>
              <w:rPr>
                <w:sz w:val="18"/>
              </w:rPr>
            </w:pPr>
            <w:r>
              <w:rPr>
                <w:sz w:val="18"/>
              </w:rPr>
              <w:t>Leave</w:t>
            </w:r>
            <w:r>
              <w:rPr>
                <w:spacing w:val="-3"/>
                <w:sz w:val="18"/>
              </w:rPr>
              <w:t xml:space="preserve"> </w:t>
            </w:r>
            <w:r>
              <w:rPr>
                <w:sz w:val="18"/>
              </w:rPr>
              <w:t>unchanged</w:t>
            </w:r>
          </w:p>
        </w:tc>
        <w:tc>
          <w:tcPr>
            <w:tcW w:w="3717" w:type="dxa"/>
            <w:tcBorders>
              <w:top w:val="single" w:sz="4" w:space="0" w:color="B56011"/>
              <w:bottom w:val="single" w:sz="4" w:space="0" w:color="B56011"/>
            </w:tcBorders>
          </w:tcPr>
          <w:p w14:paraId="182FA4C7" w14:textId="77777777" w:rsidR="00F35A1C" w:rsidRDefault="007F6D28">
            <w:pPr>
              <w:pStyle w:val="TableParagraph"/>
              <w:spacing w:before="39"/>
              <w:ind w:left="676" w:right="291"/>
              <w:rPr>
                <w:sz w:val="18"/>
              </w:rPr>
            </w:pPr>
            <w:r>
              <w:rPr>
                <w:sz w:val="18"/>
              </w:rPr>
              <w:t>Different</w:t>
            </w:r>
            <w:r>
              <w:rPr>
                <w:spacing w:val="-2"/>
                <w:sz w:val="18"/>
              </w:rPr>
              <w:t xml:space="preserve"> </w:t>
            </w:r>
            <w:r>
              <w:rPr>
                <w:sz w:val="18"/>
              </w:rPr>
              <w:t>payment</w:t>
            </w:r>
            <w:r>
              <w:rPr>
                <w:spacing w:val="-1"/>
                <w:sz w:val="18"/>
              </w:rPr>
              <w:t xml:space="preserve"> </w:t>
            </w:r>
            <w:r>
              <w:rPr>
                <w:sz w:val="18"/>
              </w:rPr>
              <w:t>levels</w:t>
            </w:r>
            <w:r>
              <w:rPr>
                <w:spacing w:val="-4"/>
                <w:sz w:val="18"/>
              </w:rPr>
              <w:t xml:space="preserve"> </w:t>
            </w:r>
            <w:r>
              <w:rPr>
                <w:sz w:val="18"/>
              </w:rPr>
              <w:t>for</w:t>
            </w:r>
            <w:r>
              <w:rPr>
                <w:spacing w:val="-4"/>
                <w:sz w:val="18"/>
              </w:rPr>
              <w:t xml:space="preserve"> </w:t>
            </w:r>
            <w:r>
              <w:rPr>
                <w:sz w:val="18"/>
              </w:rPr>
              <w:t>different</w:t>
            </w:r>
            <w:r>
              <w:rPr>
                <w:spacing w:val="-38"/>
                <w:sz w:val="18"/>
              </w:rPr>
              <w:t xml:space="preserve"> </w:t>
            </w:r>
            <w:r>
              <w:rPr>
                <w:sz w:val="18"/>
              </w:rPr>
              <w:t>levels of complexity for specific</w:t>
            </w:r>
            <w:r>
              <w:rPr>
                <w:spacing w:val="1"/>
                <w:sz w:val="18"/>
              </w:rPr>
              <w:t xml:space="preserve"> </w:t>
            </w:r>
            <w:r>
              <w:rPr>
                <w:sz w:val="18"/>
              </w:rPr>
              <w:t>hormones.</w:t>
            </w:r>
          </w:p>
        </w:tc>
        <w:tc>
          <w:tcPr>
            <w:tcW w:w="3595" w:type="dxa"/>
            <w:tcBorders>
              <w:top w:val="single" w:sz="4" w:space="0" w:color="B56011"/>
              <w:bottom w:val="single" w:sz="4" w:space="0" w:color="B56011"/>
            </w:tcBorders>
          </w:tcPr>
          <w:p w14:paraId="76D1223C" w14:textId="77777777" w:rsidR="00F35A1C" w:rsidRDefault="007F6D28">
            <w:pPr>
              <w:pStyle w:val="TableParagraph"/>
              <w:spacing w:before="39"/>
              <w:ind w:left="302" w:right="232"/>
              <w:rPr>
                <w:sz w:val="18"/>
              </w:rPr>
            </w:pPr>
            <w:r>
              <w:rPr>
                <w:sz w:val="18"/>
              </w:rPr>
              <w:t>Allows better scaling of payment for tests</w:t>
            </w:r>
            <w:r>
              <w:rPr>
                <w:spacing w:val="-39"/>
                <w:sz w:val="18"/>
              </w:rPr>
              <w:t xml:space="preserve"> </w:t>
            </w:r>
            <w:r>
              <w:rPr>
                <w:sz w:val="18"/>
              </w:rPr>
              <w:t>of</w:t>
            </w:r>
            <w:r>
              <w:rPr>
                <w:spacing w:val="-1"/>
                <w:sz w:val="18"/>
              </w:rPr>
              <w:t xml:space="preserve"> </w:t>
            </w:r>
            <w:r>
              <w:rPr>
                <w:sz w:val="18"/>
              </w:rPr>
              <w:t>different</w:t>
            </w:r>
            <w:r>
              <w:rPr>
                <w:spacing w:val="-1"/>
                <w:sz w:val="18"/>
              </w:rPr>
              <w:t xml:space="preserve"> </w:t>
            </w:r>
            <w:r>
              <w:rPr>
                <w:sz w:val="18"/>
              </w:rPr>
              <w:t>complexities.</w:t>
            </w:r>
          </w:p>
          <w:p w14:paraId="501B3DA0" w14:textId="77777777" w:rsidR="00F35A1C" w:rsidRDefault="007F6D28">
            <w:pPr>
              <w:pStyle w:val="TableParagraph"/>
              <w:spacing w:before="41"/>
              <w:ind w:left="302" w:right="151"/>
              <w:rPr>
                <w:sz w:val="18"/>
              </w:rPr>
            </w:pPr>
            <w:r>
              <w:rPr>
                <w:sz w:val="18"/>
              </w:rPr>
              <w:t>Encourages pathology companies to invest</w:t>
            </w:r>
            <w:r>
              <w:rPr>
                <w:spacing w:val="-39"/>
                <w:sz w:val="18"/>
              </w:rPr>
              <w:t xml:space="preserve"> </w:t>
            </w:r>
            <w:r>
              <w:rPr>
                <w:sz w:val="18"/>
              </w:rPr>
              <w:t>in mass spectrometry technology with</w:t>
            </w:r>
            <w:r>
              <w:rPr>
                <w:spacing w:val="1"/>
                <w:sz w:val="18"/>
              </w:rPr>
              <w:t xml:space="preserve"> </w:t>
            </w:r>
            <w:r>
              <w:rPr>
                <w:sz w:val="18"/>
              </w:rPr>
              <w:t>better</w:t>
            </w:r>
            <w:r>
              <w:rPr>
                <w:spacing w:val="1"/>
                <w:sz w:val="18"/>
              </w:rPr>
              <w:t xml:space="preserve"> </w:t>
            </w:r>
            <w:r>
              <w:rPr>
                <w:sz w:val="18"/>
              </w:rPr>
              <w:t>results, if</w:t>
            </w:r>
            <w:r>
              <w:rPr>
                <w:spacing w:val="-1"/>
                <w:sz w:val="18"/>
              </w:rPr>
              <w:t xml:space="preserve"> </w:t>
            </w:r>
            <w:r>
              <w:rPr>
                <w:sz w:val="18"/>
              </w:rPr>
              <w:t>appropriate.</w:t>
            </w:r>
          </w:p>
        </w:tc>
      </w:tr>
    </w:tbl>
    <w:p w14:paraId="7275EB3A" w14:textId="77777777" w:rsidR="00F35A1C" w:rsidRDefault="00F35A1C">
      <w:pPr>
        <w:rPr>
          <w:sz w:val="18"/>
        </w:rPr>
        <w:sectPr w:rsidR="00F35A1C">
          <w:footerReference w:type="default" r:id="rId16"/>
          <w:pgSz w:w="16840" w:h="11910" w:orient="landscape"/>
          <w:pgMar w:top="1100" w:right="1100" w:bottom="1080" w:left="900" w:header="0" w:footer="883" w:gutter="0"/>
          <w:cols w:space="720"/>
        </w:sectPr>
      </w:pPr>
    </w:p>
    <w:p w14:paraId="30CE161E" w14:textId="77777777" w:rsidR="00F35A1C" w:rsidRDefault="00F35A1C">
      <w:pPr>
        <w:pStyle w:val="BodyText"/>
        <w:spacing w:before="3"/>
        <w:rPr>
          <w:rFonts w:ascii="Arial"/>
          <w:b/>
          <w:i/>
          <w:sz w:val="2"/>
        </w:rPr>
      </w:pPr>
    </w:p>
    <w:tbl>
      <w:tblPr>
        <w:tblW w:w="0" w:type="auto"/>
        <w:tblInd w:w="125" w:type="dxa"/>
        <w:tblLayout w:type="fixed"/>
        <w:tblCellMar>
          <w:left w:w="0" w:type="dxa"/>
          <w:right w:w="0" w:type="dxa"/>
        </w:tblCellMar>
        <w:tblLook w:val="01E0" w:firstRow="1" w:lastRow="1" w:firstColumn="1" w:lastColumn="1" w:noHBand="0" w:noVBand="0"/>
      </w:tblPr>
      <w:tblGrid>
        <w:gridCol w:w="769"/>
        <w:gridCol w:w="3488"/>
        <w:gridCol w:w="2893"/>
        <w:gridCol w:w="3242"/>
        <w:gridCol w:w="4067"/>
      </w:tblGrid>
      <w:tr w:rsidR="00F35A1C" w14:paraId="62424E09" w14:textId="77777777">
        <w:trPr>
          <w:trHeight w:val="302"/>
        </w:trPr>
        <w:tc>
          <w:tcPr>
            <w:tcW w:w="769" w:type="dxa"/>
            <w:tcBorders>
              <w:top w:val="single" w:sz="4" w:space="0" w:color="B56011"/>
              <w:bottom w:val="single" w:sz="4" w:space="0" w:color="B56011"/>
            </w:tcBorders>
          </w:tcPr>
          <w:p w14:paraId="6D335516" w14:textId="77777777" w:rsidR="00F35A1C" w:rsidRDefault="007F6D28">
            <w:pPr>
              <w:pStyle w:val="TableParagraph"/>
              <w:spacing w:before="39"/>
              <w:ind w:left="115"/>
              <w:rPr>
                <w:b/>
                <w:sz w:val="18"/>
              </w:rPr>
            </w:pPr>
            <w:r>
              <w:rPr>
                <w:b/>
                <w:sz w:val="18"/>
              </w:rPr>
              <w:t>Item</w:t>
            </w:r>
          </w:p>
        </w:tc>
        <w:tc>
          <w:tcPr>
            <w:tcW w:w="3488" w:type="dxa"/>
            <w:tcBorders>
              <w:top w:val="single" w:sz="4" w:space="0" w:color="B56011"/>
              <w:bottom w:val="single" w:sz="4" w:space="0" w:color="B56011"/>
            </w:tcBorders>
          </w:tcPr>
          <w:p w14:paraId="6554252D" w14:textId="77777777" w:rsidR="00F35A1C" w:rsidRDefault="007F6D28">
            <w:pPr>
              <w:pStyle w:val="TableParagraph"/>
              <w:spacing w:before="39"/>
              <w:ind w:left="198"/>
              <w:rPr>
                <w:b/>
                <w:sz w:val="18"/>
              </w:rPr>
            </w:pPr>
            <w:r>
              <w:rPr>
                <w:b/>
                <w:sz w:val="18"/>
              </w:rPr>
              <w:t>What</w:t>
            </w:r>
            <w:r>
              <w:rPr>
                <w:b/>
                <w:spacing w:val="-2"/>
                <w:sz w:val="18"/>
              </w:rPr>
              <w:t xml:space="preserve"> </w:t>
            </w:r>
            <w:r>
              <w:rPr>
                <w:b/>
                <w:sz w:val="18"/>
              </w:rPr>
              <w:t>it</w:t>
            </w:r>
            <w:r>
              <w:rPr>
                <w:b/>
                <w:spacing w:val="-1"/>
                <w:sz w:val="18"/>
              </w:rPr>
              <w:t xml:space="preserve"> </w:t>
            </w:r>
            <w:r>
              <w:rPr>
                <w:b/>
                <w:sz w:val="18"/>
              </w:rPr>
              <w:t>does</w:t>
            </w:r>
          </w:p>
        </w:tc>
        <w:tc>
          <w:tcPr>
            <w:tcW w:w="2893" w:type="dxa"/>
            <w:tcBorders>
              <w:top w:val="single" w:sz="4" w:space="0" w:color="B56011"/>
              <w:bottom w:val="single" w:sz="4" w:space="0" w:color="B56011"/>
            </w:tcBorders>
          </w:tcPr>
          <w:p w14:paraId="682316AC" w14:textId="77777777" w:rsidR="00F35A1C" w:rsidRDefault="007F6D28">
            <w:pPr>
              <w:pStyle w:val="TableParagraph"/>
              <w:spacing w:before="39"/>
              <w:ind w:left="111"/>
              <w:rPr>
                <w:b/>
                <w:sz w:val="18"/>
              </w:rPr>
            </w:pPr>
            <w:r>
              <w:rPr>
                <w:b/>
                <w:sz w:val="18"/>
              </w:rPr>
              <w:t>Committee</w:t>
            </w:r>
            <w:r>
              <w:rPr>
                <w:b/>
                <w:spacing w:val="-7"/>
                <w:sz w:val="18"/>
              </w:rPr>
              <w:t xml:space="preserve"> </w:t>
            </w:r>
            <w:r>
              <w:rPr>
                <w:b/>
                <w:sz w:val="18"/>
              </w:rPr>
              <w:t>recommendation</w:t>
            </w:r>
          </w:p>
        </w:tc>
        <w:tc>
          <w:tcPr>
            <w:tcW w:w="3242" w:type="dxa"/>
            <w:tcBorders>
              <w:top w:val="single" w:sz="4" w:space="0" w:color="B56011"/>
              <w:bottom w:val="single" w:sz="4" w:space="0" w:color="B56011"/>
            </w:tcBorders>
          </w:tcPr>
          <w:p w14:paraId="2529B0D5" w14:textId="77777777" w:rsidR="00F35A1C" w:rsidRDefault="007F6D28">
            <w:pPr>
              <w:pStyle w:val="TableParagraph"/>
              <w:spacing w:before="39"/>
              <w:ind w:left="621"/>
              <w:rPr>
                <w:b/>
                <w:sz w:val="18"/>
              </w:rPr>
            </w:pPr>
            <w:r>
              <w:rPr>
                <w:b/>
                <w:sz w:val="18"/>
              </w:rPr>
              <w:t>What</w:t>
            </w:r>
            <w:r>
              <w:rPr>
                <w:b/>
                <w:spacing w:val="-2"/>
                <w:sz w:val="18"/>
              </w:rPr>
              <w:t xml:space="preserve"> </w:t>
            </w:r>
            <w:r>
              <w:rPr>
                <w:b/>
                <w:sz w:val="18"/>
              </w:rPr>
              <w:t>would</w:t>
            </w:r>
            <w:r>
              <w:rPr>
                <w:b/>
                <w:spacing w:val="-2"/>
                <w:sz w:val="18"/>
              </w:rPr>
              <w:t xml:space="preserve"> </w:t>
            </w:r>
            <w:r>
              <w:rPr>
                <w:b/>
                <w:sz w:val="18"/>
              </w:rPr>
              <w:t>be</w:t>
            </w:r>
            <w:r>
              <w:rPr>
                <w:b/>
                <w:spacing w:val="-2"/>
                <w:sz w:val="18"/>
              </w:rPr>
              <w:t xml:space="preserve"> </w:t>
            </w:r>
            <w:r>
              <w:rPr>
                <w:b/>
                <w:sz w:val="18"/>
              </w:rPr>
              <w:t>different</w:t>
            </w:r>
          </w:p>
        </w:tc>
        <w:tc>
          <w:tcPr>
            <w:tcW w:w="4067" w:type="dxa"/>
            <w:tcBorders>
              <w:top w:val="single" w:sz="4" w:space="0" w:color="B56011"/>
              <w:bottom w:val="single" w:sz="4" w:space="0" w:color="B56011"/>
            </w:tcBorders>
          </w:tcPr>
          <w:p w14:paraId="4B71A7E1" w14:textId="77777777" w:rsidR="00F35A1C" w:rsidRDefault="007F6D28">
            <w:pPr>
              <w:pStyle w:val="TableParagraph"/>
              <w:spacing w:before="39"/>
              <w:ind w:left="780"/>
              <w:rPr>
                <w:b/>
                <w:sz w:val="18"/>
              </w:rPr>
            </w:pPr>
            <w:r>
              <w:rPr>
                <w:b/>
                <w:sz w:val="18"/>
              </w:rPr>
              <w:t>Why</w:t>
            </w:r>
          </w:p>
        </w:tc>
      </w:tr>
      <w:tr w:rsidR="00F35A1C" w14:paraId="044A16B1" w14:textId="77777777">
        <w:trPr>
          <w:trHeight w:val="957"/>
        </w:trPr>
        <w:tc>
          <w:tcPr>
            <w:tcW w:w="769" w:type="dxa"/>
            <w:tcBorders>
              <w:top w:val="single" w:sz="4" w:space="0" w:color="B56011"/>
              <w:bottom w:val="single" w:sz="4" w:space="0" w:color="B56011"/>
            </w:tcBorders>
          </w:tcPr>
          <w:p w14:paraId="24B88D4E" w14:textId="77777777" w:rsidR="00F35A1C" w:rsidRDefault="007F6D28">
            <w:pPr>
              <w:pStyle w:val="TableParagraph"/>
              <w:spacing w:before="37"/>
              <w:ind w:left="115"/>
              <w:rPr>
                <w:b/>
                <w:sz w:val="18"/>
              </w:rPr>
            </w:pPr>
            <w:r>
              <w:rPr>
                <w:b/>
                <w:color w:val="1C1C1C"/>
                <w:sz w:val="18"/>
              </w:rPr>
              <w:t>66696</w:t>
            </w:r>
          </w:p>
        </w:tc>
        <w:tc>
          <w:tcPr>
            <w:tcW w:w="3488" w:type="dxa"/>
            <w:tcBorders>
              <w:top w:val="single" w:sz="4" w:space="0" w:color="B56011"/>
              <w:bottom w:val="single" w:sz="4" w:space="0" w:color="B56011"/>
            </w:tcBorders>
          </w:tcPr>
          <w:p w14:paraId="5711C19A" w14:textId="77777777" w:rsidR="00F35A1C" w:rsidRDefault="007F6D28">
            <w:pPr>
              <w:pStyle w:val="TableParagraph"/>
              <w:spacing w:before="39"/>
              <w:ind w:left="198" w:right="159"/>
              <w:rPr>
                <w:sz w:val="18"/>
              </w:rPr>
            </w:pPr>
            <w:r>
              <w:rPr>
                <w:sz w:val="18"/>
              </w:rPr>
              <w:t>A</w:t>
            </w:r>
            <w:r>
              <w:rPr>
                <w:spacing w:val="-4"/>
                <w:sz w:val="18"/>
              </w:rPr>
              <w:t xml:space="preserve"> </w:t>
            </w:r>
            <w:r>
              <w:rPr>
                <w:sz w:val="18"/>
              </w:rPr>
              <w:t>test</w:t>
            </w:r>
            <w:r>
              <w:rPr>
                <w:spacing w:val="-1"/>
                <w:sz w:val="18"/>
              </w:rPr>
              <w:t xml:space="preserve"> </w:t>
            </w:r>
            <w:r>
              <w:rPr>
                <w:sz w:val="18"/>
              </w:rPr>
              <w:t>described</w:t>
            </w:r>
            <w:r>
              <w:rPr>
                <w:spacing w:val="-2"/>
                <w:sz w:val="18"/>
              </w:rPr>
              <w:t xml:space="preserve"> </w:t>
            </w:r>
            <w:r>
              <w:rPr>
                <w:sz w:val="18"/>
              </w:rPr>
              <w:t>in</w:t>
            </w:r>
            <w:r>
              <w:rPr>
                <w:spacing w:val="-3"/>
                <w:sz w:val="18"/>
              </w:rPr>
              <w:t xml:space="preserve"> </w:t>
            </w:r>
            <w:r>
              <w:rPr>
                <w:sz w:val="18"/>
              </w:rPr>
              <w:t>item</w:t>
            </w:r>
            <w:r>
              <w:rPr>
                <w:spacing w:val="-3"/>
                <w:sz w:val="18"/>
              </w:rPr>
              <w:t xml:space="preserve"> </w:t>
            </w:r>
            <w:r>
              <w:rPr>
                <w:sz w:val="18"/>
              </w:rPr>
              <w:t>66695,</w:t>
            </w:r>
            <w:r>
              <w:rPr>
                <w:spacing w:val="-3"/>
                <w:sz w:val="18"/>
              </w:rPr>
              <w:t xml:space="preserve"> </w:t>
            </w:r>
            <w:r>
              <w:rPr>
                <w:sz w:val="18"/>
              </w:rPr>
              <w:t>if</w:t>
            </w:r>
            <w:r>
              <w:rPr>
                <w:spacing w:val="-2"/>
                <w:sz w:val="18"/>
              </w:rPr>
              <w:t xml:space="preserve"> </w:t>
            </w:r>
            <w:r>
              <w:rPr>
                <w:sz w:val="18"/>
              </w:rPr>
              <w:t>rendered</w:t>
            </w:r>
            <w:r>
              <w:rPr>
                <w:spacing w:val="-38"/>
                <w:sz w:val="18"/>
              </w:rPr>
              <w:t xml:space="preserve"> </w:t>
            </w:r>
            <w:r>
              <w:rPr>
                <w:sz w:val="18"/>
              </w:rPr>
              <w:t>by a receiving APP - where no tests in the</w:t>
            </w:r>
            <w:r>
              <w:rPr>
                <w:spacing w:val="1"/>
                <w:sz w:val="18"/>
              </w:rPr>
              <w:t xml:space="preserve"> </w:t>
            </w:r>
            <w:r>
              <w:rPr>
                <w:sz w:val="18"/>
              </w:rPr>
              <w:t>item have been rendered by the referring</w:t>
            </w:r>
            <w:r>
              <w:rPr>
                <w:spacing w:val="1"/>
                <w:sz w:val="18"/>
              </w:rPr>
              <w:t xml:space="preserve"> </w:t>
            </w:r>
            <w:r>
              <w:rPr>
                <w:sz w:val="18"/>
              </w:rPr>
              <w:t>APP</w:t>
            </w:r>
            <w:r>
              <w:rPr>
                <w:spacing w:val="-1"/>
                <w:sz w:val="18"/>
              </w:rPr>
              <w:t xml:space="preserve"> </w:t>
            </w:r>
            <w:r>
              <w:rPr>
                <w:sz w:val="18"/>
              </w:rPr>
              <w:t>(Item</w:t>
            </w:r>
            <w:r>
              <w:rPr>
                <w:spacing w:val="-1"/>
                <w:sz w:val="18"/>
              </w:rPr>
              <w:t xml:space="preserve"> </w:t>
            </w:r>
            <w:r>
              <w:rPr>
                <w:sz w:val="18"/>
              </w:rPr>
              <w:t>is</w:t>
            </w:r>
            <w:r>
              <w:rPr>
                <w:spacing w:val="-1"/>
                <w:sz w:val="18"/>
              </w:rPr>
              <w:t xml:space="preserve"> </w:t>
            </w:r>
            <w:r>
              <w:rPr>
                <w:sz w:val="18"/>
              </w:rPr>
              <w:t>subject</w:t>
            </w:r>
            <w:r>
              <w:rPr>
                <w:spacing w:val="-2"/>
                <w:sz w:val="18"/>
              </w:rPr>
              <w:t xml:space="preserve"> </w:t>
            </w:r>
            <w:r>
              <w:rPr>
                <w:sz w:val="18"/>
              </w:rPr>
              <w:t>to</w:t>
            </w:r>
            <w:r>
              <w:rPr>
                <w:spacing w:val="1"/>
                <w:sz w:val="18"/>
              </w:rPr>
              <w:t xml:space="preserve"> </w:t>
            </w:r>
            <w:r>
              <w:rPr>
                <w:sz w:val="18"/>
              </w:rPr>
              <w:t>rules</w:t>
            </w:r>
            <w:r>
              <w:rPr>
                <w:spacing w:val="-2"/>
                <w:sz w:val="18"/>
              </w:rPr>
              <w:t xml:space="preserve"> </w:t>
            </w:r>
            <w:r>
              <w:rPr>
                <w:sz w:val="18"/>
              </w:rPr>
              <w:t>6</w:t>
            </w:r>
            <w:r>
              <w:rPr>
                <w:spacing w:val="-1"/>
                <w:sz w:val="18"/>
              </w:rPr>
              <w:t xml:space="preserve"> </w:t>
            </w:r>
            <w:r>
              <w:rPr>
                <w:sz w:val="18"/>
              </w:rPr>
              <w:t>and</w:t>
            </w:r>
            <w:r>
              <w:rPr>
                <w:spacing w:val="-1"/>
                <w:sz w:val="18"/>
              </w:rPr>
              <w:t xml:space="preserve"> </w:t>
            </w:r>
            <w:r>
              <w:rPr>
                <w:sz w:val="18"/>
              </w:rPr>
              <w:t>18)</w:t>
            </w:r>
          </w:p>
        </w:tc>
        <w:tc>
          <w:tcPr>
            <w:tcW w:w="2893" w:type="dxa"/>
            <w:tcBorders>
              <w:top w:val="single" w:sz="4" w:space="0" w:color="B56011"/>
              <w:bottom w:val="single" w:sz="4" w:space="0" w:color="B56011"/>
            </w:tcBorders>
          </w:tcPr>
          <w:p w14:paraId="5F3D09BC" w14:textId="77777777" w:rsidR="00F35A1C" w:rsidRDefault="007F6D28">
            <w:pPr>
              <w:pStyle w:val="TableParagraph"/>
              <w:spacing w:before="37"/>
              <w:ind w:left="111"/>
              <w:rPr>
                <w:sz w:val="18"/>
              </w:rPr>
            </w:pPr>
            <w:r>
              <w:rPr>
                <w:sz w:val="18"/>
              </w:rPr>
              <w:t>As</w:t>
            </w:r>
            <w:r>
              <w:rPr>
                <w:spacing w:val="-2"/>
                <w:sz w:val="18"/>
              </w:rPr>
              <w:t xml:space="preserve"> </w:t>
            </w:r>
            <w:r>
              <w:rPr>
                <w:sz w:val="18"/>
              </w:rPr>
              <w:t>above</w:t>
            </w:r>
          </w:p>
        </w:tc>
        <w:tc>
          <w:tcPr>
            <w:tcW w:w="3242" w:type="dxa"/>
            <w:tcBorders>
              <w:top w:val="single" w:sz="4" w:space="0" w:color="B56011"/>
              <w:bottom w:val="single" w:sz="4" w:space="0" w:color="B56011"/>
            </w:tcBorders>
          </w:tcPr>
          <w:p w14:paraId="43AB5481" w14:textId="77777777" w:rsidR="00F35A1C" w:rsidRDefault="00F35A1C">
            <w:pPr>
              <w:pStyle w:val="TableParagraph"/>
              <w:rPr>
                <w:rFonts w:ascii="Times New Roman"/>
                <w:sz w:val="16"/>
              </w:rPr>
            </w:pPr>
          </w:p>
        </w:tc>
        <w:tc>
          <w:tcPr>
            <w:tcW w:w="4067" w:type="dxa"/>
            <w:tcBorders>
              <w:top w:val="single" w:sz="4" w:space="0" w:color="B56011"/>
              <w:bottom w:val="single" w:sz="4" w:space="0" w:color="B56011"/>
            </w:tcBorders>
          </w:tcPr>
          <w:p w14:paraId="1ED59F39" w14:textId="77777777" w:rsidR="00F35A1C" w:rsidRDefault="00F35A1C">
            <w:pPr>
              <w:pStyle w:val="TableParagraph"/>
              <w:rPr>
                <w:rFonts w:ascii="Times New Roman"/>
                <w:sz w:val="16"/>
              </w:rPr>
            </w:pPr>
          </w:p>
        </w:tc>
      </w:tr>
      <w:tr w:rsidR="00F35A1C" w14:paraId="45B1C23D" w14:textId="77777777">
        <w:trPr>
          <w:trHeight w:val="959"/>
        </w:trPr>
        <w:tc>
          <w:tcPr>
            <w:tcW w:w="769" w:type="dxa"/>
            <w:tcBorders>
              <w:top w:val="single" w:sz="4" w:space="0" w:color="B56011"/>
              <w:bottom w:val="single" w:sz="4" w:space="0" w:color="B56011"/>
            </w:tcBorders>
          </w:tcPr>
          <w:p w14:paraId="295534A2" w14:textId="77777777" w:rsidR="00F35A1C" w:rsidRDefault="007F6D28">
            <w:pPr>
              <w:pStyle w:val="TableParagraph"/>
              <w:spacing w:before="37"/>
              <w:ind w:left="115"/>
              <w:rPr>
                <w:b/>
                <w:sz w:val="18"/>
              </w:rPr>
            </w:pPr>
            <w:r>
              <w:rPr>
                <w:b/>
                <w:color w:val="1C1C1C"/>
                <w:sz w:val="18"/>
              </w:rPr>
              <w:t>66697</w:t>
            </w:r>
          </w:p>
        </w:tc>
        <w:tc>
          <w:tcPr>
            <w:tcW w:w="3488" w:type="dxa"/>
            <w:tcBorders>
              <w:top w:val="single" w:sz="4" w:space="0" w:color="B56011"/>
              <w:bottom w:val="single" w:sz="4" w:space="0" w:color="B56011"/>
            </w:tcBorders>
          </w:tcPr>
          <w:p w14:paraId="44D0E466" w14:textId="77777777" w:rsidR="00F35A1C" w:rsidRDefault="007F6D28">
            <w:pPr>
              <w:pStyle w:val="TableParagraph"/>
              <w:spacing w:before="39"/>
              <w:ind w:left="198" w:right="188"/>
              <w:rPr>
                <w:sz w:val="18"/>
              </w:rPr>
            </w:pPr>
            <w:r>
              <w:rPr>
                <w:sz w:val="18"/>
              </w:rPr>
              <w:t>Test described in item 66695, other than</w:t>
            </w:r>
            <w:r>
              <w:rPr>
                <w:spacing w:val="1"/>
                <w:sz w:val="18"/>
              </w:rPr>
              <w:t xml:space="preserve"> </w:t>
            </w:r>
            <w:r>
              <w:rPr>
                <w:sz w:val="18"/>
              </w:rPr>
              <w:t>that described in 66696, if rendered by a</w:t>
            </w:r>
            <w:r>
              <w:rPr>
                <w:spacing w:val="1"/>
                <w:sz w:val="18"/>
              </w:rPr>
              <w:t xml:space="preserve"> </w:t>
            </w:r>
            <w:r>
              <w:rPr>
                <w:sz w:val="18"/>
              </w:rPr>
              <w:t>receiving APP - each test to a maximum of</w:t>
            </w:r>
            <w:r>
              <w:rPr>
                <w:spacing w:val="-39"/>
                <w:sz w:val="18"/>
              </w:rPr>
              <w:t xml:space="preserve"> </w:t>
            </w:r>
            <w:r>
              <w:rPr>
                <w:sz w:val="18"/>
              </w:rPr>
              <w:t>4</w:t>
            </w:r>
            <w:r>
              <w:rPr>
                <w:spacing w:val="-2"/>
                <w:sz w:val="18"/>
              </w:rPr>
              <w:t xml:space="preserve"> </w:t>
            </w:r>
            <w:r>
              <w:rPr>
                <w:sz w:val="18"/>
              </w:rPr>
              <w:t>tests</w:t>
            </w:r>
            <w:r>
              <w:rPr>
                <w:spacing w:val="-2"/>
                <w:sz w:val="18"/>
              </w:rPr>
              <w:t xml:space="preserve"> </w:t>
            </w:r>
            <w:r>
              <w:rPr>
                <w:sz w:val="18"/>
              </w:rPr>
              <w:t>(Item</w:t>
            </w:r>
            <w:r>
              <w:rPr>
                <w:spacing w:val="-1"/>
                <w:sz w:val="18"/>
              </w:rPr>
              <w:t xml:space="preserve"> </w:t>
            </w:r>
            <w:r>
              <w:rPr>
                <w:sz w:val="18"/>
              </w:rPr>
              <w:t>is</w:t>
            </w:r>
            <w:r>
              <w:rPr>
                <w:spacing w:val="-2"/>
                <w:sz w:val="18"/>
              </w:rPr>
              <w:t xml:space="preserve"> </w:t>
            </w:r>
            <w:r>
              <w:rPr>
                <w:sz w:val="18"/>
              </w:rPr>
              <w:t>subject</w:t>
            </w:r>
            <w:r>
              <w:rPr>
                <w:spacing w:val="-2"/>
                <w:sz w:val="18"/>
              </w:rPr>
              <w:t xml:space="preserve"> </w:t>
            </w:r>
            <w:r>
              <w:rPr>
                <w:sz w:val="18"/>
              </w:rPr>
              <w:t>to rules</w:t>
            </w:r>
            <w:r>
              <w:rPr>
                <w:spacing w:val="-2"/>
                <w:sz w:val="18"/>
              </w:rPr>
              <w:t xml:space="preserve"> </w:t>
            </w:r>
            <w:r>
              <w:rPr>
                <w:sz w:val="18"/>
              </w:rPr>
              <w:t>6</w:t>
            </w:r>
            <w:r>
              <w:rPr>
                <w:spacing w:val="1"/>
                <w:sz w:val="18"/>
              </w:rPr>
              <w:t xml:space="preserve"> </w:t>
            </w:r>
            <w:r>
              <w:rPr>
                <w:sz w:val="18"/>
              </w:rPr>
              <w:t>and</w:t>
            </w:r>
            <w:r>
              <w:rPr>
                <w:spacing w:val="-2"/>
                <w:sz w:val="18"/>
              </w:rPr>
              <w:t xml:space="preserve"> </w:t>
            </w:r>
            <w:r>
              <w:rPr>
                <w:sz w:val="18"/>
              </w:rPr>
              <w:t>18)</w:t>
            </w:r>
          </w:p>
        </w:tc>
        <w:tc>
          <w:tcPr>
            <w:tcW w:w="2893" w:type="dxa"/>
            <w:tcBorders>
              <w:top w:val="single" w:sz="4" w:space="0" w:color="B56011"/>
              <w:bottom w:val="single" w:sz="4" w:space="0" w:color="B56011"/>
            </w:tcBorders>
          </w:tcPr>
          <w:p w14:paraId="1CD6E3B7" w14:textId="77777777" w:rsidR="00F35A1C" w:rsidRDefault="007F6D28">
            <w:pPr>
              <w:pStyle w:val="TableParagraph"/>
              <w:spacing w:before="37"/>
              <w:ind w:left="110"/>
              <w:rPr>
                <w:sz w:val="18"/>
              </w:rPr>
            </w:pPr>
            <w:r>
              <w:rPr>
                <w:sz w:val="18"/>
              </w:rPr>
              <w:t>As</w:t>
            </w:r>
            <w:r>
              <w:rPr>
                <w:spacing w:val="-2"/>
                <w:sz w:val="18"/>
              </w:rPr>
              <w:t xml:space="preserve"> </w:t>
            </w:r>
            <w:r>
              <w:rPr>
                <w:sz w:val="18"/>
              </w:rPr>
              <w:t>above</w:t>
            </w:r>
          </w:p>
        </w:tc>
        <w:tc>
          <w:tcPr>
            <w:tcW w:w="3242" w:type="dxa"/>
            <w:tcBorders>
              <w:top w:val="single" w:sz="4" w:space="0" w:color="B56011"/>
              <w:bottom w:val="single" w:sz="4" w:space="0" w:color="B56011"/>
            </w:tcBorders>
          </w:tcPr>
          <w:p w14:paraId="7AEAA1F8" w14:textId="77777777" w:rsidR="00F35A1C" w:rsidRDefault="00F35A1C">
            <w:pPr>
              <w:pStyle w:val="TableParagraph"/>
              <w:rPr>
                <w:rFonts w:ascii="Times New Roman"/>
                <w:sz w:val="16"/>
              </w:rPr>
            </w:pPr>
          </w:p>
        </w:tc>
        <w:tc>
          <w:tcPr>
            <w:tcW w:w="4067" w:type="dxa"/>
            <w:tcBorders>
              <w:top w:val="single" w:sz="4" w:space="0" w:color="B56011"/>
              <w:bottom w:val="single" w:sz="4" w:space="0" w:color="B56011"/>
            </w:tcBorders>
          </w:tcPr>
          <w:p w14:paraId="165493AB" w14:textId="77777777" w:rsidR="00F35A1C" w:rsidRDefault="00F35A1C">
            <w:pPr>
              <w:pStyle w:val="TableParagraph"/>
              <w:rPr>
                <w:rFonts w:ascii="Times New Roman"/>
                <w:sz w:val="16"/>
              </w:rPr>
            </w:pPr>
          </w:p>
        </w:tc>
      </w:tr>
      <w:tr w:rsidR="00F35A1C" w14:paraId="498C20F1" w14:textId="77777777">
        <w:trPr>
          <w:trHeight w:val="520"/>
        </w:trPr>
        <w:tc>
          <w:tcPr>
            <w:tcW w:w="769" w:type="dxa"/>
            <w:tcBorders>
              <w:top w:val="single" w:sz="4" w:space="0" w:color="B56011"/>
              <w:bottom w:val="single" w:sz="4" w:space="0" w:color="B56011"/>
            </w:tcBorders>
          </w:tcPr>
          <w:p w14:paraId="4F758410" w14:textId="77777777" w:rsidR="00F35A1C" w:rsidRDefault="007F6D28">
            <w:pPr>
              <w:pStyle w:val="TableParagraph"/>
              <w:spacing w:before="37"/>
              <w:ind w:left="115"/>
              <w:rPr>
                <w:b/>
                <w:sz w:val="18"/>
              </w:rPr>
            </w:pPr>
            <w:r>
              <w:rPr>
                <w:b/>
                <w:color w:val="1C1C1C"/>
                <w:sz w:val="18"/>
              </w:rPr>
              <w:t>66698</w:t>
            </w:r>
          </w:p>
        </w:tc>
        <w:tc>
          <w:tcPr>
            <w:tcW w:w="3488" w:type="dxa"/>
            <w:tcBorders>
              <w:top w:val="single" w:sz="4" w:space="0" w:color="B56011"/>
              <w:bottom w:val="single" w:sz="4" w:space="0" w:color="B56011"/>
            </w:tcBorders>
          </w:tcPr>
          <w:p w14:paraId="6A5834D9" w14:textId="77777777" w:rsidR="00F35A1C" w:rsidRDefault="007F6D28">
            <w:pPr>
              <w:pStyle w:val="TableParagraph"/>
              <w:spacing w:before="39"/>
              <w:ind w:left="198" w:right="413"/>
              <w:rPr>
                <w:sz w:val="18"/>
              </w:rPr>
            </w:pPr>
            <w:r>
              <w:rPr>
                <w:sz w:val="18"/>
              </w:rPr>
              <w:t>2</w:t>
            </w:r>
            <w:r>
              <w:rPr>
                <w:spacing w:val="-3"/>
                <w:sz w:val="18"/>
              </w:rPr>
              <w:t xml:space="preserve"> </w:t>
            </w:r>
            <w:r>
              <w:rPr>
                <w:sz w:val="18"/>
              </w:rPr>
              <w:t>tests</w:t>
            </w:r>
            <w:r>
              <w:rPr>
                <w:spacing w:val="-1"/>
                <w:sz w:val="18"/>
              </w:rPr>
              <w:t xml:space="preserve"> </w:t>
            </w:r>
            <w:r>
              <w:rPr>
                <w:sz w:val="18"/>
              </w:rPr>
              <w:t>described</w:t>
            </w:r>
            <w:r>
              <w:rPr>
                <w:spacing w:val="-1"/>
                <w:sz w:val="18"/>
              </w:rPr>
              <w:t xml:space="preserve"> </w:t>
            </w:r>
            <w:r>
              <w:rPr>
                <w:sz w:val="18"/>
              </w:rPr>
              <w:t>in</w:t>
            </w:r>
            <w:r>
              <w:rPr>
                <w:spacing w:val="-4"/>
                <w:sz w:val="18"/>
              </w:rPr>
              <w:t xml:space="preserve"> </w:t>
            </w:r>
            <w:r>
              <w:rPr>
                <w:sz w:val="18"/>
              </w:rPr>
              <w:t>item</w:t>
            </w:r>
            <w:r>
              <w:rPr>
                <w:spacing w:val="-2"/>
                <w:sz w:val="18"/>
              </w:rPr>
              <w:t xml:space="preserve"> </w:t>
            </w:r>
            <w:r>
              <w:rPr>
                <w:sz w:val="18"/>
              </w:rPr>
              <w:t>66695</w:t>
            </w:r>
            <w:r>
              <w:rPr>
                <w:spacing w:val="-2"/>
                <w:sz w:val="18"/>
              </w:rPr>
              <w:t xml:space="preserve"> </w:t>
            </w:r>
            <w:r>
              <w:rPr>
                <w:sz w:val="18"/>
              </w:rPr>
              <w:t>(Item</w:t>
            </w:r>
            <w:r>
              <w:rPr>
                <w:spacing w:val="-3"/>
                <w:sz w:val="18"/>
              </w:rPr>
              <w:t xml:space="preserve"> </w:t>
            </w:r>
            <w:r>
              <w:rPr>
                <w:sz w:val="18"/>
              </w:rPr>
              <w:t>is</w:t>
            </w:r>
            <w:r>
              <w:rPr>
                <w:spacing w:val="-37"/>
                <w:sz w:val="18"/>
              </w:rPr>
              <w:t xml:space="preserve"> </w:t>
            </w:r>
            <w:r>
              <w:rPr>
                <w:sz w:val="18"/>
              </w:rPr>
              <w:t>subject</w:t>
            </w:r>
            <w:r>
              <w:rPr>
                <w:spacing w:val="-2"/>
                <w:sz w:val="18"/>
              </w:rPr>
              <w:t xml:space="preserve"> </w:t>
            </w:r>
            <w:r>
              <w:rPr>
                <w:sz w:val="18"/>
              </w:rPr>
              <w:t>to</w:t>
            </w:r>
            <w:r>
              <w:rPr>
                <w:spacing w:val="1"/>
                <w:sz w:val="18"/>
              </w:rPr>
              <w:t xml:space="preserve"> </w:t>
            </w:r>
            <w:r>
              <w:rPr>
                <w:sz w:val="18"/>
              </w:rPr>
              <w:t>rule</w:t>
            </w:r>
            <w:r>
              <w:rPr>
                <w:spacing w:val="-1"/>
                <w:sz w:val="18"/>
              </w:rPr>
              <w:t xml:space="preserve"> </w:t>
            </w:r>
            <w:r>
              <w:rPr>
                <w:sz w:val="18"/>
              </w:rPr>
              <w:t>6)</w:t>
            </w:r>
          </w:p>
        </w:tc>
        <w:tc>
          <w:tcPr>
            <w:tcW w:w="2893" w:type="dxa"/>
            <w:tcBorders>
              <w:top w:val="single" w:sz="4" w:space="0" w:color="B56011"/>
              <w:bottom w:val="single" w:sz="4" w:space="0" w:color="B56011"/>
            </w:tcBorders>
          </w:tcPr>
          <w:p w14:paraId="54F05D45" w14:textId="77777777" w:rsidR="00F35A1C" w:rsidRDefault="007F6D28">
            <w:pPr>
              <w:pStyle w:val="TableParagraph"/>
              <w:spacing w:before="37"/>
              <w:ind w:left="110"/>
              <w:rPr>
                <w:sz w:val="18"/>
              </w:rPr>
            </w:pPr>
            <w:r>
              <w:rPr>
                <w:sz w:val="18"/>
              </w:rPr>
              <w:t>As</w:t>
            </w:r>
            <w:r>
              <w:rPr>
                <w:spacing w:val="-2"/>
                <w:sz w:val="18"/>
              </w:rPr>
              <w:t xml:space="preserve"> </w:t>
            </w:r>
            <w:r>
              <w:rPr>
                <w:sz w:val="18"/>
              </w:rPr>
              <w:t>above</w:t>
            </w:r>
          </w:p>
        </w:tc>
        <w:tc>
          <w:tcPr>
            <w:tcW w:w="3242" w:type="dxa"/>
            <w:tcBorders>
              <w:top w:val="single" w:sz="4" w:space="0" w:color="B56011"/>
              <w:bottom w:val="single" w:sz="4" w:space="0" w:color="B56011"/>
            </w:tcBorders>
          </w:tcPr>
          <w:p w14:paraId="2437043F" w14:textId="77777777" w:rsidR="00F35A1C" w:rsidRDefault="00F35A1C">
            <w:pPr>
              <w:pStyle w:val="TableParagraph"/>
              <w:rPr>
                <w:rFonts w:ascii="Times New Roman"/>
                <w:sz w:val="16"/>
              </w:rPr>
            </w:pPr>
          </w:p>
        </w:tc>
        <w:tc>
          <w:tcPr>
            <w:tcW w:w="4067" w:type="dxa"/>
            <w:tcBorders>
              <w:top w:val="single" w:sz="4" w:space="0" w:color="B56011"/>
              <w:bottom w:val="single" w:sz="4" w:space="0" w:color="B56011"/>
            </w:tcBorders>
          </w:tcPr>
          <w:p w14:paraId="6DAAB91B" w14:textId="77777777" w:rsidR="00F35A1C" w:rsidRDefault="00F35A1C">
            <w:pPr>
              <w:pStyle w:val="TableParagraph"/>
              <w:rPr>
                <w:rFonts w:ascii="Times New Roman"/>
                <w:sz w:val="16"/>
              </w:rPr>
            </w:pPr>
          </w:p>
        </w:tc>
      </w:tr>
      <w:tr w:rsidR="00F35A1C" w14:paraId="7B9BD269" w14:textId="77777777">
        <w:trPr>
          <w:trHeight w:val="518"/>
        </w:trPr>
        <w:tc>
          <w:tcPr>
            <w:tcW w:w="769" w:type="dxa"/>
            <w:tcBorders>
              <w:top w:val="single" w:sz="4" w:space="0" w:color="B56011"/>
              <w:bottom w:val="single" w:sz="4" w:space="0" w:color="B56011"/>
            </w:tcBorders>
          </w:tcPr>
          <w:p w14:paraId="1FD89931" w14:textId="77777777" w:rsidR="00F35A1C" w:rsidRDefault="007F6D28">
            <w:pPr>
              <w:pStyle w:val="TableParagraph"/>
              <w:spacing w:before="37"/>
              <w:ind w:left="115"/>
              <w:rPr>
                <w:b/>
                <w:sz w:val="18"/>
              </w:rPr>
            </w:pPr>
            <w:r>
              <w:rPr>
                <w:b/>
                <w:color w:val="1C1C1C"/>
                <w:sz w:val="18"/>
              </w:rPr>
              <w:t>66701</w:t>
            </w:r>
          </w:p>
        </w:tc>
        <w:tc>
          <w:tcPr>
            <w:tcW w:w="3488" w:type="dxa"/>
            <w:tcBorders>
              <w:top w:val="single" w:sz="4" w:space="0" w:color="B56011"/>
              <w:bottom w:val="single" w:sz="4" w:space="0" w:color="B56011"/>
            </w:tcBorders>
          </w:tcPr>
          <w:p w14:paraId="5379A5E5" w14:textId="77777777" w:rsidR="00F35A1C" w:rsidRDefault="007F6D28">
            <w:pPr>
              <w:pStyle w:val="TableParagraph"/>
              <w:spacing w:before="39"/>
              <w:ind w:left="198" w:right="413"/>
              <w:rPr>
                <w:sz w:val="18"/>
              </w:rPr>
            </w:pPr>
            <w:r>
              <w:rPr>
                <w:sz w:val="18"/>
              </w:rPr>
              <w:t>3</w:t>
            </w:r>
            <w:r>
              <w:rPr>
                <w:spacing w:val="-3"/>
                <w:sz w:val="18"/>
              </w:rPr>
              <w:t xml:space="preserve"> </w:t>
            </w:r>
            <w:r>
              <w:rPr>
                <w:sz w:val="18"/>
              </w:rPr>
              <w:t>tests</w:t>
            </w:r>
            <w:r>
              <w:rPr>
                <w:spacing w:val="-1"/>
                <w:sz w:val="18"/>
              </w:rPr>
              <w:t xml:space="preserve"> </w:t>
            </w:r>
            <w:r>
              <w:rPr>
                <w:sz w:val="18"/>
              </w:rPr>
              <w:t>described</w:t>
            </w:r>
            <w:r>
              <w:rPr>
                <w:spacing w:val="-1"/>
                <w:sz w:val="18"/>
              </w:rPr>
              <w:t xml:space="preserve"> </w:t>
            </w:r>
            <w:r>
              <w:rPr>
                <w:sz w:val="18"/>
              </w:rPr>
              <w:t>in</w:t>
            </w:r>
            <w:r>
              <w:rPr>
                <w:spacing w:val="-4"/>
                <w:sz w:val="18"/>
              </w:rPr>
              <w:t xml:space="preserve"> </w:t>
            </w:r>
            <w:r>
              <w:rPr>
                <w:sz w:val="18"/>
              </w:rPr>
              <w:t>item</w:t>
            </w:r>
            <w:r>
              <w:rPr>
                <w:spacing w:val="-2"/>
                <w:sz w:val="18"/>
              </w:rPr>
              <w:t xml:space="preserve"> </w:t>
            </w:r>
            <w:r>
              <w:rPr>
                <w:sz w:val="18"/>
              </w:rPr>
              <w:t>66695</w:t>
            </w:r>
            <w:r>
              <w:rPr>
                <w:spacing w:val="-2"/>
                <w:sz w:val="18"/>
              </w:rPr>
              <w:t xml:space="preserve"> </w:t>
            </w:r>
            <w:r>
              <w:rPr>
                <w:sz w:val="18"/>
              </w:rPr>
              <w:t>(Item</w:t>
            </w:r>
            <w:r>
              <w:rPr>
                <w:spacing w:val="-3"/>
                <w:sz w:val="18"/>
              </w:rPr>
              <w:t xml:space="preserve"> </w:t>
            </w:r>
            <w:r>
              <w:rPr>
                <w:sz w:val="18"/>
              </w:rPr>
              <w:t>is</w:t>
            </w:r>
            <w:r>
              <w:rPr>
                <w:spacing w:val="-37"/>
                <w:sz w:val="18"/>
              </w:rPr>
              <w:t xml:space="preserve"> </w:t>
            </w:r>
            <w:r>
              <w:rPr>
                <w:sz w:val="18"/>
              </w:rPr>
              <w:t>subject</w:t>
            </w:r>
            <w:r>
              <w:rPr>
                <w:spacing w:val="-2"/>
                <w:sz w:val="18"/>
              </w:rPr>
              <w:t xml:space="preserve"> </w:t>
            </w:r>
            <w:r>
              <w:rPr>
                <w:sz w:val="18"/>
              </w:rPr>
              <w:t>to</w:t>
            </w:r>
            <w:r>
              <w:rPr>
                <w:spacing w:val="1"/>
                <w:sz w:val="18"/>
              </w:rPr>
              <w:t xml:space="preserve"> </w:t>
            </w:r>
            <w:r>
              <w:rPr>
                <w:sz w:val="18"/>
              </w:rPr>
              <w:t>rule</w:t>
            </w:r>
            <w:r>
              <w:rPr>
                <w:spacing w:val="-1"/>
                <w:sz w:val="18"/>
              </w:rPr>
              <w:t xml:space="preserve"> </w:t>
            </w:r>
            <w:r>
              <w:rPr>
                <w:sz w:val="18"/>
              </w:rPr>
              <w:t>6)</w:t>
            </w:r>
          </w:p>
        </w:tc>
        <w:tc>
          <w:tcPr>
            <w:tcW w:w="2893" w:type="dxa"/>
            <w:tcBorders>
              <w:top w:val="single" w:sz="4" w:space="0" w:color="B56011"/>
              <w:bottom w:val="single" w:sz="4" w:space="0" w:color="B56011"/>
            </w:tcBorders>
          </w:tcPr>
          <w:p w14:paraId="7CDE2BC3" w14:textId="77777777" w:rsidR="00F35A1C" w:rsidRDefault="007F6D28">
            <w:pPr>
              <w:pStyle w:val="TableParagraph"/>
              <w:spacing w:before="37"/>
              <w:ind w:left="110"/>
              <w:rPr>
                <w:sz w:val="18"/>
              </w:rPr>
            </w:pPr>
            <w:r>
              <w:rPr>
                <w:sz w:val="18"/>
              </w:rPr>
              <w:t>As</w:t>
            </w:r>
            <w:r>
              <w:rPr>
                <w:spacing w:val="-2"/>
                <w:sz w:val="18"/>
              </w:rPr>
              <w:t xml:space="preserve"> </w:t>
            </w:r>
            <w:r>
              <w:rPr>
                <w:sz w:val="18"/>
              </w:rPr>
              <w:t>above</w:t>
            </w:r>
          </w:p>
        </w:tc>
        <w:tc>
          <w:tcPr>
            <w:tcW w:w="3242" w:type="dxa"/>
            <w:tcBorders>
              <w:top w:val="single" w:sz="4" w:space="0" w:color="B56011"/>
              <w:bottom w:val="single" w:sz="4" w:space="0" w:color="B56011"/>
            </w:tcBorders>
          </w:tcPr>
          <w:p w14:paraId="7241D56B" w14:textId="77777777" w:rsidR="00F35A1C" w:rsidRDefault="00F35A1C">
            <w:pPr>
              <w:pStyle w:val="TableParagraph"/>
              <w:rPr>
                <w:rFonts w:ascii="Times New Roman"/>
                <w:sz w:val="16"/>
              </w:rPr>
            </w:pPr>
          </w:p>
        </w:tc>
        <w:tc>
          <w:tcPr>
            <w:tcW w:w="4067" w:type="dxa"/>
            <w:tcBorders>
              <w:top w:val="single" w:sz="4" w:space="0" w:color="B56011"/>
              <w:bottom w:val="single" w:sz="4" w:space="0" w:color="B56011"/>
            </w:tcBorders>
          </w:tcPr>
          <w:p w14:paraId="62A55431" w14:textId="77777777" w:rsidR="00F35A1C" w:rsidRDefault="00F35A1C">
            <w:pPr>
              <w:pStyle w:val="TableParagraph"/>
              <w:rPr>
                <w:rFonts w:ascii="Times New Roman"/>
                <w:sz w:val="16"/>
              </w:rPr>
            </w:pPr>
          </w:p>
        </w:tc>
      </w:tr>
      <w:tr w:rsidR="00F35A1C" w14:paraId="58BFC317" w14:textId="77777777">
        <w:trPr>
          <w:trHeight w:val="1619"/>
        </w:trPr>
        <w:tc>
          <w:tcPr>
            <w:tcW w:w="769" w:type="dxa"/>
            <w:tcBorders>
              <w:top w:val="single" w:sz="4" w:space="0" w:color="B56011"/>
              <w:bottom w:val="single" w:sz="4" w:space="0" w:color="B56011"/>
            </w:tcBorders>
          </w:tcPr>
          <w:p w14:paraId="23E3F497" w14:textId="77777777" w:rsidR="00F35A1C" w:rsidRDefault="007F6D28">
            <w:pPr>
              <w:pStyle w:val="TableParagraph"/>
              <w:spacing w:before="37"/>
              <w:ind w:left="115"/>
              <w:rPr>
                <w:b/>
                <w:sz w:val="18"/>
              </w:rPr>
            </w:pPr>
            <w:r>
              <w:rPr>
                <w:b/>
                <w:color w:val="1C1C1C"/>
                <w:sz w:val="18"/>
              </w:rPr>
              <w:t>66704</w:t>
            </w:r>
          </w:p>
        </w:tc>
        <w:tc>
          <w:tcPr>
            <w:tcW w:w="3488" w:type="dxa"/>
            <w:tcBorders>
              <w:top w:val="single" w:sz="4" w:space="0" w:color="B56011"/>
              <w:bottom w:val="single" w:sz="4" w:space="0" w:color="B56011"/>
            </w:tcBorders>
          </w:tcPr>
          <w:p w14:paraId="7B2B14CD" w14:textId="77777777" w:rsidR="00F35A1C" w:rsidRDefault="007F6D28">
            <w:pPr>
              <w:pStyle w:val="TableParagraph"/>
              <w:spacing w:before="39"/>
              <w:ind w:left="198" w:right="88"/>
              <w:rPr>
                <w:sz w:val="18"/>
              </w:rPr>
            </w:pPr>
            <w:r>
              <w:rPr>
                <w:sz w:val="18"/>
              </w:rPr>
              <w:t>4 tests described in item 66695 (This fee</w:t>
            </w:r>
            <w:r>
              <w:rPr>
                <w:spacing w:val="1"/>
                <w:sz w:val="18"/>
              </w:rPr>
              <w:t xml:space="preserve"> </w:t>
            </w:r>
            <w:r>
              <w:rPr>
                <w:sz w:val="18"/>
              </w:rPr>
              <w:t>applies where 1 laboratory, or more than 1</w:t>
            </w:r>
            <w:r>
              <w:rPr>
                <w:spacing w:val="-38"/>
                <w:sz w:val="18"/>
              </w:rPr>
              <w:t xml:space="preserve"> </w:t>
            </w:r>
            <w:r>
              <w:rPr>
                <w:sz w:val="18"/>
              </w:rPr>
              <w:t>laboratory belonging to the same APA,</w:t>
            </w:r>
            <w:r>
              <w:rPr>
                <w:spacing w:val="1"/>
                <w:sz w:val="18"/>
              </w:rPr>
              <w:t xml:space="preserve"> </w:t>
            </w:r>
            <w:r>
              <w:rPr>
                <w:sz w:val="18"/>
              </w:rPr>
              <w:t>performs the only 4 tests specified on the</w:t>
            </w:r>
            <w:r>
              <w:rPr>
                <w:spacing w:val="1"/>
                <w:sz w:val="18"/>
              </w:rPr>
              <w:t xml:space="preserve"> </w:t>
            </w:r>
            <w:r>
              <w:rPr>
                <w:sz w:val="18"/>
              </w:rPr>
              <w:t>request form or performs 4 tests and refers</w:t>
            </w:r>
            <w:r>
              <w:rPr>
                <w:spacing w:val="-39"/>
                <w:sz w:val="18"/>
              </w:rPr>
              <w:t xml:space="preserve"> </w:t>
            </w:r>
            <w:r>
              <w:rPr>
                <w:sz w:val="18"/>
              </w:rPr>
              <w:t>the rest to the laboratory of a separate</w:t>
            </w:r>
            <w:r>
              <w:rPr>
                <w:spacing w:val="1"/>
                <w:sz w:val="18"/>
              </w:rPr>
              <w:t xml:space="preserve"> </w:t>
            </w:r>
            <w:r>
              <w:rPr>
                <w:sz w:val="18"/>
              </w:rPr>
              <w:t>APA)</w:t>
            </w:r>
            <w:r>
              <w:rPr>
                <w:spacing w:val="-1"/>
                <w:sz w:val="18"/>
              </w:rPr>
              <w:t xml:space="preserve"> </w:t>
            </w:r>
            <w:r>
              <w:rPr>
                <w:sz w:val="18"/>
              </w:rPr>
              <w:t>(Item is</w:t>
            </w:r>
            <w:r>
              <w:rPr>
                <w:spacing w:val="-1"/>
                <w:sz w:val="18"/>
              </w:rPr>
              <w:t xml:space="preserve"> </w:t>
            </w:r>
            <w:r>
              <w:rPr>
                <w:sz w:val="18"/>
              </w:rPr>
              <w:t>subject</w:t>
            </w:r>
            <w:r>
              <w:rPr>
                <w:spacing w:val="-2"/>
                <w:sz w:val="18"/>
              </w:rPr>
              <w:t xml:space="preserve"> </w:t>
            </w:r>
            <w:r>
              <w:rPr>
                <w:sz w:val="18"/>
              </w:rPr>
              <w:t>to</w:t>
            </w:r>
            <w:r>
              <w:rPr>
                <w:spacing w:val="1"/>
                <w:sz w:val="18"/>
              </w:rPr>
              <w:t xml:space="preserve"> </w:t>
            </w:r>
            <w:r>
              <w:rPr>
                <w:sz w:val="18"/>
              </w:rPr>
              <w:t>rule</w:t>
            </w:r>
            <w:r>
              <w:rPr>
                <w:spacing w:val="-1"/>
                <w:sz w:val="18"/>
              </w:rPr>
              <w:t xml:space="preserve"> </w:t>
            </w:r>
            <w:r>
              <w:rPr>
                <w:sz w:val="18"/>
              </w:rPr>
              <w:t>6)</w:t>
            </w:r>
          </w:p>
        </w:tc>
        <w:tc>
          <w:tcPr>
            <w:tcW w:w="2893" w:type="dxa"/>
            <w:tcBorders>
              <w:top w:val="single" w:sz="4" w:space="0" w:color="B56011"/>
              <w:bottom w:val="single" w:sz="4" w:space="0" w:color="B56011"/>
            </w:tcBorders>
          </w:tcPr>
          <w:p w14:paraId="3EC9F568" w14:textId="77777777" w:rsidR="00F35A1C" w:rsidRDefault="007F6D28">
            <w:pPr>
              <w:pStyle w:val="TableParagraph"/>
              <w:spacing w:before="37"/>
              <w:ind w:left="111"/>
              <w:rPr>
                <w:sz w:val="18"/>
              </w:rPr>
            </w:pPr>
            <w:r>
              <w:rPr>
                <w:sz w:val="18"/>
              </w:rPr>
              <w:t>As</w:t>
            </w:r>
            <w:r>
              <w:rPr>
                <w:spacing w:val="-2"/>
                <w:sz w:val="18"/>
              </w:rPr>
              <w:t xml:space="preserve"> </w:t>
            </w:r>
            <w:r>
              <w:rPr>
                <w:sz w:val="18"/>
              </w:rPr>
              <w:t>above</w:t>
            </w:r>
          </w:p>
        </w:tc>
        <w:tc>
          <w:tcPr>
            <w:tcW w:w="3242" w:type="dxa"/>
            <w:tcBorders>
              <w:top w:val="single" w:sz="4" w:space="0" w:color="B56011"/>
              <w:bottom w:val="single" w:sz="4" w:space="0" w:color="B56011"/>
            </w:tcBorders>
          </w:tcPr>
          <w:p w14:paraId="64D87736" w14:textId="77777777" w:rsidR="00F35A1C" w:rsidRDefault="00F35A1C">
            <w:pPr>
              <w:pStyle w:val="TableParagraph"/>
              <w:rPr>
                <w:rFonts w:ascii="Times New Roman"/>
                <w:sz w:val="16"/>
              </w:rPr>
            </w:pPr>
          </w:p>
        </w:tc>
        <w:tc>
          <w:tcPr>
            <w:tcW w:w="4067" w:type="dxa"/>
            <w:tcBorders>
              <w:top w:val="single" w:sz="4" w:space="0" w:color="B56011"/>
              <w:bottom w:val="single" w:sz="4" w:space="0" w:color="B56011"/>
            </w:tcBorders>
          </w:tcPr>
          <w:p w14:paraId="5F624A0D" w14:textId="77777777" w:rsidR="00F35A1C" w:rsidRDefault="00F35A1C">
            <w:pPr>
              <w:pStyle w:val="TableParagraph"/>
              <w:rPr>
                <w:rFonts w:ascii="Times New Roman"/>
                <w:sz w:val="16"/>
              </w:rPr>
            </w:pPr>
          </w:p>
        </w:tc>
      </w:tr>
      <w:tr w:rsidR="00F35A1C" w14:paraId="41689E80" w14:textId="77777777">
        <w:trPr>
          <w:trHeight w:val="518"/>
        </w:trPr>
        <w:tc>
          <w:tcPr>
            <w:tcW w:w="769" w:type="dxa"/>
            <w:tcBorders>
              <w:top w:val="single" w:sz="4" w:space="0" w:color="B56011"/>
              <w:bottom w:val="single" w:sz="4" w:space="0" w:color="B56011"/>
            </w:tcBorders>
          </w:tcPr>
          <w:p w14:paraId="4FAC388C" w14:textId="77777777" w:rsidR="00F35A1C" w:rsidRDefault="007F6D28">
            <w:pPr>
              <w:pStyle w:val="TableParagraph"/>
              <w:spacing w:before="37"/>
              <w:ind w:left="115"/>
              <w:rPr>
                <w:b/>
                <w:sz w:val="18"/>
              </w:rPr>
            </w:pPr>
            <w:r>
              <w:rPr>
                <w:b/>
                <w:color w:val="1C1C1C"/>
                <w:sz w:val="18"/>
              </w:rPr>
              <w:t>66707</w:t>
            </w:r>
          </w:p>
        </w:tc>
        <w:tc>
          <w:tcPr>
            <w:tcW w:w="3488" w:type="dxa"/>
            <w:tcBorders>
              <w:top w:val="single" w:sz="4" w:space="0" w:color="B56011"/>
              <w:bottom w:val="single" w:sz="4" w:space="0" w:color="B56011"/>
            </w:tcBorders>
          </w:tcPr>
          <w:p w14:paraId="1D0241FB" w14:textId="77777777" w:rsidR="00F35A1C" w:rsidRDefault="007F6D28">
            <w:pPr>
              <w:pStyle w:val="TableParagraph"/>
              <w:spacing w:before="39"/>
              <w:ind w:left="198" w:right="353"/>
              <w:rPr>
                <w:sz w:val="18"/>
              </w:rPr>
            </w:pPr>
            <w:r>
              <w:rPr>
                <w:sz w:val="18"/>
              </w:rPr>
              <w:t>5 or more tests described in item 66695</w:t>
            </w:r>
            <w:r>
              <w:rPr>
                <w:spacing w:val="-39"/>
                <w:sz w:val="18"/>
              </w:rPr>
              <w:t xml:space="preserve"> </w:t>
            </w:r>
            <w:r>
              <w:rPr>
                <w:sz w:val="18"/>
              </w:rPr>
              <w:t>(Item</w:t>
            </w:r>
            <w:r>
              <w:rPr>
                <w:spacing w:val="-1"/>
                <w:sz w:val="18"/>
              </w:rPr>
              <w:t xml:space="preserve"> </w:t>
            </w:r>
            <w:r>
              <w:rPr>
                <w:sz w:val="18"/>
              </w:rPr>
              <w:t>is</w:t>
            </w:r>
            <w:r>
              <w:rPr>
                <w:spacing w:val="-1"/>
                <w:sz w:val="18"/>
              </w:rPr>
              <w:t xml:space="preserve"> </w:t>
            </w:r>
            <w:r>
              <w:rPr>
                <w:sz w:val="18"/>
              </w:rPr>
              <w:t>subject</w:t>
            </w:r>
            <w:r>
              <w:rPr>
                <w:spacing w:val="-1"/>
                <w:sz w:val="18"/>
              </w:rPr>
              <w:t xml:space="preserve"> </w:t>
            </w:r>
            <w:r>
              <w:rPr>
                <w:sz w:val="18"/>
              </w:rPr>
              <w:t>to rule</w:t>
            </w:r>
            <w:r>
              <w:rPr>
                <w:spacing w:val="-1"/>
                <w:sz w:val="18"/>
              </w:rPr>
              <w:t xml:space="preserve"> </w:t>
            </w:r>
            <w:r>
              <w:rPr>
                <w:sz w:val="18"/>
              </w:rPr>
              <w:t>6)</w:t>
            </w:r>
          </w:p>
        </w:tc>
        <w:tc>
          <w:tcPr>
            <w:tcW w:w="2893" w:type="dxa"/>
            <w:tcBorders>
              <w:top w:val="single" w:sz="4" w:space="0" w:color="B56011"/>
              <w:bottom w:val="single" w:sz="4" w:space="0" w:color="B56011"/>
            </w:tcBorders>
          </w:tcPr>
          <w:p w14:paraId="7AA9FBF8" w14:textId="77777777" w:rsidR="00F35A1C" w:rsidRDefault="007F6D28">
            <w:pPr>
              <w:pStyle w:val="TableParagraph"/>
              <w:spacing w:before="37"/>
              <w:ind w:left="111"/>
              <w:rPr>
                <w:sz w:val="18"/>
              </w:rPr>
            </w:pPr>
            <w:r>
              <w:rPr>
                <w:sz w:val="18"/>
              </w:rPr>
              <w:t>As</w:t>
            </w:r>
            <w:r>
              <w:rPr>
                <w:spacing w:val="-2"/>
                <w:sz w:val="18"/>
              </w:rPr>
              <w:t xml:space="preserve"> </w:t>
            </w:r>
            <w:r>
              <w:rPr>
                <w:sz w:val="18"/>
              </w:rPr>
              <w:t>above</w:t>
            </w:r>
          </w:p>
        </w:tc>
        <w:tc>
          <w:tcPr>
            <w:tcW w:w="3242" w:type="dxa"/>
            <w:tcBorders>
              <w:top w:val="single" w:sz="4" w:space="0" w:color="B56011"/>
              <w:bottom w:val="single" w:sz="4" w:space="0" w:color="B56011"/>
            </w:tcBorders>
          </w:tcPr>
          <w:p w14:paraId="6634455D" w14:textId="77777777" w:rsidR="00F35A1C" w:rsidRDefault="00F35A1C">
            <w:pPr>
              <w:pStyle w:val="TableParagraph"/>
              <w:rPr>
                <w:rFonts w:ascii="Times New Roman"/>
                <w:sz w:val="16"/>
              </w:rPr>
            </w:pPr>
          </w:p>
        </w:tc>
        <w:tc>
          <w:tcPr>
            <w:tcW w:w="4067" w:type="dxa"/>
            <w:tcBorders>
              <w:top w:val="single" w:sz="4" w:space="0" w:color="B56011"/>
              <w:bottom w:val="single" w:sz="4" w:space="0" w:color="B56011"/>
            </w:tcBorders>
          </w:tcPr>
          <w:p w14:paraId="7E55ECC1" w14:textId="77777777" w:rsidR="00F35A1C" w:rsidRDefault="00F35A1C">
            <w:pPr>
              <w:pStyle w:val="TableParagraph"/>
              <w:rPr>
                <w:rFonts w:ascii="Times New Roman"/>
                <w:sz w:val="16"/>
              </w:rPr>
            </w:pPr>
          </w:p>
        </w:tc>
      </w:tr>
      <w:tr w:rsidR="00F35A1C" w14:paraId="1A43F3ED" w14:textId="77777777">
        <w:trPr>
          <w:trHeight w:val="1837"/>
        </w:trPr>
        <w:tc>
          <w:tcPr>
            <w:tcW w:w="769" w:type="dxa"/>
            <w:tcBorders>
              <w:top w:val="single" w:sz="4" w:space="0" w:color="B56011"/>
              <w:bottom w:val="single" w:sz="4" w:space="0" w:color="B56011"/>
            </w:tcBorders>
          </w:tcPr>
          <w:p w14:paraId="65956E0A" w14:textId="77777777" w:rsidR="00F35A1C" w:rsidRDefault="007F6D28">
            <w:pPr>
              <w:pStyle w:val="TableParagraph"/>
              <w:spacing w:before="37"/>
              <w:ind w:left="115"/>
              <w:rPr>
                <w:b/>
                <w:sz w:val="18"/>
              </w:rPr>
            </w:pPr>
            <w:r>
              <w:rPr>
                <w:b/>
                <w:color w:val="1C1C1C"/>
                <w:sz w:val="18"/>
              </w:rPr>
              <w:t>66686</w:t>
            </w:r>
          </w:p>
        </w:tc>
        <w:tc>
          <w:tcPr>
            <w:tcW w:w="3488" w:type="dxa"/>
            <w:tcBorders>
              <w:top w:val="single" w:sz="4" w:space="0" w:color="B56011"/>
              <w:bottom w:val="single" w:sz="4" w:space="0" w:color="B56011"/>
            </w:tcBorders>
          </w:tcPr>
          <w:p w14:paraId="30AB51CC" w14:textId="77777777" w:rsidR="00F35A1C" w:rsidRDefault="007F6D28">
            <w:pPr>
              <w:pStyle w:val="TableParagraph"/>
              <w:spacing w:before="39"/>
              <w:ind w:left="198" w:right="89"/>
              <w:rPr>
                <w:sz w:val="18"/>
              </w:rPr>
            </w:pPr>
            <w:r>
              <w:rPr>
                <w:sz w:val="18"/>
              </w:rPr>
              <w:t>Performance of 1 or more of the following</w:t>
            </w:r>
            <w:r>
              <w:rPr>
                <w:spacing w:val="1"/>
                <w:sz w:val="18"/>
              </w:rPr>
              <w:t xml:space="preserve"> </w:t>
            </w:r>
            <w:r>
              <w:rPr>
                <w:sz w:val="18"/>
              </w:rPr>
              <w:t>procedures: (a) growth hormone</w:t>
            </w:r>
            <w:r>
              <w:rPr>
                <w:spacing w:val="1"/>
                <w:sz w:val="18"/>
              </w:rPr>
              <w:t xml:space="preserve"> </w:t>
            </w:r>
            <w:r>
              <w:rPr>
                <w:sz w:val="18"/>
              </w:rPr>
              <w:t>suppression by glucose loading; (b) growth</w:t>
            </w:r>
            <w:r>
              <w:rPr>
                <w:spacing w:val="1"/>
                <w:sz w:val="18"/>
              </w:rPr>
              <w:t xml:space="preserve"> </w:t>
            </w:r>
            <w:r>
              <w:rPr>
                <w:sz w:val="18"/>
              </w:rPr>
              <w:t>hormone stimulation by exercise; (c)</w:t>
            </w:r>
            <w:r>
              <w:rPr>
                <w:spacing w:val="1"/>
                <w:sz w:val="18"/>
              </w:rPr>
              <w:t xml:space="preserve"> </w:t>
            </w:r>
            <w:r>
              <w:rPr>
                <w:sz w:val="18"/>
              </w:rPr>
              <w:t>dexamethasone suppression test; (d) sweat</w:t>
            </w:r>
            <w:r>
              <w:rPr>
                <w:spacing w:val="-38"/>
                <w:sz w:val="18"/>
              </w:rPr>
              <w:t xml:space="preserve"> </w:t>
            </w:r>
            <w:r>
              <w:rPr>
                <w:sz w:val="18"/>
              </w:rPr>
              <w:t>collection by iontophoresis for chloride</w:t>
            </w:r>
            <w:r>
              <w:rPr>
                <w:spacing w:val="1"/>
                <w:sz w:val="18"/>
              </w:rPr>
              <w:t xml:space="preserve"> </w:t>
            </w:r>
            <w:r>
              <w:rPr>
                <w:sz w:val="18"/>
              </w:rPr>
              <w:t>analysis; (e) pharmacological stimulation of</w:t>
            </w:r>
            <w:r>
              <w:rPr>
                <w:spacing w:val="-38"/>
                <w:sz w:val="18"/>
              </w:rPr>
              <w:t xml:space="preserve"> </w:t>
            </w:r>
            <w:r>
              <w:rPr>
                <w:sz w:val="18"/>
              </w:rPr>
              <w:t>growth</w:t>
            </w:r>
            <w:r>
              <w:rPr>
                <w:spacing w:val="-2"/>
                <w:sz w:val="18"/>
              </w:rPr>
              <w:t xml:space="preserve"> </w:t>
            </w:r>
            <w:r>
              <w:rPr>
                <w:sz w:val="18"/>
              </w:rPr>
              <w:t>hormone</w:t>
            </w:r>
          </w:p>
        </w:tc>
        <w:tc>
          <w:tcPr>
            <w:tcW w:w="2893" w:type="dxa"/>
            <w:tcBorders>
              <w:top w:val="single" w:sz="4" w:space="0" w:color="B56011"/>
              <w:bottom w:val="single" w:sz="4" w:space="0" w:color="B56011"/>
            </w:tcBorders>
          </w:tcPr>
          <w:p w14:paraId="376DC29F" w14:textId="77777777" w:rsidR="00F35A1C" w:rsidRDefault="007F6D28">
            <w:pPr>
              <w:pStyle w:val="TableParagraph"/>
              <w:spacing w:before="37"/>
              <w:ind w:left="110"/>
              <w:rPr>
                <w:sz w:val="18"/>
              </w:rPr>
            </w:pPr>
            <w:r>
              <w:rPr>
                <w:sz w:val="18"/>
              </w:rPr>
              <w:t>As</w:t>
            </w:r>
            <w:r>
              <w:rPr>
                <w:spacing w:val="-2"/>
                <w:sz w:val="18"/>
              </w:rPr>
              <w:t xml:space="preserve"> </w:t>
            </w:r>
            <w:r>
              <w:rPr>
                <w:sz w:val="18"/>
              </w:rPr>
              <w:t>above</w:t>
            </w:r>
          </w:p>
        </w:tc>
        <w:tc>
          <w:tcPr>
            <w:tcW w:w="3242" w:type="dxa"/>
            <w:tcBorders>
              <w:top w:val="single" w:sz="4" w:space="0" w:color="B56011"/>
              <w:bottom w:val="single" w:sz="4" w:space="0" w:color="B56011"/>
            </w:tcBorders>
          </w:tcPr>
          <w:p w14:paraId="08D01A7E" w14:textId="77777777" w:rsidR="00F35A1C" w:rsidRDefault="00F35A1C">
            <w:pPr>
              <w:pStyle w:val="TableParagraph"/>
              <w:rPr>
                <w:rFonts w:ascii="Times New Roman"/>
                <w:sz w:val="16"/>
              </w:rPr>
            </w:pPr>
          </w:p>
        </w:tc>
        <w:tc>
          <w:tcPr>
            <w:tcW w:w="4067" w:type="dxa"/>
            <w:tcBorders>
              <w:top w:val="single" w:sz="4" w:space="0" w:color="B56011"/>
              <w:bottom w:val="single" w:sz="4" w:space="0" w:color="B56011"/>
            </w:tcBorders>
          </w:tcPr>
          <w:p w14:paraId="32950740" w14:textId="77777777" w:rsidR="00F35A1C" w:rsidRDefault="00F35A1C">
            <w:pPr>
              <w:pStyle w:val="TableParagraph"/>
              <w:rPr>
                <w:rFonts w:ascii="Times New Roman"/>
                <w:sz w:val="16"/>
              </w:rPr>
            </w:pPr>
          </w:p>
        </w:tc>
      </w:tr>
    </w:tbl>
    <w:p w14:paraId="3BF17E20" w14:textId="77777777" w:rsidR="00F35A1C" w:rsidRDefault="00F35A1C">
      <w:pPr>
        <w:pStyle w:val="BodyText"/>
        <w:spacing w:before="4"/>
        <w:rPr>
          <w:rFonts w:ascii="Arial"/>
          <w:b/>
          <w:i/>
          <w:sz w:val="7"/>
        </w:rPr>
      </w:pPr>
    </w:p>
    <w:p w14:paraId="3A805FDA" w14:textId="77777777" w:rsidR="00F35A1C" w:rsidRDefault="007F6D28">
      <w:pPr>
        <w:spacing w:before="95"/>
        <w:ind w:left="232"/>
        <w:rPr>
          <w:rFonts w:ascii="Arial"/>
          <w:b/>
          <w:i/>
          <w:sz w:val="18"/>
        </w:rPr>
      </w:pPr>
      <w:r>
        <w:rPr>
          <w:rFonts w:ascii="Arial"/>
          <w:b/>
          <w:i/>
          <w:sz w:val="18"/>
        </w:rPr>
        <w:t>Recommendation</w:t>
      </w:r>
      <w:r>
        <w:rPr>
          <w:rFonts w:ascii="Arial"/>
          <w:b/>
          <w:i/>
          <w:spacing w:val="-4"/>
          <w:sz w:val="18"/>
        </w:rPr>
        <w:t xml:space="preserve"> </w:t>
      </w:r>
      <w:r>
        <w:rPr>
          <w:rFonts w:ascii="Arial"/>
          <w:b/>
          <w:i/>
          <w:sz w:val="18"/>
        </w:rPr>
        <w:t>3:</w:t>
      </w:r>
      <w:r>
        <w:rPr>
          <w:rFonts w:ascii="Arial"/>
          <w:b/>
          <w:i/>
          <w:spacing w:val="-3"/>
          <w:sz w:val="18"/>
        </w:rPr>
        <w:t xml:space="preserve"> </w:t>
      </w:r>
      <w:r>
        <w:rPr>
          <w:rFonts w:ascii="Arial"/>
          <w:b/>
          <w:i/>
          <w:sz w:val="18"/>
        </w:rPr>
        <w:t>Salivary</w:t>
      </w:r>
      <w:r>
        <w:rPr>
          <w:rFonts w:ascii="Arial"/>
          <w:b/>
          <w:i/>
          <w:spacing w:val="-3"/>
          <w:sz w:val="18"/>
        </w:rPr>
        <w:t xml:space="preserve"> </w:t>
      </w:r>
      <w:r>
        <w:rPr>
          <w:rFonts w:ascii="Arial"/>
          <w:b/>
          <w:i/>
          <w:sz w:val="18"/>
        </w:rPr>
        <w:t>hormones:</w:t>
      </w:r>
      <w:r>
        <w:rPr>
          <w:rFonts w:ascii="Arial"/>
          <w:b/>
          <w:i/>
          <w:spacing w:val="-3"/>
          <w:sz w:val="18"/>
        </w:rPr>
        <w:t xml:space="preserve"> </w:t>
      </w:r>
      <w:r>
        <w:rPr>
          <w:rFonts w:ascii="Arial"/>
          <w:b/>
          <w:i/>
          <w:sz w:val="18"/>
        </w:rPr>
        <w:t>items</w:t>
      </w:r>
      <w:r>
        <w:rPr>
          <w:rFonts w:ascii="Arial"/>
          <w:b/>
          <w:i/>
          <w:spacing w:val="-5"/>
          <w:sz w:val="18"/>
        </w:rPr>
        <w:t xml:space="preserve"> </w:t>
      </w:r>
      <w:r>
        <w:rPr>
          <w:rFonts w:ascii="Arial"/>
          <w:b/>
          <w:i/>
          <w:sz w:val="18"/>
        </w:rPr>
        <w:t>66711,</w:t>
      </w:r>
      <w:r>
        <w:rPr>
          <w:rFonts w:ascii="Arial"/>
          <w:b/>
          <w:i/>
          <w:spacing w:val="-3"/>
          <w:sz w:val="18"/>
        </w:rPr>
        <w:t xml:space="preserve"> </w:t>
      </w:r>
      <w:r>
        <w:rPr>
          <w:rFonts w:ascii="Arial"/>
          <w:b/>
          <w:i/>
          <w:sz w:val="18"/>
        </w:rPr>
        <w:t>66712,</w:t>
      </w:r>
      <w:r>
        <w:rPr>
          <w:rFonts w:ascii="Arial"/>
          <w:b/>
          <w:i/>
          <w:spacing w:val="-4"/>
          <w:sz w:val="18"/>
        </w:rPr>
        <w:t xml:space="preserve"> </w:t>
      </w:r>
      <w:r>
        <w:rPr>
          <w:rFonts w:ascii="Arial"/>
          <w:b/>
          <w:i/>
          <w:sz w:val="18"/>
        </w:rPr>
        <w:t>66714,</w:t>
      </w:r>
      <w:r>
        <w:rPr>
          <w:rFonts w:ascii="Arial"/>
          <w:b/>
          <w:i/>
          <w:spacing w:val="-3"/>
          <w:sz w:val="18"/>
        </w:rPr>
        <w:t xml:space="preserve"> </w:t>
      </w:r>
      <w:r>
        <w:rPr>
          <w:rFonts w:ascii="Arial"/>
          <w:b/>
          <w:i/>
          <w:sz w:val="18"/>
        </w:rPr>
        <w:t>66715</w:t>
      </w:r>
    </w:p>
    <w:p w14:paraId="69E9F9F2" w14:textId="77777777" w:rsidR="00F35A1C" w:rsidRDefault="00F35A1C">
      <w:pPr>
        <w:pStyle w:val="BodyText"/>
        <w:spacing w:before="10"/>
        <w:rPr>
          <w:rFonts w:ascii="Arial"/>
          <w:b/>
          <w:i/>
          <w:sz w:val="6"/>
        </w:rPr>
      </w:pPr>
    </w:p>
    <w:tbl>
      <w:tblPr>
        <w:tblW w:w="0" w:type="auto"/>
        <w:tblInd w:w="117" w:type="dxa"/>
        <w:tblLayout w:type="fixed"/>
        <w:tblCellMar>
          <w:left w:w="0" w:type="dxa"/>
          <w:right w:w="0" w:type="dxa"/>
        </w:tblCellMar>
        <w:tblLook w:val="01E0" w:firstRow="1" w:lastRow="1" w:firstColumn="1" w:lastColumn="1" w:noHBand="0" w:noVBand="0"/>
      </w:tblPr>
      <w:tblGrid>
        <w:gridCol w:w="777"/>
        <w:gridCol w:w="3477"/>
        <w:gridCol w:w="2960"/>
        <w:gridCol w:w="3386"/>
        <w:gridCol w:w="4018"/>
      </w:tblGrid>
      <w:tr w:rsidR="00F35A1C" w14:paraId="1FA50417" w14:textId="77777777">
        <w:trPr>
          <w:trHeight w:val="299"/>
        </w:trPr>
        <w:tc>
          <w:tcPr>
            <w:tcW w:w="777" w:type="dxa"/>
            <w:tcBorders>
              <w:top w:val="single" w:sz="4" w:space="0" w:color="B56011"/>
              <w:bottom w:val="single" w:sz="4" w:space="0" w:color="B56011"/>
            </w:tcBorders>
          </w:tcPr>
          <w:p w14:paraId="5026AB41" w14:textId="77777777" w:rsidR="00F35A1C" w:rsidRDefault="007F6D28">
            <w:pPr>
              <w:pStyle w:val="TableParagraph"/>
              <w:spacing w:before="37"/>
              <w:ind w:left="122"/>
              <w:rPr>
                <w:b/>
                <w:sz w:val="18"/>
              </w:rPr>
            </w:pPr>
            <w:r>
              <w:rPr>
                <w:b/>
                <w:sz w:val="18"/>
              </w:rPr>
              <w:t>Item</w:t>
            </w:r>
          </w:p>
        </w:tc>
        <w:tc>
          <w:tcPr>
            <w:tcW w:w="3477" w:type="dxa"/>
            <w:tcBorders>
              <w:top w:val="single" w:sz="4" w:space="0" w:color="B56011"/>
              <w:bottom w:val="single" w:sz="4" w:space="0" w:color="B56011"/>
            </w:tcBorders>
          </w:tcPr>
          <w:p w14:paraId="7684BD7E" w14:textId="77777777" w:rsidR="00F35A1C" w:rsidRDefault="007F6D28">
            <w:pPr>
              <w:pStyle w:val="TableParagraph"/>
              <w:spacing w:before="37"/>
              <w:ind w:left="197"/>
              <w:rPr>
                <w:b/>
                <w:sz w:val="18"/>
              </w:rPr>
            </w:pPr>
            <w:r>
              <w:rPr>
                <w:b/>
                <w:sz w:val="18"/>
              </w:rPr>
              <w:t>What</w:t>
            </w:r>
            <w:r>
              <w:rPr>
                <w:b/>
                <w:spacing w:val="-2"/>
                <w:sz w:val="18"/>
              </w:rPr>
              <w:t xml:space="preserve"> </w:t>
            </w:r>
            <w:r>
              <w:rPr>
                <w:b/>
                <w:sz w:val="18"/>
              </w:rPr>
              <w:t>it</w:t>
            </w:r>
            <w:r>
              <w:rPr>
                <w:b/>
                <w:spacing w:val="-1"/>
                <w:sz w:val="18"/>
              </w:rPr>
              <w:t xml:space="preserve"> </w:t>
            </w:r>
            <w:r>
              <w:rPr>
                <w:b/>
                <w:sz w:val="18"/>
              </w:rPr>
              <w:t>does</w:t>
            </w:r>
          </w:p>
        </w:tc>
        <w:tc>
          <w:tcPr>
            <w:tcW w:w="2960" w:type="dxa"/>
            <w:tcBorders>
              <w:top w:val="single" w:sz="4" w:space="0" w:color="B56011"/>
              <w:bottom w:val="single" w:sz="4" w:space="0" w:color="B56011"/>
            </w:tcBorders>
          </w:tcPr>
          <w:p w14:paraId="5D6685A8" w14:textId="77777777" w:rsidR="00F35A1C" w:rsidRDefault="007F6D28">
            <w:pPr>
              <w:pStyle w:val="TableParagraph"/>
              <w:spacing w:before="37"/>
              <w:ind w:left="157"/>
              <w:rPr>
                <w:b/>
                <w:sz w:val="18"/>
              </w:rPr>
            </w:pPr>
            <w:r>
              <w:rPr>
                <w:b/>
                <w:sz w:val="18"/>
              </w:rPr>
              <w:t>Committee</w:t>
            </w:r>
            <w:r>
              <w:rPr>
                <w:b/>
                <w:spacing w:val="-7"/>
                <w:sz w:val="18"/>
              </w:rPr>
              <w:t xml:space="preserve"> </w:t>
            </w:r>
            <w:r>
              <w:rPr>
                <w:b/>
                <w:sz w:val="18"/>
              </w:rPr>
              <w:t>recommendation</w:t>
            </w:r>
          </w:p>
        </w:tc>
        <w:tc>
          <w:tcPr>
            <w:tcW w:w="3386" w:type="dxa"/>
            <w:tcBorders>
              <w:top w:val="single" w:sz="4" w:space="0" w:color="B56011"/>
              <w:bottom w:val="single" w:sz="4" w:space="0" w:color="B56011"/>
            </w:tcBorders>
          </w:tcPr>
          <w:p w14:paraId="412253AD" w14:textId="77777777" w:rsidR="00F35A1C" w:rsidRDefault="007F6D28">
            <w:pPr>
              <w:pStyle w:val="TableParagraph"/>
              <w:spacing w:before="37"/>
              <w:ind w:left="633"/>
              <w:rPr>
                <w:b/>
                <w:sz w:val="18"/>
              </w:rPr>
            </w:pPr>
            <w:r>
              <w:rPr>
                <w:b/>
                <w:sz w:val="18"/>
              </w:rPr>
              <w:t>What</w:t>
            </w:r>
            <w:r>
              <w:rPr>
                <w:b/>
                <w:spacing w:val="-2"/>
                <w:sz w:val="18"/>
              </w:rPr>
              <w:t xml:space="preserve"> </w:t>
            </w:r>
            <w:r>
              <w:rPr>
                <w:b/>
                <w:sz w:val="18"/>
              </w:rPr>
              <w:t>would</w:t>
            </w:r>
            <w:r>
              <w:rPr>
                <w:b/>
                <w:spacing w:val="-2"/>
                <w:sz w:val="18"/>
              </w:rPr>
              <w:t xml:space="preserve"> </w:t>
            </w:r>
            <w:r>
              <w:rPr>
                <w:b/>
                <w:sz w:val="18"/>
              </w:rPr>
              <w:t>be</w:t>
            </w:r>
            <w:r>
              <w:rPr>
                <w:b/>
                <w:spacing w:val="-2"/>
                <w:sz w:val="18"/>
              </w:rPr>
              <w:t xml:space="preserve"> </w:t>
            </w:r>
            <w:r>
              <w:rPr>
                <w:b/>
                <w:sz w:val="18"/>
              </w:rPr>
              <w:t>different</w:t>
            </w:r>
          </w:p>
        </w:tc>
        <w:tc>
          <w:tcPr>
            <w:tcW w:w="4018" w:type="dxa"/>
            <w:tcBorders>
              <w:top w:val="single" w:sz="4" w:space="0" w:color="B56011"/>
              <w:bottom w:val="single" w:sz="4" w:space="0" w:color="B56011"/>
            </w:tcBorders>
          </w:tcPr>
          <w:p w14:paraId="5CF0DEED" w14:textId="77777777" w:rsidR="00F35A1C" w:rsidRDefault="007F6D28">
            <w:pPr>
              <w:pStyle w:val="TableParagraph"/>
              <w:spacing w:before="37"/>
              <w:ind w:left="684"/>
              <w:rPr>
                <w:b/>
                <w:sz w:val="18"/>
              </w:rPr>
            </w:pPr>
            <w:r>
              <w:rPr>
                <w:b/>
                <w:sz w:val="18"/>
              </w:rPr>
              <w:t>Why</w:t>
            </w:r>
          </w:p>
        </w:tc>
      </w:tr>
      <w:tr w:rsidR="00F35A1C" w14:paraId="63688A58" w14:textId="77777777">
        <w:trPr>
          <w:trHeight w:val="1180"/>
        </w:trPr>
        <w:tc>
          <w:tcPr>
            <w:tcW w:w="777" w:type="dxa"/>
            <w:tcBorders>
              <w:top w:val="single" w:sz="4" w:space="0" w:color="B56011"/>
              <w:bottom w:val="single" w:sz="4" w:space="0" w:color="B56011"/>
            </w:tcBorders>
          </w:tcPr>
          <w:p w14:paraId="189A9F9A" w14:textId="77777777" w:rsidR="00F35A1C" w:rsidRDefault="007F6D28">
            <w:pPr>
              <w:pStyle w:val="TableParagraph"/>
              <w:spacing w:before="39"/>
              <w:ind w:left="122"/>
              <w:rPr>
                <w:sz w:val="18"/>
              </w:rPr>
            </w:pPr>
            <w:r>
              <w:rPr>
                <w:sz w:val="18"/>
              </w:rPr>
              <w:t>66711</w:t>
            </w:r>
          </w:p>
        </w:tc>
        <w:tc>
          <w:tcPr>
            <w:tcW w:w="3477" w:type="dxa"/>
            <w:tcBorders>
              <w:top w:val="single" w:sz="4" w:space="0" w:color="B56011"/>
              <w:bottom w:val="single" w:sz="4" w:space="0" w:color="B56011"/>
            </w:tcBorders>
          </w:tcPr>
          <w:p w14:paraId="7EE9A817" w14:textId="77777777" w:rsidR="00F35A1C" w:rsidRDefault="007F6D28">
            <w:pPr>
              <w:pStyle w:val="TableParagraph"/>
              <w:spacing w:before="42"/>
              <w:ind w:left="197" w:right="138"/>
              <w:rPr>
                <w:sz w:val="18"/>
              </w:rPr>
            </w:pPr>
            <w:r>
              <w:rPr>
                <w:sz w:val="18"/>
              </w:rPr>
              <w:t>Quantitation in saliva of cortisol in: (a) the</w:t>
            </w:r>
            <w:r>
              <w:rPr>
                <w:spacing w:val="1"/>
                <w:sz w:val="18"/>
              </w:rPr>
              <w:t xml:space="preserve"> </w:t>
            </w:r>
            <w:r>
              <w:rPr>
                <w:sz w:val="18"/>
              </w:rPr>
              <w:t>investigation of Cushing's syndrome; or (b)</w:t>
            </w:r>
            <w:r>
              <w:rPr>
                <w:spacing w:val="-39"/>
                <w:sz w:val="18"/>
              </w:rPr>
              <w:t xml:space="preserve"> </w:t>
            </w:r>
            <w:r>
              <w:rPr>
                <w:sz w:val="18"/>
              </w:rPr>
              <w:t>the management of children with</w:t>
            </w:r>
            <w:r>
              <w:rPr>
                <w:spacing w:val="1"/>
                <w:sz w:val="18"/>
              </w:rPr>
              <w:t xml:space="preserve"> </w:t>
            </w:r>
            <w:r>
              <w:rPr>
                <w:sz w:val="18"/>
              </w:rPr>
              <w:t>congenital adrenal hyperplasia (Item is</w:t>
            </w:r>
            <w:r>
              <w:rPr>
                <w:spacing w:val="1"/>
                <w:sz w:val="18"/>
              </w:rPr>
              <w:t xml:space="preserve"> </w:t>
            </w:r>
            <w:r>
              <w:rPr>
                <w:sz w:val="18"/>
              </w:rPr>
              <w:t>subject</w:t>
            </w:r>
            <w:r>
              <w:rPr>
                <w:spacing w:val="-2"/>
                <w:sz w:val="18"/>
              </w:rPr>
              <w:t xml:space="preserve"> </w:t>
            </w:r>
            <w:r>
              <w:rPr>
                <w:sz w:val="18"/>
              </w:rPr>
              <w:t>to</w:t>
            </w:r>
            <w:r>
              <w:rPr>
                <w:spacing w:val="1"/>
                <w:sz w:val="18"/>
              </w:rPr>
              <w:t xml:space="preserve"> </w:t>
            </w:r>
            <w:r>
              <w:rPr>
                <w:sz w:val="18"/>
              </w:rPr>
              <w:t>rule</w:t>
            </w:r>
            <w:r>
              <w:rPr>
                <w:spacing w:val="-1"/>
                <w:sz w:val="18"/>
              </w:rPr>
              <w:t xml:space="preserve"> </w:t>
            </w:r>
            <w:r>
              <w:rPr>
                <w:sz w:val="18"/>
              </w:rPr>
              <w:t>6)</w:t>
            </w:r>
          </w:p>
        </w:tc>
        <w:tc>
          <w:tcPr>
            <w:tcW w:w="2960" w:type="dxa"/>
            <w:tcBorders>
              <w:top w:val="single" w:sz="4" w:space="0" w:color="B56011"/>
              <w:bottom w:val="single" w:sz="4" w:space="0" w:color="B56011"/>
            </w:tcBorders>
          </w:tcPr>
          <w:p w14:paraId="64E26FB1" w14:textId="77777777" w:rsidR="00F35A1C" w:rsidRDefault="00F35A1C">
            <w:pPr>
              <w:pStyle w:val="TableParagraph"/>
              <w:spacing w:before="11"/>
              <w:rPr>
                <w:rFonts w:ascii="Arial"/>
                <w:b/>
                <w:i/>
                <w:sz w:val="25"/>
              </w:rPr>
            </w:pPr>
          </w:p>
          <w:p w14:paraId="5DE3C486" w14:textId="77777777" w:rsidR="00F35A1C" w:rsidRDefault="007F6D28">
            <w:pPr>
              <w:pStyle w:val="TableParagraph"/>
              <w:ind w:left="157"/>
              <w:rPr>
                <w:sz w:val="18"/>
              </w:rPr>
            </w:pPr>
            <w:r>
              <w:rPr>
                <w:sz w:val="18"/>
              </w:rPr>
              <w:t>Leave</w:t>
            </w:r>
            <w:r>
              <w:rPr>
                <w:spacing w:val="-4"/>
                <w:sz w:val="18"/>
              </w:rPr>
              <w:t xml:space="preserve"> </w:t>
            </w:r>
            <w:r>
              <w:rPr>
                <w:sz w:val="18"/>
              </w:rPr>
              <w:t>unchanged.</w:t>
            </w:r>
          </w:p>
        </w:tc>
        <w:tc>
          <w:tcPr>
            <w:tcW w:w="3386" w:type="dxa"/>
            <w:tcBorders>
              <w:top w:val="single" w:sz="4" w:space="0" w:color="B56011"/>
              <w:bottom w:val="single" w:sz="4" w:space="0" w:color="B56011"/>
            </w:tcBorders>
          </w:tcPr>
          <w:p w14:paraId="05F71FC0" w14:textId="77777777" w:rsidR="00F35A1C" w:rsidRDefault="007F6D28">
            <w:pPr>
              <w:pStyle w:val="TableParagraph"/>
              <w:spacing w:before="39"/>
              <w:ind w:left="691"/>
              <w:rPr>
                <w:sz w:val="18"/>
              </w:rPr>
            </w:pPr>
            <w:r>
              <w:rPr>
                <w:sz w:val="18"/>
              </w:rPr>
              <w:t>There</w:t>
            </w:r>
            <w:r>
              <w:rPr>
                <w:spacing w:val="-3"/>
                <w:sz w:val="18"/>
              </w:rPr>
              <w:t xml:space="preserve"> </w:t>
            </w:r>
            <w:r>
              <w:rPr>
                <w:sz w:val="18"/>
              </w:rPr>
              <w:t>will</w:t>
            </w:r>
            <w:r>
              <w:rPr>
                <w:spacing w:val="-2"/>
                <w:sz w:val="18"/>
              </w:rPr>
              <w:t xml:space="preserve"> </w:t>
            </w:r>
            <w:r>
              <w:rPr>
                <w:sz w:val="18"/>
              </w:rPr>
              <w:t>be</w:t>
            </w:r>
            <w:r>
              <w:rPr>
                <w:spacing w:val="-3"/>
                <w:sz w:val="18"/>
              </w:rPr>
              <w:t xml:space="preserve"> </w:t>
            </w:r>
            <w:r>
              <w:rPr>
                <w:sz w:val="18"/>
              </w:rPr>
              <w:t>no difference.</w:t>
            </w:r>
          </w:p>
        </w:tc>
        <w:tc>
          <w:tcPr>
            <w:tcW w:w="4018" w:type="dxa"/>
            <w:tcBorders>
              <w:top w:val="single" w:sz="4" w:space="0" w:color="B56011"/>
              <w:bottom w:val="single" w:sz="4" w:space="0" w:color="B56011"/>
            </w:tcBorders>
          </w:tcPr>
          <w:p w14:paraId="7489BEC5" w14:textId="77777777" w:rsidR="00F35A1C" w:rsidRDefault="007F6D28">
            <w:pPr>
              <w:pStyle w:val="TableParagraph"/>
              <w:spacing w:before="41"/>
              <w:ind w:left="684" w:right="311"/>
              <w:rPr>
                <w:sz w:val="18"/>
              </w:rPr>
            </w:pPr>
            <w:r>
              <w:rPr>
                <w:sz w:val="18"/>
              </w:rPr>
              <w:t>Utilisation of these items is relatively low</w:t>
            </w:r>
            <w:r>
              <w:rPr>
                <w:spacing w:val="-38"/>
                <w:sz w:val="18"/>
              </w:rPr>
              <w:t xml:space="preserve"> </w:t>
            </w:r>
            <w:r>
              <w:rPr>
                <w:sz w:val="18"/>
              </w:rPr>
              <w:t>and</w:t>
            </w:r>
            <w:r>
              <w:rPr>
                <w:spacing w:val="-2"/>
                <w:sz w:val="18"/>
              </w:rPr>
              <w:t xml:space="preserve"> </w:t>
            </w:r>
            <w:r>
              <w:rPr>
                <w:sz w:val="18"/>
              </w:rPr>
              <w:t>clinically appropriate.</w:t>
            </w:r>
          </w:p>
        </w:tc>
      </w:tr>
    </w:tbl>
    <w:p w14:paraId="3C9038B2" w14:textId="77777777" w:rsidR="00F35A1C" w:rsidRDefault="00F35A1C">
      <w:pPr>
        <w:rPr>
          <w:sz w:val="18"/>
        </w:rPr>
        <w:sectPr w:rsidR="00F35A1C">
          <w:pgSz w:w="16840" w:h="11910" w:orient="landscape"/>
          <w:pgMar w:top="1100" w:right="1100" w:bottom="1160" w:left="900" w:header="0" w:footer="883" w:gutter="0"/>
          <w:cols w:space="720"/>
        </w:sectPr>
      </w:pPr>
    </w:p>
    <w:p w14:paraId="03DBDFA2" w14:textId="77777777" w:rsidR="00F35A1C" w:rsidRDefault="00F35A1C">
      <w:pPr>
        <w:pStyle w:val="BodyText"/>
        <w:spacing w:before="3"/>
        <w:rPr>
          <w:rFonts w:ascii="Arial"/>
          <w:b/>
          <w:i/>
          <w:sz w:val="2"/>
        </w:rPr>
      </w:pPr>
    </w:p>
    <w:tbl>
      <w:tblPr>
        <w:tblW w:w="0" w:type="auto"/>
        <w:tblInd w:w="124" w:type="dxa"/>
        <w:tblLayout w:type="fixed"/>
        <w:tblCellMar>
          <w:left w:w="0" w:type="dxa"/>
          <w:right w:w="0" w:type="dxa"/>
        </w:tblCellMar>
        <w:tblLook w:val="01E0" w:firstRow="1" w:lastRow="1" w:firstColumn="1" w:lastColumn="1" w:noHBand="0" w:noVBand="0"/>
      </w:tblPr>
      <w:tblGrid>
        <w:gridCol w:w="770"/>
        <w:gridCol w:w="3498"/>
        <w:gridCol w:w="2938"/>
        <w:gridCol w:w="3905"/>
        <w:gridCol w:w="3496"/>
      </w:tblGrid>
      <w:tr w:rsidR="00F35A1C" w14:paraId="4C50D529" w14:textId="77777777">
        <w:trPr>
          <w:trHeight w:val="302"/>
        </w:trPr>
        <w:tc>
          <w:tcPr>
            <w:tcW w:w="770" w:type="dxa"/>
            <w:tcBorders>
              <w:top w:val="single" w:sz="4" w:space="0" w:color="B56011"/>
              <w:bottom w:val="single" w:sz="4" w:space="0" w:color="B56011"/>
            </w:tcBorders>
          </w:tcPr>
          <w:p w14:paraId="251EEA99" w14:textId="77777777" w:rsidR="00F35A1C" w:rsidRDefault="007F6D28">
            <w:pPr>
              <w:pStyle w:val="TableParagraph"/>
              <w:spacing w:before="39"/>
              <w:ind w:left="115"/>
              <w:rPr>
                <w:b/>
                <w:sz w:val="18"/>
              </w:rPr>
            </w:pPr>
            <w:r>
              <w:rPr>
                <w:b/>
                <w:sz w:val="18"/>
              </w:rPr>
              <w:t>Item</w:t>
            </w:r>
          </w:p>
        </w:tc>
        <w:tc>
          <w:tcPr>
            <w:tcW w:w="3498" w:type="dxa"/>
            <w:tcBorders>
              <w:top w:val="single" w:sz="4" w:space="0" w:color="B56011"/>
              <w:bottom w:val="single" w:sz="4" w:space="0" w:color="B56011"/>
            </w:tcBorders>
          </w:tcPr>
          <w:p w14:paraId="2E1AB185" w14:textId="77777777" w:rsidR="00F35A1C" w:rsidRDefault="007F6D28">
            <w:pPr>
              <w:pStyle w:val="TableParagraph"/>
              <w:spacing w:before="39"/>
              <w:ind w:left="197"/>
              <w:rPr>
                <w:b/>
                <w:sz w:val="18"/>
              </w:rPr>
            </w:pPr>
            <w:r>
              <w:rPr>
                <w:b/>
                <w:sz w:val="18"/>
              </w:rPr>
              <w:t>What</w:t>
            </w:r>
            <w:r>
              <w:rPr>
                <w:b/>
                <w:spacing w:val="-2"/>
                <w:sz w:val="18"/>
              </w:rPr>
              <w:t xml:space="preserve"> </w:t>
            </w:r>
            <w:r>
              <w:rPr>
                <w:b/>
                <w:sz w:val="18"/>
              </w:rPr>
              <w:t>it</w:t>
            </w:r>
            <w:r>
              <w:rPr>
                <w:b/>
                <w:spacing w:val="-1"/>
                <w:sz w:val="18"/>
              </w:rPr>
              <w:t xml:space="preserve"> </w:t>
            </w:r>
            <w:r>
              <w:rPr>
                <w:b/>
                <w:sz w:val="18"/>
              </w:rPr>
              <w:t>does</w:t>
            </w:r>
          </w:p>
        </w:tc>
        <w:tc>
          <w:tcPr>
            <w:tcW w:w="2938" w:type="dxa"/>
            <w:tcBorders>
              <w:top w:val="single" w:sz="4" w:space="0" w:color="B56011"/>
              <w:bottom w:val="single" w:sz="4" w:space="0" w:color="B56011"/>
            </w:tcBorders>
          </w:tcPr>
          <w:p w14:paraId="51190F29" w14:textId="77777777" w:rsidR="00F35A1C" w:rsidRDefault="007F6D28">
            <w:pPr>
              <w:pStyle w:val="TableParagraph"/>
              <w:spacing w:before="39"/>
              <w:ind w:left="136"/>
              <w:rPr>
                <w:b/>
                <w:sz w:val="18"/>
              </w:rPr>
            </w:pPr>
            <w:r>
              <w:rPr>
                <w:b/>
                <w:sz w:val="18"/>
              </w:rPr>
              <w:t>Committee</w:t>
            </w:r>
            <w:r>
              <w:rPr>
                <w:b/>
                <w:spacing w:val="-7"/>
                <w:sz w:val="18"/>
              </w:rPr>
              <w:t xml:space="preserve"> </w:t>
            </w:r>
            <w:r>
              <w:rPr>
                <w:b/>
                <w:sz w:val="18"/>
              </w:rPr>
              <w:t>recommendation</w:t>
            </w:r>
          </w:p>
        </w:tc>
        <w:tc>
          <w:tcPr>
            <w:tcW w:w="3905" w:type="dxa"/>
            <w:tcBorders>
              <w:top w:val="single" w:sz="4" w:space="0" w:color="B56011"/>
              <w:bottom w:val="single" w:sz="4" w:space="0" w:color="B56011"/>
            </w:tcBorders>
          </w:tcPr>
          <w:p w14:paraId="49677B8D" w14:textId="77777777" w:rsidR="00F35A1C" w:rsidRDefault="007F6D28">
            <w:pPr>
              <w:pStyle w:val="TableParagraph"/>
              <w:spacing w:before="39"/>
              <w:ind w:left="635"/>
              <w:rPr>
                <w:b/>
                <w:sz w:val="18"/>
              </w:rPr>
            </w:pPr>
            <w:r>
              <w:rPr>
                <w:b/>
                <w:sz w:val="18"/>
              </w:rPr>
              <w:t>What</w:t>
            </w:r>
            <w:r>
              <w:rPr>
                <w:b/>
                <w:spacing w:val="-2"/>
                <w:sz w:val="18"/>
              </w:rPr>
              <w:t xml:space="preserve"> </w:t>
            </w:r>
            <w:r>
              <w:rPr>
                <w:b/>
                <w:sz w:val="18"/>
              </w:rPr>
              <w:t>would</w:t>
            </w:r>
            <w:r>
              <w:rPr>
                <w:b/>
                <w:spacing w:val="-2"/>
                <w:sz w:val="18"/>
              </w:rPr>
              <w:t xml:space="preserve"> </w:t>
            </w:r>
            <w:r>
              <w:rPr>
                <w:b/>
                <w:sz w:val="18"/>
              </w:rPr>
              <w:t>be</w:t>
            </w:r>
            <w:r>
              <w:rPr>
                <w:b/>
                <w:spacing w:val="-2"/>
                <w:sz w:val="18"/>
              </w:rPr>
              <w:t xml:space="preserve"> </w:t>
            </w:r>
            <w:r>
              <w:rPr>
                <w:b/>
                <w:sz w:val="18"/>
              </w:rPr>
              <w:t>different</w:t>
            </w:r>
          </w:p>
        </w:tc>
        <w:tc>
          <w:tcPr>
            <w:tcW w:w="3496" w:type="dxa"/>
            <w:tcBorders>
              <w:top w:val="single" w:sz="4" w:space="0" w:color="B56011"/>
              <w:bottom w:val="single" w:sz="4" w:space="0" w:color="B56011"/>
            </w:tcBorders>
          </w:tcPr>
          <w:p w14:paraId="21FB9A07" w14:textId="77777777" w:rsidR="00F35A1C" w:rsidRDefault="007F6D28">
            <w:pPr>
              <w:pStyle w:val="TableParagraph"/>
              <w:spacing w:before="39"/>
              <w:ind w:left="167"/>
              <w:rPr>
                <w:b/>
                <w:sz w:val="18"/>
              </w:rPr>
            </w:pPr>
            <w:r>
              <w:rPr>
                <w:b/>
                <w:sz w:val="18"/>
              </w:rPr>
              <w:t>Why</w:t>
            </w:r>
          </w:p>
        </w:tc>
      </w:tr>
      <w:tr w:rsidR="00F35A1C" w14:paraId="25F5832D" w14:textId="77777777">
        <w:trPr>
          <w:trHeight w:val="517"/>
        </w:trPr>
        <w:tc>
          <w:tcPr>
            <w:tcW w:w="770" w:type="dxa"/>
            <w:tcBorders>
              <w:top w:val="single" w:sz="4" w:space="0" w:color="B56011"/>
              <w:bottom w:val="single" w:sz="4" w:space="0" w:color="B56011"/>
            </w:tcBorders>
          </w:tcPr>
          <w:p w14:paraId="540E5ED5" w14:textId="77777777" w:rsidR="00F35A1C" w:rsidRDefault="007F6D28">
            <w:pPr>
              <w:pStyle w:val="TableParagraph"/>
              <w:spacing w:before="37"/>
              <w:ind w:left="115"/>
              <w:rPr>
                <w:sz w:val="18"/>
              </w:rPr>
            </w:pPr>
            <w:r>
              <w:rPr>
                <w:sz w:val="18"/>
              </w:rPr>
              <w:t>66712</w:t>
            </w:r>
          </w:p>
        </w:tc>
        <w:tc>
          <w:tcPr>
            <w:tcW w:w="3498" w:type="dxa"/>
            <w:tcBorders>
              <w:top w:val="single" w:sz="4" w:space="0" w:color="B56011"/>
              <w:bottom w:val="single" w:sz="4" w:space="0" w:color="B56011"/>
            </w:tcBorders>
          </w:tcPr>
          <w:p w14:paraId="46590285" w14:textId="77777777" w:rsidR="00F35A1C" w:rsidRDefault="007F6D28">
            <w:pPr>
              <w:pStyle w:val="TableParagraph"/>
              <w:spacing w:before="39"/>
              <w:ind w:left="197" w:right="188"/>
              <w:rPr>
                <w:sz w:val="18"/>
              </w:rPr>
            </w:pPr>
            <w:r>
              <w:rPr>
                <w:sz w:val="18"/>
              </w:rPr>
              <w:t>Two tests described in item 66711 (Item is</w:t>
            </w:r>
            <w:r>
              <w:rPr>
                <w:spacing w:val="-38"/>
                <w:sz w:val="18"/>
              </w:rPr>
              <w:t xml:space="preserve"> </w:t>
            </w:r>
            <w:r>
              <w:rPr>
                <w:sz w:val="18"/>
              </w:rPr>
              <w:t>subject</w:t>
            </w:r>
            <w:r>
              <w:rPr>
                <w:spacing w:val="-2"/>
                <w:sz w:val="18"/>
              </w:rPr>
              <w:t xml:space="preserve"> </w:t>
            </w:r>
            <w:r>
              <w:rPr>
                <w:sz w:val="18"/>
              </w:rPr>
              <w:t>to</w:t>
            </w:r>
            <w:r>
              <w:rPr>
                <w:spacing w:val="1"/>
                <w:sz w:val="18"/>
              </w:rPr>
              <w:t xml:space="preserve"> </w:t>
            </w:r>
            <w:r>
              <w:rPr>
                <w:sz w:val="18"/>
              </w:rPr>
              <w:t>rule</w:t>
            </w:r>
            <w:r>
              <w:rPr>
                <w:spacing w:val="-1"/>
                <w:sz w:val="18"/>
              </w:rPr>
              <w:t xml:space="preserve"> </w:t>
            </w:r>
            <w:r>
              <w:rPr>
                <w:sz w:val="18"/>
              </w:rPr>
              <w:t>6)</w:t>
            </w:r>
          </w:p>
        </w:tc>
        <w:tc>
          <w:tcPr>
            <w:tcW w:w="2938" w:type="dxa"/>
            <w:tcBorders>
              <w:top w:val="single" w:sz="4" w:space="0" w:color="B56011"/>
              <w:bottom w:val="single" w:sz="4" w:space="0" w:color="B56011"/>
            </w:tcBorders>
          </w:tcPr>
          <w:p w14:paraId="5FC28CCB" w14:textId="77777777" w:rsidR="00F35A1C" w:rsidRDefault="007F6D28">
            <w:pPr>
              <w:pStyle w:val="TableParagraph"/>
              <w:spacing w:before="37"/>
              <w:ind w:left="136"/>
              <w:rPr>
                <w:sz w:val="18"/>
              </w:rPr>
            </w:pPr>
            <w:r>
              <w:rPr>
                <w:sz w:val="18"/>
              </w:rPr>
              <w:t>As</w:t>
            </w:r>
            <w:r>
              <w:rPr>
                <w:spacing w:val="-3"/>
                <w:sz w:val="18"/>
              </w:rPr>
              <w:t xml:space="preserve"> </w:t>
            </w:r>
            <w:r>
              <w:rPr>
                <w:sz w:val="18"/>
              </w:rPr>
              <w:t>above.</w:t>
            </w:r>
          </w:p>
        </w:tc>
        <w:tc>
          <w:tcPr>
            <w:tcW w:w="3905" w:type="dxa"/>
            <w:tcBorders>
              <w:top w:val="single" w:sz="4" w:space="0" w:color="B56011"/>
              <w:bottom w:val="single" w:sz="4" w:space="0" w:color="B56011"/>
            </w:tcBorders>
          </w:tcPr>
          <w:p w14:paraId="45A037D7" w14:textId="77777777" w:rsidR="00F35A1C" w:rsidRDefault="00F35A1C">
            <w:pPr>
              <w:pStyle w:val="TableParagraph"/>
              <w:rPr>
                <w:rFonts w:ascii="Times New Roman"/>
                <w:sz w:val="16"/>
              </w:rPr>
            </w:pPr>
          </w:p>
        </w:tc>
        <w:tc>
          <w:tcPr>
            <w:tcW w:w="3496" w:type="dxa"/>
            <w:tcBorders>
              <w:top w:val="single" w:sz="4" w:space="0" w:color="B56011"/>
              <w:bottom w:val="single" w:sz="4" w:space="0" w:color="B56011"/>
            </w:tcBorders>
          </w:tcPr>
          <w:p w14:paraId="2E8B02C1" w14:textId="77777777" w:rsidR="00F35A1C" w:rsidRDefault="007F6D28">
            <w:pPr>
              <w:pStyle w:val="TableParagraph"/>
              <w:spacing w:before="37"/>
              <w:ind w:left="166"/>
              <w:rPr>
                <w:sz w:val="18"/>
              </w:rPr>
            </w:pPr>
            <w:r>
              <w:rPr>
                <w:sz w:val="18"/>
              </w:rPr>
              <w:t>As</w:t>
            </w:r>
            <w:r>
              <w:rPr>
                <w:spacing w:val="-2"/>
                <w:sz w:val="18"/>
              </w:rPr>
              <w:t xml:space="preserve"> </w:t>
            </w:r>
            <w:r>
              <w:rPr>
                <w:sz w:val="18"/>
              </w:rPr>
              <w:t>above</w:t>
            </w:r>
          </w:p>
        </w:tc>
      </w:tr>
      <w:tr w:rsidR="00F35A1C" w14:paraId="6F030DB6" w14:textId="77777777">
        <w:trPr>
          <w:trHeight w:val="959"/>
        </w:trPr>
        <w:tc>
          <w:tcPr>
            <w:tcW w:w="770" w:type="dxa"/>
            <w:tcBorders>
              <w:top w:val="single" w:sz="4" w:space="0" w:color="B56011"/>
              <w:bottom w:val="single" w:sz="4" w:space="0" w:color="B56011"/>
            </w:tcBorders>
          </w:tcPr>
          <w:p w14:paraId="56B61FC0" w14:textId="77777777" w:rsidR="00F35A1C" w:rsidRDefault="007F6D28">
            <w:pPr>
              <w:pStyle w:val="TableParagraph"/>
              <w:spacing w:before="37"/>
              <w:ind w:left="115"/>
              <w:rPr>
                <w:sz w:val="18"/>
              </w:rPr>
            </w:pPr>
            <w:r>
              <w:rPr>
                <w:sz w:val="18"/>
              </w:rPr>
              <w:t>66714</w:t>
            </w:r>
          </w:p>
        </w:tc>
        <w:tc>
          <w:tcPr>
            <w:tcW w:w="3498" w:type="dxa"/>
            <w:tcBorders>
              <w:top w:val="single" w:sz="4" w:space="0" w:color="B56011"/>
              <w:bottom w:val="single" w:sz="4" w:space="0" w:color="B56011"/>
            </w:tcBorders>
          </w:tcPr>
          <w:p w14:paraId="23ECF0C1" w14:textId="77777777" w:rsidR="00F35A1C" w:rsidRDefault="007F6D28">
            <w:pPr>
              <w:pStyle w:val="TableParagraph"/>
              <w:spacing w:before="39"/>
              <w:ind w:left="197" w:right="166"/>
              <w:rPr>
                <w:sz w:val="18"/>
              </w:rPr>
            </w:pPr>
            <w:r>
              <w:rPr>
                <w:sz w:val="18"/>
              </w:rPr>
              <w:t>A</w:t>
            </w:r>
            <w:r>
              <w:rPr>
                <w:spacing w:val="-3"/>
                <w:sz w:val="18"/>
              </w:rPr>
              <w:t xml:space="preserve"> </w:t>
            </w:r>
            <w:r>
              <w:rPr>
                <w:sz w:val="18"/>
              </w:rPr>
              <w:t>test</w:t>
            </w:r>
            <w:r>
              <w:rPr>
                <w:spacing w:val="-1"/>
                <w:sz w:val="18"/>
              </w:rPr>
              <w:t xml:space="preserve"> </w:t>
            </w:r>
            <w:r>
              <w:rPr>
                <w:sz w:val="18"/>
              </w:rPr>
              <w:t>described</w:t>
            </w:r>
            <w:r>
              <w:rPr>
                <w:spacing w:val="-1"/>
                <w:sz w:val="18"/>
              </w:rPr>
              <w:t xml:space="preserve"> </w:t>
            </w:r>
            <w:r>
              <w:rPr>
                <w:sz w:val="18"/>
              </w:rPr>
              <w:t>in</w:t>
            </w:r>
            <w:r>
              <w:rPr>
                <w:spacing w:val="-3"/>
                <w:sz w:val="18"/>
              </w:rPr>
              <w:t xml:space="preserve"> </w:t>
            </w:r>
            <w:r>
              <w:rPr>
                <w:sz w:val="18"/>
              </w:rPr>
              <w:t>item</w:t>
            </w:r>
            <w:r>
              <w:rPr>
                <w:spacing w:val="-2"/>
                <w:sz w:val="18"/>
              </w:rPr>
              <w:t xml:space="preserve"> </w:t>
            </w:r>
            <w:r>
              <w:rPr>
                <w:sz w:val="18"/>
              </w:rPr>
              <w:t>66711,</w:t>
            </w:r>
            <w:r>
              <w:rPr>
                <w:spacing w:val="-2"/>
                <w:sz w:val="18"/>
              </w:rPr>
              <w:t xml:space="preserve"> </w:t>
            </w:r>
            <w:r>
              <w:rPr>
                <w:sz w:val="18"/>
              </w:rPr>
              <w:t>if</w:t>
            </w:r>
            <w:r>
              <w:rPr>
                <w:spacing w:val="-2"/>
                <w:sz w:val="18"/>
              </w:rPr>
              <w:t xml:space="preserve"> </w:t>
            </w:r>
            <w:r>
              <w:rPr>
                <w:sz w:val="18"/>
              </w:rPr>
              <w:t>rendered</w:t>
            </w:r>
            <w:r>
              <w:rPr>
                <w:spacing w:val="-37"/>
                <w:sz w:val="18"/>
              </w:rPr>
              <w:t xml:space="preserve"> </w:t>
            </w:r>
            <w:r>
              <w:rPr>
                <w:sz w:val="18"/>
              </w:rPr>
              <w:t>by a receiving APP, where no tests in the</w:t>
            </w:r>
            <w:r>
              <w:rPr>
                <w:spacing w:val="1"/>
                <w:sz w:val="18"/>
              </w:rPr>
              <w:t xml:space="preserve"> </w:t>
            </w:r>
            <w:r>
              <w:rPr>
                <w:sz w:val="18"/>
              </w:rPr>
              <w:t>item have been rendered by the referring</w:t>
            </w:r>
            <w:r>
              <w:rPr>
                <w:spacing w:val="1"/>
                <w:sz w:val="18"/>
              </w:rPr>
              <w:t xml:space="preserve"> </w:t>
            </w:r>
            <w:proofErr w:type="gramStart"/>
            <w:r>
              <w:rPr>
                <w:sz w:val="18"/>
              </w:rPr>
              <w:t>APP(</w:t>
            </w:r>
            <w:proofErr w:type="gramEnd"/>
            <w:r>
              <w:rPr>
                <w:sz w:val="18"/>
              </w:rPr>
              <w:t>Item</w:t>
            </w:r>
            <w:r>
              <w:rPr>
                <w:spacing w:val="-1"/>
                <w:sz w:val="18"/>
              </w:rPr>
              <w:t xml:space="preserve"> </w:t>
            </w:r>
            <w:r>
              <w:rPr>
                <w:sz w:val="18"/>
              </w:rPr>
              <w:t>is</w:t>
            </w:r>
            <w:r>
              <w:rPr>
                <w:spacing w:val="-2"/>
                <w:sz w:val="18"/>
              </w:rPr>
              <w:t xml:space="preserve"> </w:t>
            </w:r>
            <w:r>
              <w:rPr>
                <w:sz w:val="18"/>
              </w:rPr>
              <w:t>subject</w:t>
            </w:r>
            <w:r>
              <w:rPr>
                <w:spacing w:val="-1"/>
                <w:sz w:val="18"/>
              </w:rPr>
              <w:t xml:space="preserve"> </w:t>
            </w:r>
            <w:r>
              <w:rPr>
                <w:sz w:val="18"/>
              </w:rPr>
              <w:t>to rule</w:t>
            </w:r>
            <w:r>
              <w:rPr>
                <w:spacing w:val="-2"/>
                <w:sz w:val="18"/>
              </w:rPr>
              <w:t xml:space="preserve"> </w:t>
            </w:r>
            <w:r>
              <w:rPr>
                <w:sz w:val="18"/>
              </w:rPr>
              <w:t>6 and 18)</w:t>
            </w:r>
          </w:p>
        </w:tc>
        <w:tc>
          <w:tcPr>
            <w:tcW w:w="2938" w:type="dxa"/>
            <w:tcBorders>
              <w:top w:val="single" w:sz="4" w:space="0" w:color="B56011"/>
              <w:bottom w:val="single" w:sz="4" w:space="0" w:color="B56011"/>
            </w:tcBorders>
          </w:tcPr>
          <w:p w14:paraId="53DCD415" w14:textId="77777777" w:rsidR="00F35A1C" w:rsidRDefault="007F6D28">
            <w:pPr>
              <w:pStyle w:val="TableParagraph"/>
              <w:spacing w:before="37"/>
              <w:ind w:left="136"/>
              <w:rPr>
                <w:sz w:val="18"/>
              </w:rPr>
            </w:pPr>
            <w:r>
              <w:rPr>
                <w:sz w:val="18"/>
              </w:rPr>
              <w:t>As</w:t>
            </w:r>
            <w:r>
              <w:rPr>
                <w:spacing w:val="-3"/>
                <w:sz w:val="18"/>
              </w:rPr>
              <w:t xml:space="preserve"> </w:t>
            </w:r>
            <w:r>
              <w:rPr>
                <w:sz w:val="18"/>
              </w:rPr>
              <w:t>above.</w:t>
            </w:r>
          </w:p>
        </w:tc>
        <w:tc>
          <w:tcPr>
            <w:tcW w:w="3905" w:type="dxa"/>
            <w:tcBorders>
              <w:top w:val="single" w:sz="4" w:space="0" w:color="B56011"/>
              <w:bottom w:val="single" w:sz="4" w:space="0" w:color="B56011"/>
            </w:tcBorders>
          </w:tcPr>
          <w:p w14:paraId="59C11DC4" w14:textId="77777777" w:rsidR="00F35A1C" w:rsidRDefault="00F35A1C">
            <w:pPr>
              <w:pStyle w:val="TableParagraph"/>
              <w:rPr>
                <w:rFonts w:ascii="Times New Roman"/>
                <w:sz w:val="16"/>
              </w:rPr>
            </w:pPr>
          </w:p>
        </w:tc>
        <w:tc>
          <w:tcPr>
            <w:tcW w:w="3496" w:type="dxa"/>
            <w:tcBorders>
              <w:top w:val="single" w:sz="4" w:space="0" w:color="B56011"/>
              <w:bottom w:val="single" w:sz="4" w:space="0" w:color="B56011"/>
            </w:tcBorders>
          </w:tcPr>
          <w:p w14:paraId="609FD6DF" w14:textId="77777777" w:rsidR="00F35A1C" w:rsidRDefault="007F6D28">
            <w:pPr>
              <w:pStyle w:val="TableParagraph"/>
              <w:spacing w:before="37"/>
              <w:ind w:left="166"/>
              <w:rPr>
                <w:sz w:val="18"/>
              </w:rPr>
            </w:pPr>
            <w:r>
              <w:rPr>
                <w:sz w:val="18"/>
              </w:rPr>
              <w:t>As</w:t>
            </w:r>
            <w:r>
              <w:rPr>
                <w:spacing w:val="-3"/>
                <w:sz w:val="18"/>
              </w:rPr>
              <w:t xml:space="preserve"> </w:t>
            </w:r>
            <w:r>
              <w:rPr>
                <w:sz w:val="18"/>
              </w:rPr>
              <w:t>above.</w:t>
            </w:r>
          </w:p>
        </w:tc>
      </w:tr>
      <w:tr w:rsidR="00F35A1C" w14:paraId="66131D4C" w14:textId="77777777">
        <w:trPr>
          <w:trHeight w:val="959"/>
        </w:trPr>
        <w:tc>
          <w:tcPr>
            <w:tcW w:w="770" w:type="dxa"/>
            <w:tcBorders>
              <w:top w:val="single" w:sz="4" w:space="0" w:color="B56011"/>
              <w:bottom w:val="single" w:sz="4" w:space="0" w:color="B56011"/>
            </w:tcBorders>
          </w:tcPr>
          <w:p w14:paraId="6332041D" w14:textId="77777777" w:rsidR="00F35A1C" w:rsidRDefault="007F6D28">
            <w:pPr>
              <w:pStyle w:val="TableParagraph"/>
              <w:spacing w:before="37"/>
              <w:ind w:left="115"/>
              <w:rPr>
                <w:sz w:val="18"/>
              </w:rPr>
            </w:pPr>
            <w:r>
              <w:rPr>
                <w:sz w:val="18"/>
              </w:rPr>
              <w:t>66715</w:t>
            </w:r>
          </w:p>
        </w:tc>
        <w:tc>
          <w:tcPr>
            <w:tcW w:w="3498" w:type="dxa"/>
            <w:tcBorders>
              <w:top w:val="single" w:sz="4" w:space="0" w:color="B56011"/>
              <w:bottom w:val="single" w:sz="4" w:space="0" w:color="B56011"/>
            </w:tcBorders>
          </w:tcPr>
          <w:p w14:paraId="10D4B643" w14:textId="77777777" w:rsidR="00F35A1C" w:rsidRDefault="007F6D28">
            <w:pPr>
              <w:pStyle w:val="TableParagraph"/>
              <w:spacing w:before="39"/>
              <w:ind w:left="197" w:right="118"/>
              <w:rPr>
                <w:sz w:val="18"/>
              </w:rPr>
            </w:pPr>
            <w:r>
              <w:rPr>
                <w:sz w:val="18"/>
              </w:rPr>
              <w:t>Tests described in item 66711, other than</w:t>
            </w:r>
            <w:r>
              <w:rPr>
                <w:spacing w:val="1"/>
                <w:sz w:val="18"/>
              </w:rPr>
              <w:t xml:space="preserve"> </w:t>
            </w:r>
            <w:r>
              <w:rPr>
                <w:sz w:val="18"/>
              </w:rPr>
              <w:t>that described in 66714, if rendered by a</w:t>
            </w:r>
            <w:r>
              <w:rPr>
                <w:spacing w:val="1"/>
                <w:sz w:val="18"/>
              </w:rPr>
              <w:t xml:space="preserve"> </w:t>
            </w:r>
            <w:r>
              <w:rPr>
                <w:sz w:val="18"/>
              </w:rPr>
              <w:t>receiving APP, each test to a maximum of 1</w:t>
            </w:r>
            <w:r>
              <w:rPr>
                <w:spacing w:val="-38"/>
                <w:sz w:val="18"/>
              </w:rPr>
              <w:t xml:space="preserve"> </w:t>
            </w:r>
            <w:r>
              <w:rPr>
                <w:sz w:val="18"/>
              </w:rPr>
              <w:t>test</w:t>
            </w:r>
            <w:r>
              <w:rPr>
                <w:spacing w:val="-2"/>
                <w:sz w:val="18"/>
              </w:rPr>
              <w:t xml:space="preserve"> </w:t>
            </w:r>
            <w:r>
              <w:rPr>
                <w:sz w:val="18"/>
              </w:rPr>
              <w:t>(Item</w:t>
            </w:r>
            <w:r>
              <w:rPr>
                <w:spacing w:val="-1"/>
                <w:sz w:val="18"/>
              </w:rPr>
              <w:t xml:space="preserve"> </w:t>
            </w:r>
            <w:r>
              <w:rPr>
                <w:sz w:val="18"/>
              </w:rPr>
              <w:t>is</w:t>
            </w:r>
            <w:r>
              <w:rPr>
                <w:spacing w:val="1"/>
                <w:sz w:val="18"/>
              </w:rPr>
              <w:t xml:space="preserve"> </w:t>
            </w:r>
            <w:r>
              <w:rPr>
                <w:sz w:val="18"/>
              </w:rPr>
              <w:t>subject</w:t>
            </w:r>
            <w:r>
              <w:rPr>
                <w:spacing w:val="-2"/>
                <w:sz w:val="18"/>
              </w:rPr>
              <w:t xml:space="preserve"> </w:t>
            </w:r>
            <w:r>
              <w:rPr>
                <w:sz w:val="18"/>
              </w:rPr>
              <w:t>to rule</w:t>
            </w:r>
            <w:r>
              <w:rPr>
                <w:spacing w:val="-1"/>
                <w:sz w:val="18"/>
              </w:rPr>
              <w:t xml:space="preserve"> </w:t>
            </w:r>
            <w:r>
              <w:rPr>
                <w:sz w:val="18"/>
              </w:rPr>
              <w:t>6</w:t>
            </w:r>
            <w:r>
              <w:rPr>
                <w:spacing w:val="-1"/>
                <w:sz w:val="18"/>
              </w:rPr>
              <w:t xml:space="preserve"> </w:t>
            </w:r>
            <w:r>
              <w:rPr>
                <w:sz w:val="18"/>
              </w:rPr>
              <w:t>and 18)</w:t>
            </w:r>
          </w:p>
        </w:tc>
        <w:tc>
          <w:tcPr>
            <w:tcW w:w="2938" w:type="dxa"/>
            <w:tcBorders>
              <w:top w:val="single" w:sz="4" w:space="0" w:color="B56011"/>
              <w:bottom w:val="single" w:sz="4" w:space="0" w:color="B56011"/>
            </w:tcBorders>
          </w:tcPr>
          <w:p w14:paraId="4B60E721" w14:textId="77777777" w:rsidR="00F35A1C" w:rsidRDefault="007F6D28">
            <w:pPr>
              <w:pStyle w:val="TableParagraph"/>
              <w:spacing w:before="37"/>
              <w:ind w:left="136"/>
              <w:rPr>
                <w:sz w:val="18"/>
              </w:rPr>
            </w:pPr>
            <w:r>
              <w:rPr>
                <w:sz w:val="18"/>
              </w:rPr>
              <w:t>Delete</w:t>
            </w:r>
            <w:r>
              <w:rPr>
                <w:spacing w:val="-3"/>
                <w:sz w:val="18"/>
              </w:rPr>
              <w:t xml:space="preserve"> </w:t>
            </w:r>
            <w:r>
              <w:rPr>
                <w:sz w:val="18"/>
              </w:rPr>
              <w:t>this</w:t>
            </w:r>
            <w:r>
              <w:rPr>
                <w:spacing w:val="-2"/>
                <w:sz w:val="18"/>
              </w:rPr>
              <w:t xml:space="preserve"> </w:t>
            </w:r>
            <w:r>
              <w:rPr>
                <w:sz w:val="18"/>
              </w:rPr>
              <w:t>item.</w:t>
            </w:r>
          </w:p>
        </w:tc>
        <w:tc>
          <w:tcPr>
            <w:tcW w:w="3905" w:type="dxa"/>
            <w:tcBorders>
              <w:top w:val="single" w:sz="4" w:space="0" w:color="B56011"/>
              <w:bottom w:val="single" w:sz="4" w:space="0" w:color="B56011"/>
            </w:tcBorders>
          </w:tcPr>
          <w:p w14:paraId="5F8FBF11" w14:textId="77777777" w:rsidR="00F35A1C" w:rsidRDefault="007F6D28">
            <w:pPr>
              <w:pStyle w:val="TableParagraph"/>
              <w:spacing w:before="39"/>
              <w:ind w:left="692" w:right="159"/>
              <w:rPr>
                <w:sz w:val="18"/>
              </w:rPr>
            </w:pPr>
            <w:r>
              <w:rPr>
                <w:sz w:val="18"/>
              </w:rPr>
              <w:t>This</w:t>
            </w:r>
            <w:r>
              <w:rPr>
                <w:spacing w:val="-3"/>
                <w:sz w:val="18"/>
              </w:rPr>
              <w:t xml:space="preserve"> </w:t>
            </w:r>
            <w:r>
              <w:rPr>
                <w:sz w:val="18"/>
              </w:rPr>
              <w:t>item</w:t>
            </w:r>
            <w:r>
              <w:rPr>
                <w:spacing w:val="-1"/>
                <w:sz w:val="18"/>
              </w:rPr>
              <w:t xml:space="preserve"> </w:t>
            </w:r>
            <w:r>
              <w:rPr>
                <w:sz w:val="18"/>
              </w:rPr>
              <w:t>would</w:t>
            </w:r>
            <w:r>
              <w:rPr>
                <w:spacing w:val="-1"/>
                <w:sz w:val="18"/>
              </w:rPr>
              <w:t xml:space="preserve"> </w:t>
            </w:r>
            <w:r>
              <w:rPr>
                <w:sz w:val="18"/>
              </w:rPr>
              <w:t>no</w:t>
            </w:r>
            <w:r>
              <w:rPr>
                <w:spacing w:val="-1"/>
                <w:sz w:val="18"/>
              </w:rPr>
              <w:t xml:space="preserve"> </w:t>
            </w:r>
            <w:r>
              <w:rPr>
                <w:sz w:val="18"/>
              </w:rPr>
              <w:t>longer</w:t>
            </w:r>
            <w:r>
              <w:rPr>
                <w:spacing w:val="-2"/>
                <w:sz w:val="18"/>
              </w:rPr>
              <w:t xml:space="preserve"> </w:t>
            </w:r>
            <w:r>
              <w:rPr>
                <w:sz w:val="18"/>
              </w:rPr>
              <w:t>be</w:t>
            </w:r>
            <w:r>
              <w:rPr>
                <w:spacing w:val="-2"/>
                <w:sz w:val="18"/>
              </w:rPr>
              <w:t xml:space="preserve"> </w:t>
            </w:r>
            <w:r>
              <w:rPr>
                <w:sz w:val="18"/>
              </w:rPr>
              <w:t>available</w:t>
            </w:r>
            <w:r>
              <w:rPr>
                <w:spacing w:val="-3"/>
                <w:sz w:val="18"/>
              </w:rPr>
              <w:t xml:space="preserve"> </w:t>
            </w:r>
            <w:r>
              <w:rPr>
                <w:sz w:val="18"/>
              </w:rPr>
              <w:t>on</w:t>
            </w:r>
            <w:r>
              <w:rPr>
                <w:spacing w:val="-38"/>
                <w:sz w:val="18"/>
              </w:rPr>
              <w:t xml:space="preserve"> </w:t>
            </w:r>
            <w:r>
              <w:rPr>
                <w:sz w:val="18"/>
              </w:rPr>
              <w:t>the</w:t>
            </w:r>
            <w:r>
              <w:rPr>
                <w:spacing w:val="-2"/>
                <w:sz w:val="18"/>
              </w:rPr>
              <w:t xml:space="preserve"> </w:t>
            </w:r>
            <w:r>
              <w:rPr>
                <w:sz w:val="18"/>
              </w:rPr>
              <w:t>MBS.</w:t>
            </w:r>
          </w:p>
        </w:tc>
        <w:tc>
          <w:tcPr>
            <w:tcW w:w="3496" w:type="dxa"/>
            <w:tcBorders>
              <w:top w:val="single" w:sz="4" w:space="0" w:color="B56011"/>
              <w:bottom w:val="single" w:sz="4" w:space="0" w:color="B56011"/>
            </w:tcBorders>
          </w:tcPr>
          <w:p w14:paraId="28A1E677" w14:textId="77777777" w:rsidR="00F35A1C" w:rsidRDefault="007F6D28">
            <w:pPr>
              <w:pStyle w:val="TableParagraph"/>
              <w:spacing w:before="39"/>
              <w:ind w:left="166" w:right="347"/>
              <w:rPr>
                <w:sz w:val="18"/>
              </w:rPr>
            </w:pPr>
            <w:r>
              <w:rPr>
                <w:sz w:val="18"/>
              </w:rPr>
              <w:t>The utilisation of this item no longer</w:t>
            </w:r>
            <w:r>
              <w:rPr>
                <w:spacing w:val="1"/>
                <w:sz w:val="18"/>
              </w:rPr>
              <w:t xml:space="preserve"> </w:t>
            </w:r>
            <w:r>
              <w:rPr>
                <w:sz w:val="18"/>
              </w:rPr>
              <w:t>warrants the item being available on the</w:t>
            </w:r>
            <w:r>
              <w:rPr>
                <w:spacing w:val="-39"/>
                <w:sz w:val="18"/>
              </w:rPr>
              <w:t xml:space="preserve"> </w:t>
            </w:r>
            <w:r>
              <w:rPr>
                <w:sz w:val="18"/>
              </w:rPr>
              <w:t>MBS.</w:t>
            </w:r>
          </w:p>
        </w:tc>
      </w:tr>
    </w:tbl>
    <w:p w14:paraId="0657E40D" w14:textId="77777777" w:rsidR="00F35A1C" w:rsidRDefault="00F35A1C">
      <w:pPr>
        <w:rPr>
          <w:sz w:val="18"/>
        </w:rPr>
        <w:sectPr w:rsidR="00F35A1C">
          <w:pgSz w:w="16840" w:h="11910" w:orient="landscape"/>
          <w:pgMar w:top="1100" w:right="1100" w:bottom="1080" w:left="900" w:header="0" w:footer="883" w:gutter="0"/>
          <w:cols w:space="720"/>
        </w:sectPr>
      </w:pPr>
    </w:p>
    <w:p w14:paraId="74D4685D" w14:textId="77777777" w:rsidR="00F35A1C" w:rsidRDefault="00F35A1C">
      <w:pPr>
        <w:pStyle w:val="BodyText"/>
        <w:spacing w:before="4"/>
        <w:rPr>
          <w:rFonts w:ascii="Arial"/>
          <w:b/>
          <w:i/>
          <w:sz w:val="17"/>
        </w:rPr>
      </w:pPr>
    </w:p>
    <w:sectPr w:rsidR="00F35A1C">
      <w:footerReference w:type="default" r:id="rId17"/>
      <w:pgSz w:w="11910" w:h="16840"/>
      <w:pgMar w:top="1580" w:right="1680" w:bottom="1080" w:left="1680" w:header="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77F4C" w14:textId="77777777" w:rsidR="00A44489" w:rsidRDefault="00A44489">
      <w:r>
        <w:separator/>
      </w:r>
    </w:p>
  </w:endnote>
  <w:endnote w:type="continuationSeparator" w:id="0">
    <w:p w14:paraId="4F7C3407" w14:textId="77777777" w:rsidR="00A44489" w:rsidRDefault="00A4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0FDF" w14:textId="77777777" w:rsidR="00A44489" w:rsidRDefault="00A44489">
    <w:pPr>
      <w:pStyle w:val="BodyText"/>
      <w:spacing w:line="14" w:lineRule="auto"/>
      <w:rPr>
        <w:sz w:val="20"/>
      </w:rPr>
    </w:pPr>
    <w:r>
      <w:pict w14:anchorId="56C5E327">
        <v:shapetype id="_x0000_t202" coordsize="21600,21600" o:spt="202" path="m,l,21600r21600,l21600,xe">
          <v:stroke joinstyle="miter"/>
          <v:path gradientshapeok="t" o:connecttype="rect"/>
        </v:shapetype>
        <v:shape id="docshape1" o:spid="_x0000_s2054" type="#_x0000_t202" style="position:absolute;margin-left:526.7pt;margin-top:782.75pt;width:15.9pt;height:11pt;z-index:-17013248;mso-position-horizontal-relative:page;mso-position-vertical-relative:page" filled="f" stroked="f">
          <v:textbox inset="0,0,0,0">
            <w:txbxContent>
              <w:p w14:paraId="1C468FB3" w14:textId="77777777" w:rsidR="00A44489" w:rsidRDefault="00A44489">
                <w:pPr>
                  <w:spacing w:before="15"/>
                  <w:ind w:left="60"/>
                  <w:rPr>
                    <w:rFonts w:ascii="Arial"/>
                    <w:sz w:val="16"/>
                  </w:rPr>
                </w:pPr>
                <w:r>
                  <w:fldChar w:fldCharType="begin"/>
                </w:r>
                <w:r>
                  <w:rPr>
                    <w:rFonts w:ascii="Arial"/>
                    <w:sz w:val="16"/>
                  </w:rPr>
                  <w:instrText xml:space="preserve"> PAGE </w:instrText>
                </w:r>
                <w:r>
                  <w:fldChar w:fldCharType="separate"/>
                </w:r>
                <w:r>
                  <w:t>20</w:t>
                </w:r>
                <w:r>
                  <w:fldChar w:fldCharType="end"/>
                </w:r>
              </w:p>
            </w:txbxContent>
          </v:textbox>
          <w10:wrap anchorx="page" anchory="page"/>
        </v:shape>
      </w:pict>
    </w:r>
    <w:r>
      <w:pict w14:anchorId="00A8239E">
        <v:shape id="docshape2" o:spid="_x0000_s2053" type="#_x0000_t202" style="position:absolute;margin-left:55.65pt;margin-top:792.7pt;width:275.5pt;height:11pt;z-index:-17012736;mso-position-horizontal-relative:page;mso-position-vertical-relative:page" filled="f" stroked="f">
          <v:textbox inset="0,0,0,0">
            <w:txbxContent>
              <w:p w14:paraId="551F1B97" w14:textId="77777777" w:rsidR="00A44489" w:rsidRDefault="00A44489">
                <w:pPr>
                  <w:spacing w:before="15"/>
                  <w:ind w:left="20"/>
                  <w:rPr>
                    <w:rFonts w:ascii="Arial" w:hAnsi="Arial"/>
                    <w:sz w:val="16"/>
                  </w:rPr>
                </w:pPr>
                <w:r>
                  <w:rPr>
                    <w:rFonts w:ascii="Arial" w:hAnsi="Arial"/>
                    <w:sz w:val="16"/>
                  </w:rPr>
                  <w:t>Report</w:t>
                </w:r>
                <w:r>
                  <w:rPr>
                    <w:rFonts w:ascii="Arial" w:hAnsi="Arial"/>
                    <w:spacing w:val="-1"/>
                    <w:sz w:val="16"/>
                  </w:rPr>
                  <w:t xml:space="preserve"> </w:t>
                </w:r>
                <w:r>
                  <w:rPr>
                    <w:rFonts w:ascii="Arial" w:hAnsi="Arial"/>
                    <w:sz w:val="16"/>
                  </w:rPr>
                  <w:t>from</w:t>
                </w:r>
                <w:r>
                  <w:rPr>
                    <w:rFonts w:ascii="Arial" w:hAnsi="Arial"/>
                    <w:spacing w:val="-1"/>
                    <w:sz w:val="16"/>
                  </w:rPr>
                  <w:t xml:space="preserve"> </w:t>
                </w:r>
                <w:r>
                  <w:rPr>
                    <w:rFonts w:ascii="Arial" w:hAnsi="Arial"/>
                    <w:sz w:val="16"/>
                  </w:rPr>
                  <w:t>the</w:t>
                </w:r>
                <w:r>
                  <w:rPr>
                    <w:rFonts w:ascii="Arial" w:hAnsi="Arial"/>
                    <w:spacing w:val="-3"/>
                    <w:sz w:val="16"/>
                  </w:rPr>
                  <w:t xml:space="preserve"> </w:t>
                </w:r>
                <w:r>
                  <w:rPr>
                    <w:rFonts w:ascii="Arial" w:hAnsi="Arial"/>
                    <w:sz w:val="16"/>
                  </w:rPr>
                  <w:t>Pathology</w:t>
                </w:r>
                <w:r>
                  <w:rPr>
                    <w:rFonts w:ascii="Arial" w:hAnsi="Arial"/>
                    <w:spacing w:val="-2"/>
                    <w:sz w:val="16"/>
                  </w:rPr>
                  <w:t xml:space="preserve"> </w:t>
                </w:r>
                <w:r>
                  <w:rPr>
                    <w:rFonts w:ascii="Arial" w:hAnsi="Arial"/>
                    <w:sz w:val="16"/>
                  </w:rPr>
                  <w:t>Clinical</w:t>
                </w:r>
                <w:r>
                  <w:rPr>
                    <w:rFonts w:ascii="Arial" w:hAnsi="Arial"/>
                    <w:spacing w:val="-3"/>
                    <w:sz w:val="16"/>
                  </w:rPr>
                  <w:t xml:space="preserve"> </w:t>
                </w:r>
                <w:r>
                  <w:rPr>
                    <w:rFonts w:ascii="Arial" w:hAnsi="Arial"/>
                    <w:sz w:val="16"/>
                  </w:rPr>
                  <w:t>Committee</w:t>
                </w:r>
                <w:r>
                  <w:rPr>
                    <w:rFonts w:ascii="Arial" w:hAnsi="Arial"/>
                    <w:spacing w:val="-4"/>
                    <w:sz w:val="16"/>
                  </w:rPr>
                  <w:t xml:space="preserve"> </w:t>
                </w:r>
                <w:r>
                  <w:rPr>
                    <w:rFonts w:ascii="Arial" w:hAnsi="Arial"/>
                    <w:sz w:val="16"/>
                  </w:rPr>
                  <w:t>–</w:t>
                </w:r>
                <w:r>
                  <w:rPr>
                    <w:rFonts w:ascii="Arial" w:hAnsi="Arial"/>
                    <w:spacing w:val="-2"/>
                    <w:sz w:val="16"/>
                  </w:rPr>
                  <w:t xml:space="preserve"> </w:t>
                </w:r>
                <w:r>
                  <w:rPr>
                    <w:rFonts w:ascii="Arial" w:hAnsi="Arial"/>
                    <w:sz w:val="16"/>
                  </w:rPr>
                  <w:t>Chemistry</w:t>
                </w:r>
                <w:r>
                  <w:rPr>
                    <w:rFonts w:ascii="Arial" w:hAnsi="Arial"/>
                    <w:spacing w:val="-2"/>
                    <w:sz w:val="16"/>
                  </w:rPr>
                  <w:t xml:space="preserve"> </w:t>
                </w:r>
                <w:r>
                  <w:rPr>
                    <w:rFonts w:ascii="Arial" w:hAnsi="Arial"/>
                    <w:sz w:val="16"/>
                  </w:rPr>
                  <w:t>(3)</w:t>
                </w:r>
                <w:r>
                  <w:rPr>
                    <w:rFonts w:ascii="Arial" w:hAnsi="Arial"/>
                    <w:spacing w:val="-2"/>
                    <w:sz w:val="16"/>
                  </w:rPr>
                  <w:t xml:space="preserve"> </w:t>
                </w:r>
                <w:r>
                  <w:rPr>
                    <w:rFonts w:ascii="Arial" w:hAnsi="Arial"/>
                    <w:sz w:val="16"/>
                  </w:rPr>
                  <w:t>February</w:t>
                </w:r>
                <w:r>
                  <w:rPr>
                    <w:rFonts w:ascii="Arial" w:hAnsi="Arial"/>
                    <w:spacing w:val="-2"/>
                    <w:sz w:val="16"/>
                  </w:rPr>
                  <w:t xml:space="preserve"> </w:t>
                </w:r>
                <w:r>
                  <w:rPr>
                    <w:rFonts w:ascii="Arial" w:hAnsi="Arial"/>
                    <w:sz w:val="16"/>
                  </w:rPr>
                  <w:t>2018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BDEF" w14:textId="77777777" w:rsidR="00A44489" w:rsidRDefault="00A44489">
    <w:pPr>
      <w:pStyle w:val="BodyText"/>
      <w:spacing w:line="14" w:lineRule="auto"/>
      <w:rPr>
        <w:sz w:val="20"/>
      </w:rPr>
    </w:pPr>
    <w:r>
      <w:pict w14:anchorId="4D6B0CB6">
        <v:shapetype id="_x0000_t202" coordsize="21600,21600" o:spt="202" path="m,l,21600r21600,l21600,xe">
          <v:stroke joinstyle="miter"/>
          <v:path gradientshapeok="t" o:connecttype="rect"/>
        </v:shapetype>
        <v:shape id="docshape142" o:spid="_x0000_s2052" type="#_x0000_t202" style="position:absolute;margin-left:773.3pt;margin-top:536.15pt;width:15.9pt;height:11pt;z-index:-17012224;mso-position-horizontal-relative:page;mso-position-vertical-relative:page" filled="f" stroked="f">
          <v:textbox inset="0,0,0,0">
            <w:txbxContent>
              <w:p w14:paraId="2F1FC534" w14:textId="77777777" w:rsidR="00A44489" w:rsidRDefault="00A44489">
                <w:pPr>
                  <w:spacing w:before="15"/>
                  <w:ind w:left="60"/>
                  <w:rPr>
                    <w:rFonts w:ascii="Arial"/>
                    <w:sz w:val="16"/>
                  </w:rPr>
                </w:pPr>
                <w:r>
                  <w:fldChar w:fldCharType="begin"/>
                </w:r>
                <w:r>
                  <w:rPr>
                    <w:rFonts w:ascii="Arial"/>
                    <w:sz w:val="16"/>
                  </w:rPr>
                  <w:instrText xml:space="preserve"> PAGE </w:instrText>
                </w:r>
                <w:r>
                  <w:fldChar w:fldCharType="separate"/>
                </w:r>
                <w:r>
                  <w:t>30</w:t>
                </w:r>
                <w:r>
                  <w:fldChar w:fldCharType="end"/>
                </w:r>
              </w:p>
            </w:txbxContent>
          </v:textbox>
          <w10:wrap anchorx="page" anchory="page"/>
        </v:shape>
      </w:pict>
    </w:r>
    <w:r>
      <w:pict w14:anchorId="1ED37152">
        <v:shape id="docshape143" o:spid="_x0000_s2051" type="#_x0000_t202" style="position:absolute;margin-left:55.65pt;margin-top:546.1pt;width:275.5pt;height:11pt;z-index:-17011712;mso-position-horizontal-relative:page;mso-position-vertical-relative:page" filled="f" stroked="f">
          <v:textbox inset="0,0,0,0">
            <w:txbxContent>
              <w:p w14:paraId="7126BB52" w14:textId="77777777" w:rsidR="00A44489" w:rsidRDefault="00A44489">
                <w:pPr>
                  <w:spacing w:before="15"/>
                  <w:ind w:left="20"/>
                  <w:rPr>
                    <w:rFonts w:ascii="Arial" w:hAnsi="Arial"/>
                    <w:sz w:val="16"/>
                  </w:rPr>
                </w:pPr>
                <w:r>
                  <w:rPr>
                    <w:rFonts w:ascii="Arial" w:hAnsi="Arial"/>
                    <w:sz w:val="16"/>
                  </w:rPr>
                  <w:t>Report</w:t>
                </w:r>
                <w:r>
                  <w:rPr>
                    <w:rFonts w:ascii="Arial" w:hAnsi="Arial"/>
                    <w:spacing w:val="-1"/>
                    <w:sz w:val="16"/>
                  </w:rPr>
                  <w:t xml:space="preserve"> </w:t>
                </w:r>
                <w:r>
                  <w:rPr>
                    <w:rFonts w:ascii="Arial" w:hAnsi="Arial"/>
                    <w:sz w:val="16"/>
                  </w:rPr>
                  <w:t>from</w:t>
                </w:r>
                <w:r>
                  <w:rPr>
                    <w:rFonts w:ascii="Arial" w:hAnsi="Arial"/>
                    <w:spacing w:val="-1"/>
                    <w:sz w:val="16"/>
                  </w:rPr>
                  <w:t xml:space="preserve"> </w:t>
                </w:r>
                <w:r>
                  <w:rPr>
                    <w:rFonts w:ascii="Arial" w:hAnsi="Arial"/>
                    <w:sz w:val="16"/>
                  </w:rPr>
                  <w:t>the</w:t>
                </w:r>
                <w:r>
                  <w:rPr>
                    <w:rFonts w:ascii="Arial" w:hAnsi="Arial"/>
                    <w:spacing w:val="-3"/>
                    <w:sz w:val="16"/>
                  </w:rPr>
                  <w:t xml:space="preserve"> </w:t>
                </w:r>
                <w:r>
                  <w:rPr>
                    <w:rFonts w:ascii="Arial" w:hAnsi="Arial"/>
                    <w:sz w:val="16"/>
                  </w:rPr>
                  <w:t>Pathology</w:t>
                </w:r>
                <w:r>
                  <w:rPr>
                    <w:rFonts w:ascii="Arial" w:hAnsi="Arial"/>
                    <w:spacing w:val="-2"/>
                    <w:sz w:val="16"/>
                  </w:rPr>
                  <w:t xml:space="preserve"> </w:t>
                </w:r>
                <w:r>
                  <w:rPr>
                    <w:rFonts w:ascii="Arial" w:hAnsi="Arial"/>
                    <w:sz w:val="16"/>
                  </w:rPr>
                  <w:t>Clinical</w:t>
                </w:r>
                <w:r>
                  <w:rPr>
                    <w:rFonts w:ascii="Arial" w:hAnsi="Arial"/>
                    <w:spacing w:val="-3"/>
                    <w:sz w:val="16"/>
                  </w:rPr>
                  <w:t xml:space="preserve"> </w:t>
                </w:r>
                <w:r>
                  <w:rPr>
                    <w:rFonts w:ascii="Arial" w:hAnsi="Arial"/>
                    <w:sz w:val="16"/>
                  </w:rPr>
                  <w:t>Committee</w:t>
                </w:r>
                <w:r>
                  <w:rPr>
                    <w:rFonts w:ascii="Arial" w:hAnsi="Arial"/>
                    <w:spacing w:val="-4"/>
                    <w:sz w:val="16"/>
                  </w:rPr>
                  <w:t xml:space="preserve"> </w:t>
                </w:r>
                <w:r>
                  <w:rPr>
                    <w:rFonts w:ascii="Arial" w:hAnsi="Arial"/>
                    <w:sz w:val="16"/>
                  </w:rPr>
                  <w:t>–</w:t>
                </w:r>
                <w:r>
                  <w:rPr>
                    <w:rFonts w:ascii="Arial" w:hAnsi="Arial"/>
                    <w:spacing w:val="-2"/>
                    <w:sz w:val="16"/>
                  </w:rPr>
                  <w:t xml:space="preserve"> </w:t>
                </w:r>
                <w:r>
                  <w:rPr>
                    <w:rFonts w:ascii="Arial" w:hAnsi="Arial"/>
                    <w:sz w:val="16"/>
                  </w:rPr>
                  <w:t>Chemistry</w:t>
                </w:r>
                <w:r>
                  <w:rPr>
                    <w:rFonts w:ascii="Arial" w:hAnsi="Arial"/>
                    <w:spacing w:val="-2"/>
                    <w:sz w:val="16"/>
                  </w:rPr>
                  <w:t xml:space="preserve"> </w:t>
                </w:r>
                <w:r>
                  <w:rPr>
                    <w:rFonts w:ascii="Arial" w:hAnsi="Arial"/>
                    <w:sz w:val="16"/>
                  </w:rPr>
                  <w:t>(3)</w:t>
                </w:r>
                <w:r>
                  <w:rPr>
                    <w:rFonts w:ascii="Arial" w:hAnsi="Arial"/>
                    <w:spacing w:val="-2"/>
                    <w:sz w:val="16"/>
                  </w:rPr>
                  <w:t xml:space="preserve"> </w:t>
                </w:r>
                <w:r>
                  <w:rPr>
                    <w:rFonts w:ascii="Arial" w:hAnsi="Arial"/>
                    <w:sz w:val="16"/>
                  </w:rPr>
                  <w:t>February</w:t>
                </w:r>
                <w:r>
                  <w:rPr>
                    <w:rFonts w:ascii="Arial" w:hAnsi="Arial"/>
                    <w:spacing w:val="-2"/>
                    <w:sz w:val="16"/>
                  </w:rPr>
                  <w:t xml:space="preserve"> </w:t>
                </w:r>
                <w:r>
                  <w:rPr>
                    <w:rFonts w:ascii="Arial" w:hAnsi="Arial"/>
                    <w:sz w:val="16"/>
                  </w:rPr>
                  <w:t>2018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7DB3" w14:textId="77777777" w:rsidR="00A44489" w:rsidRDefault="00A44489">
    <w:pPr>
      <w:pStyle w:val="BodyText"/>
      <w:spacing w:line="14" w:lineRule="auto"/>
      <w:rPr>
        <w:sz w:val="20"/>
      </w:rPr>
    </w:pPr>
    <w:r>
      <w:pict w14:anchorId="30AF1581">
        <v:shapetype id="_x0000_t202" coordsize="21600,21600" o:spt="202" path="m,l,21600r21600,l21600,xe">
          <v:stroke joinstyle="miter"/>
          <v:path gradientshapeok="t" o:connecttype="rect"/>
        </v:shapetype>
        <v:shape id="docshape144" o:spid="_x0000_s2050" type="#_x0000_t202" style="position:absolute;margin-left:528.7pt;margin-top:782.75pt;width:10.9pt;height:11pt;z-index:-17011200;mso-position-horizontal-relative:page;mso-position-vertical-relative:page" filled="f" stroked="f">
          <v:textbox inset="0,0,0,0">
            <w:txbxContent>
              <w:p w14:paraId="245AABF1" w14:textId="77777777" w:rsidR="00A44489" w:rsidRDefault="00A44489">
                <w:pPr>
                  <w:spacing w:before="15"/>
                  <w:ind w:left="20"/>
                  <w:rPr>
                    <w:rFonts w:ascii="Arial"/>
                    <w:sz w:val="16"/>
                  </w:rPr>
                </w:pPr>
                <w:r>
                  <w:rPr>
                    <w:rFonts w:ascii="Arial"/>
                    <w:sz w:val="16"/>
                  </w:rPr>
                  <w:t>31</w:t>
                </w:r>
              </w:p>
            </w:txbxContent>
          </v:textbox>
          <w10:wrap anchorx="page" anchory="page"/>
        </v:shape>
      </w:pict>
    </w:r>
    <w:r>
      <w:pict w14:anchorId="47D8D0FA">
        <v:shape id="docshape145" o:spid="_x0000_s2049" type="#_x0000_t202" style="position:absolute;margin-left:55.65pt;margin-top:792.7pt;width:275.5pt;height:11pt;z-index:-17010688;mso-position-horizontal-relative:page;mso-position-vertical-relative:page" filled="f" stroked="f">
          <v:textbox inset="0,0,0,0">
            <w:txbxContent>
              <w:p w14:paraId="4EE8240E" w14:textId="77777777" w:rsidR="00A44489" w:rsidRDefault="00A44489">
                <w:pPr>
                  <w:spacing w:before="15"/>
                  <w:ind w:left="20"/>
                  <w:rPr>
                    <w:rFonts w:ascii="Arial" w:hAnsi="Arial"/>
                    <w:sz w:val="16"/>
                  </w:rPr>
                </w:pPr>
                <w:r>
                  <w:rPr>
                    <w:rFonts w:ascii="Arial" w:hAnsi="Arial"/>
                    <w:sz w:val="16"/>
                  </w:rPr>
                  <w:t>Report</w:t>
                </w:r>
                <w:r>
                  <w:rPr>
                    <w:rFonts w:ascii="Arial" w:hAnsi="Arial"/>
                    <w:spacing w:val="-1"/>
                    <w:sz w:val="16"/>
                  </w:rPr>
                  <w:t xml:space="preserve"> </w:t>
                </w:r>
                <w:r>
                  <w:rPr>
                    <w:rFonts w:ascii="Arial" w:hAnsi="Arial"/>
                    <w:sz w:val="16"/>
                  </w:rPr>
                  <w:t>from</w:t>
                </w:r>
                <w:r>
                  <w:rPr>
                    <w:rFonts w:ascii="Arial" w:hAnsi="Arial"/>
                    <w:spacing w:val="-1"/>
                    <w:sz w:val="16"/>
                  </w:rPr>
                  <w:t xml:space="preserve"> </w:t>
                </w:r>
                <w:r>
                  <w:rPr>
                    <w:rFonts w:ascii="Arial" w:hAnsi="Arial"/>
                    <w:sz w:val="16"/>
                  </w:rPr>
                  <w:t>the</w:t>
                </w:r>
                <w:r>
                  <w:rPr>
                    <w:rFonts w:ascii="Arial" w:hAnsi="Arial"/>
                    <w:spacing w:val="-3"/>
                    <w:sz w:val="16"/>
                  </w:rPr>
                  <w:t xml:space="preserve"> </w:t>
                </w:r>
                <w:r>
                  <w:rPr>
                    <w:rFonts w:ascii="Arial" w:hAnsi="Arial"/>
                    <w:sz w:val="16"/>
                  </w:rPr>
                  <w:t>Pathology</w:t>
                </w:r>
                <w:r>
                  <w:rPr>
                    <w:rFonts w:ascii="Arial" w:hAnsi="Arial"/>
                    <w:spacing w:val="-2"/>
                    <w:sz w:val="16"/>
                  </w:rPr>
                  <w:t xml:space="preserve"> </w:t>
                </w:r>
                <w:r>
                  <w:rPr>
                    <w:rFonts w:ascii="Arial" w:hAnsi="Arial"/>
                    <w:sz w:val="16"/>
                  </w:rPr>
                  <w:t>Clinical</w:t>
                </w:r>
                <w:r>
                  <w:rPr>
                    <w:rFonts w:ascii="Arial" w:hAnsi="Arial"/>
                    <w:spacing w:val="-3"/>
                    <w:sz w:val="16"/>
                  </w:rPr>
                  <w:t xml:space="preserve"> </w:t>
                </w:r>
                <w:r>
                  <w:rPr>
                    <w:rFonts w:ascii="Arial" w:hAnsi="Arial"/>
                    <w:sz w:val="16"/>
                  </w:rPr>
                  <w:t>Committee</w:t>
                </w:r>
                <w:r>
                  <w:rPr>
                    <w:rFonts w:ascii="Arial" w:hAnsi="Arial"/>
                    <w:spacing w:val="-4"/>
                    <w:sz w:val="16"/>
                  </w:rPr>
                  <w:t xml:space="preserve"> </w:t>
                </w:r>
                <w:r>
                  <w:rPr>
                    <w:rFonts w:ascii="Arial" w:hAnsi="Arial"/>
                    <w:sz w:val="16"/>
                  </w:rPr>
                  <w:t>–</w:t>
                </w:r>
                <w:r>
                  <w:rPr>
                    <w:rFonts w:ascii="Arial" w:hAnsi="Arial"/>
                    <w:spacing w:val="-2"/>
                    <w:sz w:val="16"/>
                  </w:rPr>
                  <w:t xml:space="preserve"> </w:t>
                </w:r>
                <w:r>
                  <w:rPr>
                    <w:rFonts w:ascii="Arial" w:hAnsi="Arial"/>
                    <w:sz w:val="16"/>
                  </w:rPr>
                  <w:t>Chemistry</w:t>
                </w:r>
                <w:r>
                  <w:rPr>
                    <w:rFonts w:ascii="Arial" w:hAnsi="Arial"/>
                    <w:spacing w:val="-2"/>
                    <w:sz w:val="16"/>
                  </w:rPr>
                  <w:t xml:space="preserve"> </w:t>
                </w:r>
                <w:r>
                  <w:rPr>
                    <w:rFonts w:ascii="Arial" w:hAnsi="Arial"/>
                    <w:sz w:val="16"/>
                  </w:rPr>
                  <w:t>(3)</w:t>
                </w:r>
                <w:r>
                  <w:rPr>
                    <w:rFonts w:ascii="Arial" w:hAnsi="Arial"/>
                    <w:spacing w:val="-2"/>
                    <w:sz w:val="16"/>
                  </w:rPr>
                  <w:t xml:space="preserve"> </w:t>
                </w:r>
                <w:r>
                  <w:rPr>
                    <w:rFonts w:ascii="Arial" w:hAnsi="Arial"/>
                    <w:sz w:val="16"/>
                  </w:rPr>
                  <w:t>February</w:t>
                </w:r>
                <w:r>
                  <w:rPr>
                    <w:rFonts w:ascii="Arial" w:hAnsi="Arial"/>
                    <w:spacing w:val="-2"/>
                    <w:sz w:val="16"/>
                  </w:rPr>
                  <w:t xml:space="preserve"> </w:t>
                </w:r>
                <w:r>
                  <w:rPr>
                    <w:rFonts w:ascii="Arial" w:hAnsi="Arial"/>
                    <w:sz w:val="16"/>
                  </w:rPr>
                  <w:t>2018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64988" w14:textId="77777777" w:rsidR="00A44489" w:rsidRDefault="00A44489">
      <w:r>
        <w:separator/>
      </w:r>
    </w:p>
  </w:footnote>
  <w:footnote w:type="continuationSeparator" w:id="0">
    <w:p w14:paraId="265824B4" w14:textId="77777777" w:rsidR="00A44489" w:rsidRDefault="00A4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62B6"/>
    <w:multiLevelType w:val="multilevel"/>
    <w:tmpl w:val="62F6D542"/>
    <w:lvl w:ilvl="0">
      <w:start w:val="3"/>
      <w:numFmt w:val="decimal"/>
      <w:lvlText w:val="%1"/>
      <w:lvlJc w:val="left"/>
      <w:pPr>
        <w:ind w:left="1352" w:hanging="660"/>
        <w:jc w:val="left"/>
      </w:pPr>
      <w:rPr>
        <w:rFonts w:hint="default"/>
        <w:lang w:val="en-AU" w:eastAsia="en-US" w:bidi="ar-SA"/>
      </w:rPr>
    </w:lvl>
    <w:lvl w:ilvl="1">
      <w:start w:val="4"/>
      <w:numFmt w:val="decimal"/>
      <w:lvlText w:val="%1.%2"/>
      <w:lvlJc w:val="left"/>
      <w:pPr>
        <w:ind w:left="1352" w:hanging="660"/>
        <w:jc w:val="left"/>
      </w:pPr>
      <w:rPr>
        <w:rFonts w:ascii="Calibri" w:eastAsia="Calibri" w:hAnsi="Calibri" w:cs="Calibri" w:hint="default"/>
        <w:b w:val="0"/>
        <w:bCs w:val="0"/>
        <w:i w:val="0"/>
        <w:iCs w:val="0"/>
        <w:spacing w:val="-1"/>
        <w:w w:val="100"/>
        <w:sz w:val="22"/>
        <w:szCs w:val="22"/>
        <w:lang w:val="en-AU" w:eastAsia="en-US" w:bidi="ar-SA"/>
      </w:rPr>
    </w:lvl>
    <w:lvl w:ilvl="2">
      <w:numFmt w:val="bullet"/>
      <w:lvlText w:val="•"/>
      <w:lvlJc w:val="left"/>
      <w:pPr>
        <w:ind w:left="3153" w:hanging="660"/>
      </w:pPr>
      <w:rPr>
        <w:rFonts w:hint="default"/>
        <w:lang w:val="en-AU" w:eastAsia="en-US" w:bidi="ar-SA"/>
      </w:rPr>
    </w:lvl>
    <w:lvl w:ilvl="3">
      <w:numFmt w:val="bullet"/>
      <w:lvlText w:val="•"/>
      <w:lvlJc w:val="left"/>
      <w:pPr>
        <w:ind w:left="4049" w:hanging="660"/>
      </w:pPr>
      <w:rPr>
        <w:rFonts w:hint="default"/>
        <w:lang w:val="en-AU" w:eastAsia="en-US" w:bidi="ar-SA"/>
      </w:rPr>
    </w:lvl>
    <w:lvl w:ilvl="4">
      <w:numFmt w:val="bullet"/>
      <w:lvlText w:val="•"/>
      <w:lvlJc w:val="left"/>
      <w:pPr>
        <w:ind w:left="4946" w:hanging="660"/>
      </w:pPr>
      <w:rPr>
        <w:rFonts w:hint="default"/>
        <w:lang w:val="en-AU" w:eastAsia="en-US" w:bidi="ar-SA"/>
      </w:rPr>
    </w:lvl>
    <w:lvl w:ilvl="5">
      <w:numFmt w:val="bullet"/>
      <w:lvlText w:val="•"/>
      <w:lvlJc w:val="left"/>
      <w:pPr>
        <w:ind w:left="5843" w:hanging="660"/>
      </w:pPr>
      <w:rPr>
        <w:rFonts w:hint="default"/>
        <w:lang w:val="en-AU" w:eastAsia="en-US" w:bidi="ar-SA"/>
      </w:rPr>
    </w:lvl>
    <w:lvl w:ilvl="6">
      <w:numFmt w:val="bullet"/>
      <w:lvlText w:val="•"/>
      <w:lvlJc w:val="left"/>
      <w:pPr>
        <w:ind w:left="6739" w:hanging="660"/>
      </w:pPr>
      <w:rPr>
        <w:rFonts w:hint="default"/>
        <w:lang w:val="en-AU" w:eastAsia="en-US" w:bidi="ar-SA"/>
      </w:rPr>
    </w:lvl>
    <w:lvl w:ilvl="7">
      <w:numFmt w:val="bullet"/>
      <w:lvlText w:val="•"/>
      <w:lvlJc w:val="left"/>
      <w:pPr>
        <w:ind w:left="7636" w:hanging="660"/>
      </w:pPr>
      <w:rPr>
        <w:rFonts w:hint="default"/>
        <w:lang w:val="en-AU" w:eastAsia="en-US" w:bidi="ar-SA"/>
      </w:rPr>
    </w:lvl>
    <w:lvl w:ilvl="8">
      <w:numFmt w:val="bullet"/>
      <w:lvlText w:val="•"/>
      <w:lvlJc w:val="left"/>
      <w:pPr>
        <w:ind w:left="8533" w:hanging="660"/>
      </w:pPr>
      <w:rPr>
        <w:rFonts w:hint="default"/>
        <w:lang w:val="en-AU" w:eastAsia="en-US" w:bidi="ar-SA"/>
      </w:rPr>
    </w:lvl>
  </w:abstractNum>
  <w:abstractNum w:abstractNumId="1" w15:restartNumberingAfterBreak="0">
    <w:nsid w:val="1DF03BAA"/>
    <w:multiLevelType w:val="hybridMultilevel"/>
    <w:tmpl w:val="554C97BA"/>
    <w:lvl w:ilvl="0" w:tplc="3E709942">
      <w:start w:val="1"/>
      <w:numFmt w:val="decimal"/>
      <w:lvlText w:val="%1."/>
      <w:lvlJc w:val="left"/>
      <w:pPr>
        <w:ind w:left="832" w:hanging="361"/>
        <w:jc w:val="left"/>
      </w:pPr>
      <w:rPr>
        <w:rFonts w:ascii="Calibri" w:eastAsia="Calibri" w:hAnsi="Calibri" w:cs="Calibri" w:hint="default"/>
        <w:b w:val="0"/>
        <w:bCs w:val="0"/>
        <w:i w:val="0"/>
        <w:iCs w:val="0"/>
        <w:w w:val="100"/>
        <w:sz w:val="22"/>
        <w:szCs w:val="22"/>
        <w:lang w:val="en-AU" w:eastAsia="en-US" w:bidi="ar-SA"/>
      </w:rPr>
    </w:lvl>
    <w:lvl w:ilvl="1" w:tplc="F97CA646">
      <w:numFmt w:val="bullet"/>
      <w:lvlText w:val="•"/>
      <w:lvlJc w:val="left"/>
      <w:pPr>
        <w:ind w:left="1788" w:hanging="361"/>
      </w:pPr>
      <w:rPr>
        <w:rFonts w:hint="default"/>
        <w:lang w:val="en-AU" w:eastAsia="en-US" w:bidi="ar-SA"/>
      </w:rPr>
    </w:lvl>
    <w:lvl w:ilvl="2" w:tplc="52EEE98E">
      <w:numFmt w:val="bullet"/>
      <w:lvlText w:val="•"/>
      <w:lvlJc w:val="left"/>
      <w:pPr>
        <w:ind w:left="2737" w:hanging="361"/>
      </w:pPr>
      <w:rPr>
        <w:rFonts w:hint="default"/>
        <w:lang w:val="en-AU" w:eastAsia="en-US" w:bidi="ar-SA"/>
      </w:rPr>
    </w:lvl>
    <w:lvl w:ilvl="3" w:tplc="ACD03838">
      <w:numFmt w:val="bullet"/>
      <w:lvlText w:val="•"/>
      <w:lvlJc w:val="left"/>
      <w:pPr>
        <w:ind w:left="3685" w:hanging="361"/>
      </w:pPr>
      <w:rPr>
        <w:rFonts w:hint="default"/>
        <w:lang w:val="en-AU" w:eastAsia="en-US" w:bidi="ar-SA"/>
      </w:rPr>
    </w:lvl>
    <w:lvl w:ilvl="4" w:tplc="172EB13E">
      <w:numFmt w:val="bullet"/>
      <w:lvlText w:val="•"/>
      <w:lvlJc w:val="left"/>
      <w:pPr>
        <w:ind w:left="4634" w:hanging="361"/>
      </w:pPr>
      <w:rPr>
        <w:rFonts w:hint="default"/>
        <w:lang w:val="en-AU" w:eastAsia="en-US" w:bidi="ar-SA"/>
      </w:rPr>
    </w:lvl>
    <w:lvl w:ilvl="5" w:tplc="2F203CDC">
      <w:numFmt w:val="bullet"/>
      <w:lvlText w:val="•"/>
      <w:lvlJc w:val="left"/>
      <w:pPr>
        <w:ind w:left="5583" w:hanging="361"/>
      </w:pPr>
      <w:rPr>
        <w:rFonts w:hint="default"/>
        <w:lang w:val="en-AU" w:eastAsia="en-US" w:bidi="ar-SA"/>
      </w:rPr>
    </w:lvl>
    <w:lvl w:ilvl="6" w:tplc="2CECB87C">
      <w:numFmt w:val="bullet"/>
      <w:lvlText w:val="•"/>
      <w:lvlJc w:val="left"/>
      <w:pPr>
        <w:ind w:left="6531" w:hanging="361"/>
      </w:pPr>
      <w:rPr>
        <w:rFonts w:hint="default"/>
        <w:lang w:val="en-AU" w:eastAsia="en-US" w:bidi="ar-SA"/>
      </w:rPr>
    </w:lvl>
    <w:lvl w:ilvl="7" w:tplc="ED1628B4">
      <w:numFmt w:val="bullet"/>
      <w:lvlText w:val="•"/>
      <w:lvlJc w:val="left"/>
      <w:pPr>
        <w:ind w:left="7480" w:hanging="361"/>
      </w:pPr>
      <w:rPr>
        <w:rFonts w:hint="default"/>
        <w:lang w:val="en-AU" w:eastAsia="en-US" w:bidi="ar-SA"/>
      </w:rPr>
    </w:lvl>
    <w:lvl w:ilvl="8" w:tplc="DC8207E8">
      <w:numFmt w:val="bullet"/>
      <w:lvlText w:val="•"/>
      <w:lvlJc w:val="left"/>
      <w:pPr>
        <w:ind w:left="8429" w:hanging="361"/>
      </w:pPr>
      <w:rPr>
        <w:rFonts w:hint="default"/>
        <w:lang w:val="en-AU" w:eastAsia="en-US" w:bidi="ar-SA"/>
      </w:rPr>
    </w:lvl>
  </w:abstractNum>
  <w:abstractNum w:abstractNumId="2" w15:restartNumberingAfterBreak="0">
    <w:nsid w:val="1F053550"/>
    <w:multiLevelType w:val="hybridMultilevel"/>
    <w:tmpl w:val="1AB88E6E"/>
    <w:lvl w:ilvl="0" w:tplc="B52E35BE">
      <w:numFmt w:val="bullet"/>
      <w:lvlText w:val="▪"/>
      <w:lvlJc w:val="left"/>
      <w:pPr>
        <w:ind w:left="903" w:hanging="154"/>
      </w:pPr>
      <w:rPr>
        <w:rFonts w:ascii="Arial" w:eastAsia="Arial" w:hAnsi="Arial" w:cs="Arial" w:hint="default"/>
        <w:b w:val="0"/>
        <w:bCs w:val="0"/>
        <w:i w:val="0"/>
        <w:iCs w:val="0"/>
        <w:color w:val="1F497D"/>
        <w:w w:val="99"/>
        <w:sz w:val="20"/>
        <w:szCs w:val="20"/>
        <w:lang w:val="en-AU" w:eastAsia="en-US" w:bidi="ar-SA"/>
      </w:rPr>
    </w:lvl>
    <w:lvl w:ilvl="1" w:tplc="02688760">
      <w:numFmt w:val="bullet"/>
      <w:lvlText w:val="▪"/>
      <w:lvlJc w:val="left"/>
      <w:pPr>
        <w:ind w:left="1387" w:hanging="154"/>
      </w:pPr>
      <w:rPr>
        <w:rFonts w:ascii="Arial" w:eastAsia="Arial" w:hAnsi="Arial" w:cs="Arial" w:hint="default"/>
        <w:b w:val="0"/>
        <w:bCs w:val="0"/>
        <w:i w:val="0"/>
        <w:iCs w:val="0"/>
        <w:color w:val="1F497D"/>
        <w:w w:val="99"/>
        <w:sz w:val="20"/>
        <w:szCs w:val="20"/>
        <w:lang w:val="en-AU" w:eastAsia="en-US" w:bidi="ar-SA"/>
      </w:rPr>
    </w:lvl>
    <w:lvl w:ilvl="2" w:tplc="FA4A9284">
      <w:numFmt w:val="bullet"/>
      <w:lvlText w:val="•"/>
      <w:lvlJc w:val="left"/>
      <w:pPr>
        <w:ind w:left="1395" w:hanging="154"/>
      </w:pPr>
      <w:rPr>
        <w:rFonts w:hint="default"/>
        <w:lang w:val="en-AU" w:eastAsia="en-US" w:bidi="ar-SA"/>
      </w:rPr>
    </w:lvl>
    <w:lvl w:ilvl="3" w:tplc="727C9AD4">
      <w:numFmt w:val="bullet"/>
      <w:lvlText w:val="•"/>
      <w:lvlJc w:val="left"/>
      <w:pPr>
        <w:ind w:left="1410" w:hanging="154"/>
      </w:pPr>
      <w:rPr>
        <w:rFonts w:hint="default"/>
        <w:lang w:val="en-AU" w:eastAsia="en-US" w:bidi="ar-SA"/>
      </w:rPr>
    </w:lvl>
    <w:lvl w:ilvl="4" w:tplc="40D6B028">
      <w:numFmt w:val="bullet"/>
      <w:lvlText w:val="•"/>
      <w:lvlJc w:val="left"/>
      <w:pPr>
        <w:ind w:left="1425" w:hanging="154"/>
      </w:pPr>
      <w:rPr>
        <w:rFonts w:hint="default"/>
        <w:lang w:val="en-AU" w:eastAsia="en-US" w:bidi="ar-SA"/>
      </w:rPr>
    </w:lvl>
    <w:lvl w:ilvl="5" w:tplc="5994EB90">
      <w:numFmt w:val="bullet"/>
      <w:lvlText w:val="•"/>
      <w:lvlJc w:val="left"/>
      <w:pPr>
        <w:ind w:left="1441" w:hanging="154"/>
      </w:pPr>
      <w:rPr>
        <w:rFonts w:hint="default"/>
        <w:lang w:val="en-AU" w:eastAsia="en-US" w:bidi="ar-SA"/>
      </w:rPr>
    </w:lvl>
    <w:lvl w:ilvl="6" w:tplc="BB542C86">
      <w:numFmt w:val="bullet"/>
      <w:lvlText w:val="•"/>
      <w:lvlJc w:val="left"/>
      <w:pPr>
        <w:ind w:left="1456" w:hanging="154"/>
      </w:pPr>
      <w:rPr>
        <w:rFonts w:hint="default"/>
        <w:lang w:val="en-AU" w:eastAsia="en-US" w:bidi="ar-SA"/>
      </w:rPr>
    </w:lvl>
    <w:lvl w:ilvl="7" w:tplc="8C7E2A5E">
      <w:numFmt w:val="bullet"/>
      <w:lvlText w:val="•"/>
      <w:lvlJc w:val="left"/>
      <w:pPr>
        <w:ind w:left="1471" w:hanging="154"/>
      </w:pPr>
      <w:rPr>
        <w:rFonts w:hint="default"/>
        <w:lang w:val="en-AU" w:eastAsia="en-US" w:bidi="ar-SA"/>
      </w:rPr>
    </w:lvl>
    <w:lvl w:ilvl="8" w:tplc="C464B918">
      <w:numFmt w:val="bullet"/>
      <w:lvlText w:val="•"/>
      <w:lvlJc w:val="left"/>
      <w:pPr>
        <w:ind w:left="1486" w:hanging="154"/>
      </w:pPr>
      <w:rPr>
        <w:rFonts w:hint="default"/>
        <w:lang w:val="en-AU" w:eastAsia="en-US" w:bidi="ar-SA"/>
      </w:rPr>
    </w:lvl>
  </w:abstractNum>
  <w:abstractNum w:abstractNumId="3" w15:restartNumberingAfterBreak="0">
    <w:nsid w:val="38055ACC"/>
    <w:multiLevelType w:val="multilevel"/>
    <w:tmpl w:val="FF6EC962"/>
    <w:lvl w:ilvl="0">
      <w:start w:val="3"/>
      <w:numFmt w:val="decimal"/>
      <w:lvlText w:val="%1"/>
      <w:lvlJc w:val="left"/>
      <w:pPr>
        <w:ind w:left="863" w:hanging="392"/>
        <w:jc w:val="left"/>
      </w:pPr>
      <w:rPr>
        <w:rFonts w:hint="default"/>
        <w:lang w:val="en-AU" w:eastAsia="en-US" w:bidi="ar-SA"/>
      </w:rPr>
    </w:lvl>
    <w:lvl w:ilvl="1">
      <w:start w:val="4"/>
      <w:numFmt w:val="decimal"/>
      <w:lvlText w:val="%1.%2"/>
      <w:lvlJc w:val="left"/>
      <w:pPr>
        <w:ind w:left="863" w:hanging="392"/>
        <w:jc w:val="left"/>
      </w:pPr>
      <w:rPr>
        <w:rFonts w:ascii="Calibri" w:eastAsia="Calibri" w:hAnsi="Calibri" w:cs="Calibri" w:hint="default"/>
        <w:b/>
        <w:bCs/>
        <w:i w:val="0"/>
        <w:iCs w:val="0"/>
        <w:color w:val="01653F"/>
        <w:w w:val="99"/>
        <w:sz w:val="26"/>
        <w:szCs w:val="26"/>
        <w:lang w:val="en-AU" w:eastAsia="en-US" w:bidi="ar-SA"/>
      </w:rPr>
    </w:lvl>
    <w:lvl w:ilvl="2">
      <w:numFmt w:val="bullet"/>
      <w:lvlText w:val="•"/>
      <w:lvlJc w:val="left"/>
      <w:pPr>
        <w:ind w:left="2753" w:hanging="392"/>
      </w:pPr>
      <w:rPr>
        <w:rFonts w:hint="default"/>
        <w:lang w:val="en-AU" w:eastAsia="en-US" w:bidi="ar-SA"/>
      </w:rPr>
    </w:lvl>
    <w:lvl w:ilvl="3">
      <w:numFmt w:val="bullet"/>
      <w:lvlText w:val="•"/>
      <w:lvlJc w:val="left"/>
      <w:pPr>
        <w:ind w:left="3699" w:hanging="392"/>
      </w:pPr>
      <w:rPr>
        <w:rFonts w:hint="default"/>
        <w:lang w:val="en-AU" w:eastAsia="en-US" w:bidi="ar-SA"/>
      </w:rPr>
    </w:lvl>
    <w:lvl w:ilvl="4">
      <w:numFmt w:val="bullet"/>
      <w:lvlText w:val="•"/>
      <w:lvlJc w:val="left"/>
      <w:pPr>
        <w:ind w:left="4646" w:hanging="392"/>
      </w:pPr>
      <w:rPr>
        <w:rFonts w:hint="default"/>
        <w:lang w:val="en-AU" w:eastAsia="en-US" w:bidi="ar-SA"/>
      </w:rPr>
    </w:lvl>
    <w:lvl w:ilvl="5">
      <w:numFmt w:val="bullet"/>
      <w:lvlText w:val="•"/>
      <w:lvlJc w:val="left"/>
      <w:pPr>
        <w:ind w:left="5593" w:hanging="392"/>
      </w:pPr>
      <w:rPr>
        <w:rFonts w:hint="default"/>
        <w:lang w:val="en-AU" w:eastAsia="en-US" w:bidi="ar-SA"/>
      </w:rPr>
    </w:lvl>
    <w:lvl w:ilvl="6">
      <w:numFmt w:val="bullet"/>
      <w:lvlText w:val="•"/>
      <w:lvlJc w:val="left"/>
      <w:pPr>
        <w:ind w:left="6539" w:hanging="392"/>
      </w:pPr>
      <w:rPr>
        <w:rFonts w:hint="default"/>
        <w:lang w:val="en-AU" w:eastAsia="en-US" w:bidi="ar-SA"/>
      </w:rPr>
    </w:lvl>
    <w:lvl w:ilvl="7">
      <w:numFmt w:val="bullet"/>
      <w:lvlText w:val="•"/>
      <w:lvlJc w:val="left"/>
      <w:pPr>
        <w:ind w:left="7486" w:hanging="392"/>
      </w:pPr>
      <w:rPr>
        <w:rFonts w:hint="default"/>
        <w:lang w:val="en-AU" w:eastAsia="en-US" w:bidi="ar-SA"/>
      </w:rPr>
    </w:lvl>
    <w:lvl w:ilvl="8">
      <w:numFmt w:val="bullet"/>
      <w:lvlText w:val="•"/>
      <w:lvlJc w:val="left"/>
      <w:pPr>
        <w:ind w:left="8433" w:hanging="392"/>
      </w:pPr>
      <w:rPr>
        <w:rFonts w:hint="default"/>
        <w:lang w:val="en-AU" w:eastAsia="en-US" w:bidi="ar-SA"/>
      </w:rPr>
    </w:lvl>
  </w:abstractNum>
  <w:abstractNum w:abstractNumId="4" w15:restartNumberingAfterBreak="0">
    <w:nsid w:val="396773E3"/>
    <w:multiLevelType w:val="multilevel"/>
    <w:tmpl w:val="56D482E6"/>
    <w:lvl w:ilvl="0">
      <w:start w:val="1"/>
      <w:numFmt w:val="decimal"/>
      <w:lvlText w:val="%1"/>
      <w:lvlJc w:val="left"/>
      <w:pPr>
        <w:ind w:left="863" w:hanging="392"/>
        <w:jc w:val="left"/>
      </w:pPr>
      <w:rPr>
        <w:rFonts w:hint="default"/>
        <w:lang w:val="en-AU" w:eastAsia="en-US" w:bidi="ar-SA"/>
      </w:rPr>
    </w:lvl>
    <w:lvl w:ilvl="1">
      <w:start w:val="1"/>
      <w:numFmt w:val="decimal"/>
      <w:lvlText w:val="%1.%2"/>
      <w:lvlJc w:val="left"/>
      <w:pPr>
        <w:ind w:left="863" w:hanging="392"/>
        <w:jc w:val="left"/>
      </w:pPr>
      <w:rPr>
        <w:rFonts w:ascii="Calibri" w:eastAsia="Calibri" w:hAnsi="Calibri" w:cs="Calibri" w:hint="default"/>
        <w:b/>
        <w:bCs/>
        <w:i w:val="0"/>
        <w:iCs w:val="0"/>
        <w:color w:val="01653F"/>
        <w:w w:val="99"/>
        <w:sz w:val="26"/>
        <w:szCs w:val="26"/>
        <w:lang w:val="en-AU" w:eastAsia="en-US" w:bidi="ar-SA"/>
      </w:rPr>
    </w:lvl>
    <w:lvl w:ilvl="2">
      <w:numFmt w:val="bullet"/>
      <w:lvlText w:val=""/>
      <w:lvlJc w:val="left"/>
      <w:pPr>
        <w:ind w:left="1193" w:hanging="361"/>
      </w:pPr>
      <w:rPr>
        <w:rFonts w:ascii="Symbol" w:eastAsia="Symbol" w:hAnsi="Symbol" w:cs="Symbol" w:hint="default"/>
        <w:b w:val="0"/>
        <w:bCs w:val="0"/>
        <w:i w:val="0"/>
        <w:iCs w:val="0"/>
        <w:w w:val="100"/>
        <w:sz w:val="22"/>
        <w:szCs w:val="22"/>
        <w:lang w:val="en-AU" w:eastAsia="en-US" w:bidi="ar-SA"/>
      </w:rPr>
    </w:lvl>
    <w:lvl w:ilvl="3">
      <w:numFmt w:val="bullet"/>
      <w:lvlText w:val="•"/>
      <w:lvlJc w:val="left"/>
      <w:pPr>
        <w:ind w:left="3228" w:hanging="361"/>
      </w:pPr>
      <w:rPr>
        <w:rFonts w:hint="default"/>
        <w:lang w:val="en-AU" w:eastAsia="en-US" w:bidi="ar-SA"/>
      </w:rPr>
    </w:lvl>
    <w:lvl w:ilvl="4">
      <w:numFmt w:val="bullet"/>
      <w:lvlText w:val="•"/>
      <w:lvlJc w:val="left"/>
      <w:pPr>
        <w:ind w:left="4242" w:hanging="361"/>
      </w:pPr>
      <w:rPr>
        <w:rFonts w:hint="default"/>
        <w:lang w:val="en-AU" w:eastAsia="en-US" w:bidi="ar-SA"/>
      </w:rPr>
    </w:lvl>
    <w:lvl w:ilvl="5">
      <w:numFmt w:val="bullet"/>
      <w:lvlText w:val="•"/>
      <w:lvlJc w:val="left"/>
      <w:pPr>
        <w:ind w:left="5256" w:hanging="361"/>
      </w:pPr>
      <w:rPr>
        <w:rFonts w:hint="default"/>
        <w:lang w:val="en-AU" w:eastAsia="en-US" w:bidi="ar-SA"/>
      </w:rPr>
    </w:lvl>
    <w:lvl w:ilvl="6">
      <w:numFmt w:val="bullet"/>
      <w:lvlText w:val="•"/>
      <w:lvlJc w:val="left"/>
      <w:pPr>
        <w:ind w:left="6270" w:hanging="361"/>
      </w:pPr>
      <w:rPr>
        <w:rFonts w:hint="default"/>
        <w:lang w:val="en-AU" w:eastAsia="en-US" w:bidi="ar-SA"/>
      </w:rPr>
    </w:lvl>
    <w:lvl w:ilvl="7">
      <w:numFmt w:val="bullet"/>
      <w:lvlText w:val="•"/>
      <w:lvlJc w:val="left"/>
      <w:pPr>
        <w:ind w:left="7284" w:hanging="361"/>
      </w:pPr>
      <w:rPr>
        <w:rFonts w:hint="default"/>
        <w:lang w:val="en-AU" w:eastAsia="en-US" w:bidi="ar-SA"/>
      </w:rPr>
    </w:lvl>
    <w:lvl w:ilvl="8">
      <w:numFmt w:val="bullet"/>
      <w:lvlText w:val="•"/>
      <w:lvlJc w:val="left"/>
      <w:pPr>
        <w:ind w:left="8298" w:hanging="361"/>
      </w:pPr>
      <w:rPr>
        <w:rFonts w:hint="default"/>
        <w:lang w:val="en-AU" w:eastAsia="en-US" w:bidi="ar-SA"/>
      </w:rPr>
    </w:lvl>
  </w:abstractNum>
  <w:abstractNum w:abstractNumId="5" w15:restartNumberingAfterBreak="0">
    <w:nsid w:val="3C9C7881"/>
    <w:multiLevelType w:val="multilevel"/>
    <w:tmpl w:val="42040F02"/>
    <w:lvl w:ilvl="0">
      <w:start w:val="3"/>
      <w:numFmt w:val="decimal"/>
      <w:lvlText w:val="%1."/>
      <w:lvlJc w:val="left"/>
      <w:pPr>
        <w:ind w:left="899" w:hanging="360"/>
        <w:jc w:val="right"/>
      </w:pPr>
      <w:rPr>
        <w:rFonts w:ascii="Calibri" w:eastAsia="Calibri" w:hAnsi="Calibri" w:cs="Calibri" w:hint="default"/>
        <w:b/>
        <w:bCs/>
        <w:i w:val="0"/>
        <w:iCs w:val="0"/>
        <w:color w:val="01653F"/>
        <w:spacing w:val="-1"/>
        <w:w w:val="99"/>
        <w:sz w:val="32"/>
        <w:szCs w:val="32"/>
        <w:lang w:val="en-AU" w:eastAsia="en-US" w:bidi="ar-SA"/>
      </w:rPr>
    </w:lvl>
    <w:lvl w:ilvl="1">
      <w:start w:val="1"/>
      <w:numFmt w:val="decimal"/>
      <w:lvlText w:val="%1.%2"/>
      <w:lvlJc w:val="left"/>
      <w:pPr>
        <w:ind w:left="1192" w:hanging="720"/>
        <w:jc w:val="left"/>
      </w:pPr>
      <w:rPr>
        <w:rFonts w:hint="default"/>
        <w:spacing w:val="-1"/>
        <w:w w:val="100"/>
        <w:lang w:val="en-AU" w:eastAsia="en-US" w:bidi="ar-SA"/>
      </w:rPr>
    </w:lvl>
    <w:lvl w:ilvl="2">
      <w:start w:val="1"/>
      <w:numFmt w:val="decimal"/>
      <w:lvlText w:val="%1.%2.%3"/>
      <w:lvlJc w:val="left"/>
      <w:pPr>
        <w:ind w:left="1022" w:hanging="550"/>
        <w:jc w:val="left"/>
      </w:pPr>
      <w:rPr>
        <w:rFonts w:ascii="Calibri" w:eastAsia="Calibri" w:hAnsi="Calibri" w:cs="Calibri" w:hint="default"/>
        <w:b/>
        <w:bCs/>
        <w:i/>
        <w:iCs/>
        <w:color w:val="B56011"/>
        <w:spacing w:val="-2"/>
        <w:w w:val="100"/>
        <w:sz w:val="24"/>
        <w:szCs w:val="24"/>
        <w:lang w:val="en-AU" w:eastAsia="en-US" w:bidi="ar-SA"/>
      </w:rPr>
    </w:lvl>
    <w:lvl w:ilvl="3">
      <w:numFmt w:val="bullet"/>
      <w:lvlText w:val="•"/>
      <w:lvlJc w:val="left"/>
      <w:pPr>
        <w:ind w:left="1200" w:hanging="550"/>
      </w:pPr>
      <w:rPr>
        <w:rFonts w:hint="default"/>
        <w:lang w:val="en-AU" w:eastAsia="en-US" w:bidi="ar-SA"/>
      </w:rPr>
    </w:lvl>
    <w:lvl w:ilvl="4">
      <w:numFmt w:val="bullet"/>
      <w:lvlText w:val="•"/>
      <w:lvlJc w:val="left"/>
      <w:pPr>
        <w:ind w:left="2503" w:hanging="550"/>
      </w:pPr>
      <w:rPr>
        <w:rFonts w:hint="default"/>
        <w:lang w:val="en-AU" w:eastAsia="en-US" w:bidi="ar-SA"/>
      </w:rPr>
    </w:lvl>
    <w:lvl w:ilvl="5">
      <w:numFmt w:val="bullet"/>
      <w:lvlText w:val="•"/>
      <w:lvlJc w:val="left"/>
      <w:pPr>
        <w:ind w:left="3807" w:hanging="550"/>
      </w:pPr>
      <w:rPr>
        <w:rFonts w:hint="default"/>
        <w:lang w:val="en-AU" w:eastAsia="en-US" w:bidi="ar-SA"/>
      </w:rPr>
    </w:lvl>
    <w:lvl w:ilvl="6">
      <w:numFmt w:val="bullet"/>
      <w:lvlText w:val="•"/>
      <w:lvlJc w:val="left"/>
      <w:pPr>
        <w:ind w:left="5111" w:hanging="550"/>
      </w:pPr>
      <w:rPr>
        <w:rFonts w:hint="default"/>
        <w:lang w:val="en-AU" w:eastAsia="en-US" w:bidi="ar-SA"/>
      </w:rPr>
    </w:lvl>
    <w:lvl w:ilvl="7">
      <w:numFmt w:val="bullet"/>
      <w:lvlText w:val="•"/>
      <w:lvlJc w:val="left"/>
      <w:pPr>
        <w:ind w:left="6415" w:hanging="550"/>
      </w:pPr>
      <w:rPr>
        <w:rFonts w:hint="default"/>
        <w:lang w:val="en-AU" w:eastAsia="en-US" w:bidi="ar-SA"/>
      </w:rPr>
    </w:lvl>
    <w:lvl w:ilvl="8">
      <w:numFmt w:val="bullet"/>
      <w:lvlText w:val="•"/>
      <w:lvlJc w:val="left"/>
      <w:pPr>
        <w:ind w:left="7718" w:hanging="550"/>
      </w:pPr>
      <w:rPr>
        <w:rFonts w:hint="default"/>
        <w:lang w:val="en-AU" w:eastAsia="en-US" w:bidi="ar-SA"/>
      </w:rPr>
    </w:lvl>
  </w:abstractNum>
  <w:abstractNum w:abstractNumId="6" w15:restartNumberingAfterBreak="0">
    <w:nsid w:val="410A5450"/>
    <w:multiLevelType w:val="multilevel"/>
    <w:tmpl w:val="3DD68586"/>
    <w:lvl w:ilvl="0">
      <w:start w:val="4"/>
      <w:numFmt w:val="decimal"/>
      <w:lvlText w:val="%1"/>
      <w:lvlJc w:val="left"/>
      <w:pPr>
        <w:ind w:left="1022" w:hanging="550"/>
        <w:jc w:val="left"/>
      </w:pPr>
      <w:rPr>
        <w:rFonts w:hint="default"/>
        <w:lang w:val="en-AU" w:eastAsia="en-US" w:bidi="ar-SA"/>
      </w:rPr>
    </w:lvl>
    <w:lvl w:ilvl="1">
      <w:start w:val="2"/>
      <w:numFmt w:val="decimal"/>
      <w:lvlText w:val="%1.%2"/>
      <w:lvlJc w:val="left"/>
      <w:pPr>
        <w:ind w:left="1022" w:hanging="550"/>
        <w:jc w:val="left"/>
      </w:pPr>
      <w:rPr>
        <w:rFonts w:hint="default"/>
        <w:lang w:val="en-AU" w:eastAsia="en-US" w:bidi="ar-SA"/>
      </w:rPr>
    </w:lvl>
    <w:lvl w:ilvl="2">
      <w:start w:val="1"/>
      <w:numFmt w:val="decimal"/>
      <w:lvlText w:val="%1.%2.%3"/>
      <w:lvlJc w:val="left"/>
      <w:pPr>
        <w:ind w:left="1022" w:hanging="550"/>
        <w:jc w:val="left"/>
      </w:pPr>
      <w:rPr>
        <w:rFonts w:ascii="Calibri" w:eastAsia="Calibri" w:hAnsi="Calibri" w:cs="Calibri" w:hint="default"/>
        <w:b/>
        <w:bCs/>
        <w:i/>
        <w:iCs/>
        <w:color w:val="B56011"/>
        <w:spacing w:val="-2"/>
        <w:w w:val="100"/>
        <w:sz w:val="24"/>
        <w:szCs w:val="24"/>
        <w:lang w:val="en-AU" w:eastAsia="en-US" w:bidi="ar-SA"/>
      </w:rPr>
    </w:lvl>
    <w:lvl w:ilvl="3">
      <w:numFmt w:val="bullet"/>
      <w:lvlText w:val="-"/>
      <w:lvlJc w:val="left"/>
      <w:pPr>
        <w:ind w:left="2272" w:hanging="721"/>
      </w:pPr>
      <w:rPr>
        <w:rFonts w:ascii="Calibri" w:eastAsia="Calibri" w:hAnsi="Calibri" w:cs="Calibri" w:hint="default"/>
        <w:b w:val="0"/>
        <w:bCs w:val="0"/>
        <w:i w:val="0"/>
        <w:iCs w:val="0"/>
        <w:w w:val="100"/>
        <w:sz w:val="22"/>
        <w:szCs w:val="22"/>
        <w:lang w:val="en-AU" w:eastAsia="en-US" w:bidi="ar-SA"/>
      </w:rPr>
    </w:lvl>
    <w:lvl w:ilvl="4">
      <w:numFmt w:val="bullet"/>
      <w:lvlText w:val="•"/>
      <w:lvlJc w:val="left"/>
      <w:pPr>
        <w:ind w:left="4962" w:hanging="721"/>
      </w:pPr>
      <w:rPr>
        <w:rFonts w:hint="default"/>
        <w:lang w:val="en-AU" w:eastAsia="en-US" w:bidi="ar-SA"/>
      </w:rPr>
    </w:lvl>
    <w:lvl w:ilvl="5">
      <w:numFmt w:val="bullet"/>
      <w:lvlText w:val="•"/>
      <w:lvlJc w:val="left"/>
      <w:pPr>
        <w:ind w:left="5856" w:hanging="721"/>
      </w:pPr>
      <w:rPr>
        <w:rFonts w:hint="default"/>
        <w:lang w:val="en-AU" w:eastAsia="en-US" w:bidi="ar-SA"/>
      </w:rPr>
    </w:lvl>
    <w:lvl w:ilvl="6">
      <w:numFmt w:val="bullet"/>
      <w:lvlText w:val="•"/>
      <w:lvlJc w:val="left"/>
      <w:pPr>
        <w:ind w:left="6750" w:hanging="721"/>
      </w:pPr>
      <w:rPr>
        <w:rFonts w:hint="default"/>
        <w:lang w:val="en-AU" w:eastAsia="en-US" w:bidi="ar-SA"/>
      </w:rPr>
    </w:lvl>
    <w:lvl w:ilvl="7">
      <w:numFmt w:val="bullet"/>
      <w:lvlText w:val="•"/>
      <w:lvlJc w:val="left"/>
      <w:pPr>
        <w:ind w:left="7644" w:hanging="721"/>
      </w:pPr>
      <w:rPr>
        <w:rFonts w:hint="default"/>
        <w:lang w:val="en-AU" w:eastAsia="en-US" w:bidi="ar-SA"/>
      </w:rPr>
    </w:lvl>
    <w:lvl w:ilvl="8">
      <w:numFmt w:val="bullet"/>
      <w:lvlText w:val="•"/>
      <w:lvlJc w:val="left"/>
      <w:pPr>
        <w:ind w:left="8538" w:hanging="721"/>
      </w:pPr>
      <w:rPr>
        <w:rFonts w:hint="default"/>
        <w:lang w:val="en-AU" w:eastAsia="en-US" w:bidi="ar-SA"/>
      </w:rPr>
    </w:lvl>
  </w:abstractNum>
  <w:abstractNum w:abstractNumId="7" w15:restartNumberingAfterBreak="0">
    <w:nsid w:val="426C66E8"/>
    <w:multiLevelType w:val="multilevel"/>
    <w:tmpl w:val="F3E8919C"/>
    <w:lvl w:ilvl="0">
      <w:start w:val="1"/>
      <w:numFmt w:val="decimal"/>
      <w:lvlText w:val="%1."/>
      <w:lvlJc w:val="left"/>
      <w:pPr>
        <w:ind w:left="911" w:hanging="440"/>
        <w:jc w:val="left"/>
      </w:pPr>
      <w:rPr>
        <w:rFonts w:ascii="Calibri" w:eastAsia="Calibri" w:hAnsi="Calibri" w:cs="Calibri" w:hint="default"/>
        <w:b/>
        <w:bCs/>
        <w:i w:val="0"/>
        <w:iCs w:val="0"/>
        <w:w w:val="100"/>
        <w:sz w:val="22"/>
        <w:szCs w:val="22"/>
        <w:lang w:val="en-AU" w:eastAsia="en-US" w:bidi="ar-SA"/>
      </w:rPr>
    </w:lvl>
    <w:lvl w:ilvl="1">
      <w:start w:val="1"/>
      <w:numFmt w:val="decimal"/>
      <w:lvlText w:val="%1.%2"/>
      <w:lvlJc w:val="left"/>
      <w:pPr>
        <w:ind w:left="1353" w:hanging="660"/>
        <w:jc w:val="left"/>
      </w:pPr>
      <w:rPr>
        <w:rFonts w:ascii="Calibri" w:eastAsia="Calibri" w:hAnsi="Calibri" w:cs="Calibri" w:hint="default"/>
        <w:b w:val="0"/>
        <w:bCs w:val="0"/>
        <w:i w:val="0"/>
        <w:iCs w:val="0"/>
        <w:spacing w:val="-1"/>
        <w:w w:val="100"/>
        <w:sz w:val="22"/>
        <w:szCs w:val="22"/>
        <w:lang w:val="en-AU" w:eastAsia="en-US" w:bidi="ar-SA"/>
      </w:rPr>
    </w:lvl>
    <w:lvl w:ilvl="2">
      <w:numFmt w:val="bullet"/>
      <w:lvlText w:val="•"/>
      <w:lvlJc w:val="left"/>
      <w:pPr>
        <w:ind w:left="2356" w:hanging="660"/>
      </w:pPr>
      <w:rPr>
        <w:rFonts w:hint="default"/>
        <w:lang w:val="en-AU" w:eastAsia="en-US" w:bidi="ar-SA"/>
      </w:rPr>
    </w:lvl>
    <w:lvl w:ilvl="3">
      <w:numFmt w:val="bullet"/>
      <w:lvlText w:val="•"/>
      <w:lvlJc w:val="left"/>
      <w:pPr>
        <w:ind w:left="3352" w:hanging="660"/>
      </w:pPr>
      <w:rPr>
        <w:rFonts w:hint="default"/>
        <w:lang w:val="en-AU" w:eastAsia="en-US" w:bidi="ar-SA"/>
      </w:rPr>
    </w:lvl>
    <w:lvl w:ilvl="4">
      <w:numFmt w:val="bullet"/>
      <w:lvlText w:val="•"/>
      <w:lvlJc w:val="left"/>
      <w:pPr>
        <w:ind w:left="4348" w:hanging="660"/>
      </w:pPr>
      <w:rPr>
        <w:rFonts w:hint="default"/>
        <w:lang w:val="en-AU" w:eastAsia="en-US" w:bidi="ar-SA"/>
      </w:rPr>
    </w:lvl>
    <w:lvl w:ilvl="5">
      <w:numFmt w:val="bullet"/>
      <w:lvlText w:val="•"/>
      <w:lvlJc w:val="left"/>
      <w:pPr>
        <w:ind w:left="5345" w:hanging="660"/>
      </w:pPr>
      <w:rPr>
        <w:rFonts w:hint="default"/>
        <w:lang w:val="en-AU" w:eastAsia="en-US" w:bidi="ar-SA"/>
      </w:rPr>
    </w:lvl>
    <w:lvl w:ilvl="6">
      <w:numFmt w:val="bullet"/>
      <w:lvlText w:val="•"/>
      <w:lvlJc w:val="left"/>
      <w:pPr>
        <w:ind w:left="6341" w:hanging="660"/>
      </w:pPr>
      <w:rPr>
        <w:rFonts w:hint="default"/>
        <w:lang w:val="en-AU" w:eastAsia="en-US" w:bidi="ar-SA"/>
      </w:rPr>
    </w:lvl>
    <w:lvl w:ilvl="7">
      <w:numFmt w:val="bullet"/>
      <w:lvlText w:val="•"/>
      <w:lvlJc w:val="left"/>
      <w:pPr>
        <w:ind w:left="7337" w:hanging="660"/>
      </w:pPr>
      <w:rPr>
        <w:rFonts w:hint="default"/>
        <w:lang w:val="en-AU" w:eastAsia="en-US" w:bidi="ar-SA"/>
      </w:rPr>
    </w:lvl>
    <w:lvl w:ilvl="8">
      <w:numFmt w:val="bullet"/>
      <w:lvlText w:val="•"/>
      <w:lvlJc w:val="left"/>
      <w:pPr>
        <w:ind w:left="8333" w:hanging="660"/>
      </w:pPr>
      <w:rPr>
        <w:rFonts w:hint="default"/>
        <w:lang w:val="en-AU" w:eastAsia="en-US" w:bidi="ar-SA"/>
      </w:rPr>
    </w:lvl>
  </w:abstractNum>
  <w:abstractNum w:abstractNumId="8" w15:restartNumberingAfterBreak="0">
    <w:nsid w:val="4C4F390F"/>
    <w:multiLevelType w:val="hybridMultilevel"/>
    <w:tmpl w:val="895C2CDE"/>
    <w:lvl w:ilvl="0" w:tplc="9886F2C0">
      <w:start w:val="1"/>
      <w:numFmt w:val="decimal"/>
      <w:lvlText w:val="%1."/>
      <w:lvlJc w:val="left"/>
      <w:pPr>
        <w:ind w:left="833" w:hanging="361"/>
        <w:jc w:val="left"/>
      </w:pPr>
      <w:rPr>
        <w:rFonts w:ascii="Calibri" w:eastAsia="Calibri" w:hAnsi="Calibri" w:cs="Calibri" w:hint="default"/>
        <w:b w:val="0"/>
        <w:bCs w:val="0"/>
        <w:i w:val="0"/>
        <w:iCs w:val="0"/>
        <w:w w:val="100"/>
        <w:sz w:val="22"/>
        <w:szCs w:val="22"/>
        <w:lang w:val="en-AU" w:eastAsia="en-US" w:bidi="ar-SA"/>
      </w:rPr>
    </w:lvl>
    <w:lvl w:ilvl="1" w:tplc="451259FE">
      <w:numFmt w:val="bullet"/>
      <w:lvlText w:val="•"/>
      <w:lvlJc w:val="left"/>
      <w:pPr>
        <w:ind w:left="1788" w:hanging="361"/>
      </w:pPr>
      <w:rPr>
        <w:rFonts w:hint="default"/>
        <w:lang w:val="en-AU" w:eastAsia="en-US" w:bidi="ar-SA"/>
      </w:rPr>
    </w:lvl>
    <w:lvl w:ilvl="2" w:tplc="B9403B2A">
      <w:numFmt w:val="bullet"/>
      <w:lvlText w:val="•"/>
      <w:lvlJc w:val="left"/>
      <w:pPr>
        <w:ind w:left="2737" w:hanging="361"/>
      </w:pPr>
      <w:rPr>
        <w:rFonts w:hint="default"/>
        <w:lang w:val="en-AU" w:eastAsia="en-US" w:bidi="ar-SA"/>
      </w:rPr>
    </w:lvl>
    <w:lvl w:ilvl="3" w:tplc="03D2111E">
      <w:numFmt w:val="bullet"/>
      <w:lvlText w:val="•"/>
      <w:lvlJc w:val="left"/>
      <w:pPr>
        <w:ind w:left="3685" w:hanging="361"/>
      </w:pPr>
      <w:rPr>
        <w:rFonts w:hint="default"/>
        <w:lang w:val="en-AU" w:eastAsia="en-US" w:bidi="ar-SA"/>
      </w:rPr>
    </w:lvl>
    <w:lvl w:ilvl="4" w:tplc="FB4EACA2">
      <w:numFmt w:val="bullet"/>
      <w:lvlText w:val="•"/>
      <w:lvlJc w:val="left"/>
      <w:pPr>
        <w:ind w:left="4634" w:hanging="361"/>
      </w:pPr>
      <w:rPr>
        <w:rFonts w:hint="default"/>
        <w:lang w:val="en-AU" w:eastAsia="en-US" w:bidi="ar-SA"/>
      </w:rPr>
    </w:lvl>
    <w:lvl w:ilvl="5" w:tplc="66788AB8">
      <w:numFmt w:val="bullet"/>
      <w:lvlText w:val="•"/>
      <w:lvlJc w:val="left"/>
      <w:pPr>
        <w:ind w:left="5583" w:hanging="361"/>
      </w:pPr>
      <w:rPr>
        <w:rFonts w:hint="default"/>
        <w:lang w:val="en-AU" w:eastAsia="en-US" w:bidi="ar-SA"/>
      </w:rPr>
    </w:lvl>
    <w:lvl w:ilvl="6" w:tplc="1E8EB798">
      <w:numFmt w:val="bullet"/>
      <w:lvlText w:val="•"/>
      <w:lvlJc w:val="left"/>
      <w:pPr>
        <w:ind w:left="6531" w:hanging="361"/>
      </w:pPr>
      <w:rPr>
        <w:rFonts w:hint="default"/>
        <w:lang w:val="en-AU" w:eastAsia="en-US" w:bidi="ar-SA"/>
      </w:rPr>
    </w:lvl>
    <w:lvl w:ilvl="7" w:tplc="DC10EBF8">
      <w:numFmt w:val="bullet"/>
      <w:lvlText w:val="•"/>
      <w:lvlJc w:val="left"/>
      <w:pPr>
        <w:ind w:left="7480" w:hanging="361"/>
      </w:pPr>
      <w:rPr>
        <w:rFonts w:hint="default"/>
        <w:lang w:val="en-AU" w:eastAsia="en-US" w:bidi="ar-SA"/>
      </w:rPr>
    </w:lvl>
    <w:lvl w:ilvl="8" w:tplc="4B927D1C">
      <w:numFmt w:val="bullet"/>
      <w:lvlText w:val="•"/>
      <w:lvlJc w:val="left"/>
      <w:pPr>
        <w:ind w:left="8429" w:hanging="361"/>
      </w:pPr>
      <w:rPr>
        <w:rFonts w:hint="default"/>
        <w:lang w:val="en-AU" w:eastAsia="en-US" w:bidi="ar-SA"/>
      </w:rPr>
    </w:lvl>
  </w:abstractNum>
  <w:abstractNum w:abstractNumId="9" w15:restartNumberingAfterBreak="0">
    <w:nsid w:val="53B475F6"/>
    <w:multiLevelType w:val="multilevel"/>
    <w:tmpl w:val="8384D308"/>
    <w:lvl w:ilvl="0">
      <w:start w:val="4"/>
      <w:numFmt w:val="decimal"/>
      <w:lvlText w:val="%1"/>
      <w:lvlJc w:val="left"/>
      <w:pPr>
        <w:ind w:left="1022" w:hanging="550"/>
        <w:jc w:val="left"/>
      </w:pPr>
      <w:rPr>
        <w:rFonts w:hint="default"/>
        <w:lang w:val="en-AU" w:eastAsia="en-US" w:bidi="ar-SA"/>
      </w:rPr>
    </w:lvl>
    <w:lvl w:ilvl="1">
      <w:start w:val="3"/>
      <w:numFmt w:val="decimal"/>
      <w:lvlText w:val="%1.%2"/>
      <w:lvlJc w:val="left"/>
      <w:pPr>
        <w:ind w:left="1022" w:hanging="550"/>
        <w:jc w:val="left"/>
      </w:pPr>
      <w:rPr>
        <w:rFonts w:hint="default"/>
        <w:lang w:val="en-AU" w:eastAsia="en-US" w:bidi="ar-SA"/>
      </w:rPr>
    </w:lvl>
    <w:lvl w:ilvl="2">
      <w:start w:val="1"/>
      <w:numFmt w:val="decimal"/>
      <w:lvlText w:val="%1.%2.%3"/>
      <w:lvlJc w:val="left"/>
      <w:pPr>
        <w:ind w:left="1022" w:hanging="550"/>
        <w:jc w:val="left"/>
      </w:pPr>
      <w:rPr>
        <w:rFonts w:ascii="Calibri" w:eastAsia="Calibri" w:hAnsi="Calibri" w:cs="Calibri" w:hint="default"/>
        <w:b/>
        <w:bCs/>
        <w:i/>
        <w:iCs/>
        <w:color w:val="B56011"/>
        <w:spacing w:val="-2"/>
        <w:w w:val="100"/>
        <w:sz w:val="24"/>
        <w:szCs w:val="24"/>
        <w:lang w:val="en-AU" w:eastAsia="en-US" w:bidi="ar-SA"/>
      </w:rPr>
    </w:lvl>
    <w:lvl w:ilvl="3">
      <w:numFmt w:val="bullet"/>
      <w:lvlText w:val="•"/>
      <w:lvlJc w:val="left"/>
      <w:pPr>
        <w:ind w:left="3811" w:hanging="550"/>
      </w:pPr>
      <w:rPr>
        <w:rFonts w:hint="default"/>
        <w:lang w:val="en-AU" w:eastAsia="en-US" w:bidi="ar-SA"/>
      </w:rPr>
    </w:lvl>
    <w:lvl w:ilvl="4">
      <w:numFmt w:val="bullet"/>
      <w:lvlText w:val="•"/>
      <w:lvlJc w:val="left"/>
      <w:pPr>
        <w:ind w:left="4742" w:hanging="550"/>
      </w:pPr>
      <w:rPr>
        <w:rFonts w:hint="default"/>
        <w:lang w:val="en-AU" w:eastAsia="en-US" w:bidi="ar-SA"/>
      </w:rPr>
    </w:lvl>
    <w:lvl w:ilvl="5">
      <w:numFmt w:val="bullet"/>
      <w:lvlText w:val="•"/>
      <w:lvlJc w:val="left"/>
      <w:pPr>
        <w:ind w:left="5673" w:hanging="550"/>
      </w:pPr>
      <w:rPr>
        <w:rFonts w:hint="default"/>
        <w:lang w:val="en-AU" w:eastAsia="en-US" w:bidi="ar-SA"/>
      </w:rPr>
    </w:lvl>
    <w:lvl w:ilvl="6">
      <w:numFmt w:val="bullet"/>
      <w:lvlText w:val="•"/>
      <w:lvlJc w:val="left"/>
      <w:pPr>
        <w:ind w:left="6603" w:hanging="550"/>
      </w:pPr>
      <w:rPr>
        <w:rFonts w:hint="default"/>
        <w:lang w:val="en-AU" w:eastAsia="en-US" w:bidi="ar-SA"/>
      </w:rPr>
    </w:lvl>
    <w:lvl w:ilvl="7">
      <w:numFmt w:val="bullet"/>
      <w:lvlText w:val="•"/>
      <w:lvlJc w:val="left"/>
      <w:pPr>
        <w:ind w:left="7534" w:hanging="550"/>
      </w:pPr>
      <w:rPr>
        <w:rFonts w:hint="default"/>
        <w:lang w:val="en-AU" w:eastAsia="en-US" w:bidi="ar-SA"/>
      </w:rPr>
    </w:lvl>
    <w:lvl w:ilvl="8">
      <w:numFmt w:val="bullet"/>
      <w:lvlText w:val="•"/>
      <w:lvlJc w:val="left"/>
      <w:pPr>
        <w:ind w:left="8465" w:hanging="550"/>
      </w:pPr>
      <w:rPr>
        <w:rFonts w:hint="default"/>
        <w:lang w:val="en-AU" w:eastAsia="en-US" w:bidi="ar-SA"/>
      </w:rPr>
    </w:lvl>
  </w:abstractNum>
  <w:abstractNum w:abstractNumId="10" w15:restartNumberingAfterBreak="0">
    <w:nsid w:val="5975338F"/>
    <w:multiLevelType w:val="hybridMultilevel"/>
    <w:tmpl w:val="848460B4"/>
    <w:lvl w:ilvl="0" w:tplc="76842A94">
      <w:numFmt w:val="bullet"/>
      <w:lvlText w:val="▪"/>
      <w:lvlJc w:val="left"/>
      <w:pPr>
        <w:ind w:left="614" w:hanging="154"/>
      </w:pPr>
      <w:rPr>
        <w:rFonts w:ascii="Arial" w:eastAsia="Arial" w:hAnsi="Arial" w:cs="Arial" w:hint="default"/>
        <w:b w:val="0"/>
        <w:bCs w:val="0"/>
        <w:i w:val="0"/>
        <w:iCs w:val="0"/>
        <w:color w:val="1F497D"/>
        <w:w w:val="99"/>
        <w:sz w:val="20"/>
        <w:szCs w:val="20"/>
        <w:lang w:val="en-AU" w:eastAsia="en-US" w:bidi="ar-SA"/>
      </w:rPr>
    </w:lvl>
    <w:lvl w:ilvl="1" w:tplc="E1062A12">
      <w:numFmt w:val="bullet"/>
      <w:lvlText w:val="•"/>
      <w:lvlJc w:val="left"/>
      <w:pPr>
        <w:ind w:left="811" w:hanging="154"/>
      </w:pPr>
      <w:rPr>
        <w:rFonts w:hint="default"/>
        <w:lang w:val="en-AU" w:eastAsia="en-US" w:bidi="ar-SA"/>
      </w:rPr>
    </w:lvl>
    <w:lvl w:ilvl="2" w:tplc="7248B5BC">
      <w:numFmt w:val="bullet"/>
      <w:lvlText w:val="•"/>
      <w:lvlJc w:val="left"/>
      <w:pPr>
        <w:ind w:left="1002" w:hanging="154"/>
      </w:pPr>
      <w:rPr>
        <w:rFonts w:hint="default"/>
        <w:lang w:val="en-AU" w:eastAsia="en-US" w:bidi="ar-SA"/>
      </w:rPr>
    </w:lvl>
    <w:lvl w:ilvl="3" w:tplc="996066FC">
      <w:numFmt w:val="bullet"/>
      <w:lvlText w:val="•"/>
      <w:lvlJc w:val="left"/>
      <w:pPr>
        <w:ind w:left="1193" w:hanging="154"/>
      </w:pPr>
      <w:rPr>
        <w:rFonts w:hint="default"/>
        <w:lang w:val="en-AU" w:eastAsia="en-US" w:bidi="ar-SA"/>
      </w:rPr>
    </w:lvl>
    <w:lvl w:ilvl="4" w:tplc="46F232E6">
      <w:numFmt w:val="bullet"/>
      <w:lvlText w:val="•"/>
      <w:lvlJc w:val="left"/>
      <w:pPr>
        <w:ind w:left="1384" w:hanging="154"/>
      </w:pPr>
      <w:rPr>
        <w:rFonts w:hint="default"/>
        <w:lang w:val="en-AU" w:eastAsia="en-US" w:bidi="ar-SA"/>
      </w:rPr>
    </w:lvl>
    <w:lvl w:ilvl="5" w:tplc="F76ED53C">
      <w:numFmt w:val="bullet"/>
      <w:lvlText w:val="•"/>
      <w:lvlJc w:val="left"/>
      <w:pPr>
        <w:ind w:left="1575" w:hanging="154"/>
      </w:pPr>
      <w:rPr>
        <w:rFonts w:hint="default"/>
        <w:lang w:val="en-AU" w:eastAsia="en-US" w:bidi="ar-SA"/>
      </w:rPr>
    </w:lvl>
    <w:lvl w:ilvl="6" w:tplc="D9AAF968">
      <w:numFmt w:val="bullet"/>
      <w:lvlText w:val="•"/>
      <w:lvlJc w:val="left"/>
      <w:pPr>
        <w:ind w:left="1767" w:hanging="154"/>
      </w:pPr>
      <w:rPr>
        <w:rFonts w:hint="default"/>
        <w:lang w:val="en-AU" w:eastAsia="en-US" w:bidi="ar-SA"/>
      </w:rPr>
    </w:lvl>
    <w:lvl w:ilvl="7" w:tplc="C972D828">
      <w:numFmt w:val="bullet"/>
      <w:lvlText w:val="•"/>
      <w:lvlJc w:val="left"/>
      <w:pPr>
        <w:ind w:left="1958" w:hanging="154"/>
      </w:pPr>
      <w:rPr>
        <w:rFonts w:hint="default"/>
        <w:lang w:val="en-AU" w:eastAsia="en-US" w:bidi="ar-SA"/>
      </w:rPr>
    </w:lvl>
    <w:lvl w:ilvl="8" w:tplc="2C4263A6">
      <w:numFmt w:val="bullet"/>
      <w:lvlText w:val="•"/>
      <w:lvlJc w:val="left"/>
      <w:pPr>
        <w:ind w:left="2149" w:hanging="154"/>
      </w:pPr>
      <w:rPr>
        <w:rFonts w:hint="default"/>
        <w:lang w:val="en-AU" w:eastAsia="en-US" w:bidi="ar-SA"/>
      </w:rPr>
    </w:lvl>
  </w:abstractNum>
  <w:abstractNum w:abstractNumId="11" w15:restartNumberingAfterBreak="0">
    <w:nsid w:val="671C6155"/>
    <w:multiLevelType w:val="multilevel"/>
    <w:tmpl w:val="9BD81EBE"/>
    <w:lvl w:ilvl="0">
      <w:start w:val="2"/>
      <w:numFmt w:val="decimal"/>
      <w:lvlText w:val="%1."/>
      <w:lvlJc w:val="left"/>
      <w:pPr>
        <w:ind w:left="828" w:hanging="356"/>
        <w:jc w:val="left"/>
      </w:pPr>
      <w:rPr>
        <w:rFonts w:ascii="Calibri" w:eastAsia="Calibri" w:hAnsi="Calibri" w:cs="Calibri" w:hint="default"/>
        <w:b/>
        <w:bCs/>
        <w:i w:val="0"/>
        <w:iCs w:val="0"/>
        <w:color w:val="01653F"/>
        <w:spacing w:val="-1"/>
        <w:w w:val="99"/>
        <w:sz w:val="32"/>
        <w:szCs w:val="32"/>
        <w:lang w:val="en-AU" w:eastAsia="en-US" w:bidi="ar-SA"/>
      </w:rPr>
    </w:lvl>
    <w:lvl w:ilvl="1">
      <w:start w:val="1"/>
      <w:numFmt w:val="decimal"/>
      <w:lvlText w:val="%1.%2"/>
      <w:lvlJc w:val="left"/>
      <w:pPr>
        <w:ind w:left="863" w:hanging="392"/>
        <w:jc w:val="left"/>
      </w:pPr>
      <w:rPr>
        <w:rFonts w:ascii="Calibri" w:eastAsia="Calibri" w:hAnsi="Calibri" w:cs="Calibri" w:hint="default"/>
        <w:b/>
        <w:bCs/>
        <w:i w:val="0"/>
        <w:iCs w:val="0"/>
        <w:color w:val="01653F"/>
        <w:w w:val="99"/>
        <w:sz w:val="26"/>
        <w:szCs w:val="26"/>
        <w:lang w:val="en-AU" w:eastAsia="en-US" w:bidi="ar-SA"/>
      </w:rPr>
    </w:lvl>
    <w:lvl w:ilvl="2">
      <w:numFmt w:val="bullet"/>
      <w:lvlText w:val="•"/>
      <w:lvlJc w:val="left"/>
      <w:pPr>
        <w:ind w:left="1911" w:hanging="392"/>
      </w:pPr>
      <w:rPr>
        <w:rFonts w:hint="default"/>
        <w:lang w:val="en-AU" w:eastAsia="en-US" w:bidi="ar-SA"/>
      </w:rPr>
    </w:lvl>
    <w:lvl w:ilvl="3">
      <w:numFmt w:val="bullet"/>
      <w:lvlText w:val="•"/>
      <w:lvlJc w:val="left"/>
      <w:pPr>
        <w:ind w:left="2963" w:hanging="392"/>
      </w:pPr>
      <w:rPr>
        <w:rFonts w:hint="default"/>
        <w:lang w:val="en-AU" w:eastAsia="en-US" w:bidi="ar-SA"/>
      </w:rPr>
    </w:lvl>
    <w:lvl w:ilvl="4">
      <w:numFmt w:val="bullet"/>
      <w:lvlText w:val="•"/>
      <w:lvlJc w:val="left"/>
      <w:pPr>
        <w:ind w:left="4015" w:hanging="392"/>
      </w:pPr>
      <w:rPr>
        <w:rFonts w:hint="default"/>
        <w:lang w:val="en-AU" w:eastAsia="en-US" w:bidi="ar-SA"/>
      </w:rPr>
    </w:lvl>
    <w:lvl w:ilvl="5">
      <w:numFmt w:val="bullet"/>
      <w:lvlText w:val="•"/>
      <w:lvlJc w:val="left"/>
      <w:pPr>
        <w:ind w:left="5067" w:hanging="392"/>
      </w:pPr>
      <w:rPr>
        <w:rFonts w:hint="default"/>
        <w:lang w:val="en-AU" w:eastAsia="en-US" w:bidi="ar-SA"/>
      </w:rPr>
    </w:lvl>
    <w:lvl w:ilvl="6">
      <w:numFmt w:val="bullet"/>
      <w:lvlText w:val="•"/>
      <w:lvlJc w:val="left"/>
      <w:pPr>
        <w:ind w:left="6119" w:hanging="392"/>
      </w:pPr>
      <w:rPr>
        <w:rFonts w:hint="default"/>
        <w:lang w:val="en-AU" w:eastAsia="en-US" w:bidi="ar-SA"/>
      </w:rPr>
    </w:lvl>
    <w:lvl w:ilvl="7">
      <w:numFmt w:val="bullet"/>
      <w:lvlText w:val="•"/>
      <w:lvlJc w:val="left"/>
      <w:pPr>
        <w:ind w:left="7170" w:hanging="392"/>
      </w:pPr>
      <w:rPr>
        <w:rFonts w:hint="default"/>
        <w:lang w:val="en-AU" w:eastAsia="en-US" w:bidi="ar-SA"/>
      </w:rPr>
    </w:lvl>
    <w:lvl w:ilvl="8">
      <w:numFmt w:val="bullet"/>
      <w:lvlText w:val="•"/>
      <w:lvlJc w:val="left"/>
      <w:pPr>
        <w:ind w:left="8222" w:hanging="392"/>
      </w:pPr>
      <w:rPr>
        <w:rFonts w:hint="default"/>
        <w:lang w:val="en-AU" w:eastAsia="en-US" w:bidi="ar-SA"/>
      </w:rPr>
    </w:lvl>
  </w:abstractNum>
  <w:abstractNum w:abstractNumId="12" w15:restartNumberingAfterBreak="0">
    <w:nsid w:val="6ADA0174"/>
    <w:multiLevelType w:val="hybridMultilevel"/>
    <w:tmpl w:val="E5D6DC82"/>
    <w:lvl w:ilvl="0" w:tplc="02A0358E">
      <w:numFmt w:val="bullet"/>
      <w:lvlText w:val="▪"/>
      <w:lvlJc w:val="left"/>
      <w:pPr>
        <w:ind w:left="462" w:hanging="154"/>
      </w:pPr>
      <w:rPr>
        <w:rFonts w:ascii="Arial" w:eastAsia="Arial" w:hAnsi="Arial" w:cs="Arial" w:hint="default"/>
        <w:b w:val="0"/>
        <w:bCs w:val="0"/>
        <w:i w:val="0"/>
        <w:iCs w:val="0"/>
        <w:color w:val="1F497D"/>
        <w:w w:val="99"/>
        <w:sz w:val="20"/>
        <w:szCs w:val="20"/>
        <w:lang w:val="en-AU" w:eastAsia="en-US" w:bidi="ar-SA"/>
      </w:rPr>
    </w:lvl>
    <w:lvl w:ilvl="1" w:tplc="F190EAD0">
      <w:numFmt w:val="bullet"/>
      <w:lvlText w:val="•"/>
      <w:lvlJc w:val="left"/>
      <w:pPr>
        <w:ind w:left="832" w:hanging="154"/>
      </w:pPr>
      <w:rPr>
        <w:rFonts w:hint="default"/>
        <w:lang w:val="en-AU" w:eastAsia="en-US" w:bidi="ar-SA"/>
      </w:rPr>
    </w:lvl>
    <w:lvl w:ilvl="2" w:tplc="ECA071CA">
      <w:numFmt w:val="bullet"/>
      <w:lvlText w:val="•"/>
      <w:lvlJc w:val="left"/>
      <w:pPr>
        <w:ind w:left="1205" w:hanging="154"/>
      </w:pPr>
      <w:rPr>
        <w:rFonts w:hint="default"/>
        <w:lang w:val="en-AU" w:eastAsia="en-US" w:bidi="ar-SA"/>
      </w:rPr>
    </w:lvl>
    <w:lvl w:ilvl="3" w:tplc="F68AA3C4">
      <w:numFmt w:val="bullet"/>
      <w:lvlText w:val="•"/>
      <w:lvlJc w:val="left"/>
      <w:pPr>
        <w:ind w:left="1578" w:hanging="154"/>
      </w:pPr>
      <w:rPr>
        <w:rFonts w:hint="default"/>
        <w:lang w:val="en-AU" w:eastAsia="en-US" w:bidi="ar-SA"/>
      </w:rPr>
    </w:lvl>
    <w:lvl w:ilvl="4" w:tplc="44F6E9D6">
      <w:numFmt w:val="bullet"/>
      <w:lvlText w:val="•"/>
      <w:lvlJc w:val="left"/>
      <w:pPr>
        <w:ind w:left="1951" w:hanging="154"/>
      </w:pPr>
      <w:rPr>
        <w:rFonts w:hint="default"/>
        <w:lang w:val="en-AU" w:eastAsia="en-US" w:bidi="ar-SA"/>
      </w:rPr>
    </w:lvl>
    <w:lvl w:ilvl="5" w:tplc="652242D8">
      <w:numFmt w:val="bullet"/>
      <w:lvlText w:val="•"/>
      <w:lvlJc w:val="left"/>
      <w:pPr>
        <w:ind w:left="2323" w:hanging="154"/>
      </w:pPr>
      <w:rPr>
        <w:rFonts w:hint="default"/>
        <w:lang w:val="en-AU" w:eastAsia="en-US" w:bidi="ar-SA"/>
      </w:rPr>
    </w:lvl>
    <w:lvl w:ilvl="6" w:tplc="C40EE116">
      <w:numFmt w:val="bullet"/>
      <w:lvlText w:val="•"/>
      <w:lvlJc w:val="left"/>
      <w:pPr>
        <w:ind w:left="2696" w:hanging="154"/>
      </w:pPr>
      <w:rPr>
        <w:rFonts w:hint="default"/>
        <w:lang w:val="en-AU" w:eastAsia="en-US" w:bidi="ar-SA"/>
      </w:rPr>
    </w:lvl>
    <w:lvl w:ilvl="7" w:tplc="9C0A9DE6">
      <w:numFmt w:val="bullet"/>
      <w:lvlText w:val="•"/>
      <w:lvlJc w:val="left"/>
      <w:pPr>
        <w:ind w:left="3069" w:hanging="154"/>
      </w:pPr>
      <w:rPr>
        <w:rFonts w:hint="default"/>
        <w:lang w:val="en-AU" w:eastAsia="en-US" w:bidi="ar-SA"/>
      </w:rPr>
    </w:lvl>
    <w:lvl w:ilvl="8" w:tplc="EDCADFDC">
      <w:numFmt w:val="bullet"/>
      <w:lvlText w:val="•"/>
      <w:lvlJc w:val="left"/>
      <w:pPr>
        <w:ind w:left="3442" w:hanging="154"/>
      </w:pPr>
      <w:rPr>
        <w:rFonts w:hint="default"/>
        <w:lang w:val="en-AU" w:eastAsia="en-US" w:bidi="ar-SA"/>
      </w:rPr>
    </w:lvl>
  </w:abstractNum>
  <w:num w:numId="1">
    <w:abstractNumId w:val="9"/>
  </w:num>
  <w:num w:numId="2">
    <w:abstractNumId w:val="6"/>
  </w:num>
  <w:num w:numId="3">
    <w:abstractNumId w:val="3"/>
  </w:num>
  <w:num w:numId="4">
    <w:abstractNumId w:val="5"/>
  </w:num>
  <w:num w:numId="5">
    <w:abstractNumId w:val="12"/>
  </w:num>
  <w:num w:numId="6">
    <w:abstractNumId w:val="10"/>
  </w:num>
  <w:num w:numId="7">
    <w:abstractNumId w:val="2"/>
  </w:num>
  <w:num w:numId="8">
    <w:abstractNumId w:val="1"/>
  </w:num>
  <w:num w:numId="9">
    <w:abstractNumId w:val="11"/>
  </w:num>
  <w:num w:numId="10">
    <w:abstractNumId w:val="4"/>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8" style="mso-position-vertical-relative:line" fill="f" fillcolor="white" strokecolor="#577b31">
      <v:fill color="white" on="f"/>
      <v:stroke color="#577b31" weight="1.44pt"/>
      <v:textbox inset="0,0,0,0"/>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35A1C"/>
    <w:rsid w:val="00014ABE"/>
    <w:rsid w:val="00023D4A"/>
    <w:rsid w:val="000F126D"/>
    <w:rsid w:val="0013265F"/>
    <w:rsid w:val="0026348E"/>
    <w:rsid w:val="003036CC"/>
    <w:rsid w:val="0054129A"/>
    <w:rsid w:val="006A130A"/>
    <w:rsid w:val="007F6D28"/>
    <w:rsid w:val="00944BC9"/>
    <w:rsid w:val="00A44489"/>
    <w:rsid w:val="00AA317E"/>
    <w:rsid w:val="00BC7EE7"/>
    <w:rsid w:val="00C9788B"/>
    <w:rsid w:val="00CC4907"/>
    <w:rsid w:val="00DB2075"/>
    <w:rsid w:val="00E90A68"/>
    <w:rsid w:val="00E93715"/>
    <w:rsid w:val="00F35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style="mso-position-vertical-relative:line" fill="f" fillcolor="white" strokecolor="#577b31">
      <v:fill color="white" on="f"/>
      <v:stroke color="#577b31" weight="1.44pt"/>
      <v:textbox inset="0,0,0,0"/>
    </o:shapedefaults>
    <o:shapelayout v:ext="edit">
      <o:idmap v:ext="edit" data="1"/>
    </o:shapelayout>
  </w:shapeDefaults>
  <w:decimalSymbol w:val="."/>
  <w:listSeparator w:val=","/>
  <w14:docId w14:val="7DD482FB"/>
  <w15:docId w15:val="{C4919853-B121-42FD-A5D8-EBEAF3E7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12"/>
      <w:ind w:left="472"/>
      <w:outlineLvl w:val="0"/>
    </w:pPr>
    <w:rPr>
      <w:b/>
      <w:bCs/>
      <w:sz w:val="32"/>
      <w:szCs w:val="32"/>
    </w:rPr>
  </w:style>
  <w:style w:type="paragraph" w:styleId="Heading2">
    <w:name w:val="heading 2"/>
    <w:basedOn w:val="Normal"/>
    <w:uiPriority w:val="9"/>
    <w:unhideWhenUsed/>
    <w:qFormat/>
    <w:pPr>
      <w:spacing w:before="123"/>
      <w:ind w:left="472" w:hanging="721"/>
      <w:outlineLvl w:val="1"/>
    </w:pPr>
    <w:rPr>
      <w:b/>
      <w:bCs/>
      <w:sz w:val="28"/>
      <w:szCs w:val="28"/>
    </w:rPr>
  </w:style>
  <w:style w:type="paragraph" w:styleId="Heading3">
    <w:name w:val="heading 3"/>
    <w:basedOn w:val="Normal"/>
    <w:uiPriority w:val="9"/>
    <w:unhideWhenUsed/>
    <w:qFormat/>
    <w:pPr>
      <w:ind w:left="863" w:hanging="392"/>
      <w:outlineLvl w:val="2"/>
    </w:pPr>
    <w:rPr>
      <w:b/>
      <w:bCs/>
      <w:sz w:val="26"/>
      <w:szCs w:val="26"/>
    </w:rPr>
  </w:style>
  <w:style w:type="paragraph" w:styleId="Heading4">
    <w:name w:val="heading 4"/>
    <w:basedOn w:val="Normal"/>
    <w:uiPriority w:val="9"/>
    <w:unhideWhenUsed/>
    <w:qFormat/>
    <w:pPr>
      <w:spacing w:before="119"/>
      <w:ind w:left="1192"/>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891" w:hanging="440"/>
    </w:pPr>
    <w:rPr>
      <w:b/>
      <w:bCs/>
    </w:rPr>
  </w:style>
  <w:style w:type="paragraph" w:styleId="TOC2">
    <w:name w:val="toc 2"/>
    <w:basedOn w:val="Normal"/>
    <w:uiPriority w:val="1"/>
    <w:qFormat/>
    <w:pPr>
      <w:spacing w:before="82"/>
      <w:ind w:left="1352" w:hanging="661"/>
    </w:pPr>
  </w:style>
  <w:style w:type="paragraph" w:styleId="TOC3">
    <w:name w:val="toc 3"/>
    <w:basedOn w:val="Normal"/>
    <w:uiPriority w:val="1"/>
    <w:qFormat/>
    <w:pPr>
      <w:spacing w:before="79"/>
      <w:ind w:left="1352" w:hanging="661"/>
    </w:pPr>
    <w:rPr>
      <w:b/>
      <w:bCs/>
      <w:i/>
      <w:iCs/>
    </w:rPr>
  </w:style>
  <w:style w:type="paragraph" w:styleId="BodyText">
    <w:name w:val="Body Text"/>
    <w:basedOn w:val="Normal"/>
    <w:uiPriority w:val="1"/>
    <w:qFormat/>
  </w:style>
  <w:style w:type="paragraph" w:styleId="Title">
    <w:name w:val="Title"/>
    <w:basedOn w:val="Normal"/>
    <w:uiPriority w:val="10"/>
    <w:qFormat/>
    <w:pPr>
      <w:spacing w:before="295"/>
      <w:ind w:left="624" w:right="373"/>
      <w:jc w:val="center"/>
    </w:pPr>
    <w:rPr>
      <w:b/>
      <w:bCs/>
      <w:sz w:val="60"/>
      <w:szCs w:val="60"/>
    </w:rPr>
  </w:style>
  <w:style w:type="paragraph" w:styleId="ListParagraph">
    <w:name w:val="List Paragraph"/>
    <w:basedOn w:val="Normal"/>
    <w:uiPriority w:val="1"/>
    <w:qFormat/>
    <w:pPr>
      <w:ind w:left="1352" w:hanging="6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bsreviews@health.gov.au"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www.ncbi.nlm.nih.gov/pubmed/23163685"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33</Pages>
  <Words>7140</Words>
  <Characters>40704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Third report from the Pathology Clinical Committee on Chemical Pathology, February 2018</vt:lpstr>
    </vt:vector>
  </TitlesOfParts>
  <Company/>
  <LinksUpToDate>false</LinksUpToDate>
  <CharactersWithSpaces>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report from the Pathology Clinical Committee on Chemical Pathology, February 2018</dc:title>
  <dc:subject>MBS Review </dc:subject>
  <dc:creator>Pathology Clinical Committee for the Medicare Benefits Schedule Review Taskforce</dc:creator>
  <cp:keywords>Medicare Benefits Schedule Review, Chemical Pathology</cp:keywords>
  <cp:lastModifiedBy>LJUBIC, David</cp:lastModifiedBy>
  <cp:revision>9</cp:revision>
  <dcterms:created xsi:type="dcterms:W3CDTF">2021-07-12T02:02:00Z</dcterms:created>
  <dcterms:modified xsi:type="dcterms:W3CDTF">2021-07-13T00:09:00Z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Acrobat PDFMaker 18 for Word</vt:lpwstr>
  </property>
  <property fmtid="{D5CDD505-2E9C-101B-9397-08002B2CF9AE}" pid="4" name="LastSaved">
    <vt:filetime>2021-07-12T00:00:00Z</vt:filetime>
  </property>
</Properties>
</file>