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7B709" w14:textId="77777777" w:rsidR="0069085A" w:rsidRPr="0069085A" w:rsidRDefault="0069085A" w:rsidP="0069085A">
      <w:pPr>
        <w:pBdr>
          <w:top w:val="double" w:sz="12" w:space="10" w:color="B66113"/>
          <w:bottom w:val="double" w:sz="12" w:space="1" w:color="B66113"/>
        </w:pBdr>
        <w:spacing w:after="0" w:line="360" w:lineRule="auto"/>
        <w:jc w:val="center"/>
        <w:rPr>
          <w:rFonts w:asciiTheme="minorHAnsi" w:eastAsia="Times New Roman" w:hAnsiTheme="minorHAnsi" w:cs="Arial"/>
          <w:b/>
          <w:color w:val="01653F"/>
          <w:spacing w:val="5"/>
          <w:sz w:val="44"/>
          <w:szCs w:val="44"/>
          <w:lang w:val="en-US" w:eastAsia="en-AU"/>
        </w:rPr>
      </w:pPr>
      <w:r w:rsidRPr="0069085A">
        <w:rPr>
          <w:rFonts w:asciiTheme="minorHAnsi" w:eastAsia="Times New Roman" w:hAnsiTheme="minorHAnsi" w:cs="Arial"/>
          <w:b/>
          <w:color w:val="01653F"/>
          <w:spacing w:val="5"/>
          <w:sz w:val="44"/>
          <w:szCs w:val="44"/>
          <w:lang w:val="en-US" w:eastAsia="en-AU"/>
        </w:rPr>
        <w:t>Medicare Benefits Schedule Review Taskforce</w:t>
      </w:r>
    </w:p>
    <w:p w14:paraId="26D59157" w14:textId="77777777" w:rsidR="0069085A" w:rsidRPr="0069085A" w:rsidRDefault="0069085A" w:rsidP="0069085A">
      <w:pPr>
        <w:pBdr>
          <w:top w:val="double" w:sz="12" w:space="10" w:color="B66113"/>
          <w:bottom w:val="double" w:sz="12" w:space="1" w:color="B66113"/>
        </w:pBdr>
        <w:spacing w:after="120" w:line="360" w:lineRule="auto"/>
        <w:jc w:val="center"/>
        <w:rPr>
          <w:rFonts w:asciiTheme="minorHAnsi" w:eastAsia="Times New Roman" w:hAnsiTheme="minorHAnsi" w:cs="Arial"/>
          <w:b/>
          <w:spacing w:val="5"/>
          <w:sz w:val="33"/>
          <w:szCs w:val="33"/>
          <w:lang w:val="en-US" w:eastAsia="en-AU"/>
        </w:rPr>
      </w:pPr>
      <w:r w:rsidRPr="0069085A">
        <w:rPr>
          <w:rFonts w:asciiTheme="minorHAnsi" w:eastAsia="Times New Roman" w:hAnsiTheme="minorHAnsi" w:cs="Arial"/>
          <w:b/>
          <w:spacing w:val="5"/>
          <w:sz w:val="33"/>
          <w:szCs w:val="33"/>
          <w:lang w:val="en-US" w:eastAsia="en-AU"/>
        </w:rPr>
        <w:t>Taskforce Findings: Participating Midwives Reference Group Report</w:t>
      </w:r>
    </w:p>
    <w:p w14:paraId="6A356B81" w14:textId="26DCF5FD" w:rsidR="0069085A" w:rsidRPr="0069085A" w:rsidRDefault="003B1F51" w:rsidP="0069085A">
      <w:pPr>
        <w:spacing w:before="240" w:after="120" w:line="360" w:lineRule="auto"/>
        <w:rPr>
          <w:rFonts w:asciiTheme="minorHAnsi" w:hAnsiTheme="minorHAnsi" w:cstheme="minorHAnsi"/>
          <w:lang w:val="en-US"/>
        </w:rPr>
      </w:pPr>
      <w:r w:rsidRPr="0069085A">
        <w:rPr>
          <w:rFonts w:asciiTheme="minorHAnsi" w:hAnsiTheme="minorHAnsi" w:cstheme="minorHAnsi"/>
          <w:noProof/>
          <w:lang w:eastAsia="en-AU"/>
        </w:rPr>
        <mc:AlternateContent>
          <mc:Choice Requires="wps">
            <w:drawing>
              <wp:anchor distT="45720" distB="45720" distL="114300" distR="114300" simplePos="0" relativeHeight="251659264" behindDoc="0" locked="0" layoutInCell="1" allowOverlap="1" wp14:anchorId="5F0C59DC" wp14:editId="679C09EA">
                <wp:simplePos x="0" y="0"/>
                <wp:positionH relativeFrom="margin">
                  <wp:align>right</wp:align>
                </wp:positionH>
                <wp:positionV relativeFrom="paragraph">
                  <wp:posOffset>394970</wp:posOffset>
                </wp:positionV>
                <wp:extent cx="3155950" cy="1143000"/>
                <wp:effectExtent l="0" t="0" r="6350" b="0"/>
                <wp:wrapSquare wrapText="bothSides"/>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0" cy="1143000"/>
                        </a:xfrm>
                        <a:prstGeom prst="rect">
                          <a:avLst/>
                        </a:prstGeom>
                        <a:solidFill>
                          <a:srgbClr val="FFFFFF"/>
                        </a:solidFill>
                        <a:ln w="9525">
                          <a:noFill/>
                          <a:miter lim="800000"/>
                          <a:headEnd/>
                          <a:tailEnd/>
                        </a:ln>
                      </wps:spPr>
                      <wps:txbx>
                        <w:txbxContent>
                          <w:tbl>
                            <w:tblPr>
                              <w:tblStyle w:val="TableGrid2"/>
                              <w:tblW w:w="3987" w:type="dxa"/>
                              <w:tblInd w:w="-142" w:type="dxa"/>
                              <w:tblBorders>
                                <w:top w:val="single" w:sz="4" w:space="0" w:color="984806" w:themeColor="accent6" w:themeShade="80"/>
                                <w:left w:val="none" w:sz="0" w:space="0" w:color="auto"/>
                                <w:bottom w:val="single" w:sz="4" w:space="0" w:color="984806" w:themeColor="accent6" w:themeShade="80"/>
                                <w:right w:val="none" w:sz="0" w:space="0" w:color="auto"/>
                                <w:insideH w:val="single" w:sz="4" w:space="0" w:color="984806" w:themeColor="accent6" w:themeShade="80"/>
                                <w:insideV w:val="none" w:sz="0" w:space="0" w:color="auto"/>
                              </w:tblBorders>
                              <w:tblLook w:val="04A0" w:firstRow="1" w:lastRow="0" w:firstColumn="1" w:lastColumn="0" w:noHBand="0" w:noVBand="1"/>
                              <w:tblCaption w:val="Number of items reviewed and recommendations made"/>
                              <w:tblDescription w:val="Number of items reviewed are 12.&#10;Number of recommendations made are 15."/>
                            </w:tblPr>
                            <w:tblGrid>
                              <w:gridCol w:w="3544"/>
                              <w:gridCol w:w="443"/>
                            </w:tblGrid>
                            <w:tr w:rsidR="0069085A" w14:paraId="04DD9BF5" w14:textId="77777777" w:rsidTr="00E15CFD">
                              <w:trPr>
                                <w:tblHeader/>
                              </w:trPr>
                              <w:tc>
                                <w:tcPr>
                                  <w:tcW w:w="3544" w:type="dxa"/>
                                </w:tcPr>
                                <w:p w14:paraId="117D6DCA" w14:textId="77777777" w:rsidR="0069085A" w:rsidRPr="0069085A" w:rsidRDefault="0069085A" w:rsidP="009E0023">
                                  <w:pPr>
                                    <w:spacing w:before="60" w:after="60" w:line="240" w:lineRule="auto"/>
                                    <w:rPr>
                                      <w:rFonts w:asciiTheme="minorHAnsi" w:hAnsiTheme="minorHAnsi" w:cstheme="minorHAnsi"/>
                                    </w:rPr>
                                  </w:pPr>
                                  <w:r w:rsidRPr="0069085A">
                                    <w:rPr>
                                      <w:rFonts w:asciiTheme="minorHAnsi" w:hAnsiTheme="minorHAnsi" w:cstheme="minorHAnsi"/>
                                    </w:rPr>
                                    <w:t>Number of items reviewed</w:t>
                                  </w:r>
                                </w:p>
                              </w:tc>
                              <w:tc>
                                <w:tcPr>
                                  <w:tcW w:w="443" w:type="dxa"/>
                                </w:tcPr>
                                <w:p w14:paraId="13E9A14C" w14:textId="77777777" w:rsidR="0069085A" w:rsidRPr="0069085A" w:rsidRDefault="0069085A" w:rsidP="009E0023">
                                  <w:pPr>
                                    <w:spacing w:before="60" w:after="60" w:line="240" w:lineRule="auto"/>
                                    <w:rPr>
                                      <w:rFonts w:asciiTheme="minorHAnsi" w:hAnsiTheme="minorHAnsi" w:cstheme="minorHAnsi"/>
                                    </w:rPr>
                                  </w:pPr>
                                  <w:r w:rsidRPr="0069085A">
                                    <w:rPr>
                                      <w:rFonts w:asciiTheme="minorHAnsi" w:hAnsiTheme="minorHAnsi" w:cstheme="minorHAnsi"/>
                                    </w:rPr>
                                    <w:t>12</w:t>
                                  </w:r>
                                </w:p>
                              </w:tc>
                            </w:tr>
                            <w:tr w:rsidR="003B1F51" w14:paraId="14A25A5A" w14:textId="77777777" w:rsidTr="00E15CFD">
                              <w:tc>
                                <w:tcPr>
                                  <w:tcW w:w="3544" w:type="dxa"/>
                                </w:tcPr>
                                <w:p w14:paraId="3325AE57" w14:textId="19D73AB7" w:rsidR="003B1F51" w:rsidRPr="0069085A" w:rsidRDefault="003B1F51" w:rsidP="00BF4B64">
                                  <w:pPr>
                                    <w:spacing w:before="60" w:after="60" w:line="240" w:lineRule="auto"/>
                                    <w:rPr>
                                      <w:rFonts w:asciiTheme="minorHAnsi" w:hAnsiTheme="minorHAnsi" w:cstheme="minorHAnsi"/>
                                    </w:rPr>
                                  </w:pPr>
                                  <w:r>
                                    <w:rPr>
                                      <w:rFonts w:asciiTheme="minorHAnsi" w:hAnsiTheme="minorHAnsi" w:cstheme="minorHAnsi"/>
                                    </w:rPr>
                                    <w:t>Number of recommendations endorsed</w:t>
                                  </w:r>
                                </w:p>
                              </w:tc>
                              <w:tc>
                                <w:tcPr>
                                  <w:tcW w:w="443" w:type="dxa"/>
                                </w:tcPr>
                                <w:p w14:paraId="479E07E9" w14:textId="1B3AA2A6" w:rsidR="003B1F51" w:rsidRPr="0069085A" w:rsidRDefault="003B1F51" w:rsidP="009E0023">
                                  <w:pPr>
                                    <w:spacing w:before="60" w:after="60" w:line="240" w:lineRule="auto"/>
                                    <w:rPr>
                                      <w:rFonts w:asciiTheme="minorHAnsi" w:hAnsiTheme="minorHAnsi" w:cstheme="minorHAnsi"/>
                                    </w:rPr>
                                  </w:pPr>
                                  <w:r>
                                    <w:rPr>
                                      <w:rFonts w:asciiTheme="minorHAnsi" w:hAnsiTheme="minorHAnsi" w:cstheme="minorHAnsi"/>
                                    </w:rPr>
                                    <w:t>8</w:t>
                                  </w:r>
                                </w:p>
                              </w:tc>
                            </w:tr>
                            <w:tr w:rsidR="0069085A" w14:paraId="20B92E9D" w14:textId="77777777" w:rsidTr="00E15CFD">
                              <w:tc>
                                <w:tcPr>
                                  <w:tcW w:w="3544" w:type="dxa"/>
                                </w:tcPr>
                                <w:p w14:paraId="15876468" w14:textId="39F79AC6" w:rsidR="0069085A" w:rsidRPr="007849E2" w:rsidRDefault="0069085A" w:rsidP="005043E8">
                                  <w:pPr>
                                    <w:spacing w:before="60" w:after="60" w:line="240" w:lineRule="auto"/>
                                  </w:pPr>
                                  <w:r w:rsidRPr="003B1F51">
                                    <w:rPr>
                                      <w:rFonts w:asciiTheme="minorHAnsi" w:hAnsiTheme="minorHAnsi" w:cstheme="minorHAnsi"/>
                                    </w:rPr>
                                    <w:t>Number of</w:t>
                                  </w:r>
                                  <w:r w:rsidR="003B1F51">
                                    <w:rPr>
                                      <w:rFonts w:asciiTheme="minorHAnsi" w:hAnsiTheme="minorHAnsi" w:cstheme="minorHAnsi"/>
                                    </w:rPr>
                                    <w:t xml:space="preserve"> independent</w:t>
                                  </w:r>
                                  <w:r w:rsidRPr="003B1F51">
                                    <w:rPr>
                                      <w:rFonts w:asciiTheme="minorHAnsi" w:hAnsiTheme="minorHAnsi" w:cstheme="minorHAnsi"/>
                                    </w:rPr>
                                    <w:t xml:space="preserve"> </w:t>
                                  </w:r>
                                  <w:r w:rsidR="003B1F51">
                                    <w:rPr>
                                      <w:rFonts w:asciiTheme="minorHAnsi" w:hAnsiTheme="minorHAnsi" w:cstheme="minorHAnsi"/>
                                    </w:rPr>
                                    <w:t xml:space="preserve">Taskforce </w:t>
                                  </w:r>
                                  <w:r w:rsidRPr="003B1F51">
                                    <w:rPr>
                                      <w:rFonts w:asciiTheme="minorHAnsi" w:hAnsiTheme="minorHAnsi" w:cstheme="minorHAnsi"/>
                                    </w:rPr>
                                    <w:t xml:space="preserve">recommendations </w:t>
                                  </w:r>
                                </w:p>
                              </w:tc>
                              <w:tc>
                                <w:tcPr>
                                  <w:tcW w:w="443" w:type="dxa"/>
                                </w:tcPr>
                                <w:p w14:paraId="0623A68D" w14:textId="5ACABC3E" w:rsidR="0069085A" w:rsidRPr="00E15CFD" w:rsidRDefault="003B1F51" w:rsidP="009E0023">
                                  <w:pPr>
                                    <w:spacing w:before="60" w:after="60" w:line="240" w:lineRule="auto"/>
                                    <w:rPr>
                                      <w:rFonts w:asciiTheme="minorHAnsi" w:hAnsiTheme="minorHAnsi" w:cstheme="minorHAnsi"/>
                                    </w:rPr>
                                  </w:pPr>
                                  <w:r w:rsidRPr="00E15CFD">
                                    <w:rPr>
                                      <w:rFonts w:asciiTheme="minorHAnsi" w:hAnsiTheme="minorHAnsi" w:cstheme="minorHAnsi"/>
                                    </w:rPr>
                                    <w:t>1</w:t>
                                  </w:r>
                                </w:p>
                              </w:tc>
                            </w:tr>
                          </w:tbl>
                          <w:p w14:paraId="7B3E0A22" w14:textId="77777777" w:rsidR="0069085A" w:rsidRDefault="0069085A" w:rsidP="006908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0C59DC" id="_x0000_t202" coordsize="21600,21600" o:spt="202" path="m,l,21600r21600,l21600,xe">
                <v:stroke joinstyle="miter"/>
                <v:path gradientshapeok="t" o:connecttype="rect"/>
              </v:shapetype>
              <v:shape id="Text Box 2" o:spid="_x0000_s1026" type="#_x0000_t202" alt="&quot;&quot;" style="position:absolute;margin-left:197.3pt;margin-top:31.1pt;width:248.5pt;height:90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" stroked="f">
                <v:textbox>
                  <w:txbxContent>
                    <w:tbl>
                      <w:tblPr>
                        <w:tblStyle w:val="TableGrid2"/>
                        <w:tblW w:w="3987" w:type="dxa"/>
                        <w:tblInd w:w="-142" w:type="dxa"/>
                        <w:tblBorders>
                          <w:top w:val="single" w:sz="4" w:space="0" w:color="984806" w:themeColor="accent6" w:themeShade="80"/>
                          <w:left w:val="none" w:sz="0" w:space="0" w:color="auto"/>
                          <w:bottom w:val="single" w:sz="4" w:space="0" w:color="984806" w:themeColor="accent6" w:themeShade="80"/>
                          <w:right w:val="none" w:sz="0" w:space="0" w:color="auto"/>
                          <w:insideH w:val="single" w:sz="4" w:space="0" w:color="984806" w:themeColor="accent6" w:themeShade="80"/>
                          <w:insideV w:val="none" w:sz="0" w:space="0" w:color="auto"/>
                        </w:tblBorders>
                        <w:tblLook w:val="04A0" w:firstRow="1" w:lastRow="0" w:firstColumn="1" w:lastColumn="0" w:noHBand="0" w:noVBand="1"/>
                        <w:tblCaption w:val="Number of items reviewed and recommendations made"/>
                        <w:tblDescription w:val="Number of items reviewed are 12.&#10;Number of recommendations made are 15."/>
                      </w:tblPr>
                      <w:tblGrid>
                        <w:gridCol w:w="3544"/>
                        <w:gridCol w:w="443"/>
                      </w:tblGrid>
                      <w:tr w:rsidR="0069085A" w14:paraId="04DD9BF5" w14:textId="77777777" w:rsidTr="00E15CFD">
                        <w:trPr>
                          <w:tblHeader/>
                        </w:trPr>
                        <w:tc>
                          <w:tcPr>
                            <w:tcW w:w="3544" w:type="dxa"/>
                          </w:tcPr>
                          <w:p w14:paraId="117D6DCA" w14:textId="77777777" w:rsidR="0069085A" w:rsidRPr="0069085A" w:rsidRDefault="0069085A" w:rsidP="009E0023">
                            <w:pPr>
                              <w:spacing w:before="60" w:after="60" w:line="240" w:lineRule="auto"/>
                              <w:rPr>
                                <w:rFonts w:asciiTheme="minorHAnsi" w:hAnsiTheme="minorHAnsi" w:cstheme="minorHAnsi"/>
                              </w:rPr>
                            </w:pPr>
                            <w:r w:rsidRPr="0069085A">
                              <w:rPr>
                                <w:rFonts w:asciiTheme="minorHAnsi" w:hAnsiTheme="minorHAnsi" w:cstheme="minorHAnsi"/>
                              </w:rPr>
                              <w:t>Number of items reviewed</w:t>
                            </w:r>
                          </w:p>
                        </w:tc>
                        <w:tc>
                          <w:tcPr>
                            <w:tcW w:w="443" w:type="dxa"/>
                          </w:tcPr>
                          <w:p w14:paraId="13E9A14C" w14:textId="77777777" w:rsidR="0069085A" w:rsidRPr="0069085A" w:rsidRDefault="0069085A" w:rsidP="009E0023">
                            <w:pPr>
                              <w:spacing w:before="60" w:after="60" w:line="240" w:lineRule="auto"/>
                              <w:rPr>
                                <w:rFonts w:asciiTheme="minorHAnsi" w:hAnsiTheme="minorHAnsi" w:cstheme="minorHAnsi"/>
                              </w:rPr>
                            </w:pPr>
                            <w:r w:rsidRPr="0069085A">
                              <w:rPr>
                                <w:rFonts w:asciiTheme="minorHAnsi" w:hAnsiTheme="minorHAnsi" w:cstheme="minorHAnsi"/>
                              </w:rPr>
                              <w:t>12</w:t>
                            </w:r>
                          </w:p>
                        </w:tc>
                      </w:tr>
                      <w:tr w:rsidR="003B1F51" w14:paraId="14A25A5A" w14:textId="77777777" w:rsidTr="00E15CFD">
                        <w:tc>
                          <w:tcPr>
                            <w:tcW w:w="3544" w:type="dxa"/>
                          </w:tcPr>
                          <w:p w14:paraId="3325AE57" w14:textId="19D73AB7" w:rsidR="003B1F51" w:rsidRPr="0069085A" w:rsidRDefault="003B1F51" w:rsidP="00BF4B64">
                            <w:pPr>
                              <w:spacing w:before="60" w:after="60" w:line="240" w:lineRule="auto"/>
                              <w:rPr>
                                <w:rFonts w:asciiTheme="minorHAnsi" w:hAnsiTheme="minorHAnsi" w:cstheme="minorHAnsi"/>
                              </w:rPr>
                            </w:pPr>
                            <w:r>
                              <w:rPr>
                                <w:rFonts w:asciiTheme="minorHAnsi" w:hAnsiTheme="minorHAnsi" w:cstheme="minorHAnsi"/>
                              </w:rPr>
                              <w:t>Number of recommendations endorsed</w:t>
                            </w:r>
                          </w:p>
                        </w:tc>
                        <w:tc>
                          <w:tcPr>
                            <w:tcW w:w="443" w:type="dxa"/>
                          </w:tcPr>
                          <w:p w14:paraId="479E07E9" w14:textId="1B3AA2A6" w:rsidR="003B1F51" w:rsidRPr="0069085A" w:rsidRDefault="003B1F51" w:rsidP="009E0023">
                            <w:pPr>
                              <w:spacing w:before="60" w:after="60" w:line="240" w:lineRule="auto"/>
                              <w:rPr>
                                <w:rFonts w:asciiTheme="minorHAnsi" w:hAnsiTheme="minorHAnsi" w:cstheme="minorHAnsi"/>
                              </w:rPr>
                            </w:pPr>
                            <w:r>
                              <w:rPr>
                                <w:rFonts w:asciiTheme="minorHAnsi" w:hAnsiTheme="minorHAnsi" w:cstheme="minorHAnsi"/>
                              </w:rPr>
                              <w:t>8</w:t>
                            </w:r>
                          </w:p>
                        </w:tc>
                      </w:tr>
                      <w:tr w:rsidR="0069085A" w14:paraId="20B92E9D" w14:textId="77777777" w:rsidTr="00E15CFD">
                        <w:tc>
                          <w:tcPr>
                            <w:tcW w:w="3544" w:type="dxa"/>
                          </w:tcPr>
                          <w:p w14:paraId="15876468" w14:textId="39F79AC6" w:rsidR="0069085A" w:rsidRPr="007849E2" w:rsidRDefault="0069085A" w:rsidP="005043E8">
                            <w:pPr>
                              <w:spacing w:before="60" w:after="60" w:line="240" w:lineRule="auto"/>
                            </w:pPr>
                            <w:r w:rsidRPr="003B1F51">
                              <w:rPr>
                                <w:rFonts w:asciiTheme="minorHAnsi" w:hAnsiTheme="minorHAnsi" w:cstheme="minorHAnsi"/>
                              </w:rPr>
                              <w:t>Number of</w:t>
                            </w:r>
                            <w:r w:rsidR="003B1F51">
                              <w:rPr>
                                <w:rFonts w:asciiTheme="minorHAnsi" w:hAnsiTheme="minorHAnsi" w:cstheme="minorHAnsi"/>
                              </w:rPr>
                              <w:t xml:space="preserve"> independent</w:t>
                            </w:r>
                            <w:r w:rsidRPr="003B1F51">
                              <w:rPr>
                                <w:rFonts w:asciiTheme="minorHAnsi" w:hAnsiTheme="minorHAnsi" w:cstheme="minorHAnsi"/>
                              </w:rPr>
                              <w:t xml:space="preserve"> </w:t>
                            </w:r>
                            <w:r w:rsidR="003B1F51">
                              <w:rPr>
                                <w:rFonts w:asciiTheme="minorHAnsi" w:hAnsiTheme="minorHAnsi" w:cstheme="minorHAnsi"/>
                              </w:rPr>
                              <w:t xml:space="preserve">Taskforce </w:t>
                            </w:r>
                            <w:r w:rsidRPr="003B1F51">
                              <w:rPr>
                                <w:rFonts w:asciiTheme="minorHAnsi" w:hAnsiTheme="minorHAnsi" w:cstheme="minorHAnsi"/>
                              </w:rPr>
                              <w:t xml:space="preserve">recommendations </w:t>
                            </w:r>
                          </w:p>
                        </w:tc>
                        <w:tc>
                          <w:tcPr>
                            <w:tcW w:w="443" w:type="dxa"/>
                          </w:tcPr>
                          <w:p w14:paraId="0623A68D" w14:textId="5ACABC3E" w:rsidR="0069085A" w:rsidRPr="00E15CFD" w:rsidRDefault="003B1F51" w:rsidP="009E0023">
                            <w:pPr>
                              <w:spacing w:before="60" w:after="60" w:line="240" w:lineRule="auto"/>
                              <w:rPr>
                                <w:rFonts w:asciiTheme="minorHAnsi" w:hAnsiTheme="minorHAnsi" w:cstheme="minorHAnsi"/>
                              </w:rPr>
                            </w:pPr>
                            <w:r w:rsidRPr="00E15CFD">
                              <w:rPr>
                                <w:rFonts w:asciiTheme="minorHAnsi" w:hAnsiTheme="minorHAnsi" w:cstheme="minorHAnsi"/>
                              </w:rPr>
                              <w:t>1</w:t>
                            </w:r>
                          </w:p>
                        </w:tc>
                      </w:tr>
                    </w:tbl>
                    <w:p w14:paraId="7B3E0A22" w14:textId="77777777" w:rsidR="0069085A" w:rsidRDefault="0069085A" w:rsidP="0069085A"/>
                  </w:txbxContent>
                </v:textbox>
                <w10:wrap type="square" anchorx="margin"/>
              </v:shape>
            </w:pict>
          </mc:Fallback>
        </mc:AlternateContent>
      </w:r>
      <w:r w:rsidR="0069085A" w:rsidRPr="0069085A">
        <w:rPr>
          <w:rFonts w:asciiTheme="minorHAnsi" w:hAnsiTheme="minorHAnsi" w:cstheme="minorHAnsi"/>
          <w:lang w:val="en-US"/>
        </w:rPr>
        <w:t>This document outlines the Taskforce’s recommendations in response to the report from the Participating Midwives Reference Group (PMRG).</w:t>
      </w:r>
    </w:p>
    <w:p w14:paraId="1E6A16D9" w14:textId="63CDB1F6" w:rsidR="0069085A" w:rsidRPr="0069085A" w:rsidRDefault="0069085A" w:rsidP="0069085A">
      <w:pPr>
        <w:spacing w:after="120" w:line="360" w:lineRule="auto"/>
        <w:rPr>
          <w:rFonts w:asciiTheme="minorHAnsi" w:hAnsiTheme="minorHAnsi" w:cstheme="minorHAnsi"/>
          <w:lang w:val="en-US"/>
        </w:rPr>
      </w:pPr>
      <w:r w:rsidRPr="0069085A">
        <w:rPr>
          <w:rFonts w:asciiTheme="minorHAnsi" w:hAnsiTheme="minorHAnsi" w:cstheme="minorHAnsi"/>
          <w:lang w:val="en-US"/>
        </w:rPr>
        <w:t xml:space="preserve">The Taskforce endorsed eight recommendations from the Final Report from the PMRG and </w:t>
      </w:r>
      <w:r w:rsidR="0086447B">
        <w:rPr>
          <w:rFonts w:asciiTheme="minorHAnsi" w:hAnsiTheme="minorHAnsi" w:cstheme="minorHAnsi"/>
          <w:lang w:val="en-US"/>
        </w:rPr>
        <w:t xml:space="preserve">made one independent recommendation, these </w:t>
      </w:r>
      <w:proofErr w:type="gramStart"/>
      <w:r w:rsidR="0086447B">
        <w:rPr>
          <w:rFonts w:asciiTheme="minorHAnsi" w:hAnsiTheme="minorHAnsi" w:cstheme="minorHAnsi"/>
          <w:lang w:val="en-US"/>
        </w:rPr>
        <w:t>were</w:t>
      </w:r>
      <w:proofErr w:type="gramEnd"/>
      <w:r w:rsidR="0086447B">
        <w:rPr>
          <w:rFonts w:asciiTheme="minorHAnsi" w:hAnsiTheme="minorHAnsi" w:cstheme="minorHAnsi"/>
          <w:lang w:val="en-US"/>
        </w:rPr>
        <w:t xml:space="preserve"> </w:t>
      </w:r>
      <w:r w:rsidRPr="0069085A">
        <w:rPr>
          <w:rFonts w:asciiTheme="minorHAnsi" w:hAnsiTheme="minorHAnsi" w:cstheme="minorHAnsi"/>
          <w:lang w:val="en-US"/>
        </w:rPr>
        <w:t xml:space="preserve">submitted them to the Minister for Health for Government consideration. </w:t>
      </w:r>
    </w:p>
    <w:p w14:paraId="567ED00A" w14:textId="5384474B" w:rsidR="002B64C1" w:rsidRDefault="0069085A" w:rsidP="0069085A">
      <w:pPr>
        <w:spacing w:after="120" w:line="360" w:lineRule="auto"/>
        <w:rPr>
          <w:rFonts w:asciiTheme="minorHAnsi" w:hAnsiTheme="minorHAnsi" w:cstheme="minorHAnsi"/>
          <w:lang w:val="en-US"/>
        </w:rPr>
      </w:pPr>
      <w:r w:rsidRPr="0069085A">
        <w:rPr>
          <w:rFonts w:asciiTheme="minorHAnsi" w:hAnsiTheme="minorHAnsi" w:cstheme="minorHAnsi"/>
          <w:lang w:val="en-US"/>
        </w:rPr>
        <w:t xml:space="preserve">The recommendations are intended to encourage best practice, improve patient care and safety, and ensure that MBS services provide value for the patient and the healthcare system through deleting obsolete or low clinical value items; consolidating or splitting items to address potential misuse; </w:t>
      </w:r>
      <w:proofErr w:type="spellStart"/>
      <w:r w:rsidRPr="0069085A">
        <w:rPr>
          <w:rFonts w:asciiTheme="minorHAnsi" w:hAnsiTheme="minorHAnsi" w:cstheme="minorHAnsi"/>
          <w:lang w:val="en-US"/>
        </w:rPr>
        <w:t>modernising</w:t>
      </w:r>
      <w:proofErr w:type="spellEnd"/>
      <w:r w:rsidRPr="0069085A">
        <w:rPr>
          <w:rFonts w:asciiTheme="minorHAnsi" w:hAnsiTheme="minorHAnsi" w:cstheme="minorHAnsi"/>
          <w:lang w:val="en-US"/>
        </w:rPr>
        <w:t xml:space="preserve"> item descriptors to reflect best practice; and providing clinical guidance for appropriate item use through explanatory notes. </w:t>
      </w:r>
    </w:p>
    <w:p w14:paraId="271F2465" w14:textId="77777777" w:rsidR="00BD62D9" w:rsidRPr="007D4060" w:rsidRDefault="00BD62D9" w:rsidP="00BD62D9">
      <w:pPr>
        <w:keepNext/>
        <w:spacing w:before="240" w:after="0" w:line="240" w:lineRule="auto"/>
        <w:outlineLvl w:val="1"/>
        <w:rPr>
          <w:rFonts w:asciiTheme="minorHAnsi" w:hAnsiTheme="minorHAnsi" w:cs="Arial"/>
          <w:b/>
          <w:color w:val="01653F"/>
          <w:sz w:val="32"/>
          <w:lang w:val="en-US"/>
        </w:rPr>
      </w:pPr>
      <w:bookmarkStart w:id="0" w:name="_Toc43908117"/>
      <w:r w:rsidRPr="007D4060">
        <w:rPr>
          <w:rFonts w:asciiTheme="minorHAnsi" w:hAnsiTheme="minorHAnsi" w:cs="Arial"/>
          <w:b/>
          <w:color w:val="01653F"/>
          <w:sz w:val="32"/>
          <w:lang w:val="en-US"/>
        </w:rPr>
        <w:t xml:space="preserve">List of </w:t>
      </w:r>
      <w:r>
        <w:rPr>
          <w:rFonts w:asciiTheme="minorHAnsi" w:hAnsiTheme="minorHAnsi" w:cs="Arial"/>
          <w:b/>
          <w:color w:val="01653F"/>
          <w:sz w:val="32"/>
          <w:lang w:val="en-US"/>
        </w:rPr>
        <w:t>independent Taskforce</w:t>
      </w:r>
      <w:r w:rsidRPr="007D4060">
        <w:rPr>
          <w:rFonts w:asciiTheme="minorHAnsi" w:hAnsiTheme="minorHAnsi" w:cs="Arial"/>
          <w:b/>
          <w:color w:val="01653F"/>
          <w:sz w:val="32"/>
          <w:lang w:val="en-US"/>
        </w:rPr>
        <w:t xml:space="preserve"> </w:t>
      </w:r>
      <w:r>
        <w:rPr>
          <w:rFonts w:asciiTheme="minorHAnsi" w:hAnsiTheme="minorHAnsi" w:cs="Arial"/>
          <w:b/>
          <w:color w:val="01653F"/>
          <w:sz w:val="32"/>
          <w:lang w:val="en-US"/>
        </w:rPr>
        <w:t>R</w:t>
      </w:r>
      <w:r w:rsidRPr="007D4060">
        <w:rPr>
          <w:rFonts w:asciiTheme="minorHAnsi" w:hAnsiTheme="minorHAnsi" w:cs="Arial"/>
          <w:b/>
          <w:color w:val="01653F"/>
          <w:sz w:val="32"/>
          <w:lang w:val="en-US"/>
        </w:rPr>
        <w:t>ecommendations</w:t>
      </w:r>
      <w:bookmarkEnd w:id="0"/>
    </w:p>
    <w:tbl>
      <w:tblPr>
        <w:tblStyle w:val="TableGrid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Caption w:val="Note"/>
        <w:tblDescription w:val="The Taskforce deliberations questioned whether the MBS is the best model of care for midwifery services. In the long-term, the Taskforce agrees alternative models and pathways and funding mechanisms, outside the MBS, should be explored and considered.&#10;The Taskforce further notes the following should be considered in the long-term:&#10;a. establishment of an intergovernmental group,&#10;b. a holistic review of the existing model, &#10;c. review into whether MBS is the most appropriate pathway for the midwife model of care,&#10;d. workforce planning,&#10;e. discussions involving state and territory governments, workforce, peak bodies, colleges etc., and&#10;f. a full investigation of international care models and how they might be incorporated into the Australian system.&#10;The Taskforce has also created an additional recommendation relating to PMRG Recommendation 8:&#10;Taskforce Recommendation 4 - Investigate an alternative funding model for home birthing for patients with low-risk pregnancies&#10;The Taskforce acknowledges the importance of safe, high quality care for all obstetric patients. Low risk deliveries may include birth in the home, under the care of an appropriately trained midwife working collaboratively with multidisciplinary support.&#10;The Taskforce considers that the MBS is not the appropriate funding model or pathway to support collaborative quality patient care for low-risk home births and agrees the PMRG did not offer a suitable alternative solution.&#10;Alternative funding models could be developed to support for low-risk home birthing services. If the Government was to explore this, the Taskforce recommends the following be considered:  &#10;a. define appropriate collaborative arrangements to ensure patient safety,&#10;(a) undertake a thorough review into current access barriers, including:&#10;(i) definition of low risk&#10;accepted mechanisms to support patient safety and best practice, and &#10;medical/professional indemnity insurance arrangements for participating midwives&#10;(b) Develop a definitive care framework supporting collaborative care arrangements between the patient, participating midwife, general practitioner obstetrician and/or specialist obstetrician for the duration of the pregnancy and at least two weeks post-partum.&#10;(c) Evaluate maternal and neonatal outcomes in the Australian health system. &#10;"/>
      </w:tblPr>
      <w:tblGrid>
        <w:gridCol w:w="9608"/>
      </w:tblGrid>
      <w:tr w:rsidR="0069085A" w:rsidRPr="0069085A" w14:paraId="0B161267" w14:textId="77777777" w:rsidTr="002B64C1">
        <w:tc>
          <w:tcPr>
            <w:tcW w:w="9608" w:type="dxa"/>
            <w:shd w:val="clear" w:color="auto" w:fill="FFFFFF" w:themeFill="background1"/>
          </w:tcPr>
          <w:p w14:paraId="4E11A9DD" w14:textId="77777777" w:rsidR="0069085A" w:rsidRPr="0069085A" w:rsidRDefault="0069085A" w:rsidP="0069085A">
            <w:pPr>
              <w:spacing w:before="120" w:after="120" w:line="360" w:lineRule="auto"/>
              <w:ind w:left="57" w:right="57"/>
              <w:rPr>
                <w:rFonts w:asciiTheme="minorHAnsi" w:eastAsiaTheme="minorHAnsi" w:hAnsiTheme="minorHAnsi" w:cstheme="minorHAnsi"/>
                <w:lang w:eastAsia="en-AU"/>
              </w:rPr>
            </w:pPr>
            <w:r w:rsidRPr="0069085A">
              <w:rPr>
                <w:rFonts w:asciiTheme="minorHAnsi" w:eastAsiaTheme="minorHAnsi" w:hAnsiTheme="minorHAnsi" w:cstheme="minorHAnsi"/>
                <w:b/>
                <w:lang w:eastAsia="en-AU"/>
              </w:rPr>
              <w:t>Note:</w:t>
            </w:r>
            <w:r w:rsidRPr="0069085A">
              <w:rPr>
                <w:rFonts w:asciiTheme="minorHAnsi" w:eastAsiaTheme="minorHAnsi" w:hAnsiTheme="minorHAnsi" w:cstheme="minorHAnsi"/>
                <w:lang w:eastAsia="en-AU"/>
              </w:rPr>
              <w:t xml:space="preserve"> The Taskforce deliberations questioned whether the MBS is the best model of care for midwifery services. In the long-term, the Taskforce agrees alternative models and pathways and funding mechanisms, outside the MBS, should be explored and considered.</w:t>
            </w:r>
          </w:p>
          <w:p w14:paraId="16AE58DB" w14:textId="77777777" w:rsidR="0069085A" w:rsidRPr="0069085A" w:rsidRDefault="0069085A" w:rsidP="0069085A">
            <w:pPr>
              <w:spacing w:after="120" w:line="360" w:lineRule="auto"/>
              <w:ind w:left="57" w:right="57"/>
              <w:rPr>
                <w:rFonts w:asciiTheme="minorHAnsi" w:eastAsia="Times New Roman" w:hAnsiTheme="minorHAnsi" w:cstheme="minorHAnsi"/>
                <w:lang w:eastAsia="en-AU"/>
              </w:rPr>
            </w:pPr>
            <w:r w:rsidRPr="0069085A">
              <w:rPr>
                <w:rFonts w:asciiTheme="minorHAnsi" w:eastAsia="Times New Roman" w:hAnsiTheme="minorHAnsi" w:cstheme="minorHAnsi"/>
                <w:lang w:val="en-GB" w:eastAsia="en-AU"/>
              </w:rPr>
              <w:t>The</w:t>
            </w:r>
            <w:r w:rsidRPr="0069085A">
              <w:rPr>
                <w:rFonts w:asciiTheme="minorHAnsi" w:eastAsia="Times New Roman" w:hAnsiTheme="minorHAnsi" w:cstheme="minorHAnsi"/>
                <w:lang w:eastAsia="en-AU"/>
              </w:rPr>
              <w:t xml:space="preserve"> Taskforce further notes the following should be considered in the long-term:</w:t>
            </w:r>
          </w:p>
          <w:p w14:paraId="39938DAB" w14:textId="77777777" w:rsidR="0069085A" w:rsidRPr="0069085A" w:rsidRDefault="0069085A" w:rsidP="0069085A">
            <w:pPr>
              <w:numPr>
                <w:ilvl w:val="0"/>
                <w:numId w:val="43"/>
              </w:numPr>
              <w:spacing w:after="0" w:line="360" w:lineRule="auto"/>
              <w:ind w:left="414" w:hanging="357"/>
              <w:rPr>
                <w:rFonts w:asciiTheme="minorHAnsi" w:eastAsia="Times New Roman" w:hAnsiTheme="minorHAnsi" w:cstheme="minorHAnsi"/>
                <w:lang w:val="en-US"/>
              </w:rPr>
            </w:pPr>
            <w:r w:rsidRPr="0069085A">
              <w:rPr>
                <w:rFonts w:asciiTheme="minorHAnsi" w:eastAsia="Times New Roman" w:hAnsiTheme="minorHAnsi" w:cstheme="minorHAnsi"/>
                <w:lang w:val="en-US"/>
              </w:rPr>
              <w:t>establishment of an intergovernmental group,</w:t>
            </w:r>
          </w:p>
          <w:p w14:paraId="6CAEB73B" w14:textId="77777777" w:rsidR="0069085A" w:rsidRPr="0069085A" w:rsidRDefault="0069085A" w:rsidP="0069085A">
            <w:pPr>
              <w:numPr>
                <w:ilvl w:val="0"/>
                <w:numId w:val="43"/>
              </w:numPr>
              <w:spacing w:after="0" w:line="360" w:lineRule="auto"/>
              <w:ind w:left="414" w:hanging="357"/>
              <w:rPr>
                <w:rFonts w:asciiTheme="minorHAnsi" w:eastAsia="Times New Roman" w:hAnsiTheme="minorHAnsi" w:cstheme="minorHAnsi"/>
                <w:lang w:val="en-US"/>
              </w:rPr>
            </w:pPr>
            <w:r w:rsidRPr="0069085A">
              <w:rPr>
                <w:rFonts w:asciiTheme="minorHAnsi" w:eastAsia="Times New Roman" w:hAnsiTheme="minorHAnsi" w:cstheme="minorHAnsi"/>
                <w:lang w:val="en-US"/>
              </w:rPr>
              <w:t xml:space="preserve">a holistic review of the existing model, </w:t>
            </w:r>
          </w:p>
          <w:p w14:paraId="05B831AC" w14:textId="77777777" w:rsidR="0069085A" w:rsidRPr="0069085A" w:rsidRDefault="0069085A" w:rsidP="0069085A">
            <w:pPr>
              <w:numPr>
                <w:ilvl w:val="0"/>
                <w:numId w:val="43"/>
              </w:numPr>
              <w:spacing w:after="0" w:line="360" w:lineRule="auto"/>
              <w:ind w:left="414" w:hanging="357"/>
              <w:rPr>
                <w:rFonts w:asciiTheme="minorHAnsi" w:eastAsia="Times New Roman" w:hAnsiTheme="minorHAnsi" w:cstheme="minorHAnsi"/>
                <w:lang w:val="en-US"/>
              </w:rPr>
            </w:pPr>
            <w:r w:rsidRPr="0069085A">
              <w:rPr>
                <w:rFonts w:asciiTheme="minorHAnsi" w:hAnsiTheme="minorHAnsi" w:cstheme="minorHAnsi"/>
                <w:lang w:val="en-US"/>
              </w:rPr>
              <w:t>review into whether MBS is the most appropriate pathway for the midwife model of care,</w:t>
            </w:r>
          </w:p>
          <w:p w14:paraId="065641DE" w14:textId="77777777" w:rsidR="0069085A" w:rsidRPr="0069085A" w:rsidRDefault="0069085A" w:rsidP="0069085A">
            <w:pPr>
              <w:numPr>
                <w:ilvl w:val="0"/>
                <w:numId w:val="43"/>
              </w:numPr>
              <w:spacing w:after="0" w:line="360" w:lineRule="auto"/>
              <w:ind w:left="414" w:hanging="357"/>
              <w:rPr>
                <w:rFonts w:asciiTheme="minorHAnsi" w:eastAsia="Times New Roman" w:hAnsiTheme="minorHAnsi" w:cstheme="minorHAnsi"/>
                <w:lang w:val="en-US"/>
              </w:rPr>
            </w:pPr>
            <w:r w:rsidRPr="0069085A">
              <w:rPr>
                <w:rFonts w:asciiTheme="minorHAnsi" w:eastAsia="Times New Roman" w:hAnsiTheme="minorHAnsi" w:cstheme="minorHAnsi"/>
                <w:lang w:val="en-US"/>
              </w:rPr>
              <w:t>workforce planning,</w:t>
            </w:r>
          </w:p>
          <w:p w14:paraId="3629A5D6" w14:textId="77777777" w:rsidR="0069085A" w:rsidRPr="0069085A" w:rsidRDefault="0069085A" w:rsidP="0069085A">
            <w:pPr>
              <w:numPr>
                <w:ilvl w:val="0"/>
                <w:numId w:val="43"/>
              </w:numPr>
              <w:spacing w:after="0" w:line="360" w:lineRule="auto"/>
              <w:ind w:left="414" w:hanging="357"/>
              <w:rPr>
                <w:rFonts w:asciiTheme="minorHAnsi" w:eastAsia="Times New Roman" w:hAnsiTheme="minorHAnsi" w:cstheme="minorHAnsi"/>
                <w:lang w:val="en-US"/>
              </w:rPr>
            </w:pPr>
            <w:r w:rsidRPr="0069085A">
              <w:rPr>
                <w:rFonts w:asciiTheme="minorHAnsi" w:eastAsia="Times New Roman" w:hAnsiTheme="minorHAnsi" w:cstheme="minorHAnsi"/>
                <w:lang w:val="en-US"/>
              </w:rPr>
              <w:t>discussions involving state and territory governments, workforce, peak bodies, colleges etc., and</w:t>
            </w:r>
          </w:p>
          <w:p w14:paraId="76CBC174" w14:textId="77777777" w:rsidR="0069085A" w:rsidRPr="0069085A" w:rsidRDefault="0069085A" w:rsidP="0069085A">
            <w:pPr>
              <w:numPr>
                <w:ilvl w:val="0"/>
                <w:numId w:val="43"/>
              </w:numPr>
              <w:spacing w:after="120" w:line="360" w:lineRule="auto"/>
              <w:ind w:left="414" w:hanging="357"/>
              <w:rPr>
                <w:rFonts w:asciiTheme="minorHAnsi" w:eastAsia="Times New Roman" w:hAnsiTheme="minorHAnsi" w:cstheme="minorHAnsi"/>
                <w:lang w:val="en-US"/>
              </w:rPr>
            </w:pPr>
            <w:r w:rsidRPr="0069085A">
              <w:rPr>
                <w:rFonts w:asciiTheme="minorHAnsi" w:eastAsia="Times New Roman" w:hAnsiTheme="minorHAnsi" w:cstheme="minorHAnsi"/>
                <w:lang w:val="en-US"/>
              </w:rPr>
              <w:t>a full investigation of international care models and how they might be incorporated into the Australian system.</w:t>
            </w:r>
          </w:p>
          <w:p w14:paraId="01C9809F" w14:textId="77777777" w:rsidR="0069085A" w:rsidRPr="0069085A" w:rsidRDefault="0069085A" w:rsidP="0069085A">
            <w:pPr>
              <w:spacing w:after="120" w:line="360" w:lineRule="auto"/>
              <w:rPr>
                <w:rFonts w:asciiTheme="minorHAnsi" w:eastAsia="Times New Roman" w:hAnsiTheme="minorHAnsi" w:cstheme="minorHAnsi"/>
                <w:lang w:val="en-US"/>
              </w:rPr>
            </w:pPr>
            <w:r w:rsidRPr="0069085A">
              <w:rPr>
                <w:rFonts w:asciiTheme="minorHAnsi" w:eastAsia="Times New Roman" w:hAnsiTheme="minorHAnsi" w:cstheme="minorHAnsi"/>
                <w:lang w:val="en-US"/>
              </w:rPr>
              <w:t>The Taskforce has also created an additional recommendation relating to PMRG Recommendation 8:</w:t>
            </w:r>
          </w:p>
          <w:p w14:paraId="2A580272" w14:textId="77777777" w:rsidR="0069085A" w:rsidRPr="0069085A" w:rsidRDefault="0069085A" w:rsidP="0069085A">
            <w:pPr>
              <w:spacing w:after="120" w:line="360" w:lineRule="auto"/>
              <w:rPr>
                <w:rFonts w:asciiTheme="minorHAnsi" w:hAnsiTheme="minorHAnsi" w:cstheme="minorHAnsi"/>
                <w:b/>
                <w:lang w:val="en-US"/>
              </w:rPr>
            </w:pPr>
            <w:r w:rsidRPr="0069085A">
              <w:rPr>
                <w:rFonts w:asciiTheme="minorHAnsi" w:hAnsiTheme="minorHAnsi" w:cstheme="minorHAnsi"/>
                <w:b/>
                <w:lang w:val="en-US"/>
              </w:rPr>
              <w:t>Taskforce Recommendation 4 - Investigate an alternative funding model for home birthing for patients with low-risk pregnancies</w:t>
            </w:r>
          </w:p>
          <w:p w14:paraId="0D62891D" w14:textId="77777777" w:rsidR="0069085A" w:rsidRPr="0069085A" w:rsidRDefault="0069085A" w:rsidP="0069085A">
            <w:pPr>
              <w:spacing w:after="120" w:line="360" w:lineRule="auto"/>
              <w:rPr>
                <w:rFonts w:asciiTheme="minorHAnsi" w:hAnsiTheme="minorHAnsi" w:cstheme="minorHAnsi"/>
                <w:lang w:val="en-US"/>
              </w:rPr>
            </w:pPr>
            <w:r w:rsidRPr="0069085A">
              <w:rPr>
                <w:rFonts w:asciiTheme="minorHAnsi" w:hAnsiTheme="minorHAnsi" w:cstheme="minorHAnsi"/>
                <w:lang w:val="en-US"/>
              </w:rPr>
              <w:lastRenderedPageBreak/>
              <w:t>The Taskforce acknowledges the importance of safe, high quality care for all obstetric patients. Low risk deliveries may include birth in the home, under the care of an appropriately trained midwife working collaboratively with multidisciplinary support.</w:t>
            </w:r>
          </w:p>
          <w:p w14:paraId="1832E2C6" w14:textId="77777777" w:rsidR="0069085A" w:rsidRPr="0069085A" w:rsidRDefault="0069085A" w:rsidP="0069085A">
            <w:pPr>
              <w:spacing w:after="120" w:line="360" w:lineRule="auto"/>
              <w:rPr>
                <w:rFonts w:asciiTheme="minorHAnsi" w:hAnsiTheme="minorHAnsi" w:cstheme="minorHAnsi"/>
                <w:lang w:val="en-US"/>
              </w:rPr>
            </w:pPr>
            <w:r w:rsidRPr="0069085A">
              <w:rPr>
                <w:rFonts w:asciiTheme="minorHAnsi" w:hAnsiTheme="minorHAnsi" w:cstheme="minorHAnsi"/>
                <w:lang w:val="en-US"/>
              </w:rPr>
              <w:t>The Taskforce considers that the MBS is not the appropriate funding model or pathway to support collaborative quality patient care for low-risk home births and agrees the PMRG did not offer a suitable alternative solution.</w:t>
            </w:r>
          </w:p>
          <w:p w14:paraId="7332731C" w14:textId="77777777" w:rsidR="0069085A" w:rsidRPr="0069085A" w:rsidRDefault="0069085A" w:rsidP="0069085A">
            <w:pPr>
              <w:spacing w:after="120" w:line="360" w:lineRule="auto"/>
              <w:rPr>
                <w:rFonts w:asciiTheme="minorHAnsi" w:hAnsiTheme="minorHAnsi" w:cstheme="minorHAnsi"/>
                <w:lang w:val="en-US"/>
              </w:rPr>
            </w:pPr>
            <w:r w:rsidRPr="0069085A">
              <w:rPr>
                <w:rFonts w:asciiTheme="minorHAnsi" w:hAnsiTheme="minorHAnsi" w:cstheme="minorHAnsi"/>
                <w:lang w:val="en-US"/>
              </w:rPr>
              <w:t xml:space="preserve">Alternative funding models could be developed to support for low-risk home birthing services. If the Government was to explore this, the Taskforce recommends the following be considered:  </w:t>
            </w:r>
          </w:p>
          <w:p w14:paraId="7176E750" w14:textId="77777777" w:rsidR="0069085A" w:rsidRPr="0069085A" w:rsidRDefault="0069085A" w:rsidP="0069085A">
            <w:pPr>
              <w:numPr>
                <w:ilvl w:val="0"/>
                <w:numId w:val="45"/>
              </w:numPr>
              <w:spacing w:after="120" w:line="360" w:lineRule="auto"/>
              <w:rPr>
                <w:rFonts w:asciiTheme="minorHAnsi" w:hAnsiTheme="minorHAnsi" w:cstheme="minorHAnsi"/>
                <w:lang w:val="en-US"/>
              </w:rPr>
            </w:pPr>
            <w:r w:rsidRPr="0069085A">
              <w:rPr>
                <w:rFonts w:asciiTheme="minorHAnsi" w:hAnsiTheme="minorHAnsi" w:cstheme="minorHAnsi"/>
                <w:lang w:val="en-US"/>
              </w:rPr>
              <w:t>define appropriate collaborative arrangements to ensure patient</w:t>
            </w:r>
            <w:r w:rsidRPr="0069085A">
              <w:rPr>
                <w:rFonts w:asciiTheme="minorHAnsi" w:hAnsiTheme="minorHAnsi" w:cstheme="minorHAnsi"/>
                <w:spacing w:val="-7"/>
                <w:lang w:val="en-US"/>
              </w:rPr>
              <w:t xml:space="preserve"> </w:t>
            </w:r>
            <w:r w:rsidRPr="0069085A">
              <w:rPr>
                <w:rFonts w:asciiTheme="minorHAnsi" w:hAnsiTheme="minorHAnsi" w:cstheme="minorHAnsi"/>
                <w:lang w:val="en-US"/>
              </w:rPr>
              <w:t>safety,</w:t>
            </w:r>
          </w:p>
          <w:p w14:paraId="7994E8DC" w14:textId="77777777" w:rsidR="0069085A" w:rsidRPr="0069085A" w:rsidRDefault="0069085A" w:rsidP="0069085A">
            <w:pPr>
              <w:numPr>
                <w:ilvl w:val="0"/>
                <w:numId w:val="41"/>
              </w:numPr>
              <w:spacing w:after="120" w:line="360" w:lineRule="auto"/>
              <w:rPr>
                <w:rFonts w:asciiTheme="minorHAnsi" w:hAnsiTheme="minorHAnsi" w:cstheme="minorHAnsi"/>
                <w:lang w:val="en-US"/>
              </w:rPr>
            </w:pPr>
            <w:r w:rsidRPr="0069085A">
              <w:rPr>
                <w:rFonts w:asciiTheme="minorHAnsi" w:hAnsiTheme="minorHAnsi" w:cstheme="minorHAnsi"/>
                <w:lang w:val="en-US"/>
              </w:rPr>
              <w:t>undertake a thorough review into current access barriers,</w:t>
            </w:r>
            <w:r w:rsidRPr="0069085A">
              <w:rPr>
                <w:rFonts w:asciiTheme="minorHAnsi" w:hAnsiTheme="minorHAnsi" w:cstheme="minorHAnsi"/>
                <w:spacing w:val="-8"/>
                <w:lang w:val="en-US"/>
              </w:rPr>
              <w:t xml:space="preserve"> </w:t>
            </w:r>
            <w:r w:rsidRPr="0069085A">
              <w:rPr>
                <w:rFonts w:asciiTheme="minorHAnsi" w:hAnsiTheme="minorHAnsi" w:cstheme="minorHAnsi"/>
                <w:lang w:val="en-US"/>
              </w:rPr>
              <w:t>including:</w:t>
            </w:r>
          </w:p>
          <w:p w14:paraId="60B6496A" w14:textId="77777777" w:rsidR="0069085A" w:rsidRPr="0069085A" w:rsidRDefault="0069085A" w:rsidP="0069085A">
            <w:pPr>
              <w:numPr>
                <w:ilvl w:val="0"/>
                <w:numId w:val="46"/>
              </w:numPr>
              <w:spacing w:after="120" w:line="360" w:lineRule="auto"/>
              <w:rPr>
                <w:rFonts w:asciiTheme="minorHAnsi" w:eastAsiaTheme="minorHAnsi" w:hAnsiTheme="minorHAnsi" w:cstheme="minorHAnsi"/>
                <w:szCs w:val="24"/>
                <w:lang w:val="en-US" w:eastAsia="en-AU"/>
              </w:rPr>
            </w:pPr>
            <w:r w:rsidRPr="0069085A">
              <w:rPr>
                <w:rFonts w:asciiTheme="minorHAnsi" w:eastAsiaTheme="minorHAnsi" w:hAnsiTheme="minorHAnsi" w:cstheme="minorHAnsi"/>
                <w:szCs w:val="24"/>
                <w:lang w:val="en-US" w:eastAsia="en-AU"/>
              </w:rPr>
              <w:t>definition of low risk</w:t>
            </w:r>
          </w:p>
          <w:p w14:paraId="4C2B4D56" w14:textId="77777777" w:rsidR="0069085A" w:rsidRPr="0069085A" w:rsidRDefault="0069085A" w:rsidP="0069085A">
            <w:pPr>
              <w:spacing w:after="120" w:line="360" w:lineRule="auto"/>
              <w:ind w:left="720" w:hanging="360"/>
              <w:rPr>
                <w:rFonts w:asciiTheme="minorHAnsi" w:eastAsiaTheme="minorHAnsi" w:hAnsiTheme="minorHAnsi" w:cstheme="minorHAnsi"/>
                <w:szCs w:val="24"/>
                <w:lang w:val="en-US" w:eastAsia="en-AU"/>
              </w:rPr>
            </w:pPr>
            <w:r w:rsidRPr="0069085A">
              <w:rPr>
                <w:rFonts w:asciiTheme="minorHAnsi" w:eastAsiaTheme="minorHAnsi" w:hAnsiTheme="minorHAnsi" w:cstheme="minorHAnsi"/>
                <w:szCs w:val="24"/>
                <w:lang w:val="en-US" w:eastAsia="en-AU"/>
              </w:rPr>
              <w:t xml:space="preserve">accepted mechanisms to support patient safety and best practice, and </w:t>
            </w:r>
          </w:p>
          <w:p w14:paraId="3442B050" w14:textId="77777777" w:rsidR="0069085A" w:rsidRPr="0069085A" w:rsidRDefault="0069085A" w:rsidP="0069085A">
            <w:pPr>
              <w:spacing w:after="120" w:line="360" w:lineRule="auto"/>
              <w:ind w:left="720" w:hanging="360"/>
              <w:rPr>
                <w:rFonts w:asciiTheme="minorHAnsi" w:eastAsiaTheme="minorHAnsi" w:hAnsiTheme="minorHAnsi" w:cstheme="minorHAnsi"/>
                <w:szCs w:val="24"/>
                <w:lang w:val="en-US" w:eastAsia="en-AU"/>
              </w:rPr>
            </w:pPr>
            <w:r w:rsidRPr="0069085A">
              <w:rPr>
                <w:rFonts w:asciiTheme="minorHAnsi" w:eastAsiaTheme="minorHAnsi" w:hAnsiTheme="minorHAnsi" w:cstheme="minorHAnsi"/>
                <w:szCs w:val="24"/>
                <w:lang w:val="en-US" w:eastAsia="en-AU"/>
              </w:rPr>
              <w:t>medical/professional indemnity insurance arrangements for participating midwives</w:t>
            </w:r>
          </w:p>
          <w:p w14:paraId="7D72BF41" w14:textId="77777777" w:rsidR="0069085A" w:rsidRPr="0069085A" w:rsidRDefault="0069085A" w:rsidP="0069085A">
            <w:pPr>
              <w:numPr>
                <w:ilvl w:val="0"/>
                <w:numId w:val="41"/>
              </w:numPr>
              <w:spacing w:after="120" w:line="360" w:lineRule="auto"/>
              <w:rPr>
                <w:rFonts w:asciiTheme="minorHAnsi" w:hAnsiTheme="minorHAnsi" w:cstheme="minorHAnsi"/>
                <w:lang w:val="en-US"/>
              </w:rPr>
            </w:pPr>
            <w:r w:rsidRPr="0069085A">
              <w:rPr>
                <w:rFonts w:asciiTheme="minorHAnsi" w:hAnsiTheme="minorHAnsi" w:cstheme="minorHAnsi"/>
                <w:lang w:val="en-US"/>
              </w:rPr>
              <w:t>Develop a definitive care framework supporting collaborative care arrangements between the patient, participating midwife, general practitioner obstetrician and/or specialist obstetrician for the duration of the pregnancy and at least two weeks post-partum.</w:t>
            </w:r>
          </w:p>
          <w:p w14:paraId="36202AC8" w14:textId="77777777" w:rsidR="0069085A" w:rsidRPr="0069085A" w:rsidRDefault="0069085A" w:rsidP="0069085A">
            <w:pPr>
              <w:numPr>
                <w:ilvl w:val="0"/>
                <w:numId w:val="41"/>
              </w:numPr>
              <w:spacing w:after="120" w:line="360" w:lineRule="auto"/>
              <w:rPr>
                <w:rFonts w:asciiTheme="minorHAnsi" w:hAnsiTheme="minorHAnsi" w:cstheme="minorHAnsi"/>
                <w:lang w:val="en-US"/>
              </w:rPr>
            </w:pPr>
            <w:r w:rsidRPr="0069085A">
              <w:rPr>
                <w:rFonts w:asciiTheme="minorHAnsi" w:hAnsiTheme="minorHAnsi" w:cstheme="minorHAnsi"/>
                <w:lang w:val="en-US"/>
              </w:rPr>
              <w:t xml:space="preserve">Evaluate maternal and neonatal outcomes in the Australian health system. </w:t>
            </w:r>
          </w:p>
        </w:tc>
      </w:tr>
    </w:tbl>
    <w:p w14:paraId="68CCA16D" w14:textId="1A840044" w:rsidR="0069085A" w:rsidRPr="0069085A" w:rsidRDefault="0069085A" w:rsidP="0069085A">
      <w:pPr>
        <w:keepNext/>
        <w:spacing w:before="240" w:after="0" w:line="240" w:lineRule="auto"/>
        <w:outlineLvl w:val="1"/>
        <w:rPr>
          <w:rFonts w:asciiTheme="minorHAnsi" w:hAnsiTheme="minorHAnsi" w:cs="Arial"/>
          <w:b/>
          <w:color w:val="01653F"/>
          <w:sz w:val="32"/>
          <w:lang w:val="en-US"/>
        </w:rPr>
      </w:pPr>
      <w:bookmarkStart w:id="1" w:name="_Toc43908118"/>
      <w:r w:rsidRPr="0069085A">
        <w:rPr>
          <w:rFonts w:asciiTheme="minorHAnsi" w:hAnsiTheme="minorHAnsi" w:cs="Arial"/>
          <w:b/>
          <w:color w:val="01653F"/>
          <w:sz w:val="32"/>
          <w:lang w:val="en-US"/>
        </w:rPr>
        <w:lastRenderedPageBreak/>
        <w:t>List of</w:t>
      </w:r>
      <w:r w:rsidR="008C6858">
        <w:rPr>
          <w:rFonts w:asciiTheme="minorHAnsi" w:hAnsiTheme="minorHAnsi" w:cs="Arial"/>
          <w:b/>
          <w:color w:val="01653F"/>
          <w:sz w:val="32"/>
          <w:lang w:val="en-US"/>
        </w:rPr>
        <w:t xml:space="preserve"> Taskforce endorsed</w:t>
      </w:r>
      <w:r w:rsidRPr="0069085A">
        <w:rPr>
          <w:rFonts w:asciiTheme="minorHAnsi" w:hAnsiTheme="minorHAnsi" w:cs="Arial"/>
          <w:b/>
          <w:color w:val="01653F"/>
          <w:sz w:val="32"/>
          <w:lang w:val="en-US"/>
        </w:rPr>
        <w:t xml:space="preserve"> Participating Midwives Recommendations</w:t>
      </w:r>
      <w:bookmarkEnd w:id="1"/>
    </w:p>
    <w:p w14:paraId="0D59D2A7" w14:textId="77777777" w:rsidR="0069085A" w:rsidRPr="0069085A" w:rsidRDefault="0069085A" w:rsidP="0069085A">
      <w:pPr>
        <w:spacing w:before="240" w:after="120" w:line="360" w:lineRule="auto"/>
        <w:outlineLvl w:val="3"/>
        <w:rPr>
          <w:rFonts w:asciiTheme="minorHAnsi" w:hAnsiTheme="minorHAnsi" w:cs="Arial"/>
          <w:b/>
          <w:sz w:val="24"/>
          <w:lang w:val="en-US"/>
        </w:rPr>
      </w:pPr>
      <w:r w:rsidRPr="0069085A">
        <w:rPr>
          <w:rFonts w:asciiTheme="minorHAnsi" w:hAnsiTheme="minorHAnsi" w:cs="Arial"/>
          <w:b/>
          <w:sz w:val="24"/>
          <w:lang w:val="en-US"/>
        </w:rPr>
        <w:t>Recommendation 1 – Include a minimum duration for initial antenatal attendances</w:t>
      </w:r>
    </w:p>
    <w:p w14:paraId="49F31467" w14:textId="77777777" w:rsidR="0069085A" w:rsidRPr="0069085A" w:rsidRDefault="0069085A" w:rsidP="0069085A">
      <w:pPr>
        <w:spacing w:after="120" w:line="360" w:lineRule="auto"/>
        <w:rPr>
          <w:rFonts w:asciiTheme="minorHAnsi" w:hAnsiTheme="minorHAnsi" w:cstheme="minorHAnsi"/>
          <w:lang w:val="en-US"/>
        </w:rPr>
      </w:pPr>
      <w:r w:rsidRPr="0069085A">
        <w:rPr>
          <w:rFonts w:asciiTheme="minorHAnsi" w:hAnsiTheme="minorHAnsi" w:cstheme="minorHAnsi"/>
          <w:lang w:val="en-US"/>
        </w:rPr>
        <w:t>This recommendation proposes, in the short-term, amending the item 82100 (initial antenatal professional attendance) descriptor to increase the minimum time of consultation to 60 minutes.</w:t>
      </w:r>
    </w:p>
    <w:p w14:paraId="0D62950E" w14:textId="77777777" w:rsidR="0069085A" w:rsidRPr="0069085A" w:rsidRDefault="0069085A" w:rsidP="0069085A">
      <w:pPr>
        <w:spacing w:before="240" w:after="120" w:line="360" w:lineRule="auto"/>
        <w:outlineLvl w:val="3"/>
        <w:rPr>
          <w:rFonts w:asciiTheme="minorHAnsi" w:hAnsiTheme="minorHAnsi" w:cs="Arial"/>
          <w:b/>
          <w:sz w:val="24"/>
          <w:lang w:val="en-US"/>
        </w:rPr>
      </w:pPr>
      <w:bookmarkStart w:id="2" w:name="_Toc15658445"/>
      <w:bookmarkStart w:id="3" w:name="_Toc27747693"/>
      <w:r w:rsidRPr="0069085A">
        <w:rPr>
          <w:rFonts w:asciiTheme="minorHAnsi" w:hAnsiTheme="minorHAnsi" w:cs="Arial"/>
          <w:b/>
          <w:sz w:val="24"/>
          <w:lang w:val="en-US"/>
        </w:rPr>
        <w:t>Recommendation 2 – Amend the antenatal attendance items to appropriately reflect the time they take</w:t>
      </w:r>
      <w:bookmarkEnd w:id="2"/>
      <w:bookmarkEnd w:id="3"/>
    </w:p>
    <w:p w14:paraId="19FCE133" w14:textId="77777777" w:rsidR="0069085A" w:rsidRPr="0069085A" w:rsidRDefault="0069085A" w:rsidP="0069085A">
      <w:pPr>
        <w:spacing w:after="120" w:line="360" w:lineRule="auto"/>
        <w:rPr>
          <w:rFonts w:asciiTheme="minorHAnsi" w:hAnsiTheme="minorHAnsi" w:cstheme="minorHAnsi"/>
          <w:lang w:val="en-US"/>
        </w:rPr>
      </w:pPr>
      <w:r w:rsidRPr="0069085A">
        <w:rPr>
          <w:rFonts w:asciiTheme="minorHAnsi" w:hAnsiTheme="minorHAnsi" w:cstheme="minorHAnsi"/>
          <w:lang w:val="en-US"/>
        </w:rPr>
        <w:t>This recommendation proposes amending the descriptor for item 82105 (</w:t>
      </w:r>
      <w:r w:rsidRPr="0069085A">
        <w:rPr>
          <w:rFonts w:asciiTheme="minorHAnsi" w:hAnsiTheme="minorHAnsi" w:cstheme="minorHAnsi"/>
          <w:lang w:val="en-GB"/>
        </w:rPr>
        <w:t xml:space="preserve">short antenatal attendance) </w:t>
      </w:r>
      <w:r w:rsidRPr="0069085A">
        <w:rPr>
          <w:rFonts w:asciiTheme="minorHAnsi" w:hAnsiTheme="minorHAnsi" w:cstheme="minorHAnsi"/>
          <w:lang w:val="en-US"/>
        </w:rPr>
        <w:t>to specify a minimum duration of 10 minutes and remove the maximum duration of 40 minutes, and amending the item 82110 (</w:t>
      </w:r>
      <w:r w:rsidRPr="0069085A">
        <w:rPr>
          <w:rFonts w:asciiTheme="minorHAnsi" w:hAnsiTheme="minorHAnsi" w:cstheme="minorHAnsi"/>
          <w:lang w:val="en-GB"/>
        </w:rPr>
        <w:t xml:space="preserve">long antenatal attendance) </w:t>
      </w:r>
      <w:r w:rsidRPr="0069085A">
        <w:rPr>
          <w:rFonts w:asciiTheme="minorHAnsi" w:hAnsiTheme="minorHAnsi" w:cstheme="minorHAnsi"/>
          <w:lang w:val="en-US"/>
        </w:rPr>
        <w:t xml:space="preserve">descriptor to describe the attendance as “routine” rather than “long”. </w:t>
      </w:r>
    </w:p>
    <w:p w14:paraId="15583453" w14:textId="77777777" w:rsidR="0069085A" w:rsidRPr="0069085A" w:rsidRDefault="0069085A" w:rsidP="0069085A">
      <w:pPr>
        <w:spacing w:before="240" w:after="120" w:line="360" w:lineRule="auto"/>
        <w:outlineLvl w:val="3"/>
        <w:rPr>
          <w:rFonts w:asciiTheme="minorHAnsi" w:hAnsiTheme="minorHAnsi" w:cs="Arial"/>
          <w:b/>
          <w:sz w:val="24"/>
          <w:lang w:val="en-US"/>
        </w:rPr>
      </w:pPr>
      <w:bookmarkStart w:id="4" w:name="_Toc27747695"/>
      <w:r w:rsidRPr="0069085A">
        <w:rPr>
          <w:rFonts w:asciiTheme="minorHAnsi" w:hAnsiTheme="minorHAnsi" w:cs="Arial"/>
          <w:b/>
          <w:sz w:val="24"/>
          <w:lang w:val="en-US"/>
        </w:rPr>
        <w:lastRenderedPageBreak/>
        <w:t>Recommendation 3 – Introduce a new item for complex antenatal attendance leading to a hospital admission</w:t>
      </w:r>
      <w:bookmarkEnd w:id="4"/>
    </w:p>
    <w:p w14:paraId="73DC22F9" w14:textId="77777777" w:rsidR="0069085A" w:rsidRPr="0069085A" w:rsidRDefault="0069085A" w:rsidP="0069085A">
      <w:pPr>
        <w:spacing w:after="120" w:line="360" w:lineRule="auto"/>
        <w:rPr>
          <w:rFonts w:asciiTheme="minorHAnsi" w:hAnsiTheme="minorHAnsi" w:cstheme="minorHAnsi"/>
          <w:lang w:val="en-US"/>
        </w:rPr>
      </w:pPr>
      <w:r w:rsidRPr="0069085A">
        <w:rPr>
          <w:rFonts w:asciiTheme="minorHAnsi" w:hAnsiTheme="minorHAnsi" w:cstheme="minorHAnsi"/>
          <w:lang w:val="en-US"/>
        </w:rPr>
        <w:t>This recommendation proposes creating a new item for a complex antenatal attendance leading to a hospital admission, with a minimum time duration of three hours and a maximum of three services per pregnancy. This item would be restricted from co-claiming with all other antenatal attendances.</w:t>
      </w:r>
    </w:p>
    <w:p w14:paraId="5F36ADF4" w14:textId="77777777" w:rsidR="0069085A" w:rsidRPr="0069085A" w:rsidRDefault="0069085A" w:rsidP="0069085A">
      <w:pPr>
        <w:spacing w:before="240" w:after="120" w:line="360" w:lineRule="auto"/>
        <w:outlineLvl w:val="3"/>
        <w:rPr>
          <w:rFonts w:asciiTheme="minorHAnsi" w:hAnsiTheme="minorHAnsi" w:cs="Arial"/>
          <w:b/>
          <w:sz w:val="24"/>
          <w:lang w:val="en-US"/>
        </w:rPr>
      </w:pPr>
      <w:bookmarkStart w:id="5" w:name="_Toc27747697"/>
      <w:r w:rsidRPr="0069085A">
        <w:rPr>
          <w:rFonts w:asciiTheme="minorHAnsi" w:hAnsiTheme="minorHAnsi" w:cs="Arial"/>
          <w:b/>
          <w:sz w:val="24"/>
          <w:lang w:val="en-US"/>
        </w:rPr>
        <w:t>Recommendation 4 – Restrict claiming of maternity care plans to prevent low value care</w:t>
      </w:r>
      <w:bookmarkEnd w:id="5"/>
    </w:p>
    <w:p w14:paraId="4FBC6173" w14:textId="77777777" w:rsidR="0069085A" w:rsidRPr="0069085A" w:rsidRDefault="0069085A" w:rsidP="0069085A">
      <w:pPr>
        <w:spacing w:after="120" w:line="360" w:lineRule="auto"/>
        <w:rPr>
          <w:rFonts w:asciiTheme="minorHAnsi" w:hAnsiTheme="minorHAnsi" w:cstheme="minorHAnsi"/>
          <w:lang w:val="en-GB"/>
        </w:rPr>
      </w:pPr>
      <w:r w:rsidRPr="0069085A">
        <w:rPr>
          <w:rFonts w:asciiTheme="minorHAnsi" w:hAnsiTheme="minorHAnsi" w:cstheme="minorHAnsi"/>
          <w:lang w:val="en-US"/>
        </w:rPr>
        <w:t xml:space="preserve">This recommendation proposes, in the short-term, </w:t>
      </w:r>
      <w:r w:rsidRPr="0069085A">
        <w:rPr>
          <w:rFonts w:asciiTheme="minorHAnsi" w:hAnsiTheme="minorHAnsi" w:cstheme="minorHAnsi"/>
          <w:lang w:val="en-GB"/>
        </w:rPr>
        <w:t xml:space="preserve">restricting claims of item 82115 (assessment and preparation of a maternity care plan for a patient whose pregnancy has progressed beyond 20 weeks) to instances where the woman has had at least two prior antenatal attendances with the claiming midwife during the pregnancy. Additionally, </w:t>
      </w:r>
      <w:r w:rsidRPr="0069085A">
        <w:rPr>
          <w:rFonts w:asciiTheme="minorHAnsi" w:hAnsiTheme="minorHAnsi" w:cstheme="minorHAnsi"/>
          <w:lang w:val="en-US"/>
        </w:rPr>
        <w:t>co-claiming with corresponding GP/obstetric items for maternity care plans should be restricted, so that only one care plan (independent of provider) can be claimed per pregnancy with the items for co-claim restrictions.</w:t>
      </w:r>
    </w:p>
    <w:tbl>
      <w:tblPr>
        <w:tblStyle w:val="TableGrid2"/>
        <w:tblW w:w="0" w:type="auto"/>
        <w:tblLook w:val="04A0" w:firstRow="1" w:lastRow="0" w:firstColumn="1" w:lastColumn="0" w:noHBand="0" w:noVBand="1"/>
        <w:tblCaption w:val="Note for recommendation 4"/>
        <w:tblDescription w:val="The Taskforce supports this recommendation in the short-term but agrees alternative funding models and pathways should be explored for a longer-term solution. The Taskforce notes bundled/packaged care could be considered in this case."/>
      </w:tblPr>
      <w:tblGrid>
        <w:gridCol w:w="9628"/>
      </w:tblGrid>
      <w:tr w:rsidR="0069085A" w:rsidRPr="0069085A" w14:paraId="7C41CBB6" w14:textId="77777777" w:rsidTr="00A97A58">
        <w:trPr>
          <w:tblHeader/>
        </w:trPr>
        <w:tc>
          <w:tcPr>
            <w:tcW w:w="9628" w:type="dxa"/>
          </w:tcPr>
          <w:p w14:paraId="08F363A1" w14:textId="77777777" w:rsidR="0069085A" w:rsidRPr="0069085A" w:rsidRDefault="0069085A" w:rsidP="0069085A">
            <w:pPr>
              <w:spacing w:before="120" w:after="120" w:line="360" w:lineRule="auto"/>
              <w:rPr>
                <w:rFonts w:asciiTheme="minorHAnsi" w:hAnsiTheme="minorHAnsi" w:cstheme="minorHAnsi"/>
                <w:lang w:val="en-GB"/>
              </w:rPr>
            </w:pPr>
            <w:r w:rsidRPr="0069085A">
              <w:rPr>
                <w:rFonts w:asciiTheme="minorHAnsi" w:hAnsiTheme="minorHAnsi" w:cstheme="minorHAnsi"/>
                <w:b/>
                <w:lang w:val="en-GB"/>
              </w:rPr>
              <w:t>Note:</w:t>
            </w:r>
            <w:r w:rsidRPr="0069085A">
              <w:rPr>
                <w:rFonts w:asciiTheme="minorHAnsi" w:hAnsiTheme="minorHAnsi" w:cstheme="minorHAnsi"/>
                <w:lang w:val="en-GB"/>
              </w:rPr>
              <w:t xml:space="preserve"> </w:t>
            </w:r>
            <w:r w:rsidRPr="0069085A">
              <w:rPr>
                <w:rFonts w:asciiTheme="minorHAnsi" w:hAnsiTheme="minorHAnsi" w:cstheme="minorHAnsi"/>
                <w:lang w:val="en-US"/>
              </w:rPr>
              <w:t>The Taskforce supports this recommendation in the short-term but agrees alternative funding models and pathways should be explored for a longer-term solution. The Taskforce notes bundled/packaged care could be considered in this case.</w:t>
            </w:r>
          </w:p>
        </w:tc>
      </w:tr>
    </w:tbl>
    <w:p w14:paraId="0330F61D" w14:textId="77777777" w:rsidR="0069085A" w:rsidRPr="0069085A" w:rsidRDefault="0069085A" w:rsidP="0069085A">
      <w:pPr>
        <w:spacing w:before="240" w:after="120" w:line="360" w:lineRule="auto"/>
        <w:outlineLvl w:val="3"/>
        <w:rPr>
          <w:rFonts w:asciiTheme="minorHAnsi" w:hAnsiTheme="minorHAnsi" w:cs="Arial"/>
          <w:b/>
          <w:sz w:val="24"/>
          <w:lang w:val="en-US"/>
        </w:rPr>
      </w:pPr>
      <w:bookmarkStart w:id="6" w:name="_Toc27747700"/>
      <w:r w:rsidRPr="0069085A">
        <w:rPr>
          <w:rFonts w:asciiTheme="minorHAnsi" w:hAnsiTheme="minorHAnsi" w:cs="Arial"/>
          <w:b/>
          <w:sz w:val="24"/>
          <w:lang w:val="en-US"/>
        </w:rPr>
        <w:t>Recommendation 5 – Amend time tiering of intrapartum items</w:t>
      </w:r>
      <w:bookmarkEnd w:id="6"/>
    </w:p>
    <w:p w14:paraId="085E66B8" w14:textId="77777777" w:rsidR="0069085A" w:rsidRPr="0069085A" w:rsidRDefault="0069085A" w:rsidP="0069085A">
      <w:pPr>
        <w:spacing w:after="120" w:line="360" w:lineRule="auto"/>
        <w:rPr>
          <w:rFonts w:asciiTheme="minorHAnsi" w:hAnsiTheme="minorHAnsi" w:cstheme="minorHAnsi"/>
          <w:lang w:val="en-US"/>
        </w:rPr>
      </w:pPr>
      <w:r w:rsidRPr="0069085A">
        <w:rPr>
          <w:rFonts w:asciiTheme="minorHAnsi" w:hAnsiTheme="minorHAnsi" w:cstheme="minorHAnsi"/>
          <w:lang w:val="en-US"/>
        </w:rPr>
        <w:t>This recommendation proposes:</w:t>
      </w:r>
    </w:p>
    <w:p w14:paraId="28974C75" w14:textId="77777777" w:rsidR="0069085A" w:rsidRPr="0069085A" w:rsidRDefault="0069085A" w:rsidP="0069085A">
      <w:pPr>
        <w:numPr>
          <w:ilvl w:val="0"/>
          <w:numId w:val="40"/>
        </w:numPr>
        <w:spacing w:after="120" w:line="360" w:lineRule="auto"/>
        <w:rPr>
          <w:rFonts w:asciiTheme="minorHAnsi" w:hAnsiTheme="minorHAnsi" w:cstheme="minorHAnsi"/>
          <w:lang w:val="en-US"/>
        </w:rPr>
      </w:pPr>
      <w:r w:rsidRPr="0069085A">
        <w:rPr>
          <w:rFonts w:asciiTheme="minorHAnsi" w:hAnsiTheme="minorHAnsi" w:cstheme="minorHAnsi"/>
          <w:lang w:val="en-US"/>
        </w:rPr>
        <w:t>creating two new intrapartum items, time tiered at up to six hours:</w:t>
      </w:r>
    </w:p>
    <w:p w14:paraId="4F5CE408" w14:textId="77777777" w:rsidR="0069085A" w:rsidRPr="0069085A" w:rsidRDefault="0069085A" w:rsidP="0069085A">
      <w:pPr>
        <w:numPr>
          <w:ilvl w:val="0"/>
          <w:numId w:val="44"/>
        </w:numPr>
        <w:spacing w:after="0" w:line="360" w:lineRule="auto"/>
        <w:ind w:left="782" w:hanging="357"/>
        <w:rPr>
          <w:rFonts w:asciiTheme="minorHAnsi" w:hAnsiTheme="minorHAnsi" w:cstheme="minorHAnsi"/>
          <w:lang w:val="en-US"/>
        </w:rPr>
      </w:pPr>
      <w:r w:rsidRPr="0069085A">
        <w:rPr>
          <w:rFonts w:asciiTheme="minorHAnsi" w:hAnsiTheme="minorHAnsi" w:cstheme="minorHAnsi"/>
          <w:lang w:val="en-US"/>
        </w:rPr>
        <w:t xml:space="preserve">(Example of new item number: 821AA) – Management of </w:t>
      </w:r>
      <w:proofErr w:type="spellStart"/>
      <w:r w:rsidRPr="0069085A">
        <w:rPr>
          <w:rFonts w:asciiTheme="minorHAnsi" w:hAnsiTheme="minorHAnsi" w:cstheme="minorHAnsi"/>
          <w:lang w:val="en-US"/>
        </w:rPr>
        <w:t>labour</w:t>
      </w:r>
      <w:proofErr w:type="spellEnd"/>
      <w:r w:rsidRPr="0069085A">
        <w:rPr>
          <w:rFonts w:asciiTheme="minorHAnsi" w:hAnsiTheme="minorHAnsi" w:cstheme="minorHAnsi"/>
          <w:lang w:val="en-US"/>
        </w:rPr>
        <w:t xml:space="preserve"> for up to 6 hours, including birth where performed OR attendance and immediate post-birth care at an elective caesarean section</w:t>
      </w:r>
    </w:p>
    <w:p w14:paraId="39A4F90F" w14:textId="77777777" w:rsidR="0069085A" w:rsidRPr="0069085A" w:rsidRDefault="0069085A" w:rsidP="0069085A">
      <w:pPr>
        <w:numPr>
          <w:ilvl w:val="0"/>
          <w:numId w:val="44"/>
        </w:numPr>
        <w:spacing w:after="0" w:line="360" w:lineRule="auto"/>
        <w:ind w:left="782" w:hanging="357"/>
        <w:rPr>
          <w:rFonts w:asciiTheme="minorHAnsi" w:hAnsiTheme="minorHAnsi" w:cstheme="minorHAnsi"/>
          <w:lang w:val="en-US"/>
        </w:rPr>
      </w:pPr>
      <w:r w:rsidRPr="0069085A">
        <w:rPr>
          <w:rFonts w:asciiTheme="minorHAnsi" w:hAnsiTheme="minorHAnsi" w:cstheme="minorHAnsi"/>
          <w:lang w:val="en-US"/>
        </w:rPr>
        <w:t xml:space="preserve">(Example of new item number: 821BB) – Management of </w:t>
      </w:r>
      <w:proofErr w:type="spellStart"/>
      <w:r w:rsidRPr="0069085A">
        <w:rPr>
          <w:rFonts w:asciiTheme="minorHAnsi" w:hAnsiTheme="minorHAnsi" w:cstheme="minorHAnsi"/>
          <w:lang w:val="en-US"/>
        </w:rPr>
        <w:t>labour</w:t>
      </w:r>
      <w:proofErr w:type="spellEnd"/>
      <w:r w:rsidRPr="0069085A">
        <w:rPr>
          <w:rFonts w:asciiTheme="minorHAnsi" w:hAnsiTheme="minorHAnsi" w:cstheme="minorHAnsi"/>
          <w:lang w:val="en-US"/>
        </w:rPr>
        <w:t xml:space="preserve"> for up to 6 hours, including birth where performed, when care is transferred from 1 participating midwife to another participating midwife (the second participating midwife)</w:t>
      </w:r>
    </w:p>
    <w:p w14:paraId="08F3970F" w14:textId="77777777" w:rsidR="0069085A" w:rsidRPr="0069085A" w:rsidRDefault="0069085A" w:rsidP="0069085A">
      <w:pPr>
        <w:numPr>
          <w:ilvl w:val="0"/>
          <w:numId w:val="40"/>
        </w:numPr>
        <w:spacing w:after="120" w:line="360" w:lineRule="auto"/>
        <w:rPr>
          <w:rFonts w:asciiTheme="minorHAnsi" w:hAnsiTheme="minorHAnsi" w:cstheme="minorHAnsi"/>
          <w:lang w:val="en-US"/>
        </w:rPr>
      </w:pPr>
      <w:r w:rsidRPr="0069085A">
        <w:rPr>
          <w:rFonts w:asciiTheme="minorHAnsi" w:hAnsiTheme="minorHAnsi" w:cstheme="minorHAnsi"/>
          <w:lang w:val="en-US"/>
        </w:rPr>
        <w:t>amending existing intrapartum items 82120 and 82125 to create a time-tier of between 6 and 12 hours and allow for birth where performed,</w:t>
      </w:r>
    </w:p>
    <w:p w14:paraId="03F6CF6D" w14:textId="77777777" w:rsidR="0069085A" w:rsidRPr="0069085A" w:rsidRDefault="0069085A" w:rsidP="0069085A">
      <w:pPr>
        <w:numPr>
          <w:ilvl w:val="0"/>
          <w:numId w:val="40"/>
        </w:numPr>
        <w:spacing w:after="120" w:line="360" w:lineRule="auto"/>
        <w:rPr>
          <w:rFonts w:asciiTheme="minorHAnsi" w:hAnsiTheme="minorHAnsi" w:cstheme="minorHAnsi"/>
          <w:lang w:val="en-US"/>
        </w:rPr>
      </w:pPr>
      <w:r w:rsidRPr="0069085A">
        <w:rPr>
          <w:rFonts w:asciiTheme="minorHAnsi" w:hAnsiTheme="minorHAnsi" w:cstheme="minorHAnsi"/>
          <w:lang w:val="en-US"/>
        </w:rPr>
        <w:t xml:space="preserve">measuring the intrapartum item time-tiers by midwife attendance duration, not </w:t>
      </w:r>
      <w:proofErr w:type="spellStart"/>
      <w:r w:rsidRPr="0069085A">
        <w:rPr>
          <w:rFonts w:asciiTheme="minorHAnsi" w:hAnsiTheme="minorHAnsi" w:cstheme="minorHAnsi"/>
          <w:lang w:val="en-US"/>
        </w:rPr>
        <w:t>labour</w:t>
      </w:r>
      <w:proofErr w:type="spellEnd"/>
      <w:r w:rsidRPr="0069085A">
        <w:rPr>
          <w:rFonts w:asciiTheme="minorHAnsi" w:hAnsiTheme="minorHAnsi" w:cstheme="minorHAnsi"/>
          <w:lang w:val="en-US"/>
        </w:rPr>
        <w:t xml:space="preserve"> duration,</w:t>
      </w:r>
    </w:p>
    <w:p w14:paraId="2E804C2F" w14:textId="77777777" w:rsidR="0069085A" w:rsidRPr="0069085A" w:rsidRDefault="0069085A" w:rsidP="0069085A">
      <w:pPr>
        <w:numPr>
          <w:ilvl w:val="0"/>
          <w:numId w:val="40"/>
        </w:numPr>
        <w:spacing w:after="120" w:line="360" w:lineRule="auto"/>
        <w:rPr>
          <w:rFonts w:asciiTheme="minorHAnsi" w:hAnsiTheme="minorHAnsi" w:cstheme="minorHAnsi"/>
          <w:lang w:val="en-US"/>
        </w:rPr>
      </w:pPr>
      <w:r w:rsidRPr="0069085A">
        <w:rPr>
          <w:rFonts w:asciiTheme="minorHAnsi" w:hAnsiTheme="minorHAnsi" w:cstheme="minorHAnsi"/>
          <w:lang w:val="en-US"/>
        </w:rPr>
        <w:t xml:space="preserve">allowing the intrapartum items 82120, 82125, 821AA and 821BB to be claimed up to a total of 30 hours attendance by up to two participating midwives and subsequently allowing co-claiming to account for two or more midwives attending a </w:t>
      </w:r>
      <w:proofErr w:type="spellStart"/>
      <w:r w:rsidRPr="0069085A">
        <w:rPr>
          <w:rFonts w:asciiTheme="minorHAnsi" w:hAnsiTheme="minorHAnsi" w:cstheme="minorHAnsi"/>
          <w:lang w:val="en-US"/>
        </w:rPr>
        <w:t>labour</w:t>
      </w:r>
      <w:proofErr w:type="spellEnd"/>
      <w:r w:rsidRPr="0069085A">
        <w:rPr>
          <w:rFonts w:asciiTheme="minorHAnsi" w:hAnsiTheme="minorHAnsi" w:cstheme="minorHAnsi"/>
          <w:lang w:val="en-US"/>
        </w:rPr>
        <w:t xml:space="preserve">, </w:t>
      </w:r>
    </w:p>
    <w:p w14:paraId="0AF77AC6" w14:textId="77777777" w:rsidR="0069085A" w:rsidRPr="0069085A" w:rsidRDefault="0069085A" w:rsidP="0069085A">
      <w:pPr>
        <w:numPr>
          <w:ilvl w:val="0"/>
          <w:numId w:val="40"/>
        </w:numPr>
        <w:spacing w:after="120" w:line="360" w:lineRule="auto"/>
        <w:rPr>
          <w:rFonts w:asciiTheme="minorHAnsi" w:hAnsiTheme="minorHAnsi" w:cstheme="minorHAnsi"/>
          <w:lang w:val="en-US"/>
        </w:rPr>
      </w:pPr>
      <w:r w:rsidRPr="0069085A">
        <w:rPr>
          <w:rFonts w:asciiTheme="minorHAnsi" w:hAnsiTheme="minorHAnsi" w:cstheme="minorHAnsi"/>
          <w:lang w:val="en-US"/>
        </w:rPr>
        <w:lastRenderedPageBreak/>
        <w:t>allowing new item 821AA to be claimed for a participating midwife’s attendance at an elective caesarean section to ensure skin-to-skin contact of mother and baby immediately following birth and initiation of infant feeding in theatre and the recovery unit, until transfer of care to postnatal staff, and</w:t>
      </w:r>
    </w:p>
    <w:p w14:paraId="532DAD49" w14:textId="77777777" w:rsidR="0069085A" w:rsidRPr="0069085A" w:rsidRDefault="0069085A" w:rsidP="0069085A">
      <w:pPr>
        <w:numPr>
          <w:ilvl w:val="0"/>
          <w:numId w:val="40"/>
        </w:numPr>
        <w:spacing w:after="120" w:line="360" w:lineRule="auto"/>
        <w:rPr>
          <w:rFonts w:asciiTheme="minorHAnsi" w:hAnsiTheme="minorHAnsi" w:cstheme="minorHAnsi"/>
          <w:lang w:val="en-US"/>
        </w:rPr>
      </w:pPr>
      <w:r w:rsidRPr="0069085A">
        <w:rPr>
          <w:rFonts w:asciiTheme="minorHAnsi" w:hAnsiTheme="minorHAnsi" w:cstheme="minorHAnsi"/>
          <w:lang w:val="en-US"/>
        </w:rPr>
        <w:t>reflecting modern language by replacing “delivery” with “birth” and “confinement” with “</w:t>
      </w:r>
      <w:proofErr w:type="spellStart"/>
      <w:r w:rsidRPr="0069085A">
        <w:rPr>
          <w:rFonts w:asciiTheme="minorHAnsi" w:hAnsiTheme="minorHAnsi" w:cstheme="minorHAnsi"/>
          <w:lang w:val="en-US"/>
        </w:rPr>
        <w:t>labour</w:t>
      </w:r>
      <w:proofErr w:type="spellEnd"/>
      <w:r w:rsidRPr="0069085A">
        <w:rPr>
          <w:rFonts w:asciiTheme="minorHAnsi" w:hAnsiTheme="minorHAnsi" w:cstheme="minorHAnsi"/>
          <w:lang w:val="en-US"/>
        </w:rPr>
        <w:t>” across the intrapartum items.</w:t>
      </w:r>
    </w:p>
    <w:tbl>
      <w:tblPr>
        <w:tblStyle w:val="TableGrid2"/>
        <w:tblW w:w="0" w:type="auto"/>
        <w:tblLook w:val="04A0" w:firstRow="1" w:lastRow="0" w:firstColumn="1" w:lastColumn="0" w:noHBand="0" w:noVBand="1"/>
        <w:tblCaption w:val="Note for recommendation 5"/>
        <w:tblDescription w:val="The Taskforce supports the need to address barriers in improving quality and continuity of care, however, the following implications must be considered and mitigated with safeguards, should the Government endorse this recommendation:&#10;schedule fees should be carefully considered to reflect appropriate clinical input,&#10;the likelihood of significant shifts of public midwives to private,&#10;the subsequent cost-shifting effects of this swing between public and private, and&#10;whether post C-section should be included in the time brackets.&#10;"/>
      </w:tblPr>
      <w:tblGrid>
        <w:gridCol w:w="9628"/>
      </w:tblGrid>
      <w:tr w:rsidR="0069085A" w:rsidRPr="0069085A" w14:paraId="050092E9" w14:textId="77777777" w:rsidTr="00A97A58">
        <w:trPr>
          <w:tblHeader/>
        </w:trPr>
        <w:tc>
          <w:tcPr>
            <w:tcW w:w="9628" w:type="dxa"/>
          </w:tcPr>
          <w:p w14:paraId="1A5D9B92" w14:textId="77777777" w:rsidR="0069085A" w:rsidRPr="0069085A" w:rsidRDefault="0069085A" w:rsidP="0069085A">
            <w:pPr>
              <w:spacing w:before="120" w:after="120" w:line="360" w:lineRule="auto"/>
              <w:rPr>
                <w:rFonts w:asciiTheme="minorHAnsi" w:hAnsiTheme="minorHAnsi" w:cstheme="minorHAnsi"/>
                <w:lang w:val="en-US"/>
              </w:rPr>
            </w:pPr>
            <w:r w:rsidRPr="0069085A">
              <w:rPr>
                <w:rFonts w:asciiTheme="minorHAnsi" w:hAnsiTheme="minorHAnsi" w:cstheme="minorHAnsi"/>
                <w:b/>
                <w:lang w:val="en-US"/>
              </w:rPr>
              <w:t>NOTE:</w:t>
            </w:r>
            <w:r w:rsidRPr="0069085A">
              <w:rPr>
                <w:rFonts w:asciiTheme="minorHAnsi" w:hAnsiTheme="minorHAnsi" w:cstheme="minorHAnsi"/>
                <w:lang w:val="en-US"/>
              </w:rPr>
              <w:t xml:space="preserve"> The Taskforce supports the need to address barriers in improving quality and continuity of care, however, the following implications must be considered and mitigated with safeguards, should the Government endorse this recommendation:</w:t>
            </w:r>
          </w:p>
          <w:p w14:paraId="1425DF8C" w14:textId="77777777" w:rsidR="0069085A" w:rsidRPr="0069085A" w:rsidRDefault="0069085A" w:rsidP="0069085A">
            <w:pPr>
              <w:numPr>
                <w:ilvl w:val="0"/>
                <w:numId w:val="39"/>
              </w:numPr>
              <w:spacing w:before="120" w:after="120" w:line="360" w:lineRule="auto"/>
              <w:rPr>
                <w:rFonts w:asciiTheme="minorHAnsi" w:hAnsiTheme="minorHAnsi" w:cstheme="minorHAnsi"/>
                <w:lang w:val="en-US"/>
              </w:rPr>
            </w:pPr>
            <w:r w:rsidRPr="0069085A">
              <w:rPr>
                <w:rFonts w:asciiTheme="minorHAnsi" w:hAnsiTheme="minorHAnsi" w:cstheme="minorHAnsi"/>
                <w:lang w:val="en-US"/>
              </w:rPr>
              <w:t>schedule fees should be carefully considered to reflect appropriate clinical input,</w:t>
            </w:r>
          </w:p>
          <w:p w14:paraId="0BFDB77C" w14:textId="77777777" w:rsidR="0069085A" w:rsidRPr="0069085A" w:rsidRDefault="0069085A" w:rsidP="0069085A">
            <w:pPr>
              <w:numPr>
                <w:ilvl w:val="0"/>
                <w:numId w:val="39"/>
              </w:numPr>
              <w:spacing w:before="120" w:after="120" w:line="360" w:lineRule="auto"/>
              <w:rPr>
                <w:rFonts w:asciiTheme="minorHAnsi" w:hAnsiTheme="minorHAnsi" w:cstheme="minorHAnsi"/>
                <w:lang w:val="en-US"/>
              </w:rPr>
            </w:pPr>
            <w:r w:rsidRPr="0069085A">
              <w:rPr>
                <w:rFonts w:asciiTheme="minorHAnsi" w:hAnsiTheme="minorHAnsi" w:cstheme="minorHAnsi"/>
                <w:lang w:val="en-US"/>
              </w:rPr>
              <w:t>the likelihood of significant shifts of public midwives to private,</w:t>
            </w:r>
          </w:p>
          <w:p w14:paraId="1F74B750" w14:textId="77777777" w:rsidR="0069085A" w:rsidRPr="0069085A" w:rsidRDefault="0069085A" w:rsidP="0069085A">
            <w:pPr>
              <w:numPr>
                <w:ilvl w:val="0"/>
                <w:numId w:val="39"/>
              </w:numPr>
              <w:spacing w:before="120" w:after="120" w:line="360" w:lineRule="auto"/>
              <w:rPr>
                <w:rFonts w:asciiTheme="minorHAnsi" w:hAnsiTheme="minorHAnsi" w:cstheme="minorHAnsi"/>
                <w:lang w:val="en-US"/>
              </w:rPr>
            </w:pPr>
            <w:r w:rsidRPr="0069085A">
              <w:rPr>
                <w:rFonts w:asciiTheme="minorHAnsi" w:hAnsiTheme="minorHAnsi" w:cstheme="minorHAnsi"/>
                <w:lang w:val="en-US"/>
              </w:rPr>
              <w:t>the subsequent cost-shifting effects of this swing between public and private, and</w:t>
            </w:r>
          </w:p>
          <w:p w14:paraId="5BA9326E" w14:textId="77777777" w:rsidR="0069085A" w:rsidRPr="0069085A" w:rsidRDefault="0069085A" w:rsidP="0069085A">
            <w:pPr>
              <w:numPr>
                <w:ilvl w:val="0"/>
                <w:numId w:val="39"/>
              </w:numPr>
              <w:spacing w:before="120" w:after="120" w:line="360" w:lineRule="auto"/>
              <w:rPr>
                <w:rFonts w:asciiTheme="minorHAnsi" w:hAnsiTheme="minorHAnsi" w:cstheme="minorHAnsi"/>
                <w:lang w:val="en-US"/>
              </w:rPr>
            </w:pPr>
            <w:r w:rsidRPr="0069085A">
              <w:rPr>
                <w:rFonts w:asciiTheme="minorHAnsi" w:hAnsiTheme="minorHAnsi" w:cstheme="minorHAnsi"/>
                <w:lang w:val="en-US"/>
              </w:rPr>
              <w:t>whether post C-section should be included in the time brackets.</w:t>
            </w:r>
          </w:p>
        </w:tc>
      </w:tr>
    </w:tbl>
    <w:p w14:paraId="0210AC2C" w14:textId="77777777" w:rsidR="0069085A" w:rsidRPr="0069085A" w:rsidRDefault="0069085A" w:rsidP="0069085A">
      <w:pPr>
        <w:spacing w:before="240" w:after="120" w:line="360" w:lineRule="auto"/>
        <w:outlineLvl w:val="3"/>
        <w:rPr>
          <w:rFonts w:asciiTheme="minorHAnsi" w:hAnsiTheme="minorHAnsi" w:cs="Arial"/>
          <w:b/>
          <w:sz w:val="24"/>
          <w:lang w:val="en-US"/>
        </w:rPr>
      </w:pPr>
      <w:bookmarkStart w:id="7" w:name="_Toc27747702"/>
      <w:r w:rsidRPr="0069085A">
        <w:rPr>
          <w:rFonts w:asciiTheme="minorHAnsi" w:hAnsiTheme="minorHAnsi" w:cs="Arial"/>
          <w:b/>
          <w:sz w:val="24"/>
          <w:lang w:val="en-US"/>
        </w:rPr>
        <w:t xml:space="preserve">Recommendation 7 – Enable intrapartum items to be claimed from the time the midwife attends the patient for </w:t>
      </w:r>
      <w:proofErr w:type="spellStart"/>
      <w:r w:rsidRPr="0069085A">
        <w:rPr>
          <w:rFonts w:asciiTheme="minorHAnsi" w:hAnsiTheme="minorHAnsi" w:cs="Arial"/>
          <w:b/>
          <w:sz w:val="24"/>
          <w:lang w:val="en-US"/>
        </w:rPr>
        <w:t>labour</w:t>
      </w:r>
      <w:proofErr w:type="spellEnd"/>
      <w:r w:rsidRPr="0069085A">
        <w:rPr>
          <w:rFonts w:asciiTheme="minorHAnsi" w:hAnsiTheme="minorHAnsi" w:cs="Arial"/>
          <w:b/>
          <w:sz w:val="24"/>
          <w:lang w:val="en-US"/>
        </w:rPr>
        <w:t xml:space="preserve"> care</w:t>
      </w:r>
      <w:bookmarkEnd w:id="7"/>
    </w:p>
    <w:p w14:paraId="54A9B7F3" w14:textId="77777777" w:rsidR="0069085A" w:rsidRPr="0069085A" w:rsidRDefault="0069085A" w:rsidP="0069085A">
      <w:pPr>
        <w:spacing w:after="120" w:line="360" w:lineRule="auto"/>
        <w:rPr>
          <w:rFonts w:asciiTheme="minorHAnsi" w:hAnsiTheme="minorHAnsi" w:cstheme="minorHAnsi"/>
          <w:lang w:val="en-US"/>
        </w:rPr>
      </w:pPr>
      <w:r w:rsidRPr="0069085A">
        <w:rPr>
          <w:rFonts w:asciiTheme="minorHAnsi" w:hAnsiTheme="minorHAnsi" w:cstheme="minorHAnsi"/>
          <w:lang w:val="en-US"/>
        </w:rPr>
        <w:t xml:space="preserve">This recommendation proposes amending intrapartum item descriptors to include the word “attendance” (i.e. “up to 6 hours attendance” or “between 6 and 12 hours attendance”) to ensure that the billing periods start whenever the midwife is in attendance for the </w:t>
      </w:r>
      <w:proofErr w:type="spellStart"/>
      <w:r w:rsidRPr="0069085A">
        <w:rPr>
          <w:rFonts w:asciiTheme="minorHAnsi" w:hAnsiTheme="minorHAnsi" w:cstheme="minorHAnsi"/>
          <w:lang w:val="en-US"/>
        </w:rPr>
        <w:t>labour</w:t>
      </w:r>
      <w:proofErr w:type="spellEnd"/>
      <w:r w:rsidRPr="0069085A">
        <w:rPr>
          <w:rFonts w:asciiTheme="minorHAnsi" w:hAnsiTheme="minorHAnsi" w:cstheme="minorHAnsi"/>
          <w:lang w:val="en-US"/>
        </w:rPr>
        <w:t xml:space="preserve"> and birth (including out of hospital).</w:t>
      </w:r>
    </w:p>
    <w:p w14:paraId="0E02C651" w14:textId="77777777" w:rsidR="0069085A" w:rsidRPr="0069085A" w:rsidRDefault="0069085A" w:rsidP="0069085A">
      <w:pPr>
        <w:spacing w:before="240" w:after="120" w:line="360" w:lineRule="auto"/>
        <w:outlineLvl w:val="3"/>
        <w:rPr>
          <w:rFonts w:asciiTheme="minorHAnsi" w:hAnsiTheme="minorHAnsi" w:cs="Arial"/>
          <w:b/>
          <w:sz w:val="24"/>
          <w:lang w:val="en-US"/>
        </w:rPr>
      </w:pPr>
      <w:bookmarkStart w:id="8" w:name="_Toc27747704"/>
      <w:r w:rsidRPr="0069085A">
        <w:rPr>
          <w:rFonts w:asciiTheme="minorHAnsi" w:hAnsiTheme="minorHAnsi" w:cs="Arial"/>
          <w:b/>
          <w:sz w:val="24"/>
          <w:lang w:val="en-US"/>
        </w:rPr>
        <w:t>Recommendation 9 – Amend the postnatal attendance items</w:t>
      </w:r>
      <w:bookmarkEnd w:id="8"/>
    </w:p>
    <w:p w14:paraId="1B7EBE29" w14:textId="77777777" w:rsidR="0069085A" w:rsidRPr="0069085A" w:rsidRDefault="0069085A" w:rsidP="0069085A">
      <w:pPr>
        <w:spacing w:after="120" w:line="360" w:lineRule="auto"/>
        <w:rPr>
          <w:rFonts w:asciiTheme="minorHAnsi" w:hAnsiTheme="minorHAnsi" w:cstheme="minorHAnsi"/>
          <w:lang w:val="en-GB"/>
        </w:rPr>
      </w:pPr>
      <w:r w:rsidRPr="0069085A">
        <w:rPr>
          <w:rFonts w:asciiTheme="minorHAnsi" w:hAnsiTheme="minorHAnsi" w:cstheme="minorHAnsi"/>
          <w:lang w:val="en-US"/>
        </w:rPr>
        <w:t>This recommendation proposes</w:t>
      </w:r>
      <w:r w:rsidRPr="0069085A">
        <w:rPr>
          <w:rFonts w:asciiTheme="minorHAnsi" w:hAnsiTheme="minorHAnsi" w:cstheme="minorHAnsi"/>
          <w:lang w:val="en-GB"/>
        </w:rPr>
        <w:t xml:space="preserve"> amending the descriptor for item 82130 (short postnatal attendance) to specify a minimum duration of 20 minutes and remove the maximum duration of 40 minutes, and amending the item 82135 (long postnatal attendance) descriptor to describe the attendance as “routine”, rather than “long.</w:t>
      </w:r>
    </w:p>
    <w:p w14:paraId="6851EF3A" w14:textId="77777777" w:rsidR="0069085A" w:rsidRPr="0069085A" w:rsidRDefault="0069085A" w:rsidP="0069085A">
      <w:pPr>
        <w:spacing w:before="240" w:after="120" w:line="360" w:lineRule="auto"/>
        <w:outlineLvl w:val="3"/>
        <w:rPr>
          <w:rFonts w:asciiTheme="minorHAnsi" w:hAnsiTheme="minorHAnsi" w:cs="Arial"/>
          <w:b/>
          <w:sz w:val="24"/>
          <w:lang w:val="en-US"/>
        </w:rPr>
      </w:pPr>
      <w:bookmarkStart w:id="9" w:name="_Toc27747706"/>
      <w:r w:rsidRPr="0069085A">
        <w:rPr>
          <w:rFonts w:asciiTheme="minorHAnsi" w:hAnsiTheme="minorHAnsi" w:cs="Arial"/>
          <w:b/>
          <w:sz w:val="24"/>
          <w:lang w:val="en-US"/>
        </w:rPr>
        <w:t>Recommendation 10 – Include mandatory clinical activities and increase the minimum time for a six-week postnatal attendance</w:t>
      </w:r>
      <w:bookmarkEnd w:id="9"/>
    </w:p>
    <w:p w14:paraId="2A537716" w14:textId="77777777" w:rsidR="0069085A" w:rsidRPr="0069085A" w:rsidRDefault="0069085A" w:rsidP="0069085A">
      <w:pPr>
        <w:spacing w:after="120" w:line="360" w:lineRule="auto"/>
        <w:rPr>
          <w:rFonts w:asciiTheme="minorHAnsi" w:hAnsiTheme="minorHAnsi" w:cstheme="minorHAnsi"/>
          <w:lang w:val="en-US"/>
        </w:rPr>
      </w:pPr>
      <w:r w:rsidRPr="0069085A">
        <w:rPr>
          <w:rFonts w:asciiTheme="minorHAnsi" w:hAnsiTheme="minorHAnsi" w:cstheme="minorHAnsi"/>
          <w:lang w:val="en-US"/>
        </w:rPr>
        <w:t xml:space="preserve">This recommendation proposes </w:t>
      </w:r>
      <w:r w:rsidRPr="0069085A">
        <w:rPr>
          <w:rFonts w:asciiTheme="minorHAnsi" w:hAnsiTheme="minorHAnsi" w:cstheme="minorHAnsi"/>
          <w:lang w:val="en-GB"/>
        </w:rPr>
        <w:t>amending the item 82140 (</w:t>
      </w:r>
      <w:bookmarkStart w:id="10" w:name="RANGE!E19"/>
      <w:r w:rsidRPr="0069085A">
        <w:rPr>
          <w:rFonts w:asciiTheme="minorHAnsi" w:hAnsiTheme="minorHAnsi" w:cstheme="minorHAnsi"/>
          <w:lang w:val="en-GB"/>
        </w:rPr>
        <w:t>postnatal attendance on a patient not less than six weeks but not more than seven weeks after delivery of a baby</w:t>
      </w:r>
      <w:bookmarkEnd w:id="10"/>
      <w:r w:rsidRPr="0069085A">
        <w:rPr>
          <w:rFonts w:asciiTheme="minorHAnsi" w:hAnsiTheme="minorHAnsi" w:cstheme="minorHAnsi"/>
          <w:lang w:val="en-GB"/>
        </w:rPr>
        <w:t>) descriptor to introduce a minimum duration of 60 minutes and to include a birth debrief and mental health screening.</w:t>
      </w:r>
    </w:p>
    <w:p w14:paraId="030209E7" w14:textId="6C694E0F" w:rsidR="00E916F6" w:rsidRPr="0069085A" w:rsidRDefault="00E916F6" w:rsidP="0069085A"/>
    <w:sectPr w:rsidR="00E916F6" w:rsidRPr="0069085A" w:rsidSect="008D45BD">
      <w:headerReference w:type="even" r:id="rId11"/>
      <w:headerReference w:type="default" r:id="rId12"/>
      <w:footerReference w:type="even" r:id="rId13"/>
      <w:footerReference w:type="default" r:id="rId14"/>
      <w:headerReference w:type="first" r:id="rId15"/>
      <w:footerReference w:type="first" r:id="rId16"/>
      <w:pgSz w:w="11906" w:h="16838"/>
      <w:pgMar w:top="323" w:right="1134" w:bottom="1134" w:left="1134"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E18AE" w14:textId="77777777" w:rsidR="00D85C55" w:rsidRDefault="00F66268">
      <w:pPr>
        <w:spacing w:after="0" w:line="240" w:lineRule="auto"/>
      </w:pPr>
      <w:r>
        <w:separator/>
      </w:r>
    </w:p>
  </w:endnote>
  <w:endnote w:type="continuationSeparator" w:id="0">
    <w:p w14:paraId="531E18B0" w14:textId="77777777" w:rsidR="00D85C55" w:rsidRDefault="00F66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C6700" w14:textId="77777777" w:rsidR="00B57088" w:rsidRDefault="00B570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E189E" w14:textId="06EDBEDC" w:rsidR="002A6400" w:rsidRPr="006170A2" w:rsidRDefault="00F66268" w:rsidP="002A6400">
    <w:pPr>
      <w:pStyle w:val="Footer"/>
      <w:jc w:val="right"/>
      <w:rPr>
        <w:rFonts w:asciiTheme="minorHAnsi" w:hAnsiTheme="minorHAnsi" w:cstheme="minorHAnsi"/>
        <w:b/>
        <w:sz w:val="24"/>
        <w:szCs w:val="24"/>
      </w:rPr>
    </w:pPr>
    <w:r w:rsidRPr="006170A2">
      <w:rPr>
        <w:rFonts w:asciiTheme="minorHAnsi" w:hAnsiTheme="minorHAnsi" w:cstheme="minorHAnsi"/>
        <w:sz w:val="24"/>
        <w:szCs w:val="24"/>
      </w:rPr>
      <w:t xml:space="preserve">Page </w:t>
    </w:r>
    <w:r w:rsidRPr="006170A2">
      <w:rPr>
        <w:rFonts w:asciiTheme="minorHAnsi" w:hAnsiTheme="minorHAnsi" w:cstheme="minorHAnsi"/>
        <w:sz w:val="24"/>
        <w:szCs w:val="24"/>
      </w:rPr>
      <w:fldChar w:fldCharType="begin"/>
    </w:r>
    <w:r w:rsidRPr="006170A2">
      <w:rPr>
        <w:rFonts w:asciiTheme="minorHAnsi" w:hAnsiTheme="minorHAnsi" w:cstheme="minorHAnsi"/>
        <w:sz w:val="24"/>
        <w:szCs w:val="24"/>
      </w:rPr>
      <w:instrText xml:space="preserve"> PAGE   \* MERGEFORMAT </w:instrText>
    </w:r>
    <w:r w:rsidRPr="006170A2">
      <w:rPr>
        <w:rFonts w:asciiTheme="minorHAnsi" w:hAnsiTheme="minorHAnsi" w:cstheme="minorHAnsi"/>
        <w:sz w:val="24"/>
        <w:szCs w:val="24"/>
      </w:rPr>
      <w:fldChar w:fldCharType="separate"/>
    </w:r>
    <w:r w:rsidR="00BF4B64">
      <w:rPr>
        <w:rFonts w:asciiTheme="minorHAnsi" w:hAnsiTheme="minorHAnsi" w:cstheme="minorHAnsi"/>
        <w:noProof/>
        <w:sz w:val="24"/>
        <w:szCs w:val="24"/>
      </w:rPr>
      <w:t>4</w:t>
    </w:r>
    <w:r w:rsidRPr="006170A2">
      <w:rPr>
        <w:rFonts w:asciiTheme="minorHAnsi" w:hAnsiTheme="minorHAnsi" w:cstheme="minorHAnsi"/>
        <w:noProof/>
        <w:sz w:val="24"/>
        <w:szCs w:val="24"/>
      </w:rPr>
      <w:fldChar w:fldCharType="end"/>
    </w:r>
  </w:p>
  <w:sdt>
    <w:sdtPr>
      <w:rPr>
        <w:rFonts w:ascii="Times New Roman" w:hAnsi="Times New Roman"/>
        <w:b/>
        <w:caps/>
        <w:color w:val="FF0000"/>
        <w:szCs w:val="24"/>
      </w:rPr>
      <w:alias w:val="SecurityClassification"/>
      <w:tag w:val="SecurityClassification"/>
      <w:id w:val="2112243041"/>
      <w:placeholder>
        <w:docPart w:val="DefaultPlaceholder_1082065158"/>
      </w:placeholder>
    </w:sdtPr>
    <w:sdtEndPr/>
    <w:sdtContent>
      <w:p w14:paraId="531E189F" w14:textId="77777777" w:rsidR="00CE1EE4" w:rsidRDefault="00F66268" w:rsidP="00651E19">
        <w:pPr>
          <w:jc w:val="center"/>
        </w:pPr>
        <w:r>
          <w:t xml:space="preserve">For Official Use Only  </w:t>
        </w:r>
      </w:p>
    </w:sdtContent>
  </w:sdt>
  <w:p w14:paraId="531E18A0" w14:textId="77777777" w:rsidR="00FF639D" w:rsidRPr="00B97D89" w:rsidRDefault="00FF639D" w:rsidP="00B97D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E18A8" w14:textId="4D07F2EB" w:rsidR="002A6400" w:rsidRPr="006170A2" w:rsidRDefault="00F66268" w:rsidP="002A6400">
    <w:pPr>
      <w:pStyle w:val="Footer"/>
      <w:jc w:val="right"/>
      <w:rPr>
        <w:rFonts w:asciiTheme="minorHAnsi" w:hAnsiTheme="minorHAnsi" w:cstheme="minorHAnsi"/>
        <w:b/>
        <w:sz w:val="24"/>
        <w:szCs w:val="24"/>
      </w:rPr>
    </w:pPr>
    <w:r w:rsidRPr="006170A2">
      <w:rPr>
        <w:rFonts w:asciiTheme="minorHAnsi" w:hAnsiTheme="minorHAnsi" w:cstheme="minorHAnsi"/>
        <w:sz w:val="24"/>
        <w:szCs w:val="24"/>
      </w:rPr>
      <w:t xml:space="preserve">Page </w:t>
    </w:r>
    <w:r w:rsidRPr="006170A2">
      <w:rPr>
        <w:rFonts w:asciiTheme="minorHAnsi" w:hAnsiTheme="minorHAnsi" w:cstheme="minorHAnsi"/>
        <w:sz w:val="24"/>
        <w:szCs w:val="24"/>
      </w:rPr>
      <w:fldChar w:fldCharType="begin"/>
    </w:r>
    <w:r w:rsidRPr="006170A2">
      <w:rPr>
        <w:rFonts w:asciiTheme="minorHAnsi" w:hAnsiTheme="minorHAnsi" w:cstheme="minorHAnsi"/>
        <w:sz w:val="24"/>
        <w:szCs w:val="24"/>
      </w:rPr>
      <w:instrText xml:space="preserve"> PAGE   \* MERGEFORMAT </w:instrText>
    </w:r>
    <w:r w:rsidRPr="006170A2">
      <w:rPr>
        <w:rFonts w:asciiTheme="minorHAnsi" w:hAnsiTheme="minorHAnsi" w:cstheme="minorHAnsi"/>
        <w:sz w:val="24"/>
        <w:szCs w:val="24"/>
      </w:rPr>
      <w:fldChar w:fldCharType="separate"/>
    </w:r>
    <w:r w:rsidR="00BF4B64">
      <w:rPr>
        <w:rFonts w:asciiTheme="minorHAnsi" w:hAnsiTheme="minorHAnsi" w:cstheme="minorHAnsi"/>
        <w:noProof/>
        <w:sz w:val="24"/>
        <w:szCs w:val="24"/>
      </w:rPr>
      <w:t>1</w:t>
    </w:r>
    <w:r w:rsidRPr="006170A2">
      <w:rPr>
        <w:rFonts w:asciiTheme="minorHAnsi" w:hAnsiTheme="minorHAnsi" w:cstheme="minorHAnsi"/>
        <w:noProof/>
        <w:sz w:val="24"/>
        <w:szCs w:val="24"/>
      </w:rPr>
      <w:fldChar w:fldCharType="end"/>
    </w:r>
  </w:p>
  <w:sdt>
    <w:sdtPr>
      <w:rPr>
        <w:rFonts w:ascii="Times New Roman" w:hAnsi="Times New Roman"/>
        <w:b/>
        <w:caps/>
        <w:color w:val="FF0000"/>
      </w:rPr>
      <w:alias w:val="SecurityClassification"/>
      <w:tag w:val="SecurityClassification"/>
      <w:id w:val="148559025"/>
      <w:placeholder>
        <w:docPart w:val="DefaultPlaceholder_1082065158"/>
      </w:placeholder>
    </w:sdtPr>
    <w:sdtEndPr/>
    <w:sdtContent>
      <w:p w14:paraId="531E18A9" w14:textId="77777777" w:rsidR="00CE1EE4" w:rsidRDefault="00F66268" w:rsidP="00651E19">
        <w:pPr>
          <w:jc w:val="center"/>
        </w:pPr>
        <w:r>
          <w:t xml:space="preserve">For Official Use Only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E18AA" w14:textId="77777777" w:rsidR="00D85C55" w:rsidRDefault="00F66268">
      <w:pPr>
        <w:spacing w:after="0" w:line="240" w:lineRule="auto"/>
      </w:pPr>
      <w:r>
        <w:separator/>
      </w:r>
    </w:p>
  </w:footnote>
  <w:footnote w:type="continuationSeparator" w:id="0">
    <w:p w14:paraId="531E18AC" w14:textId="77777777" w:rsidR="00D85C55" w:rsidRDefault="00F66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E189C" w14:textId="4A6BD7AC" w:rsidR="00FF639D" w:rsidRDefault="00F66268" w:rsidP="00E45765">
    <w:pPr>
      <w:pStyle w:val="Classification"/>
    </w:pPr>
    <w:r>
      <w:rPr>
        <w:b/>
        <w:bCs/>
        <w:lang w:val="en-US"/>
      </w:rPr>
      <w:fldChar w:fldCharType="begin"/>
    </w:r>
    <w:r>
      <w:rPr>
        <w:b/>
        <w:bCs/>
        <w:lang w:val="en-US"/>
      </w:rPr>
      <w:instrText xml:space="preserve"> DOCPROPERTY SecurityClassification \* MERGEFORMAT </w:instrText>
    </w:r>
    <w:r>
      <w:rPr>
        <w:b/>
        <w:bCs/>
        <w:lang w:val="en-US"/>
      </w:rPr>
      <w:fldChar w:fldCharType="separate"/>
    </w:r>
    <w:r>
      <w:rPr>
        <w:b/>
        <w:bCs/>
        <w:lang w:val="en-US"/>
      </w:rPr>
      <w:t xml:space="preserve">For Official Use Only  </w:t>
    </w:r>
    <w:r>
      <w:rPr>
        <w:b/>
        <w:bCs/>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E189D" w14:textId="263DCC69" w:rsidR="00CE1EE4" w:rsidRDefault="00CE1EE4" w:rsidP="00651E19">
    <w:pPr>
      <w:jc w:val="center"/>
    </w:pPr>
  </w:p>
  <w:sdt>
    <w:sdtPr>
      <w:rPr>
        <w:rFonts w:ascii="Times New Roman" w:hAnsi="Times New Roman"/>
        <w:b/>
        <w:caps/>
        <w:color w:val="FF0000"/>
        <w:sz w:val="24"/>
        <w:szCs w:val="24"/>
      </w:rPr>
      <w:alias w:val="SecurityClassification"/>
      <w:tag w:val="SecurityClassification"/>
      <w:id w:val="381064481"/>
      <w:placeholder>
        <w:docPart w:val="DefaultPlaceholder_1082065158"/>
      </w:placeholder>
    </w:sdtPr>
    <w:sdtEndPr/>
    <w:sdtContent>
      <w:p w14:paraId="51FFB5D4" w14:textId="77777777" w:rsidR="00CE1EE4" w:rsidRDefault="00F66268" w:rsidP="00651E19">
        <w:pPr>
          <w:jc w:val="center"/>
        </w:pPr>
        <w:r>
          <w:t xml:space="preserve">For Official Use Only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E18A7" w14:textId="4874F871" w:rsidR="00397966" w:rsidRPr="00F61C26" w:rsidRDefault="00397966" w:rsidP="00CD34A9">
    <w:pPr>
      <w:pStyle w:val="Header"/>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2CE4F49"/>
    <w:multiLevelType w:val="multilevel"/>
    <w:tmpl w:val="D98AFEB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3DB1726"/>
    <w:multiLevelType w:val="hybridMultilevel"/>
    <w:tmpl w:val="3CDE6E06"/>
    <w:lvl w:ilvl="0" w:tplc="CAB64104">
      <w:start w:val="1"/>
      <w:numFmt w:val="bullet"/>
      <w:lvlText w:val=""/>
      <w:lvlJc w:val="left"/>
      <w:pPr>
        <w:ind w:left="720" w:hanging="360"/>
      </w:pPr>
      <w:rPr>
        <w:rFonts w:ascii="Symbol" w:hAnsi="Symbol" w:hint="default"/>
      </w:rPr>
    </w:lvl>
    <w:lvl w:ilvl="1" w:tplc="880CCEC4">
      <w:start w:val="13"/>
      <w:numFmt w:val="bullet"/>
      <w:lvlText w:val="•"/>
      <w:lvlJc w:val="left"/>
      <w:pPr>
        <w:ind w:left="1440" w:hanging="360"/>
      </w:pPr>
      <w:rPr>
        <w:rFonts w:ascii="Times New Roman" w:eastAsia="Calibri" w:hAnsi="Times New Roman" w:cs="Times New Roman" w:hint="default"/>
      </w:rPr>
    </w:lvl>
    <w:lvl w:ilvl="2" w:tplc="DAD6CA64" w:tentative="1">
      <w:start w:val="1"/>
      <w:numFmt w:val="bullet"/>
      <w:lvlText w:val=""/>
      <w:lvlJc w:val="left"/>
      <w:pPr>
        <w:ind w:left="2160" w:hanging="360"/>
      </w:pPr>
      <w:rPr>
        <w:rFonts w:ascii="Wingdings" w:hAnsi="Wingdings" w:hint="default"/>
      </w:rPr>
    </w:lvl>
    <w:lvl w:ilvl="3" w:tplc="EA183E16" w:tentative="1">
      <w:start w:val="1"/>
      <w:numFmt w:val="bullet"/>
      <w:lvlText w:val=""/>
      <w:lvlJc w:val="left"/>
      <w:pPr>
        <w:ind w:left="2880" w:hanging="360"/>
      </w:pPr>
      <w:rPr>
        <w:rFonts w:ascii="Symbol" w:hAnsi="Symbol" w:hint="default"/>
      </w:rPr>
    </w:lvl>
    <w:lvl w:ilvl="4" w:tplc="4A8A2406" w:tentative="1">
      <w:start w:val="1"/>
      <w:numFmt w:val="bullet"/>
      <w:lvlText w:val="o"/>
      <w:lvlJc w:val="left"/>
      <w:pPr>
        <w:ind w:left="3600" w:hanging="360"/>
      </w:pPr>
      <w:rPr>
        <w:rFonts w:ascii="Courier New" w:hAnsi="Courier New" w:cs="Courier New" w:hint="default"/>
      </w:rPr>
    </w:lvl>
    <w:lvl w:ilvl="5" w:tplc="764E17F8" w:tentative="1">
      <w:start w:val="1"/>
      <w:numFmt w:val="bullet"/>
      <w:lvlText w:val=""/>
      <w:lvlJc w:val="left"/>
      <w:pPr>
        <w:ind w:left="4320" w:hanging="360"/>
      </w:pPr>
      <w:rPr>
        <w:rFonts w:ascii="Wingdings" w:hAnsi="Wingdings" w:hint="default"/>
      </w:rPr>
    </w:lvl>
    <w:lvl w:ilvl="6" w:tplc="D8F0F038" w:tentative="1">
      <w:start w:val="1"/>
      <w:numFmt w:val="bullet"/>
      <w:lvlText w:val=""/>
      <w:lvlJc w:val="left"/>
      <w:pPr>
        <w:ind w:left="5040" w:hanging="360"/>
      </w:pPr>
      <w:rPr>
        <w:rFonts w:ascii="Symbol" w:hAnsi="Symbol" w:hint="default"/>
      </w:rPr>
    </w:lvl>
    <w:lvl w:ilvl="7" w:tplc="425AFAFE" w:tentative="1">
      <w:start w:val="1"/>
      <w:numFmt w:val="bullet"/>
      <w:lvlText w:val="o"/>
      <w:lvlJc w:val="left"/>
      <w:pPr>
        <w:ind w:left="5760" w:hanging="360"/>
      </w:pPr>
      <w:rPr>
        <w:rFonts w:ascii="Courier New" w:hAnsi="Courier New" w:cs="Courier New" w:hint="default"/>
      </w:rPr>
    </w:lvl>
    <w:lvl w:ilvl="8" w:tplc="8D9648A4" w:tentative="1">
      <w:start w:val="1"/>
      <w:numFmt w:val="bullet"/>
      <w:lvlText w:val=""/>
      <w:lvlJc w:val="left"/>
      <w:pPr>
        <w:ind w:left="6480" w:hanging="360"/>
      </w:pPr>
      <w:rPr>
        <w:rFonts w:ascii="Wingdings" w:hAnsi="Wingdings" w:hint="default"/>
      </w:rPr>
    </w:lvl>
  </w:abstractNum>
  <w:abstractNum w:abstractNumId="3" w15:restartNumberingAfterBreak="0">
    <w:nsid w:val="0D75048D"/>
    <w:multiLevelType w:val="hybridMultilevel"/>
    <w:tmpl w:val="CCA8DC4C"/>
    <w:lvl w:ilvl="0" w:tplc="FEA48E20">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D43B71"/>
    <w:multiLevelType w:val="hybridMultilevel"/>
    <w:tmpl w:val="453C7D60"/>
    <w:lvl w:ilvl="0" w:tplc="C3C04720">
      <w:start w:val="1"/>
      <w:numFmt w:val="bullet"/>
      <w:lvlText w:val=""/>
      <w:lvlJc w:val="left"/>
      <w:pPr>
        <w:ind w:left="720" w:hanging="360"/>
      </w:pPr>
      <w:rPr>
        <w:rFonts w:ascii="Symbol" w:hAnsi="Symbol" w:hint="default"/>
      </w:rPr>
    </w:lvl>
    <w:lvl w:ilvl="1" w:tplc="F286BCE4" w:tentative="1">
      <w:start w:val="1"/>
      <w:numFmt w:val="bullet"/>
      <w:lvlText w:val="o"/>
      <w:lvlJc w:val="left"/>
      <w:pPr>
        <w:ind w:left="1440" w:hanging="360"/>
      </w:pPr>
      <w:rPr>
        <w:rFonts w:ascii="Courier New" w:hAnsi="Courier New" w:cs="Courier New" w:hint="default"/>
      </w:rPr>
    </w:lvl>
    <w:lvl w:ilvl="2" w:tplc="EB1C47B0" w:tentative="1">
      <w:start w:val="1"/>
      <w:numFmt w:val="bullet"/>
      <w:lvlText w:val=""/>
      <w:lvlJc w:val="left"/>
      <w:pPr>
        <w:ind w:left="2160" w:hanging="360"/>
      </w:pPr>
      <w:rPr>
        <w:rFonts w:ascii="Wingdings" w:hAnsi="Wingdings" w:hint="default"/>
      </w:rPr>
    </w:lvl>
    <w:lvl w:ilvl="3" w:tplc="9CACF254" w:tentative="1">
      <w:start w:val="1"/>
      <w:numFmt w:val="bullet"/>
      <w:lvlText w:val=""/>
      <w:lvlJc w:val="left"/>
      <w:pPr>
        <w:ind w:left="2880" w:hanging="360"/>
      </w:pPr>
      <w:rPr>
        <w:rFonts w:ascii="Symbol" w:hAnsi="Symbol" w:hint="default"/>
      </w:rPr>
    </w:lvl>
    <w:lvl w:ilvl="4" w:tplc="2472B3B2" w:tentative="1">
      <w:start w:val="1"/>
      <w:numFmt w:val="bullet"/>
      <w:lvlText w:val="o"/>
      <w:lvlJc w:val="left"/>
      <w:pPr>
        <w:ind w:left="3600" w:hanging="360"/>
      </w:pPr>
      <w:rPr>
        <w:rFonts w:ascii="Courier New" w:hAnsi="Courier New" w:cs="Courier New" w:hint="default"/>
      </w:rPr>
    </w:lvl>
    <w:lvl w:ilvl="5" w:tplc="5742F276" w:tentative="1">
      <w:start w:val="1"/>
      <w:numFmt w:val="bullet"/>
      <w:lvlText w:val=""/>
      <w:lvlJc w:val="left"/>
      <w:pPr>
        <w:ind w:left="4320" w:hanging="360"/>
      </w:pPr>
      <w:rPr>
        <w:rFonts w:ascii="Wingdings" w:hAnsi="Wingdings" w:hint="default"/>
      </w:rPr>
    </w:lvl>
    <w:lvl w:ilvl="6" w:tplc="315E2CBE" w:tentative="1">
      <w:start w:val="1"/>
      <w:numFmt w:val="bullet"/>
      <w:lvlText w:val=""/>
      <w:lvlJc w:val="left"/>
      <w:pPr>
        <w:ind w:left="5040" w:hanging="360"/>
      </w:pPr>
      <w:rPr>
        <w:rFonts w:ascii="Symbol" w:hAnsi="Symbol" w:hint="default"/>
      </w:rPr>
    </w:lvl>
    <w:lvl w:ilvl="7" w:tplc="EF44AAB2" w:tentative="1">
      <w:start w:val="1"/>
      <w:numFmt w:val="bullet"/>
      <w:lvlText w:val="o"/>
      <w:lvlJc w:val="left"/>
      <w:pPr>
        <w:ind w:left="5760" w:hanging="360"/>
      </w:pPr>
      <w:rPr>
        <w:rFonts w:ascii="Courier New" w:hAnsi="Courier New" w:cs="Courier New" w:hint="default"/>
      </w:rPr>
    </w:lvl>
    <w:lvl w:ilvl="8" w:tplc="09D0B698" w:tentative="1">
      <w:start w:val="1"/>
      <w:numFmt w:val="bullet"/>
      <w:lvlText w:val=""/>
      <w:lvlJc w:val="left"/>
      <w:pPr>
        <w:ind w:left="6480" w:hanging="360"/>
      </w:pPr>
      <w:rPr>
        <w:rFonts w:ascii="Wingdings" w:hAnsi="Wingdings" w:hint="default"/>
      </w:rPr>
    </w:lvl>
  </w:abstractNum>
  <w:abstractNum w:abstractNumId="5" w15:restartNumberingAfterBreak="0">
    <w:nsid w:val="120322CA"/>
    <w:multiLevelType w:val="hybridMultilevel"/>
    <w:tmpl w:val="8816182C"/>
    <w:lvl w:ilvl="0" w:tplc="78746D1E">
      <w:start w:val="1"/>
      <w:numFmt w:val="lowerLetter"/>
      <w:pStyle w:val="08letter4"/>
      <w:lvlText w:val="%1."/>
      <w:lvlJc w:val="left"/>
      <w:pPr>
        <w:ind w:left="360" w:hanging="360"/>
      </w:pPr>
      <w:rPr>
        <w:rFonts w:hint="default"/>
        <w:b w:val="0"/>
        <w:i w:val="0"/>
        <w:color w:val="auto"/>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7" w15:restartNumberingAfterBreak="0">
    <w:nsid w:val="1E7110DD"/>
    <w:multiLevelType w:val="hybridMultilevel"/>
    <w:tmpl w:val="B8EE3C7C"/>
    <w:lvl w:ilvl="0" w:tplc="876EFF56">
      <w:start w:val="1"/>
      <w:numFmt w:val="decimal"/>
      <w:lvlText w:val="%1."/>
      <w:lvlJc w:val="left"/>
      <w:pPr>
        <w:ind w:left="360" w:hanging="360"/>
      </w:pPr>
      <w:rPr>
        <w:rFonts w:hint="default"/>
      </w:rPr>
    </w:lvl>
    <w:lvl w:ilvl="1" w:tplc="1E96C930" w:tentative="1">
      <w:start w:val="1"/>
      <w:numFmt w:val="lowerLetter"/>
      <w:lvlText w:val="%2."/>
      <w:lvlJc w:val="left"/>
      <w:pPr>
        <w:ind w:left="1080" w:hanging="360"/>
      </w:pPr>
    </w:lvl>
    <w:lvl w:ilvl="2" w:tplc="BFAE2E7C" w:tentative="1">
      <w:start w:val="1"/>
      <w:numFmt w:val="lowerRoman"/>
      <w:lvlText w:val="%3."/>
      <w:lvlJc w:val="right"/>
      <w:pPr>
        <w:ind w:left="1800" w:hanging="180"/>
      </w:pPr>
    </w:lvl>
    <w:lvl w:ilvl="3" w:tplc="BC04689E" w:tentative="1">
      <w:start w:val="1"/>
      <w:numFmt w:val="decimal"/>
      <w:lvlText w:val="%4."/>
      <w:lvlJc w:val="left"/>
      <w:pPr>
        <w:ind w:left="2520" w:hanging="360"/>
      </w:pPr>
    </w:lvl>
    <w:lvl w:ilvl="4" w:tplc="1554BB6E" w:tentative="1">
      <w:start w:val="1"/>
      <w:numFmt w:val="lowerLetter"/>
      <w:lvlText w:val="%5."/>
      <w:lvlJc w:val="left"/>
      <w:pPr>
        <w:ind w:left="3240" w:hanging="360"/>
      </w:pPr>
    </w:lvl>
    <w:lvl w:ilvl="5" w:tplc="F9A6FB26" w:tentative="1">
      <w:start w:val="1"/>
      <w:numFmt w:val="lowerRoman"/>
      <w:lvlText w:val="%6."/>
      <w:lvlJc w:val="right"/>
      <w:pPr>
        <w:ind w:left="3960" w:hanging="180"/>
      </w:pPr>
    </w:lvl>
    <w:lvl w:ilvl="6" w:tplc="83525172" w:tentative="1">
      <w:start w:val="1"/>
      <w:numFmt w:val="decimal"/>
      <w:lvlText w:val="%7."/>
      <w:lvlJc w:val="left"/>
      <w:pPr>
        <w:ind w:left="4680" w:hanging="360"/>
      </w:pPr>
    </w:lvl>
    <w:lvl w:ilvl="7" w:tplc="EB0E2C14" w:tentative="1">
      <w:start w:val="1"/>
      <w:numFmt w:val="lowerLetter"/>
      <w:lvlText w:val="%8."/>
      <w:lvlJc w:val="left"/>
      <w:pPr>
        <w:ind w:left="5400" w:hanging="360"/>
      </w:pPr>
    </w:lvl>
    <w:lvl w:ilvl="8" w:tplc="534A938C" w:tentative="1">
      <w:start w:val="1"/>
      <w:numFmt w:val="lowerRoman"/>
      <w:lvlText w:val="%9."/>
      <w:lvlJc w:val="right"/>
      <w:pPr>
        <w:ind w:left="6120" w:hanging="180"/>
      </w:pPr>
    </w:lvl>
  </w:abstractNum>
  <w:abstractNum w:abstractNumId="8" w15:restartNumberingAfterBreak="0">
    <w:nsid w:val="1F745BC2"/>
    <w:multiLevelType w:val="multilevel"/>
    <w:tmpl w:val="E5E89F92"/>
    <w:numStyleLink w:val="BulletList"/>
  </w:abstractNum>
  <w:abstractNum w:abstractNumId="9" w15:restartNumberingAfterBreak="0">
    <w:nsid w:val="20872200"/>
    <w:multiLevelType w:val="hybridMultilevel"/>
    <w:tmpl w:val="1E200E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95903A1"/>
    <w:multiLevelType w:val="hybridMultilevel"/>
    <w:tmpl w:val="ADC84810"/>
    <w:lvl w:ilvl="0" w:tplc="91F4C39C">
      <w:start w:val="1"/>
      <w:numFmt w:val="bullet"/>
      <w:lvlText w:val=""/>
      <w:lvlJc w:val="left"/>
      <w:pPr>
        <w:ind w:left="720" w:hanging="360"/>
      </w:pPr>
      <w:rPr>
        <w:rFonts w:ascii="Symbol" w:hAnsi="Symbol" w:hint="default"/>
      </w:rPr>
    </w:lvl>
    <w:lvl w:ilvl="1" w:tplc="CC903D22" w:tentative="1">
      <w:start w:val="1"/>
      <w:numFmt w:val="bullet"/>
      <w:lvlText w:val="o"/>
      <w:lvlJc w:val="left"/>
      <w:pPr>
        <w:ind w:left="1440" w:hanging="360"/>
      </w:pPr>
      <w:rPr>
        <w:rFonts w:ascii="Courier New" w:hAnsi="Courier New" w:cs="Courier New" w:hint="default"/>
      </w:rPr>
    </w:lvl>
    <w:lvl w:ilvl="2" w:tplc="8D625DB8" w:tentative="1">
      <w:start w:val="1"/>
      <w:numFmt w:val="bullet"/>
      <w:lvlText w:val=""/>
      <w:lvlJc w:val="left"/>
      <w:pPr>
        <w:ind w:left="2160" w:hanging="360"/>
      </w:pPr>
      <w:rPr>
        <w:rFonts w:ascii="Wingdings" w:hAnsi="Wingdings" w:hint="default"/>
      </w:rPr>
    </w:lvl>
    <w:lvl w:ilvl="3" w:tplc="EE1A1102" w:tentative="1">
      <w:start w:val="1"/>
      <w:numFmt w:val="bullet"/>
      <w:lvlText w:val=""/>
      <w:lvlJc w:val="left"/>
      <w:pPr>
        <w:ind w:left="2880" w:hanging="360"/>
      </w:pPr>
      <w:rPr>
        <w:rFonts w:ascii="Symbol" w:hAnsi="Symbol" w:hint="default"/>
      </w:rPr>
    </w:lvl>
    <w:lvl w:ilvl="4" w:tplc="D876E9C4" w:tentative="1">
      <w:start w:val="1"/>
      <w:numFmt w:val="bullet"/>
      <w:lvlText w:val="o"/>
      <w:lvlJc w:val="left"/>
      <w:pPr>
        <w:ind w:left="3600" w:hanging="360"/>
      </w:pPr>
      <w:rPr>
        <w:rFonts w:ascii="Courier New" w:hAnsi="Courier New" w:cs="Courier New" w:hint="default"/>
      </w:rPr>
    </w:lvl>
    <w:lvl w:ilvl="5" w:tplc="C3EA9188" w:tentative="1">
      <w:start w:val="1"/>
      <w:numFmt w:val="bullet"/>
      <w:lvlText w:val=""/>
      <w:lvlJc w:val="left"/>
      <w:pPr>
        <w:ind w:left="4320" w:hanging="360"/>
      </w:pPr>
      <w:rPr>
        <w:rFonts w:ascii="Wingdings" w:hAnsi="Wingdings" w:hint="default"/>
      </w:rPr>
    </w:lvl>
    <w:lvl w:ilvl="6" w:tplc="AAEEEBBE" w:tentative="1">
      <w:start w:val="1"/>
      <w:numFmt w:val="bullet"/>
      <w:lvlText w:val=""/>
      <w:lvlJc w:val="left"/>
      <w:pPr>
        <w:ind w:left="5040" w:hanging="360"/>
      </w:pPr>
      <w:rPr>
        <w:rFonts w:ascii="Symbol" w:hAnsi="Symbol" w:hint="default"/>
      </w:rPr>
    </w:lvl>
    <w:lvl w:ilvl="7" w:tplc="71509EC8" w:tentative="1">
      <w:start w:val="1"/>
      <w:numFmt w:val="bullet"/>
      <w:lvlText w:val="o"/>
      <w:lvlJc w:val="left"/>
      <w:pPr>
        <w:ind w:left="5760" w:hanging="360"/>
      </w:pPr>
      <w:rPr>
        <w:rFonts w:ascii="Courier New" w:hAnsi="Courier New" w:cs="Courier New" w:hint="default"/>
      </w:rPr>
    </w:lvl>
    <w:lvl w:ilvl="8" w:tplc="EAE4BAD6" w:tentative="1">
      <w:start w:val="1"/>
      <w:numFmt w:val="bullet"/>
      <w:lvlText w:val=""/>
      <w:lvlJc w:val="left"/>
      <w:pPr>
        <w:ind w:left="6480" w:hanging="360"/>
      </w:pPr>
      <w:rPr>
        <w:rFonts w:ascii="Wingdings" w:hAnsi="Wingdings" w:hint="default"/>
      </w:rPr>
    </w:lvl>
  </w:abstractNum>
  <w:abstractNum w:abstractNumId="11" w15:restartNumberingAfterBreak="0">
    <w:nsid w:val="2A0B13B1"/>
    <w:multiLevelType w:val="hybridMultilevel"/>
    <w:tmpl w:val="4274C44E"/>
    <w:lvl w:ilvl="0" w:tplc="0C090019">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AAD74D9"/>
    <w:multiLevelType w:val="hybridMultilevel"/>
    <w:tmpl w:val="16621EE8"/>
    <w:lvl w:ilvl="0" w:tplc="8CC63350">
      <w:start w:val="1"/>
      <w:numFmt w:val="bullet"/>
      <w:lvlText w:val=""/>
      <w:lvlJc w:val="left"/>
      <w:pPr>
        <w:tabs>
          <w:tab w:val="num" w:pos="567"/>
        </w:tabs>
        <w:ind w:left="567" w:hanging="567"/>
      </w:pPr>
      <w:rPr>
        <w:rFonts w:ascii="Symbol" w:hAnsi="Symbol" w:hint="default"/>
        <w:b w:val="0"/>
        <w:i w:val="0"/>
        <w:color w:val="auto"/>
        <w:sz w:val="24"/>
      </w:rPr>
    </w:lvl>
    <w:lvl w:ilvl="1" w:tplc="E2F6AE38" w:tentative="1">
      <w:start w:val="1"/>
      <w:numFmt w:val="bullet"/>
      <w:lvlText w:val="o"/>
      <w:lvlJc w:val="left"/>
      <w:pPr>
        <w:tabs>
          <w:tab w:val="num" w:pos="1440"/>
        </w:tabs>
        <w:ind w:left="1440" w:hanging="360"/>
      </w:pPr>
      <w:rPr>
        <w:rFonts w:ascii="Courier New" w:hAnsi="Courier New" w:cs="Courier New" w:hint="default"/>
      </w:rPr>
    </w:lvl>
    <w:lvl w:ilvl="2" w:tplc="35A2D5A2" w:tentative="1">
      <w:start w:val="1"/>
      <w:numFmt w:val="bullet"/>
      <w:lvlText w:val=""/>
      <w:lvlJc w:val="left"/>
      <w:pPr>
        <w:tabs>
          <w:tab w:val="num" w:pos="2160"/>
        </w:tabs>
        <w:ind w:left="2160" w:hanging="360"/>
      </w:pPr>
      <w:rPr>
        <w:rFonts w:ascii="Wingdings" w:hAnsi="Wingdings" w:hint="default"/>
      </w:rPr>
    </w:lvl>
    <w:lvl w:ilvl="3" w:tplc="502AC546" w:tentative="1">
      <w:start w:val="1"/>
      <w:numFmt w:val="bullet"/>
      <w:lvlText w:val=""/>
      <w:lvlJc w:val="left"/>
      <w:pPr>
        <w:tabs>
          <w:tab w:val="num" w:pos="2880"/>
        </w:tabs>
        <w:ind w:left="2880" w:hanging="360"/>
      </w:pPr>
      <w:rPr>
        <w:rFonts w:ascii="Symbol" w:hAnsi="Symbol" w:hint="default"/>
      </w:rPr>
    </w:lvl>
    <w:lvl w:ilvl="4" w:tplc="AD9CAA16" w:tentative="1">
      <w:start w:val="1"/>
      <w:numFmt w:val="bullet"/>
      <w:lvlText w:val="o"/>
      <w:lvlJc w:val="left"/>
      <w:pPr>
        <w:tabs>
          <w:tab w:val="num" w:pos="3600"/>
        </w:tabs>
        <w:ind w:left="3600" w:hanging="360"/>
      </w:pPr>
      <w:rPr>
        <w:rFonts w:ascii="Courier New" w:hAnsi="Courier New" w:cs="Courier New" w:hint="default"/>
      </w:rPr>
    </w:lvl>
    <w:lvl w:ilvl="5" w:tplc="93CCA192" w:tentative="1">
      <w:start w:val="1"/>
      <w:numFmt w:val="bullet"/>
      <w:lvlText w:val=""/>
      <w:lvlJc w:val="left"/>
      <w:pPr>
        <w:tabs>
          <w:tab w:val="num" w:pos="4320"/>
        </w:tabs>
        <w:ind w:left="4320" w:hanging="360"/>
      </w:pPr>
      <w:rPr>
        <w:rFonts w:ascii="Wingdings" w:hAnsi="Wingdings" w:hint="default"/>
      </w:rPr>
    </w:lvl>
    <w:lvl w:ilvl="6" w:tplc="0BE6B070" w:tentative="1">
      <w:start w:val="1"/>
      <w:numFmt w:val="bullet"/>
      <w:lvlText w:val=""/>
      <w:lvlJc w:val="left"/>
      <w:pPr>
        <w:tabs>
          <w:tab w:val="num" w:pos="5040"/>
        </w:tabs>
        <w:ind w:left="5040" w:hanging="360"/>
      </w:pPr>
      <w:rPr>
        <w:rFonts w:ascii="Symbol" w:hAnsi="Symbol" w:hint="default"/>
      </w:rPr>
    </w:lvl>
    <w:lvl w:ilvl="7" w:tplc="6B1C689A" w:tentative="1">
      <w:start w:val="1"/>
      <w:numFmt w:val="bullet"/>
      <w:lvlText w:val="o"/>
      <w:lvlJc w:val="left"/>
      <w:pPr>
        <w:tabs>
          <w:tab w:val="num" w:pos="5760"/>
        </w:tabs>
        <w:ind w:left="5760" w:hanging="360"/>
      </w:pPr>
      <w:rPr>
        <w:rFonts w:ascii="Courier New" w:hAnsi="Courier New" w:cs="Courier New" w:hint="default"/>
      </w:rPr>
    </w:lvl>
    <w:lvl w:ilvl="8" w:tplc="49A24FE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19604E6"/>
    <w:multiLevelType w:val="hybridMultilevel"/>
    <w:tmpl w:val="4EB4BFD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6121E1A"/>
    <w:multiLevelType w:val="hybridMultilevel"/>
    <w:tmpl w:val="244A9EA0"/>
    <w:lvl w:ilvl="0" w:tplc="E31645C8">
      <w:start w:val="1"/>
      <w:numFmt w:val="bullet"/>
      <w:lvlText w:val=""/>
      <w:lvlJc w:val="left"/>
      <w:pPr>
        <w:ind w:left="720" w:hanging="360"/>
      </w:pPr>
      <w:rPr>
        <w:rFonts w:ascii="Symbol" w:hAnsi="Symbol" w:hint="default"/>
      </w:rPr>
    </w:lvl>
    <w:lvl w:ilvl="1" w:tplc="72C4402E" w:tentative="1">
      <w:start w:val="1"/>
      <w:numFmt w:val="bullet"/>
      <w:lvlText w:val="o"/>
      <w:lvlJc w:val="left"/>
      <w:pPr>
        <w:ind w:left="1440" w:hanging="360"/>
      </w:pPr>
      <w:rPr>
        <w:rFonts w:ascii="Courier New" w:hAnsi="Courier New" w:cs="Courier New" w:hint="default"/>
      </w:rPr>
    </w:lvl>
    <w:lvl w:ilvl="2" w:tplc="77F6A7FE" w:tentative="1">
      <w:start w:val="1"/>
      <w:numFmt w:val="bullet"/>
      <w:lvlText w:val=""/>
      <w:lvlJc w:val="left"/>
      <w:pPr>
        <w:ind w:left="2160" w:hanging="360"/>
      </w:pPr>
      <w:rPr>
        <w:rFonts w:ascii="Wingdings" w:hAnsi="Wingdings" w:hint="default"/>
      </w:rPr>
    </w:lvl>
    <w:lvl w:ilvl="3" w:tplc="3738BAC0" w:tentative="1">
      <w:start w:val="1"/>
      <w:numFmt w:val="bullet"/>
      <w:lvlText w:val=""/>
      <w:lvlJc w:val="left"/>
      <w:pPr>
        <w:ind w:left="2880" w:hanging="360"/>
      </w:pPr>
      <w:rPr>
        <w:rFonts w:ascii="Symbol" w:hAnsi="Symbol" w:hint="default"/>
      </w:rPr>
    </w:lvl>
    <w:lvl w:ilvl="4" w:tplc="E430A852" w:tentative="1">
      <w:start w:val="1"/>
      <w:numFmt w:val="bullet"/>
      <w:lvlText w:val="o"/>
      <w:lvlJc w:val="left"/>
      <w:pPr>
        <w:ind w:left="3600" w:hanging="360"/>
      </w:pPr>
      <w:rPr>
        <w:rFonts w:ascii="Courier New" w:hAnsi="Courier New" w:cs="Courier New" w:hint="default"/>
      </w:rPr>
    </w:lvl>
    <w:lvl w:ilvl="5" w:tplc="BCF0B590" w:tentative="1">
      <w:start w:val="1"/>
      <w:numFmt w:val="bullet"/>
      <w:lvlText w:val=""/>
      <w:lvlJc w:val="left"/>
      <w:pPr>
        <w:ind w:left="4320" w:hanging="360"/>
      </w:pPr>
      <w:rPr>
        <w:rFonts w:ascii="Wingdings" w:hAnsi="Wingdings" w:hint="default"/>
      </w:rPr>
    </w:lvl>
    <w:lvl w:ilvl="6" w:tplc="D8061782" w:tentative="1">
      <w:start w:val="1"/>
      <w:numFmt w:val="bullet"/>
      <w:lvlText w:val=""/>
      <w:lvlJc w:val="left"/>
      <w:pPr>
        <w:ind w:left="5040" w:hanging="360"/>
      </w:pPr>
      <w:rPr>
        <w:rFonts w:ascii="Symbol" w:hAnsi="Symbol" w:hint="default"/>
      </w:rPr>
    </w:lvl>
    <w:lvl w:ilvl="7" w:tplc="36943AF2" w:tentative="1">
      <w:start w:val="1"/>
      <w:numFmt w:val="bullet"/>
      <w:lvlText w:val="o"/>
      <w:lvlJc w:val="left"/>
      <w:pPr>
        <w:ind w:left="5760" w:hanging="360"/>
      </w:pPr>
      <w:rPr>
        <w:rFonts w:ascii="Courier New" w:hAnsi="Courier New" w:cs="Courier New" w:hint="default"/>
      </w:rPr>
    </w:lvl>
    <w:lvl w:ilvl="8" w:tplc="D0C23DD0" w:tentative="1">
      <w:start w:val="1"/>
      <w:numFmt w:val="bullet"/>
      <w:lvlText w:val=""/>
      <w:lvlJc w:val="left"/>
      <w:pPr>
        <w:ind w:left="6480" w:hanging="360"/>
      </w:pPr>
      <w:rPr>
        <w:rFonts w:ascii="Wingdings" w:hAnsi="Wingdings" w:hint="default"/>
      </w:rPr>
    </w:lvl>
  </w:abstractNum>
  <w:abstractNum w:abstractNumId="16"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B915DA9"/>
    <w:multiLevelType w:val="hybridMultilevel"/>
    <w:tmpl w:val="4EB4BFD8"/>
    <w:lvl w:ilvl="0" w:tplc="0C090019">
      <w:start w:val="1"/>
      <w:numFmt w:val="lowerLetter"/>
      <w:lvlText w:val="%1."/>
      <w:lvlJc w:val="left"/>
      <w:pPr>
        <w:ind w:left="426" w:hanging="360"/>
      </w:pPr>
    </w:lvl>
    <w:lvl w:ilvl="1" w:tplc="0C090019" w:tentative="1">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18" w15:restartNumberingAfterBreak="0">
    <w:nsid w:val="40A8353F"/>
    <w:multiLevelType w:val="hybridMultilevel"/>
    <w:tmpl w:val="312CD87A"/>
    <w:lvl w:ilvl="0" w:tplc="0C090019">
      <w:start w:val="1"/>
      <w:numFmt w:val="lowerLetter"/>
      <w:lvlText w:val="%1."/>
      <w:lvlJc w:val="left"/>
      <w:pPr>
        <w:ind w:left="426" w:hanging="360"/>
      </w:pPr>
    </w:lvl>
    <w:lvl w:ilvl="1" w:tplc="0C090019">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19" w15:restartNumberingAfterBreak="0">
    <w:nsid w:val="4B302222"/>
    <w:multiLevelType w:val="hybridMultilevel"/>
    <w:tmpl w:val="4EB4BFD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B3451FB"/>
    <w:multiLevelType w:val="hybridMultilevel"/>
    <w:tmpl w:val="86DC47AC"/>
    <w:lvl w:ilvl="0" w:tplc="BA94575A">
      <w:start w:val="1"/>
      <w:numFmt w:val="bullet"/>
      <w:lvlText w:val=""/>
      <w:lvlJc w:val="left"/>
      <w:pPr>
        <w:ind w:left="720" w:hanging="360"/>
      </w:pPr>
      <w:rPr>
        <w:rFonts w:ascii="Symbol" w:hAnsi="Symbol" w:hint="default"/>
      </w:rPr>
    </w:lvl>
    <w:lvl w:ilvl="1" w:tplc="8C401B88" w:tentative="1">
      <w:start w:val="1"/>
      <w:numFmt w:val="bullet"/>
      <w:lvlText w:val="o"/>
      <w:lvlJc w:val="left"/>
      <w:pPr>
        <w:ind w:left="1440" w:hanging="360"/>
      </w:pPr>
      <w:rPr>
        <w:rFonts w:ascii="Courier New" w:hAnsi="Courier New" w:cs="Courier New" w:hint="default"/>
      </w:rPr>
    </w:lvl>
    <w:lvl w:ilvl="2" w:tplc="7E805C96" w:tentative="1">
      <w:start w:val="1"/>
      <w:numFmt w:val="bullet"/>
      <w:lvlText w:val=""/>
      <w:lvlJc w:val="left"/>
      <w:pPr>
        <w:ind w:left="2160" w:hanging="360"/>
      </w:pPr>
      <w:rPr>
        <w:rFonts w:ascii="Wingdings" w:hAnsi="Wingdings" w:hint="default"/>
      </w:rPr>
    </w:lvl>
    <w:lvl w:ilvl="3" w:tplc="493A8DFC" w:tentative="1">
      <w:start w:val="1"/>
      <w:numFmt w:val="bullet"/>
      <w:lvlText w:val=""/>
      <w:lvlJc w:val="left"/>
      <w:pPr>
        <w:ind w:left="2880" w:hanging="360"/>
      </w:pPr>
      <w:rPr>
        <w:rFonts w:ascii="Symbol" w:hAnsi="Symbol" w:hint="default"/>
      </w:rPr>
    </w:lvl>
    <w:lvl w:ilvl="4" w:tplc="61E632F0" w:tentative="1">
      <w:start w:val="1"/>
      <w:numFmt w:val="bullet"/>
      <w:lvlText w:val="o"/>
      <w:lvlJc w:val="left"/>
      <w:pPr>
        <w:ind w:left="3600" w:hanging="360"/>
      </w:pPr>
      <w:rPr>
        <w:rFonts w:ascii="Courier New" w:hAnsi="Courier New" w:cs="Courier New" w:hint="default"/>
      </w:rPr>
    </w:lvl>
    <w:lvl w:ilvl="5" w:tplc="6DB4EB00" w:tentative="1">
      <w:start w:val="1"/>
      <w:numFmt w:val="bullet"/>
      <w:lvlText w:val=""/>
      <w:lvlJc w:val="left"/>
      <w:pPr>
        <w:ind w:left="4320" w:hanging="360"/>
      </w:pPr>
      <w:rPr>
        <w:rFonts w:ascii="Wingdings" w:hAnsi="Wingdings" w:hint="default"/>
      </w:rPr>
    </w:lvl>
    <w:lvl w:ilvl="6" w:tplc="2190FF8C" w:tentative="1">
      <w:start w:val="1"/>
      <w:numFmt w:val="bullet"/>
      <w:lvlText w:val=""/>
      <w:lvlJc w:val="left"/>
      <w:pPr>
        <w:ind w:left="5040" w:hanging="360"/>
      </w:pPr>
      <w:rPr>
        <w:rFonts w:ascii="Symbol" w:hAnsi="Symbol" w:hint="default"/>
      </w:rPr>
    </w:lvl>
    <w:lvl w:ilvl="7" w:tplc="381866CC" w:tentative="1">
      <w:start w:val="1"/>
      <w:numFmt w:val="bullet"/>
      <w:lvlText w:val="o"/>
      <w:lvlJc w:val="left"/>
      <w:pPr>
        <w:ind w:left="5760" w:hanging="360"/>
      </w:pPr>
      <w:rPr>
        <w:rFonts w:ascii="Courier New" w:hAnsi="Courier New" w:cs="Courier New" w:hint="default"/>
      </w:rPr>
    </w:lvl>
    <w:lvl w:ilvl="8" w:tplc="FA02ABA8" w:tentative="1">
      <w:start w:val="1"/>
      <w:numFmt w:val="bullet"/>
      <w:lvlText w:val=""/>
      <w:lvlJc w:val="left"/>
      <w:pPr>
        <w:ind w:left="6480" w:hanging="360"/>
      </w:pPr>
      <w:rPr>
        <w:rFonts w:ascii="Wingdings" w:hAnsi="Wingdings" w:hint="default"/>
      </w:rPr>
    </w:lvl>
  </w:abstractNum>
  <w:abstractNum w:abstractNumId="21" w15:restartNumberingAfterBreak="0">
    <w:nsid w:val="4CAB07AC"/>
    <w:multiLevelType w:val="hybridMultilevel"/>
    <w:tmpl w:val="6C0EF396"/>
    <w:lvl w:ilvl="0" w:tplc="60E498AA">
      <w:start w:val="1"/>
      <w:numFmt w:val="bullet"/>
      <w:pStyle w:val="Bullet-green"/>
      <w:lvlText w:val=""/>
      <w:lvlJc w:val="left"/>
      <w:pPr>
        <w:ind w:left="431" w:hanging="431"/>
      </w:pPr>
      <w:rPr>
        <w:rFonts w:ascii="Symbol" w:hAnsi="Symbol" w:hint="default"/>
        <w:b w:val="0"/>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B6F98C">
      <w:numFmt w:val="bullet"/>
      <w:lvlText w:val="-"/>
      <w:lvlJc w:val="left"/>
      <w:pPr>
        <w:ind w:left="1800" w:hanging="72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523491"/>
    <w:multiLevelType w:val="hybridMultilevel"/>
    <w:tmpl w:val="A9802926"/>
    <w:lvl w:ilvl="0" w:tplc="325C42D6">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E41448"/>
    <w:multiLevelType w:val="hybridMultilevel"/>
    <w:tmpl w:val="6D584F3E"/>
    <w:lvl w:ilvl="0" w:tplc="74B6F98C">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E75D15"/>
    <w:multiLevelType w:val="hybridMultilevel"/>
    <w:tmpl w:val="6D048BBE"/>
    <w:lvl w:ilvl="0" w:tplc="34D09CB4">
      <w:start w:val="1"/>
      <w:numFmt w:val="bullet"/>
      <w:lvlText w:val=""/>
      <w:lvlJc w:val="left"/>
      <w:pPr>
        <w:ind w:left="720" w:hanging="360"/>
      </w:pPr>
      <w:rPr>
        <w:rFonts w:ascii="Symbol" w:hAnsi="Symbol" w:hint="default"/>
      </w:rPr>
    </w:lvl>
    <w:lvl w:ilvl="1" w:tplc="44CA8070" w:tentative="1">
      <w:start w:val="1"/>
      <w:numFmt w:val="bullet"/>
      <w:lvlText w:val="o"/>
      <w:lvlJc w:val="left"/>
      <w:pPr>
        <w:ind w:left="1440" w:hanging="360"/>
      </w:pPr>
      <w:rPr>
        <w:rFonts w:ascii="Courier New" w:hAnsi="Courier New" w:cs="Courier New" w:hint="default"/>
      </w:rPr>
    </w:lvl>
    <w:lvl w:ilvl="2" w:tplc="D166AE96" w:tentative="1">
      <w:start w:val="1"/>
      <w:numFmt w:val="bullet"/>
      <w:lvlText w:val=""/>
      <w:lvlJc w:val="left"/>
      <w:pPr>
        <w:ind w:left="2160" w:hanging="360"/>
      </w:pPr>
      <w:rPr>
        <w:rFonts w:ascii="Wingdings" w:hAnsi="Wingdings" w:hint="default"/>
      </w:rPr>
    </w:lvl>
    <w:lvl w:ilvl="3" w:tplc="555E5BE0" w:tentative="1">
      <w:start w:val="1"/>
      <w:numFmt w:val="bullet"/>
      <w:lvlText w:val=""/>
      <w:lvlJc w:val="left"/>
      <w:pPr>
        <w:ind w:left="2880" w:hanging="360"/>
      </w:pPr>
      <w:rPr>
        <w:rFonts w:ascii="Symbol" w:hAnsi="Symbol" w:hint="default"/>
      </w:rPr>
    </w:lvl>
    <w:lvl w:ilvl="4" w:tplc="F72E49D0" w:tentative="1">
      <w:start w:val="1"/>
      <w:numFmt w:val="bullet"/>
      <w:lvlText w:val="o"/>
      <w:lvlJc w:val="left"/>
      <w:pPr>
        <w:ind w:left="3600" w:hanging="360"/>
      </w:pPr>
      <w:rPr>
        <w:rFonts w:ascii="Courier New" w:hAnsi="Courier New" w:cs="Courier New" w:hint="default"/>
      </w:rPr>
    </w:lvl>
    <w:lvl w:ilvl="5" w:tplc="0C0690C0" w:tentative="1">
      <w:start w:val="1"/>
      <w:numFmt w:val="bullet"/>
      <w:lvlText w:val=""/>
      <w:lvlJc w:val="left"/>
      <w:pPr>
        <w:ind w:left="4320" w:hanging="360"/>
      </w:pPr>
      <w:rPr>
        <w:rFonts w:ascii="Wingdings" w:hAnsi="Wingdings" w:hint="default"/>
      </w:rPr>
    </w:lvl>
    <w:lvl w:ilvl="6" w:tplc="7A18512C" w:tentative="1">
      <w:start w:val="1"/>
      <w:numFmt w:val="bullet"/>
      <w:lvlText w:val=""/>
      <w:lvlJc w:val="left"/>
      <w:pPr>
        <w:ind w:left="5040" w:hanging="360"/>
      </w:pPr>
      <w:rPr>
        <w:rFonts w:ascii="Symbol" w:hAnsi="Symbol" w:hint="default"/>
      </w:rPr>
    </w:lvl>
    <w:lvl w:ilvl="7" w:tplc="569E42C0" w:tentative="1">
      <w:start w:val="1"/>
      <w:numFmt w:val="bullet"/>
      <w:lvlText w:val="o"/>
      <w:lvlJc w:val="left"/>
      <w:pPr>
        <w:ind w:left="5760" w:hanging="360"/>
      </w:pPr>
      <w:rPr>
        <w:rFonts w:ascii="Courier New" w:hAnsi="Courier New" w:cs="Courier New" w:hint="default"/>
      </w:rPr>
    </w:lvl>
    <w:lvl w:ilvl="8" w:tplc="52784DA6" w:tentative="1">
      <w:start w:val="1"/>
      <w:numFmt w:val="bullet"/>
      <w:lvlText w:val=""/>
      <w:lvlJc w:val="left"/>
      <w:pPr>
        <w:ind w:left="6480" w:hanging="360"/>
      </w:pPr>
      <w:rPr>
        <w:rFonts w:ascii="Wingdings" w:hAnsi="Wingdings" w:hint="default"/>
      </w:rPr>
    </w:lvl>
  </w:abstractNum>
  <w:abstractNum w:abstractNumId="25"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6" w15:restartNumberingAfterBreak="0">
    <w:nsid w:val="67E33056"/>
    <w:multiLevelType w:val="hybridMultilevel"/>
    <w:tmpl w:val="562AE3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327892"/>
    <w:multiLevelType w:val="hybridMultilevel"/>
    <w:tmpl w:val="F7B0E7EA"/>
    <w:lvl w:ilvl="0" w:tplc="818C738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F5C7C61"/>
    <w:multiLevelType w:val="hybridMultilevel"/>
    <w:tmpl w:val="D58E68B2"/>
    <w:lvl w:ilvl="0" w:tplc="33B0312E">
      <w:start w:val="1"/>
      <w:numFmt w:val="decimal"/>
      <w:lvlText w:val="%1."/>
      <w:lvlJc w:val="left"/>
      <w:pPr>
        <w:ind w:left="720" w:hanging="360"/>
      </w:pPr>
    </w:lvl>
    <w:lvl w:ilvl="1" w:tplc="FC3662E2">
      <w:start w:val="1"/>
      <w:numFmt w:val="lowerLetter"/>
      <w:lvlText w:val="%2."/>
      <w:lvlJc w:val="left"/>
      <w:pPr>
        <w:ind w:left="1440" w:hanging="360"/>
      </w:pPr>
    </w:lvl>
    <w:lvl w:ilvl="2" w:tplc="EDC0A55C">
      <w:start w:val="1"/>
      <w:numFmt w:val="lowerRoman"/>
      <w:lvlText w:val="%3."/>
      <w:lvlJc w:val="right"/>
      <w:pPr>
        <w:ind w:left="2160" w:hanging="180"/>
      </w:pPr>
    </w:lvl>
    <w:lvl w:ilvl="3" w:tplc="6C80FDB0" w:tentative="1">
      <w:start w:val="1"/>
      <w:numFmt w:val="decimal"/>
      <w:lvlText w:val="%4."/>
      <w:lvlJc w:val="left"/>
      <w:pPr>
        <w:ind w:left="2880" w:hanging="360"/>
      </w:pPr>
    </w:lvl>
    <w:lvl w:ilvl="4" w:tplc="149052B0" w:tentative="1">
      <w:start w:val="1"/>
      <w:numFmt w:val="lowerLetter"/>
      <w:lvlText w:val="%5."/>
      <w:lvlJc w:val="left"/>
      <w:pPr>
        <w:ind w:left="3600" w:hanging="360"/>
      </w:pPr>
    </w:lvl>
    <w:lvl w:ilvl="5" w:tplc="C0261944" w:tentative="1">
      <w:start w:val="1"/>
      <w:numFmt w:val="lowerRoman"/>
      <w:lvlText w:val="%6."/>
      <w:lvlJc w:val="right"/>
      <w:pPr>
        <w:ind w:left="4320" w:hanging="180"/>
      </w:pPr>
    </w:lvl>
    <w:lvl w:ilvl="6" w:tplc="C8027436" w:tentative="1">
      <w:start w:val="1"/>
      <w:numFmt w:val="decimal"/>
      <w:lvlText w:val="%7."/>
      <w:lvlJc w:val="left"/>
      <w:pPr>
        <w:ind w:left="5040" w:hanging="360"/>
      </w:pPr>
    </w:lvl>
    <w:lvl w:ilvl="7" w:tplc="9670F0D6" w:tentative="1">
      <w:start w:val="1"/>
      <w:numFmt w:val="lowerLetter"/>
      <w:lvlText w:val="%8."/>
      <w:lvlJc w:val="left"/>
      <w:pPr>
        <w:ind w:left="5760" w:hanging="360"/>
      </w:pPr>
    </w:lvl>
    <w:lvl w:ilvl="8" w:tplc="E7064E6C" w:tentative="1">
      <w:start w:val="1"/>
      <w:numFmt w:val="lowerRoman"/>
      <w:lvlText w:val="%9."/>
      <w:lvlJc w:val="right"/>
      <w:pPr>
        <w:ind w:left="6480" w:hanging="180"/>
      </w:pPr>
    </w:lvl>
  </w:abstractNum>
  <w:abstractNum w:abstractNumId="30" w15:restartNumberingAfterBreak="0">
    <w:nsid w:val="6FAE23A7"/>
    <w:multiLevelType w:val="singleLevel"/>
    <w:tmpl w:val="F9585E84"/>
    <w:lvl w:ilvl="0">
      <w:start w:val="1"/>
      <w:numFmt w:val="upperLetter"/>
      <w:lvlText w:val="%1:"/>
      <w:lvlJc w:val="left"/>
      <w:pPr>
        <w:ind w:left="360" w:hanging="360"/>
      </w:pPr>
      <w:rPr>
        <w:rFonts w:hint="default"/>
        <w:sz w:val="24"/>
      </w:rPr>
    </w:lvl>
  </w:abstractNum>
  <w:abstractNum w:abstractNumId="31" w15:restartNumberingAfterBreak="0">
    <w:nsid w:val="75E47A1E"/>
    <w:multiLevelType w:val="hybridMultilevel"/>
    <w:tmpl w:val="B29C9018"/>
    <w:lvl w:ilvl="0" w:tplc="6D6C3334">
      <w:start w:val="1"/>
      <w:numFmt w:val="lowerRoman"/>
      <w:pStyle w:val="05number1"/>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3" w15:restartNumberingAfterBreak="0">
    <w:nsid w:val="76CF4493"/>
    <w:multiLevelType w:val="hybridMultilevel"/>
    <w:tmpl w:val="F2C6317C"/>
    <w:lvl w:ilvl="0" w:tplc="0C09001B">
      <w:start w:val="1"/>
      <w:numFmt w:val="lowerRoman"/>
      <w:lvlText w:val="%1."/>
      <w:lvlJc w:val="right"/>
      <w:pPr>
        <w:ind w:left="786" w:hanging="360"/>
      </w:p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4" w15:restartNumberingAfterBreak="0">
    <w:nsid w:val="77AF53B3"/>
    <w:multiLevelType w:val="hybridMultilevel"/>
    <w:tmpl w:val="E28A7F0C"/>
    <w:lvl w:ilvl="0" w:tplc="025E2E76">
      <w:start w:val="1"/>
      <w:numFmt w:val="bullet"/>
      <w:lvlText w:val=""/>
      <w:lvlJc w:val="left"/>
      <w:pPr>
        <w:ind w:left="1146" w:hanging="360"/>
      </w:pPr>
      <w:rPr>
        <w:rFonts w:ascii="Symbol" w:hAnsi="Symbol" w:hint="default"/>
        <w:color w:val="auto"/>
      </w:rPr>
    </w:lvl>
    <w:lvl w:ilvl="1" w:tplc="ED7A2230" w:tentative="1">
      <w:start w:val="1"/>
      <w:numFmt w:val="bullet"/>
      <w:lvlText w:val="o"/>
      <w:lvlJc w:val="left"/>
      <w:pPr>
        <w:ind w:left="1866" w:hanging="360"/>
      </w:pPr>
      <w:rPr>
        <w:rFonts w:ascii="Courier New" w:hAnsi="Courier New" w:cs="Courier New" w:hint="default"/>
      </w:rPr>
    </w:lvl>
    <w:lvl w:ilvl="2" w:tplc="F54AA4D6" w:tentative="1">
      <w:start w:val="1"/>
      <w:numFmt w:val="bullet"/>
      <w:lvlText w:val=""/>
      <w:lvlJc w:val="left"/>
      <w:pPr>
        <w:ind w:left="2586" w:hanging="360"/>
      </w:pPr>
      <w:rPr>
        <w:rFonts w:ascii="Wingdings" w:hAnsi="Wingdings" w:hint="default"/>
      </w:rPr>
    </w:lvl>
    <w:lvl w:ilvl="3" w:tplc="487AD89A" w:tentative="1">
      <w:start w:val="1"/>
      <w:numFmt w:val="bullet"/>
      <w:lvlText w:val=""/>
      <w:lvlJc w:val="left"/>
      <w:pPr>
        <w:ind w:left="3306" w:hanging="360"/>
      </w:pPr>
      <w:rPr>
        <w:rFonts w:ascii="Symbol" w:hAnsi="Symbol" w:hint="default"/>
      </w:rPr>
    </w:lvl>
    <w:lvl w:ilvl="4" w:tplc="103AFD12" w:tentative="1">
      <w:start w:val="1"/>
      <w:numFmt w:val="bullet"/>
      <w:lvlText w:val="o"/>
      <w:lvlJc w:val="left"/>
      <w:pPr>
        <w:ind w:left="4026" w:hanging="360"/>
      </w:pPr>
      <w:rPr>
        <w:rFonts w:ascii="Courier New" w:hAnsi="Courier New" w:cs="Courier New" w:hint="default"/>
      </w:rPr>
    </w:lvl>
    <w:lvl w:ilvl="5" w:tplc="31F61764" w:tentative="1">
      <w:start w:val="1"/>
      <w:numFmt w:val="bullet"/>
      <w:lvlText w:val=""/>
      <w:lvlJc w:val="left"/>
      <w:pPr>
        <w:ind w:left="4746" w:hanging="360"/>
      </w:pPr>
      <w:rPr>
        <w:rFonts w:ascii="Wingdings" w:hAnsi="Wingdings" w:hint="default"/>
      </w:rPr>
    </w:lvl>
    <w:lvl w:ilvl="6" w:tplc="D6C4D6F2" w:tentative="1">
      <w:start w:val="1"/>
      <w:numFmt w:val="bullet"/>
      <w:lvlText w:val=""/>
      <w:lvlJc w:val="left"/>
      <w:pPr>
        <w:ind w:left="5466" w:hanging="360"/>
      </w:pPr>
      <w:rPr>
        <w:rFonts w:ascii="Symbol" w:hAnsi="Symbol" w:hint="default"/>
      </w:rPr>
    </w:lvl>
    <w:lvl w:ilvl="7" w:tplc="79DED820" w:tentative="1">
      <w:start w:val="1"/>
      <w:numFmt w:val="bullet"/>
      <w:lvlText w:val="o"/>
      <w:lvlJc w:val="left"/>
      <w:pPr>
        <w:ind w:left="6186" w:hanging="360"/>
      </w:pPr>
      <w:rPr>
        <w:rFonts w:ascii="Courier New" w:hAnsi="Courier New" w:cs="Courier New" w:hint="default"/>
      </w:rPr>
    </w:lvl>
    <w:lvl w:ilvl="8" w:tplc="F482DFAA" w:tentative="1">
      <w:start w:val="1"/>
      <w:numFmt w:val="bullet"/>
      <w:lvlText w:val=""/>
      <w:lvlJc w:val="left"/>
      <w:pPr>
        <w:ind w:left="6906" w:hanging="360"/>
      </w:pPr>
      <w:rPr>
        <w:rFonts w:ascii="Wingdings" w:hAnsi="Wingdings" w:hint="default"/>
      </w:rPr>
    </w:lvl>
  </w:abstractNum>
  <w:abstractNum w:abstractNumId="35" w15:restartNumberingAfterBreak="0">
    <w:nsid w:val="7C995446"/>
    <w:multiLevelType w:val="hybridMultilevel"/>
    <w:tmpl w:val="C3CC1B88"/>
    <w:lvl w:ilvl="0" w:tplc="59D804B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2"/>
  </w:num>
  <w:num w:numId="2">
    <w:abstractNumId w:val="0"/>
  </w:num>
  <w:num w:numId="3">
    <w:abstractNumId w:val="29"/>
  </w:num>
  <w:num w:numId="4">
    <w:abstractNumId w:val="27"/>
  </w:num>
  <w:num w:numId="5">
    <w:abstractNumId w:val="16"/>
  </w:num>
  <w:num w:numId="6">
    <w:abstractNumId w:val="13"/>
  </w:num>
  <w:num w:numId="7">
    <w:abstractNumId w:val="25"/>
  </w:num>
  <w:num w:numId="8">
    <w:abstractNumId w:val="8"/>
    <w:lvlOverride w:ilvl="0">
      <w:lvl w:ilvl="0">
        <w:start w:val="1"/>
        <w:numFmt w:val="bullet"/>
        <w:pStyle w:val="ListBullet"/>
        <w:lvlText w:val=""/>
        <w:lvlJc w:val="left"/>
        <w:pPr>
          <w:ind w:left="369" w:hanging="369"/>
        </w:pPr>
        <w:rPr>
          <w:rFonts w:ascii="Symbol" w:hAnsi="Symbol" w:hint="default"/>
          <w:color w:val="auto"/>
        </w:rPr>
      </w:lvl>
    </w:lvlOverride>
  </w:num>
  <w:num w:numId="9">
    <w:abstractNumId w:val="6"/>
  </w:num>
  <w:num w:numId="10">
    <w:abstractNumId w:val="30"/>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25"/>
  </w:num>
  <w:num w:numId="15">
    <w:abstractNumId w:val="25"/>
  </w:num>
  <w:num w:numId="16">
    <w:abstractNumId w:val="25"/>
  </w:num>
  <w:num w:numId="17">
    <w:abstractNumId w:val="34"/>
  </w:num>
  <w:num w:numId="18">
    <w:abstractNumId w:val="12"/>
  </w:num>
  <w:num w:numId="19">
    <w:abstractNumId w:val="25"/>
  </w:num>
  <w:num w:numId="20">
    <w:abstractNumId w:val="25"/>
  </w:num>
  <w:num w:numId="21">
    <w:abstractNumId w:val="2"/>
  </w:num>
  <w:num w:numId="22">
    <w:abstractNumId w:val="4"/>
  </w:num>
  <w:num w:numId="23">
    <w:abstractNumId w:val="24"/>
  </w:num>
  <w:num w:numId="24">
    <w:abstractNumId w:val="20"/>
  </w:num>
  <w:num w:numId="25">
    <w:abstractNumId w:val="10"/>
  </w:num>
  <w:num w:numId="26">
    <w:abstractNumId w:val="15"/>
  </w:num>
  <w:num w:numId="27">
    <w:abstractNumId w:val="9"/>
  </w:num>
  <w:num w:numId="28">
    <w:abstractNumId w:val="21"/>
  </w:num>
  <w:num w:numId="29">
    <w:abstractNumId w:val="3"/>
  </w:num>
  <w:num w:numId="30">
    <w:abstractNumId w:val="23"/>
  </w:num>
  <w:num w:numId="31">
    <w:abstractNumId w:val="14"/>
  </w:num>
  <w:num w:numId="32">
    <w:abstractNumId w:val="19"/>
  </w:num>
  <w:num w:numId="33">
    <w:abstractNumId w:val="17"/>
  </w:num>
  <w:num w:numId="34">
    <w:abstractNumId w:val="22"/>
  </w:num>
  <w:num w:numId="35">
    <w:abstractNumId w:val="5"/>
  </w:num>
  <w:num w:numId="36">
    <w:abstractNumId w:val="5"/>
    <w:lvlOverride w:ilvl="0">
      <w:startOverride w:val="1"/>
    </w:lvlOverride>
  </w:num>
  <w:num w:numId="37">
    <w:abstractNumId w:val="5"/>
    <w:lvlOverride w:ilvl="0">
      <w:startOverride w:val="1"/>
    </w:lvlOverride>
  </w:num>
  <w:num w:numId="38">
    <w:abstractNumId w:val="28"/>
  </w:num>
  <w:num w:numId="39">
    <w:abstractNumId w:val="26"/>
  </w:num>
  <w:num w:numId="40">
    <w:abstractNumId w:val="18"/>
  </w:num>
  <w:num w:numId="41">
    <w:abstractNumId w:val="35"/>
  </w:num>
  <w:num w:numId="42">
    <w:abstractNumId w:val="31"/>
  </w:num>
  <w:num w:numId="43">
    <w:abstractNumId w:val="11"/>
  </w:num>
  <w:num w:numId="44">
    <w:abstractNumId w:val="33"/>
  </w:num>
  <w:num w:numId="45">
    <w:abstractNumId w:val="28"/>
    <w:lvlOverride w:ilvl="0">
      <w:startOverride w:val="1"/>
    </w:lvlOverride>
  </w:num>
  <w:num w:numId="46">
    <w:abstractNumId w:val="31"/>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EB794A"/>
    <w:rsid w:val="00002F14"/>
    <w:rsid w:val="00004AEE"/>
    <w:rsid w:val="00005CAA"/>
    <w:rsid w:val="00010210"/>
    <w:rsid w:val="0001025A"/>
    <w:rsid w:val="00013D5B"/>
    <w:rsid w:val="00014060"/>
    <w:rsid w:val="000145C1"/>
    <w:rsid w:val="00015ADA"/>
    <w:rsid w:val="00017BB8"/>
    <w:rsid w:val="00020C99"/>
    <w:rsid w:val="000260F8"/>
    <w:rsid w:val="0002707B"/>
    <w:rsid w:val="00031219"/>
    <w:rsid w:val="00046CCF"/>
    <w:rsid w:val="00050234"/>
    <w:rsid w:val="0005148E"/>
    <w:rsid w:val="0005270A"/>
    <w:rsid w:val="00055C7C"/>
    <w:rsid w:val="00062F4E"/>
    <w:rsid w:val="00063AF2"/>
    <w:rsid w:val="000642C0"/>
    <w:rsid w:val="000671E8"/>
    <w:rsid w:val="00067EF2"/>
    <w:rsid w:val="000759E5"/>
    <w:rsid w:val="00080A47"/>
    <w:rsid w:val="0008410F"/>
    <w:rsid w:val="00084AC6"/>
    <w:rsid w:val="00085C49"/>
    <w:rsid w:val="00091608"/>
    <w:rsid w:val="0009257B"/>
    <w:rsid w:val="0009333C"/>
    <w:rsid w:val="000947CE"/>
    <w:rsid w:val="000962E7"/>
    <w:rsid w:val="000968AE"/>
    <w:rsid w:val="0009704F"/>
    <w:rsid w:val="000A0F11"/>
    <w:rsid w:val="000A125A"/>
    <w:rsid w:val="000A57CD"/>
    <w:rsid w:val="000B3758"/>
    <w:rsid w:val="000B460E"/>
    <w:rsid w:val="000B7681"/>
    <w:rsid w:val="000B7B42"/>
    <w:rsid w:val="000C02B7"/>
    <w:rsid w:val="000C0739"/>
    <w:rsid w:val="000C5342"/>
    <w:rsid w:val="000C5DFC"/>
    <w:rsid w:val="000C63ED"/>
    <w:rsid w:val="000C706A"/>
    <w:rsid w:val="000D24BA"/>
    <w:rsid w:val="000D2887"/>
    <w:rsid w:val="000D35F3"/>
    <w:rsid w:val="000D61D0"/>
    <w:rsid w:val="000D641C"/>
    <w:rsid w:val="000D6D63"/>
    <w:rsid w:val="000E0081"/>
    <w:rsid w:val="000E07CF"/>
    <w:rsid w:val="000E5B13"/>
    <w:rsid w:val="0010543C"/>
    <w:rsid w:val="0011498E"/>
    <w:rsid w:val="00117A45"/>
    <w:rsid w:val="00120FE7"/>
    <w:rsid w:val="001219EE"/>
    <w:rsid w:val="001224AE"/>
    <w:rsid w:val="00123D42"/>
    <w:rsid w:val="001337D4"/>
    <w:rsid w:val="00135AC3"/>
    <w:rsid w:val="00141A7F"/>
    <w:rsid w:val="00142B4A"/>
    <w:rsid w:val="00143480"/>
    <w:rsid w:val="00146ED2"/>
    <w:rsid w:val="00147C12"/>
    <w:rsid w:val="001527A1"/>
    <w:rsid w:val="001530DC"/>
    <w:rsid w:val="00154989"/>
    <w:rsid w:val="00154B16"/>
    <w:rsid w:val="00155A9F"/>
    <w:rsid w:val="00160262"/>
    <w:rsid w:val="00164727"/>
    <w:rsid w:val="0016780A"/>
    <w:rsid w:val="00172346"/>
    <w:rsid w:val="00172611"/>
    <w:rsid w:val="00173EBF"/>
    <w:rsid w:val="0017593F"/>
    <w:rsid w:val="00177486"/>
    <w:rsid w:val="0018112F"/>
    <w:rsid w:val="001842A2"/>
    <w:rsid w:val="00187FA8"/>
    <w:rsid w:val="0019168F"/>
    <w:rsid w:val="00191740"/>
    <w:rsid w:val="00191C5D"/>
    <w:rsid w:val="00192F5E"/>
    <w:rsid w:val="00197772"/>
    <w:rsid w:val="001A0C3F"/>
    <w:rsid w:val="001A425F"/>
    <w:rsid w:val="001A51C8"/>
    <w:rsid w:val="001A76BB"/>
    <w:rsid w:val="001B22C1"/>
    <w:rsid w:val="001B4CA8"/>
    <w:rsid w:val="001B6413"/>
    <w:rsid w:val="001C06DB"/>
    <w:rsid w:val="001C1D95"/>
    <w:rsid w:val="001C2668"/>
    <w:rsid w:val="001C4F3D"/>
    <w:rsid w:val="001C562D"/>
    <w:rsid w:val="001D0CDC"/>
    <w:rsid w:val="001D1D82"/>
    <w:rsid w:val="001E0274"/>
    <w:rsid w:val="001E1182"/>
    <w:rsid w:val="001E1CE4"/>
    <w:rsid w:val="001E1DF5"/>
    <w:rsid w:val="001E25B3"/>
    <w:rsid w:val="001E5053"/>
    <w:rsid w:val="001E6449"/>
    <w:rsid w:val="001F2ADA"/>
    <w:rsid w:val="001F7065"/>
    <w:rsid w:val="00200091"/>
    <w:rsid w:val="00202C90"/>
    <w:rsid w:val="00213DE8"/>
    <w:rsid w:val="00214B4E"/>
    <w:rsid w:val="00216118"/>
    <w:rsid w:val="002177F4"/>
    <w:rsid w:val="002209AB"/>
    <w:rsid w:val="002251E3"/>
    <w:rsid w:val="00226F5F"/>
    <w:rsid w:val="00227A95"/>
    <w:rsid w:val="00231397"/>
    <w:rsid w:val="00232521"/>
    <w:rsid w:val="00234753"/>
    <w:rsid w:val="002364BA"/>
    <w:rsid w:val="00242548"/>
    <w:rsid w:val="002473FC"/>
    <w:rsid w:val="0025060F"/>
    <w:rsid w:val="00252E3C"/>
    <w:rsid w:val="00262198"/>
    <w:rsid w:val="00264BCC"/>
    <w:rsid w:val="002661E5"/>
    <w:rsid w:val="00266AE7"/>
    <w:rsid w:val="00274751"/>
    <w:rsid w:val="00280C0C"/>
    <w:rsid w:val="00285F1B"/>
    <w:rsid w:val="0029092E"/>
    <w:rsid w:val="00292B81"/>
    <w:rsid w:val="00295DED"/>
    <w:rsid w:val="0029667D"/>
    <w:rsid w:val="002A11A4"/>
    <w:rsid w:val="002A1FE8"/>
    <w:rsid w:val="002A2830"/>
    <w:rsid w:val="002A2AD2"/>
    <w:rsid w:val="002A3455"/>
    <w:rsid w:val="002A4EF8"/>
    <w:rsid w:val="002A6400"/>
    <w:rsid w:val="002B18AE"/>
    <w:rsid w:val="002B192F"/>
    <w:rsid w:val="002B27BE"/>
    <w:rsid w:val="002B3674"/>
    <w:rsid w:val="002B445A"/>
    <w:rsid w:val="002B5C3C"/>
    <w:rsid w:val="002B64C1"/>
    <w:rsid w:val="002C1C93"/>
    <w:rsid w:val="002C2FB1"/>
    <w:rsid w:val="002C5066"/>
    <w:rsid w:val="002C5AC8"/>
    <w:rsid w:val="002C6403"/>
    <w:rsid w:val="002D419A"/>
    <w:rsid w:val="002D4AAC"/>
    <w:rsid w:val="002E278B"/>
    <w:rsid w:val="002E3BAF"/>
    <w:rsid w:val="002E418A"/>
    <w:rsid w:val="002E5D24"/>
    <w:rsid w:val="002F045A"/>
    <w:rsid w:val="002F18F8"/>
    <w:rsid w:val="0030039D"/>
    <w:rsid w:val="0030171F"/>
    <w:rsid w:val="00302B2F"/>
    <w:rsid w:val="0030326F"/>
    <w:rsid w:val="00303601"/>
    <w:rsid w:val="00304541"/>
    <w:rsid w:val="003065E5"/>
    <w:rsid w:val="00310701"/>
    <w:rsid w:val="00311F16"/>
    <w:rsid w:val="00315980"/>
    <w:rsid w:val="00316F7F"/>
    <w:rsid w:val="00320DFB"/>
    <w:rsid w:val="003218E8"/>
    <w:rsid w:val="003244B0"/>
    <w:rsid w:val="00330DCE"/>
    <w:rsid w:val="00331E11"/>
    <w:rsid w:val="003341FA"/>
    <w:rsid w:val="00334761"/>
    <w:rsid w:val="00335A95"/>
    <w:rsid w:val="00337BED"/>
    <w:rsid w:val="00341DCD"/>
    <w:rsid w:val="00344897"/>
    <w:rsid w:val="0034563E"/>
    <w:rsid w:val="003518D6"/>
    <w:rsid w:val="00351E50"/>
    <w:rsid w:val="0035460C"/>
    <w:rsid w:val="003554B8"/>
    <w:rsid w:val="003556BD"/>
    <w:rsid w:val="00356677"/>
    <w:rsid w:val="0035774D"/>
    <w:rsid w:val="00365147"/>
    <w:rsid w:val="0037016E"/>
    <w:rsid w:val="00371E03"/>
    <w:rsid w:val="003727B1"/>
    <w:rsid w:val="00372908"/>
    <w:rsid w:val="00372F32"/>
    <w:rsid w:val="00377900"/>
    <w:rsid w:val="00383020"/>
    <w:rsid w:val="00387BC1"/>
    <w:rsid w:val="003968BA"/>
    <w:rsid w:val="00396D6E"/>
    <w:rsid w:val="003975FD"/>
    <w:rsid w:val="00397966"/>
    <w:rsid w:val="003A0F88"/>
    <w:rsid w:val="003A75EB"/>
    <w:rsid w:val="003B1F51"/>
    <w:rsid w:val="003B6068"/>
    <w:rsid w:val="003B60CC"/>
    <w:rsid w:val="003B6C58"/>
    <w:rsid w:val="003C2443"/>
    <w:rsid w:val="003C34A9"/>
    <w:rsid w:val="003C5DA3"/>
    <w:rsid w:val="003D4BCD"/>
    <w:rsid w:val="003D5140"/>
    <w:rsid w:val="003D6F1B"/>
    <w:rsid w:val="003E2100"/>
    <w:rsid w:val="003E4BB7"/>
    <w:rsid w:val="003E56EB"/>
    <w:rsid w:val="003F02E7"/>
    <w:rsid w:val="003F1AA5"/>
    <w:rsid w:val="003F6F5B"/>
    <w:rsid w:val="0040342D"/>
    <w:rsid w:val="00404AD7"/>
    <w:rsid w:val="0041192D"/>
    <w:rsid w:val="00413B10"/>
    <w:rsid w:val="00413D8E"/>
    <w:rsid w:val="00413EE1"/>
    <w:rsid w:val="00416246"/>
    <w:rsid w:val="00416734"/>
    <w:rsid w:val="0041759B"/>
    <w:rsid w:val="00420480"/>
    <w:rsid w:val="00420B76"/>
    <w:rsid w:val="0042128E"/>
    <w:rsid w:val="00421FEC"/>
    <w:rsid w:val="00425F20"/>
    <w:rsid w:val="0042737D"/>
    <w:rsid w:val="00430252"/>
    <w:rsid w:val="004321F9"/>
    <w:rsid w:val="00432B60"/>
    <w:rsid w:val="00433157"/>
    <w:rsid w:val="00434A49"/>
    <w:rsid w:val="00436E9A"/>
    <w:rsid w:val="0044026D"/>
    <w:rsid w:val="00440698"/>
    <w:rsid w:val="0044426E"/>
    <w:rsid w:val="004463D0"/>
    <w:rsid w:val="00451E73"/>
    <w:rsid w:val="004540E2"/>
    <w:rsid w:val="00454E11"/>
    <w:rsid w:val="00455A78"/>
    <w:rsid w:val="0046116B"/>
    <w:rsid w:val="0046173C"/>
    <w:rsid w:val="00462B94"/>
    <w:rsid w:val="00464F0B"/>
    <w:rsid w:val="004712A5"/>
    <w:rsid w:val="0047266F"/>
    <w:rsid w:val="00476D6B"/>
    <w:rsid w:val="00481B63"/>
    <w:rsid w:val="004850A0"/>
    <w:rsid w:val="00485FF0"/>
    <w:rsid w:val="004871DC"/>
    <w:rsid w:val="00492C16"/>
    <w:rsid w:val="00492E97"/>
    <w:rsid w:val="00497B47"/>
    <w:rsid w:val="004A0678"/>
    <w:rsid w:val="004A0C35"/>
    <w:rsid w:val="004A4393"/>
    <w:rsid w:val="004A4620"/>
    <w:rsid w:val="004A48A3"/>
    <w:rsid w:val="004A7014"/>
    <w:rsid w:val="004A7371"/>
    <w:rsid w:val="004B0D92"/>
    <w:rsid w:val="004B0EC0"/>
    <w:rsid w:val="004B2455"/>
    <w:rsid w:val="004B4500"/>
    <w:rsid w:val="004B4C53"/>
    <w:rsid w:val="004B66F1"/>
    <w:rsid w:val="004C1141"/>
    <w:rsid w:val="004C1823"/>
    <w:rsid w:val="004C3EA0"/>
    <w:rsid w:val="004D5643"/>
    <w:rsid w:val="004E4292"/>
    <w:rsid w:val="004E5DBB"/>
    <w:rsid w:val="004E6674"/>
    <w:rsid w:val="004F036E"/>
    <w:rsid w:val="004F10CD"/>
    <w:rsid w:val="004F1776"/>
    <w:rsid w:val="004F2DA1"/>
    <w:rsid w:val="004F4F8A"/>
    <w:rsid w:val="004F60AC"/>
    <w:rsid w:val="004F6A8A"/>
    <w:rsid w:val="004F7169"/>
    <w:rsid w:val="00500D66"/>
    <w:rsid w:val="00500FDD"/>
    <w:rsid w:val="00501360"/>
    <w:rsid w:val="005028B6"/>
    <w:rsid w:val="005043E8"/>
    <w:rsid w:val="005134A6"/>
    <w:rsid w:val="00514C8E"/>
    <w:rsid w:val="0051606A"/>
    <w:rsid w:val="00517516"/>
    <w:rsid w:val="0052681E"/>
    <w:rsid w:val="0052742A"/>
    <w:rsid w:val="00527851"/>
    <w:rsid w:val="00531DBF"/>
    <w:rsid w:val="00533AF6"/>
    <w:rsid w:val="00545759"/>
    <w:rsid w:val="00545BE0"/>
    <w:rsid w:val="00557E06"/>
    <w:rsid w:val="00562E85"/>
    <w:rsid w:val="0056332F"/>
    <w:rsid w:val="00564B00"/>
    <w:rsid w:val="00571C11"/>
    <w:rsid w:val="00576720"/>
    <w:rsid w:val="00581C39"/>
    <w:rsid w:val="00585198"/>
    <w:rsid w:val="00585B8C"/>
    <w:rsid w:val="00586CB3"/>
    <w:rsid w:val="005903B6"/>
    <w:rsid w:val="005931E7"/>
    <w:rsid w:val="005A0247"/>
    <w:rsid w:val="005B0610"/>
    <w:rsid w:val="005B140D"/>
    <w:rsid w:val="005B1C9A"/>
    <w:rsid w:val="005B4B5E"/>
    <w:rsid w:val="005B517A"/>
    <w:rsid w:val="005C1481"/>
    <w:rsid w:val="005C1FEA"/>
    <w:rsid w:val="005C2672"/>
    <w:rsid w:val="005C3495"/>
    <w:rsid w:val="005C3EDC"/>
    <w:rsid w:val="005D1728"/>
    <w:rsid w:val="005D7C4A"/>
    <w:rsid w:val="005E3DFC"/>
    <w:rsid w:val="005E436A"/>
    <w:rsid w:val="005E43FF"/>
    <w:rsid w:val="005E5D52"/>
    <w:rsid w:val="005E60AF"/>
    <w:rsid w:val="005F1DEA"/>
    <w:rsid w:val="005F607D"/>
    <w:rsid w:val="005F7572"/>
    <w:rsid w:val="0060436B"/>
    <w:rsid w:val="0060462F"/>
    <w:rsid w:val="00605432"/>
    <w:rsid w:val="00607FC9"/>
    <w:rsid w:val="0061002D"/>
    <w:rsid w:val="0061093B"/>
    <w:rsid w:val="0061701C"/>
    <w:rsid w:val="006170A2"/>
    <w:rsid w:val="0061779A"/>
    <w:rsid w:val="006212A6"/>
    <w:rsid w:val="00622467"/>
    <w:rsid w:val="00622FE1"/>
    <w:rsid w:val="00624A67"/>
    <w:rsid w:val="0062521C"/>
    <w:rsid w:val="00630A2B"/>
    <w:rsid w:val="00632DC7"/>
    <w:rsid w:val="006333D5"/>
    <w:rsid w:val="00634999"/>
    <w:rsid w:val="00634D4D"/>
    <w:rsid w:val="006357FB"/>
    <w:rsid w:val="00635C5E"/>
    <w:rsid w:val="006406FC"/>
    <w:rsid w:val="00643B47"/>
    <w:rsid w:val="00645CB8"/>
    <w:rsid w:val="00651E19"/>
    <w:rsid w:val="0065303D"/>
    <w:rsid w:val="00653E16"/>
    <w:rsid w:val="00653F7B"/>
    <w:rsid w:val="00654D8A"/>
    <w:rsid w:val="00657220"/>
    <w:rsid w:val="00657ABF"/>
    <w:rsid w:val="00657C1E"/>
    <w:rsid w:val="0066104B"/>
    <w:rsid w:val="00663F3A"/>
    <w:rsid w:val="006655EE"/>
    <w:rsid w:val="00667C10"/>
    <w:rsid w:val="00667EF4"/>
    <w:rsid w:val="00671861"/>
    <w:rsid w:val="00673292"/>
    <w:rsid w:val="00673991"/>
    <w:rsid w:val="00676A79"/>
    <w:rsid w:val="00676FCA"/>
    <w:rsid w:val="00677177"/>
    <w:rsid w:val="00684B33"/>
    <w:rsid w:val="00685897"/>
    <w:rsid w:val="0068612E"/>
    <w:rsid w:val="00687C92"/>
    <w:rsid w:val="0069039D"/>
    <w:rsid w:val="0069085A"/>
    <w:rsid w:val="006948FE"/>
    <w:rsid w:val="0069534E"/>
    <w:rsid w:val="00695A03"/>
    <w:rsid w:val="0069669C"/>
    <w:rsid w:val="00696E9F"/>
    <w:rsid w:val="00696EC4"/>
    <w:rsid w:val="006A074A"/>
    <w:rsid w:val="006A1200"/>
    <w:rsid w:val="006A1AE4"/>
    <w:rsid w:val="006A274C"/>
    <w:rsid w:val="006A4F4E"/>
    <w:rsid w:val="006B0745"/>
    <w:rsid w:val="006B14DB"/>
    <w:rsid w:val="006B1FFD"/>
    <w:rsid w:val="006B21C4"/>
    <w:rsid w:val="006B3F65"/>
    <w:rsid w:val="006B4FD2"/>
    <w:rsid w:val="006B5BC8"/>
    <w:rsid w:val="006C1A92"/>
    <w:rsid w:val="006C356D"/>
    <w:rsid w:val="006C4A1A"/>
    <w:rsid w:val="006D0393"/>
    <w:rsid w:val="006D1A83"/>
    <w:rsid w:val="006D6129"/>
    <w:rsid w:val="006E12B6"/>
    <w:rsid w:val="006E1CFE"/>
    <w:rsid w:val="006E34B6"/>
    <w:rsid w:val="006E3EB2"/>
    <w:rsid w:val="006E545D"/>
    <w:rsid w:val="006F09B7"/>
    <w:rsid w:val="006F10C4"/>
    <w:rsid w:val="006F171D"/>
    <w:rsid w:val="006F1EA2"/>
    <w:rsid w:val="006F5603"/>
    <w:rsid w:val="00701400"/>
    <w:rsid w:val="00701D41"/>
    <w:rsid w:val="0070286C"/>
    <w:rsid w:val="007037CF"/>
    <w:rsid w:val="00703DE3"/>
    <w:rsid w:val="007050CE"/>
    <w:rsid w:val="00706D2B"/>
    <w:rsid w:val="00711ED5"/>
    <w:rsid w:val="00713FA2"/>
    <w:rsid w:val="00716663"/>
    <w:rsid w:val="007167C0"/>
    <w:rsid w:val="00720481"/>
    <w:rsid w:val="00720E46"/>
    <w:rsid w:val="00722820"/>
    <w:rsid w:val="00732910"/>
    <w:rsid w:val="00732E31"/>
    <w:rsid w:val="00733193"/>
    <w:rsid w:val="00736757"/>
    <w:rsid w:val="00736E2C"/>
    <w:rsid w:val="00744429"/>
    <w:rsid w:val="007470BF"/>
    <w:rsid w:val="00750356"/>
    <w:rsid w:val="00751C97"/>
    <w:rsid w:val="00751D20"/>
    <w:rsid w:val="00751E6F"/>
    <w:rsid w:val="007540AA"/>
    <w:rsid w:val="0075732A"/>
    <w:rsid w:val="00757539"/>
    <w:rsid w:val="00760262"/>
    <w:rsid w:val="0076310C"/>
    <w:rsid w:val="00767211"/>
    <w:rsid w:val="0076744F"/>
    <w:rsid w:val="00767BCE"/>
    <w:rsid w:val="007707DE"/>
    <w:rsid w:val="00770B5D"/>
    <w:rsid w:val="007752F1"/>
    <w:rsid w:val="00776768"/>
    <w:rsid w:val="007858EB"/>
    <w:rsid w:val="00792AC6"/>
    <w:rsid w:val="00794D0F"/>
    <w:rsid w:val="007953DA"/>
    <w:rsid w:val="007978A3"/>
    <w:rsid w:val="00797D01"/>
    <w:rsid w:val="007A222A"/>
    <w:rsid w:val="007A2573"/>
    <w:rsid w:val="007A570A"/>
    <w:rsid w:val="007A6A1A"/>
    <w:rsid w:val="007B106C"/>
    <w:rsid w:val="007B1380"/>
    <w:rsid w:val="007B14A4"/>
    <w:rsid w:val="007B1A4E"/>
    <w:rsid w:val="007B3D05"/>
    <w:rsid w:val="007C0C81"/>
    <w:rsid w:val="007C1328"/>
    <w:rsid w:val="007D14B4"/>
    <w:rsid w:val="007D1B17"/>
    <w:rsid w:val="007D2191"/>
    <w:rsid w:val="007D2FC3"/>
    <w:rsid w:val="007D5962"/>
    <w:rsid w:val="007E24F6"/>
    <w:rsid w:val="007E70FA"/>
    <w:rsid w:val="007F044F"/>
    <w:rsid w:val="007F47DF"/>
    <w:rsid w:val="007F78B5"/>
    <w:rsid w:val="00800F64"/>
    <w:rsid w:val="00802F0B"/>
    <w:rsid w:val="00810A67"/>
    <w:rsid w:val="0081565D"/>
    <w:rsid w:val="008165C8"/>
    <w:rsid w:val="00821A31"/>
    <w:rsid w:val="0082587D"/>
    <w:rsid w:val="008316C6"/>
    <w:rsid w:val="008337C4"/>
    <w:rsid w:val="00833CF7"/>
    <w:rsid w:val="008358FE"/>
    <w:rsid w:val="00841013"/>
    <w:rsid w:val="008416BA"/>
    <w:rsid w:val="00843089"/>
    <w:rsid w:val="008434F6"/>
    <w:rsid w:val="00845601"/>
    <w:rsid w:val="008472FE"/>
    <w:rsid w:val="00851EE0"/>
    <w:rsid w:val="00855C5C"/>
    <w:rsid w:val="008636D2"/>
    <w:rsid w:val="0086447B"/>
    <w:rsid w:val="00867005"/>
    <w:rsid w:val="00870755"/>
    <w:rsid w:val="00872368"/>
    <w:rsid w:val="008728C8"/>
    <w:rsid w:val="00883898"/>
    <w:rsid w:val="00885D98"/>
    <w:rsid w:val="008A2B4A"/>
    <w:rsid w:val="008A3080"/>
    <w:rsid w:val="008A3C96"/>
    <w:rsid w:val="008B4019"/>
    <w:rsid w:val="008B65C9"/>
    <w:rsid w:val="008C18A4"/>
    <w:rsid w:val="008C2D4A"/>
    <w:rsid w:val="008C36A9"/>
    <w:rsid w:val="008C6858"/>
    <w:rsid w:val="008D3900"/>
    <w:rsid w:val="008D45BD"/>
    <w:rsid w:val="008D6E1D"/>
    <w:rsid w:val="008E6A5D"/>
    <w:rsid w:val="008E79EF"/>
    <w:rsid w:val="008F2A1A"/>
    <w:rsid w:val="008F39B4"/>
    <w:rsid w:val="008F4162"/>
    <w:rsid w:val="008F7F68"/>
    <w:rsid w:val="00903E02"/>
    <w:rsid w:val="0090552C"/>
    <w:rsid w:val="00913175"/>
    <w:rsid w:val="00914F81"/>
    <w:rsid w:val="00916EDB"/>
    <w:rsid w:val="0091758F"/>
    <w:rsid w:val="009240A6"/>
    <w:rsid w:val="009242EF"/>
    <w:rsid w:val="00925FDF"/>
    <w:rsid w:val="009267EB"/>
    <w:rsid w:val="00932291"/>
    <w:rsid w:val="0093408E"/>
    <w:rsid w:val="00947CBC"/>
    <w:rsid w:val="009521CC"/>
    <w:rsid w:val="00952DDF"/>
    <w:rsid w:val="009531D9"/>
    <w:rsid w:val="009561C7"/>
    <w:rsid w:val="00957481"/>
    <w:rsid w:val="00961517"/>
    <w:rsid w:val="0096170E"/>
    <w:rsid w:val="00967332"/>
    <w:rsid w:val="009675F7"/>
    <w:rsid w:val="00976E4A"/>
    <w:rsid w:val="00977E13"/>
    <w:rsid w:val="009852E6"/>
    <w:rsid w:val="00985F31"/>
    <w:rsid w:val="00992DD6"/>
    <w:rsid w:val="0099575B"/>
    <w:rsid w:val="009B0B9F"/>
    <w:rsid w:val="009B2B6E"/>
    <w:rsid w:val="009B38BE"/>
    <w:rsid w:val="009B4F17"/>
    <w:rsid w:val="009C0791"/>
    <w:rsid w:val="009C333F"/>
    <w:rsid w:val="009C3D0F"/>
    <w:rsid w:val="009D2FDC"/>
    <w:rsid w:val="009D3035"/>
    <w:rsid w:val="009E0F66"/>
    <w:rsid w:val="009E16A5"/>
    <w:rsid w:val="009E2913"/>
    <w:rsid w:val="009E7805"/>
    <w:rsid w:val="009F35E2"/>
    <w:rsid w:val="009F3E3B"/>
    <w:rsid w:val="009F5BEB"/>
    <w:rsid w:val="009F65F9"/>
    <w:rsid w:val="009F68BA"/>
    <w:rsid w:val="009F6B0F"/>
    <w:rsid w:val="009F7C99"/>
    <w:rsid w:val="00A06277"/>
    <w:rsid w:val="00A079DC"/>
    <w:rsid w:val="00A111C2"/>
    <w:rsid w:val="00A16619"/>
    <w:rsid w:val="00A16A92"/>
    <w:rsid w:val="00A2124F"/>
    <w:rsid w:val="00A2411C"/>
    <w:rsid w:val="00A246CA"/>
    <w:rsid w:val="00A263D6"/>
    <w:rsid w:val="00A27314"/>
    <w:rsid w:val="00A31445"/>
    <w:rsid w:val="00A338E7"/>
    <w:rsid w:val="00A343B2"/>
    <w:rsid w:val="00A359A2"/>
    <w:rsid w:val="00A35CAA"/>
    <w:rsid w:val="00A36E7F"/>
    <w:rsid w:val="00A3799E"/>
    <w:rsid w:val="00A37E9D"/>
    <w:rsid w:val="00A40A20"/>
    <w:rsid w:val="00A41E65"/>
    <w:rsid w:val="00A43E0A"/>
    <w:rsid w:val="00A45450"/>
    <w:rsid w:val="00A52486"/>
    <w:rsid w:val="00A539B1"/>
    <w:rsid w:val="00A55F5B"/>
    <w:rsid w:val="00A60185"/>
    <w:rsid w:val="00A613F4"/>
    <w:rsid w:val="00A64538"/>
    <w:rsid w:val="00A65959"/>
    <w:rsid w:val="00A661B4"/>
    <w:rsid w:val="00A661EA"/>
    <w:rsid w:val="00A717FA"/>
    <w:rsid w:val="00A7213B"/>
    <w:rsid w:val="00A75310"/>
    <w:rsid w:val="00A80B33"/>
    <w:rsid w:val="00A830E5"/>
    <w:rsid w:val="00A85603"/>
    <w:rsid w:val="00A86CDD"/>
    <w:rsid w:val="00A87135"/>
    <w:rsid w:val="00A93280"/>
    <w:rsid w:val="00A97A58"/>
    <w:rsid w:val="00AA2548"/>
    <w:rsid w:val="00AA350D"/>
    <w:rsid w:val="00AA46D7"/>
    <w:rsid w:val="00AA58C4"/>
    <w:rsid w:val="00AA7469"/>
    <w:rsid w:val="00AB0813"/>
    <w:rsid w:val="00AB11C8"/>
    <w:rsid w:val="00AB5B50"/>
    <w:rsid w:val="00AB60CF"/>
    <w:rsid w:val="00AC08A8"/>
    <w:rsid w:val="00AC2F58"/>
    <w:rsid w:val="00AC4900"/>
    <w:rsid w:val="00AC73E5"/>
    <w:rsid w:val="00AD24E8"/>
    <w:rsid w:val="00AD4559"/>
    <w:rsid w:val="00AD56C8"/>
    <w:rsid w:val="00AD58F2"/>
    <w:rsid w:val="00AD5BA0"/>
    <w:rsid w:val="00AE02CA"/>
    <w:rsid w:val="00AE0845"/>
    <w:rsid w:val="00AE20A8"/>
    <w:rsid w:val="00AE2711"/>
    <w:rsid w:val="00AE3900"/>
    <w:rsid w:val="00AE7502"/>
    <w:rsid w:val="00AF6BBB"/>
    <w:rsid w:val="00B00313"/>
    <w:rsid w:val="00B00493"/>
    <w:rsid w:val="00B01599"/>
    <w:rsid w:val="00B0197B"/>
    <w:rsid w:val="00B0529F"/>
    <w:rsid w:val="00B1418B"/>
    <w:rsid w:val="00B16119"/>
    <w:rsid w:val="00B21195"/>
    <w:rsid w:val="00B24B22"/>
    <w:rsid w:val="00B25310"/>
    <w:rsid w:val="00B32F8F"/>
    <w:rsid w:val="00B37075"/>
    <w:rsid w:val="00B37C14"/>
    <w:rsid w:val="00B404DC"/>
    <w:rsid w:val="00B41035"/>
    <w:rsid w:val="00B4799B"/>
    <w:rsid w:val="00B54DE9"/>
    <w:rsid w:val="00B553EC"/>
    <w:rsid w:val="00B55E3D"/>
    <w:rsid w:val="00B57088"/>
    <w:rsid w:val="00B62B98"/>
    <w:rsid w:val="00B632CF"/>
    <w:rsid w:val="00B63A85"/>
    <w:rsid w:val="00B644BA"/>
    <w:rsid w:val="00B65E27"/>
    <w:rsid w:val="00B67D8D"/>
    <w:rsid w:val="00B70B6B"/>
    <w:rsid w:val="00B70ED4"/>
    <w:rsid w:val="00B770A2"/>
    <w:rsid w:val="00B8023B"/>
    <w:rsid w:val="00B807C8"/>
    <w:rsid w:val="00B8309E"/>
    <w:rsid w:val="00B86F9F"/>
    <w:rsid w:val="00B93DD0"/>
    <w:rsid w:val="00B97265"/>
    <w:rsid w:val="00B97732"/>
    <w:rsid w:val="00B97D89"/>
    <w:rsid w:val="00BA65A8"/>
    <w:rsid w:val="00BA6D19"/>
    <w:rsid w:val="00BA7461"/>
    <w:rsid w:val="00BA7DA9"/>
    <w:rsid w:val="00BC3919"/>
    <w:rsid w:val="00BC4215"/>
    <w:rsid w:val="00BD1A6F"/>
    <w:rsid w:val="00BD3C33"/>
    <w:rsid w:val="00BD5F54"/>
    <w:rsid w:val="00BD62D9"/>
    <w:rsid w:val="00BE033E"/>
    <w:rsid w:val="00BE3401"/>
    <w:rsid w:val="00BE4871"/>
    <w:rsid w:val="00BE60BC"/>
    <w:rsid w:val="00BE6D3C"/>
    <w:rsid w:val="00BE7852"/>
    <w:rsid w:val="00BF2520"/>
    <w:rsid w:val="00BF3F7C"/>
    <w:rsid w:val="00BF401D"/>
    <w:rsid w:val="00BF4B64"/>
    <w:rsid w:val="00BF671B"/>
    <w:rsid w:val="00BF7CEE"/>
    <w:rsid w:val="00C01F2C"/>
    <w:rsid w:val="00C03880"/>
    <w:rsid w:val="00C07E9C"/>
    <w:rsid w:val="00C10879"/>
    <w:rsid w:val="00C132E3"/>
    <w:rsid w:val="00C135CF"/>
    <w:rsid w:val="00C16721"/>
    <w:rsid w:val="00C173B0"/>
    <w:rsid w:val="00C17F88"/>
    <w:rsid w:val="00C2115D"/>
    <w:rsid w:val="00C229F2"/>
    <w:rsid w:val="00C22E15"/>
    <w:rsid w:val="00C2683F"/>
    <w:rsid w:val="00C3184D"/>
    <w:rsid w:val="00C37779"/>
    <w:rsid w:val="00C4714E"/>
    <w:rsid w:val="00C5256D"/>
    <w:rsid w:val="00C5366B"/>
    <w:rsid w:val="00C547F1"/>
    <w:rsid w:val="00C5504F"/>
    <w:rsid w:val="00C63376"/>
    <w:rsid w:val="00C634DE"/>
    <w:rsid w:val="00C66861"/>
    <w:rsid w:val="00C748E5"/>
    <w:rsid w:val="00C74F97"/>
    <w:rsid w:val="00C8276E"/>
    <w:rsid w:val="00C842AC"/>
    <w:rsid w:val="00C85444"/>
    <w:rsid w:val="00C854A4"/>
    <w:rsid w:val="00C865F9"/>
    <w:rsid w:val="00C86DC8"/>
    <w:rsid w:val="00C87191"/>
    <w:rsid w:val="00CA0723"/>
    <w:rsid w:val="00CA23D2"/>
    <w:rsid w:val="00CA24B7"/>
    <w:rsid w:val="00CA61AB"/>
    <w:rsid w:val="00CB1690"/>
    <w:rsid w:val="00CB66D3"/>
    <w:rsid w:val="00CB6BB9"/>
    <w:rsid w:val="00CB6FB4"/>
    <w:rsid w:val="00CB734F"/>
    <w:rsid w:val="00CC1AE6"/>
    <w:rsid w:val="00CC4365"/>
    <w:rsid w:val="00CD11B0"/>
    <w:rsid w:val="00CD34A9"/>
    <w:rsid w:val="00CD3A95"/>
    <w:rsid w:val="00CD3CFF"/>
    <w:rsid w:val="00CD78DB"/>
    <w:rsid w:val="00CE1EE4"/>
    <w:rsid w:val="00CE4818"/>
    <w:rsid w:val="00CE71C2"/>
    <w:rsid w:val="00CF35E1"/>
    <w:rsid w:val="00CF3FCD"/>
    <w:rsid w:val="00CF42D5"/>
    <w:rsid w:val="00CF4EDA"/>
    <w:rsid w:val="00CF598F"/>
    <w:rsid w:val="00CF59A0"/>
    <w:rsid w:val="00CF7DEA"/>
    <w:rsid w:val="00D021CB"/>
    <w:rsid w:val="00D0562E"/>
    <w:rsid w:val="00D10F1A"/>
    <w:rsid w:val="00D116F8"/>
    <w:rsid w:val="00D11EE7"/>
    <w:rsid w:val="00D15410"/>
    <w:rsid w:val="00D17596"/>
    <w:rsid w:val="00D2323D"/>
    <w:rsid w:val="00D26D3A"/>
    <w:rsid w:val="00D30DD0"/>
    <w:rsid w:val="00D330FA"/>
    <w:rsid w:val="00D34DA3"/>
    <w:rsid w:val="00D3508B"/>
    <w:rsid w:val="00D45EE3"/>
    <w:rsid w:val="00D50618"/>
    <w:rsid w:val="00D509E9"/>
    <w:rsid w:val="00D50F22"/>
    <w:rsid w:val="00D53948"/>
    <w:rsid w:val="00D53B1C"/>
    <w:rsid w:val="00D54DFB"/>
    <w:rsid w:val="00D55127"/>
    <w:rsid w:val="00D5553C"/>
    <w:rsid w:val="00D64914"/>
    <w:rsid w:val="00D656AC"/>
    <w:rsid w:val="00D65CDF"/>
    <w:rsid w:val="00D66E20"/>
    <w:rsid w:val="00D76885"/>
    <w:rsid w:val="00D80F3B"/>
    <w:rsid w:val="00D822CD"/>
    <w:rsid w:val="00D85C55"/>
    <w:rsid w:val="00D85E55"/>
    <w:rsid w:val="00D86BA5"/>
    <w:rsid w:val="00D86C4E"/>
    <w:rsid w:val="00D873D1"/>
    <w:rsid w:val="00DA1B12"/>
    <w:rsid w:val="00DA54C9"/>
    <w:rsid w:val="00DA6739"/>
    <w:rsid w:val="00DA6CAE"/>
    <w:rsid w:val="00DB1036"/>
    <w:rsid w:val="00DB1A9E"/>
    <w:rsid w:val="00DB31D6"/>
    <w:rsid w:val="00DB4005"/>
    <w:rsid w:val="00DC34EB"/>
    <w:rsid w:val="00DC4893"/>
    <w:rsid w:val="00DC781A"/>
    <w:rsid w:val="00DD6DE6"/>
    <w:rsid w:val="00DE098A"/>
    <w:rsid w:val="00DE633A"/>
    <w:rsid w:val="00DF1E5B"/>
    <w:rsid w:val="00DF2275"/>
    <w:rsid w:val="00DF3F5E"/>
    <w:rsid w:val="00DF7BCD"/>
    <w:rsid w:val="00E03702"/>
    <w:rsid w:val="00E0596E"/>
    <w:rsid w:val="00E06F66"/>
    <w:rsid w:val="00E1007B"/>
    <w:rsid w:val="00E138B9"/>
    <w:rsid w:val="00E15CFD"/>
    <w:rsid w:val="00E17090"/>
    <w:rsid w:val="00E216DA"/>
    <w:rsid w:val="00E22AD5"/>
    <w:rsid w:val="00E31109"/>
    <w:rsid w:val="00E356E5"/>
    <w:rsid w:val="00E35F2D"/>
    <w:rsid w:val="00E36F81"/>
    <w:rsid w:val="00E41536"/>
    <w:rsid w:val="00E44648"/>
    <w:rsid w:val="00E452FA"/>
    <w:rsid w:val="00E45765"/>
    <w:rsid w:val="00E45E10"/>
    <w:rsid w:val="00E5098C"/>
    <w:rsid w:val="00E5418E"/>
    <w:rsid w:val="00E54E05"/>
    <w:rsid w:val="00E57A1F"/>
    <w:rsid w:val="00E60213"/>
    <w:rsid w:val="00E63FF2"/>
    <w:rsid w:val="00E671F6"/>
    <w:rsid w:val="00E74D29"/>
    <w:rsid w:val="00E8150C"/>
    <w:rsid w:val="00E834FF"/>
    <w:rsid w:val="00E83C74"/>
    <w:rsid w:val="00E83CEE"/>
    <w:rsid w:val="00E8776C"/>
    <w:rsid w:val="00E90744"/>
    <w:rsid w:val="00E912F9"/>
    <w:rsid w:val="00E916F6"/>
    <w:rsid w:val="00E91736"/>
    <w:rsid w:val="00E9226D"/>
    <w:rsid w:val="00E923D6"/>
    <w:rsid w:val="00E94E48"/>
    <w:rsid w:val="00E9757A"/>
    <w:rsid w:val="00EA1318"/>
    <w:rsid w:val="00EA337A"/>
    <w:rsid w:val="00EA3647"/>
    <w:rsid w:val="00EA5941"/>
    <w:rsid w:val="00EA6BA4"/>
    <w:rsid w:val="00EB08DD"/>
    <w:rsid w:val="00EB1594"/>
    <w:rsid w:val="00EB21B0"/>
    <w:rsid w:val="00EB4974"/>
    <w:rsid w:val="00EB4DFB"/>
    <w:rsid w:val="00EB60CE"/>
    <w:rsid w:val="00EB60F9"/>
    <w:rsid w:val="00EB71D9"/>
    <w:rsid w:val="00EB794A"/>
    <w:rsid w:val="00EB7D53"/>
    <w:rsid w:val="00EC50D6"/>
    <w:rsid w:val="00EC6211"/>
    <w:rsid w:val="00ED148E"/>
    <w:rsid w:val="00EE1AD8"/>
    <w:rsid w:val="00EE1E28"/>
    <w:rsid w:val="00EE25B7"/>
    <w:rsid w:val="00EE3146"/>
    <w:rsid w:val="00EE6174"/>
    <w:rsid w:val="00EE765D"/>
    <w:rsid w:val="00EF0409"/>
    <w:rsid w:val="00EF06D9"/>
    <w:rsid w:val="00EF317D"/>
    <w:rsid w:val="00EF50BB"/>
    <w:rsid w:val="00EF746E"/>
    <w:rsid w:val="00EF7DAD"/>
    <w:rsid w:val="00F00192"/>
    <w:rsid w:val="00F01DF6"/>
    <w:rsid w:val="00F0340D"/>
    <w:rsid w:val="00F03BFB"/>
    <w:rsid w:val="00F04ADC"/>
    <w:rsid w:val="00F10797"/>
    <w:rsid w:val="00F1723A"/>
    <w:rsid w:val="00F216AF"/>
    <w:rsid w:val="00F21E88"/>
    <w:rsid w:val="00F23756"/>
    <w:rsid w:val="00F2523A"/>
    <w:rsid w:val="00F25FFA"/>
    <w:rsid w:val="00F27207"/>
    <w:rsid w:val="00F30514"/>
    <w:rsid w:val="00F310D2"/>
    <w:rsid w:val="00F31790"/>
    <w:rsid w:val="00F36F3D"/>
    <w:rsid w:val="00F37CE9"/>
    <w:rsid w:val="00F45097"/>
    <w:rsid w:val="00F45C5B"/>
    <w:rsid w:val="00F477BD"/>
    <w:rsid w:val="00F53491"/>
    <w:rsid w:val="00F60DC0"/>
    <w:rsid w:val="00F61C26"/>
    <w:rsid w:val="00F6587C"/>
    <w:rsid w:val="00F65A1C"/>
    <w:rsid w:val="00F66268"/>
    <w:rsid w:val="00F66F50"/>
    <w:rsid w:val="00F701B9"/>
    <w:rsid w:val="00F7793B"/>
    <w:rsid w:val="00F80B58"/>
    <w:rsid w:val="00F828A7"/>
    <w:rsid w:val="00F82FF8"/>
    <w:rsid w:val="00F8330D"/>
    <w:rsid w:val="00F836CD"/>
    <w:rsid w:val="00F84305"/>
    <w:rsid w:val="00F8485C"/>
    <w:rsid w:val="00F87149"/>
    <w:rsid w:val="00F87FFE"/>
    <w:rsid w:val="00F91335"/>
    <w:rsid w:val="00F935FC"/>
    <w:rsid w:val="00F954C9"/>
    <w:rsid w:val="00F977DD"/>
    <w:rsid w:val="00FA27F1"/>
    <w:rsid w:val="00FA2E38"/>
    <w:rsid w:val="00FA457F"/>
    <w:rsid w:val="00FA61AA"/>
    <w:rsid w:val="00FA62B5"/>
    <w:rsid w:val="00FA6499"/>
    <w:rsid w:val="00FA6542"/>
    <w:rsid w:val="00FA69A4"/>
    <w:rsid w:val="00FA732F"/>
    <w:rsid w:val="00FB1279"/>
    <w:rsid w:val="00FB1495"/>
    <w:rsid w:val="00FB1BDC"/>
    <w:rsid w:val="00FB3895"/>
    <w:rsid w:val="00FB66AF"/>
    <w:rsid w:val="00FC2047"/>
    <w:rsid w:val="00FC6254"/>
    <w:rsid w:val="00FC779B"/>
    <w:rsid w:val="00FD1694"/>
    <w:rsid w:val="00FD2570"/>
    <w:rsid w:val="00FD2FE0"/>
    <w:rsid w:val="00FD7636"/>
    <w:rsid w:val="00FE3229"/>
    <w:rsid w:val="00FE346C"/>
    <w:rsid w:val="00FE69A3"/>
    <w:rsid w:val="00FE74C3"/>
    <w:rsid w:val="00FF215C"/>
    <w:rsid w:val="00FF31E2"/>
    <w:rsid w:val="00FF49E8"/>
    <w:rsid w:val="00FF6223"/>
    <w:rsid w:val="00FF6349"/>
    <w:rsid w:val="00FF639D"/>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1E1823"/>
  <w15:docId w15:val="{2528299C-177B-4477-A635-4C466E55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14"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E3"/>
    <w:pPr>
      <w:spacing w:after="200" w:line="276" w:lineRule="auto"/>
    </w:pPr>
    <w:rPr>
      <w:lang w:eastAsia="en-US"/>
    </w:rPr>
  </w:style>
  <w:style w:type="paragraph" w:styleId="Heading1">
    <w:name w:val="heading 1"/>
    <w:basedOn w:val="Normal"/>
    <w:next w:val="Normal"/>
    <w:link w:val="Heading1Char"/>
    <w:uiPriority w:val="9"/>
    <w:qFormat/>
    <w:rsid w:val="00501360"/>
    <w:pPr>
      <w:keepNext/>
      <w:outlineLvl w:val="0"/>
    </w:pPr>
    <w:rPr>
      <w:rFonts w:cs="Arial"/>
      <w:b/>
      <w:caps/>
    </w:rPr>
  </w:style>
  <w:style w:type="paragraph" w:styleId="Heading2">
    <w:name w:val="heading 2"/>
    <w:basedOn w:val="Normal"/>
    <w:next w:val="Normal"/>
    <w:link w:val="Heading2Char"/>
    <w:uiPriority w:val="9"/>
    <w:qFormat/>
    <w:rsid w:val="00501360"/>
    <w:pPr>
      <w:keepNext/>
      <w:outlineLvl w:val="1"/>
    </w:pPr>
    <w:rPr>
      <w:rFonts w:cs="Arial"/>
      <w:b/>
    </w:rPr>
  </w:style>
  <w:style w:type="paragraph" w:styleId="Heading3">
    <w:name w:val="heading 3"/>
    <w:basedOn w:val="Normal"/>
    <w:next w:val="Normal"/>
    <w:link w:val="Heading3Char"/>
    <w:uiPriority w:val="9"/>
    <w:qFormat/>
    <w:rsid w:val="00501360"/>
    <w:pPr>
      <w:keepNext/>
      <w:outlineLvl w:val="2"/>
    </w:pPr>
    <w:rPr>
      <w:rFonts w:cs="Arial"/>
      <w:b/>
      <w:i/>
    </w:rPr>
  </w:style>
  <w:style w:type="paragraph" w:styleId="Heading4">
    <w:name w:val="heading 4"/>
    <w:basedOn w:val="Normal"/>
    <w:next w:val="Normal"/>
    <w:link w:val="Heading4Char"/>
    <w:uiPriority w:val="9"/>
    <w:qFormat/>
    <w:rsid w:val="00501360"/>
    <w:pPr>
      <w:keepNext/>
      <w:outlineLvl w:val="3"/>
    </w:pPr>
    <w:rPr>
      <w:rFonts w:cs="Arial"/>
      <w:i/>
    </w:rPr>
  </w:style>
  <w:style w:type="paragraph" w:styleId="Heading5">
    <w:name w:val="heading 5"/>
    <w:basedOn w:val="Normal"/>
    <w:next w:val="Normal"/>
    <w:link w:val="Heading5Char"/>
    <w:unhideWhenUsed/>
    <w:qFormat/>
    <w:rsid w:val="00F836CD"/>
    <w:pPr>
      <w:keepNext/>
      <w:tabs>
        <w:tab w:val="center" w:pos="5103"/>
        <w:tab w:val="right" w:pos="8640"/>
      </w:tabs>
      <w:spacing w:line="240" w:lineRule="auto"/>
      <w:ind w:left="34"/>
      <w:outlineLvl w:val="4"/>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uiPriority w:val="99"/>
    <w:semiHidden/>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501360"/>
    <w:rPr>
      <w:rFonts w:cs="Arial"/>
      <w:b/>
      <w:caps/>
      <w:lang w:eastAsia="en-US"/>
    </w:rPr>
  </w:style>
  <w:style w:type="character" w:customStyle="1" w:styleId="Heading2Char">
    <w:name w:val="Heading 2 Char"/>
    <w:basedOn w:val="DefaultParagraphFont"/>
    <w:link w:val="Heading2"/>
    <w:uiPriority w:val="9"/>
    <w:rsid w:val="00501360"/>
    <w:rPr>
      <w:rFonts w:cs="Arial"/>
      <w:b/>
      <w:lang w:eastAsia="en-US"/>
    </w:rPr>
  </w:style>
  <w:style w:type="character" w:customStyle="1" w:styleId="Heading3Char">
    <w:name w:val="Heading 3 Char"/>
    <w:basedOn w:val="DefaultParagraphFont"/>
    <w:link w:val="Heading3"/>
    <w:uiPriority w:val="9"/>
    <w:rsid w:val="00501360"/>
    <w:rPr>
      <w:rFonts w:cs="Arial"/>
      <w:b/>
      <w:i/>
      <w:lang w:eastAsia="en-US"/>
    </w:rPr>
  </w:style>
  <w:style w:type="character" w:customStyle="1" w:styleId="Heading4Char">
    <w:name w:val="Heading 4 Char"/>
    <w:basedOn w:val="DefaultParagraphFont"/>
    <w:link w:val="Heading4"/>
    <w:uiPriority w:val="9"/>
    <w:rsid w:val="00501360"/>
    <w:rPr>
      <w:rFonts w:cs="Arial"/>
      <w:i/>
      <w:lang w:eastAsia="en-US"/>
    </w:rPr>
  </w:style>
  <w:style w:type="paragraph" w:styleId="ListBullet">
    <w:name w:val="List Bullet"/>
    <w:basedOn w:val="Normal"/>
    <w:uiPriority w:val="99"/>
    <w:unhideWhenUsed/>
    <w:qFormat/>
    <w:rsid w:val="00091608"/>
    <w:pPr>
      <w:numPr>
        <w:numId w:val="8"/>
      </w:numPr>
    </w:pPr>
  </w:style>
  <w:style w:type="paragraph" w:styleId="ListBullet2">
    <w:name w:val="List Bullet 2"/>
    <w:basedOn w:val="Normal"/>
    <w:uiPriority w:val="99"/>
    <w:unhideWhenUsed/>
    <w:rsid w:val="00091608"/>
    <w:pPr>
      <w:numPr>
        <w:ilvl w:val="1"/>
        <w:numId w:val="8"/>
      </w:numPr>
    </w:pPr>
  </w:style>
  <w:style w:type="paragraph" w:styleId="ListBullet3">
    <w:name w:val="List Bullet 3"/>
    <w:basedOn w:val="Normal"/>
    <w:uiPriority w:val="99"/>
    <w:unhideWhenUsed/>
    <w:rsid w:val="00091608"/>
    <w:pPr>
      <w:numPr>
        <w:ilvl w:val="2"/>
        <w:numId w:val="8"/>
      </w:numPr>
    </w:pPr>
  </w:style>
  <w:style w:type="paragraph" w:styleId="ListBullet4">
    <w:name w:val="List Bullet 4"/>
    <w:basedOn w:val="Normal"/>
    <w:uiPriority w:val="99"/>
    <w:unhideWhenUsed/>
    <w:rsid w:val="00091608"/>
    <w:pPr>
      <w:numPr>
        <w:ilvl w:val="3"/>
        <w:numId w:val="8"/>
      </w:numPr>
    </w:pPr>
  </w:style>
  <w:style w:type="paragraph" w:styleId="ListBullet5">
    <w:name w:val="List Bullet 5"/>
    <w:basedOn w:val="Normal"/>
    <w:uiPriority w:val="99"/>
    <w:unhideWhenUsed/>
    <w:rsid w:val="00091608"/>
    <w:pPr>
      <w:numPr>
        <w:ilvl w:val="4"/>
        <w:numId w:val="8"/>
      </w:numPr>
    </w:pPr>
  </w:style>
  <w:style w:type="numbering" w:customStyle="1" w:styleId="Attach">
    <w:name w:val="Attach"/>
    <w:basedOn w:val="NoList"/>
    <w:uiPriority w:val="99"/>
    <w:rsid w:val="00607FC9"/>
    <w:pPr>
      <w:numPr>
        <w:numId w:val="5"/>
      </w:numPr>
    </w:pPr>
  </w:style>
  <w:style w:type="paragraph" w:customStyle="1" w:styleId="Classification">
    <w:name w:val="Classification"/>
    <w:basedOn w:val="Normal"/>
    <w:uiPriority w:val="10"/>
    <w:qFormat/>
    <w:rsid w:val="004F2DA1"/>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3556BD"/>
    <w:pPr>
      <w:numPr>
        <w:numId w:val="6"/>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7"/>
      </w:numPr>
    </w:pPr>
  </w:style>
  <w:style w:type="paragraph" w:styleId="ListNumber2">
    <w:name w:val="List Number 2"/>
    <w:basedOn w:val="Normal"/>
    <w:uiPriority w:val="99"/>
    <w:rsid w:val="00005CAA"/>
    <w:pPr>
      <w:numPr>
        <w:ilvl w:val="1"/>
        <w:numId w:val="7"/>
      </w:numPr>
    </w:pPr>
  </w:style>
  <w:style w:type="paragraph" w:styleId="ListNumber3">
    <w:name w:val="List Number 3"/>
    <w:basedOn w:val="Normal"/>
    <w:uiPriority w:val="99"/>
    <w:rsid w:val="00005CAA"/>
    <w:pPr>
      <w:numPr>
        <w:ilvl w:val="2"/>
        <w:numId w:val="7"/>
      </w:numPr>
    </w:pPr>
  </w:style>
  <w:style w:type="paragraph" w:styleId="ListNumber4">
    <w:name w:val="List Number 4"/>
    <w:basedOn w:val="Normal"/>
    <w:uiPriority w:val="99"/>
    <w:rsid w:val="00005CAA"/>
    <w:pPr>
      <w:numPr>
        <w:ilvl w:val="3"/>
        <w:numId w:val="7"/>
      </w:numPr>
    </w:pPr>
  </w:style>
  <w:style w:type="paragraph" w:styleId="ListNumber5">
    <w:name w:val="List Number 5"/>
    <w:basedOn w:val="Normal"/>
    <w:uiPriority w:val="99"/>
    <w:rsid w:val="00005CAA"/>
    <w:pPr>
      <w:numPr>
        <w:ilvl w:val="4"/>
        <w:numId w:val="7"/>
      </w:numPr>
    </w:pPr>
  </w:style>
  <w:style w:type="paragraph" w:customStyle="1" w:styleId="Footerclassification">
    <w:name w:val="Footer classification"/>
    <w:basedOn w:val="Classification"/>
    <w:uiPriority w:val="10"/>
    <w:rsid w:val="00D021CB"/>
    <w:pPr>
      <w:spacing w:before="240" w:after="0"/>
    </w:pPr>
  </w:style>
  <w:style w:type="paragraph" w:customStyle="1" w:styleId="Refnumber">
    <w:name w:val="Ref number"/>
    <w:basedOn w:val="Normal"/>
    <w:next w:val="Normal"/>
    <w:uiPriority w:val="14"/>
    <w:rsid w:val="00BD5F54"/>
    <w:pPr>
      <w:jc w:val="right"/>
    </w:pPr>
  </w:style>
  <w:style w:type="table" w:styleId="TableGrid">
    <w:name w:val="Table Grid"/>
    <w:basedOn w:val="TableNormal"/>
    <w:uiPriority w:val="5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ingleLine">
    <w:name w:val="Single Line"/>
    <w:basedOn w:val="Normal"/>
    <w:rsid w:val="0018112F"/>
    <w:pPr>
      <w:spacing w:after="0" w:line="240" w:lineRule="auto"/>
    </w:pPr>
    <w:rPr>
      <w:rFonts w:ascii="Calibri" w:eastAsia="Times New Roman" w:hAnsi="Calibri"/>
      <w:sz w:val="24"/>
      <w:lang w:eastAsia="en-AU"/>
    </w:r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B1BDC"/>
    <w:pPr>
      <w:spacing w:after="0"/>
    </w:pPr>
  </w:style>
  <w:style w:type="character" w:styleId="PlaceholderText">
    <w:name w:val="Placeholder Text"/>
    <w:basedOn w:val="DefaultParagraphFont"/>
    <w:uiPriority w:val="99"/>
    <w:semiHidden/>
    <w:rsid w:val="00C229F2"/>
    <w:rPr>
      <w:color w:val="808080"/>
    </w:rPr>
  </w:style>
  <w:style w:type="paragraph" w:customStyle="1" w:styleId="Bullet">
    <w:name w:val="Bullet"/>
    <w:basedOn w:val="Normal"/>
    <w:rsid w:val="006C356D"/>
    <w:pPr>
      <w:numPr>
        <w:numId w:val="13"/>
      </w:numPr>
      <w:spacing w:after="240" w:line="240" w:lineRule="auto"/>
    </w:pPr>
    <w:rPr>
      <w:rFonts w:ascii="Times New Roman" w:eastAsia="Times New Roman" w:hAnsi="Times New Roman"/>
      <w:sz w:val="24"/>
      <w:szCs w:val="24"/>
    </w:rPr>
  </w:style>
  <w:style w:type="paragraph" w:customStyle="1" w:styleId="Dash">
    <w:name w:val="Dash"/>
    <w:basedOn w:val="Normal"/>
    <w:rsid w:val="006C356D"/>
    <w:pPr>
      <w:numPr>
        <w:ilvl w:val="1"/>
        <w:numId w:val="13"/>
      </w:numPr>
      <w:spacing w:after="240" w:line="240" w:lineRule="auto"/>
    </w:pPr>
    <w:rPr>
      <w:rFonts w:ascii="Times New Roman" w:eastAsia="Times New Roman" w:hAnsi="Times New Roman"/>
      <w:sz w:val="24"/>
      <w:szCs w:val="24"/>
    </w:rPr>
  </w:style>
  <w:style w:type="paragraph" w:customStyle="1" w:styleId="DoubleDot">
    <w:name w:val="Double Dot"/>
    <w:basedOn w:val="Normal"/>
    <w:rsid w:val="006C356D"/>
    <w:pPr>
      <w:numPr>
        <w:ilvl w:val="2"/>
        <w:numId w:val="13"/>
      </w:numPr>
      <w:spacing w:after="240" w:line="240" w:lineRule="auto"/>
    </w:pPr>
    <w:rPr>
      <w:rFonts w:ascii="Times New Roman" w:eastAsia="Times New Roman" w:hAnsi="Times New Roman"/>
      <w:sz w:val="24"/>
      <w:szCs w:val="24"/>
    </w:rPr>
  </w:style>
  <w:style w:type="table" w:customStyle="1" w:styleId="TableGrid1">
    <w:name w:val="Table Grid1"/>
    <w:basedOn w:val="TableNormal"/>
    <w:next w:val="TableGrid"/>
    <w:rsid w:val="0084101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35AC3"/>
    <w:rPr>
      <w:color w:val="0000FF"/>
      <w:u w:val="single"/>
    </w:rPr>
  </w:style>
  <w:style w:type="paragraph" w:styleId="CommentText">
    <w:name w:val="annotation text"/>
    <w:basedOn w:val="Normal"/>
    <w:link w:val="CommentTextChar"/>
    <w:uiPriority w:val="99"/>
    <w:rsid w:val="005B517A"/>
    <w:pPr>
      <w:spacing w:after="0" w:line="240" w:lineRule="auto"/>
    </w:pPr>
    <w:rPr>
      <w:rFonts w:ascii="Times New Roman" w:eastAsia="Times New Roman" w:hAnsi="Times New Roman"/>
      <w:sz w:val="20"/>
      <w:szCs w:val="20"/>
      <w:lang w:eastAsia="en-AU"/>
    </w:rPr>
  </w:style>
  <w:style w:type="character" w:customStyle="1" w:styleId="CommentTextChar">
    <w:name w:val="Comment Text Char"/>
    <w:basedOn w:val="DefaultParagraphFont"/>
    <w:link w:val="CommentText"/>
    <w:uiPriority w:val="99"/>
    <w:rsid w:val="005B517A"/>
    <w:rPr>
      <w:rFonts w:ascii="Times New Roman" w:eastAsia="Times New Roman" w:hAnsi="Times New Roman"/>
      <w:sz w:val="20"/>
      <w:szCs w:val="20"/>
    </w:rPr>
  </w:style>
  <w:style w:type="character" w:customStyle="1" w:styleId="Heading5Char">
    <w:name w:val="Heading 5 Char"/>
    <w:basedOn w:val="DefaultParagraphFont"/>
    <w:link w:val="Heading5"/>
    <w:rsid w:val="00F836CD"/>
    <w:rPr>
      <w:rFonts w:ascii="Times New Roman" w:eastAsia="Times New Roman" w:hAnsi="Times New Roman"/>
      <w:b/>
      <w:sz w:val="24"/>
      <w:szCs w:val="24"/>
      <w:lang w:eastAsia="en-US"/>
    </w:rPr>
  </w:style>
  <w:style w:type="character" w:styleId="FollowedHyperlink">
    <w:name w:val="FollowedHyperlink"/>
    <w:basedOn w:val="DefaultParagraphFont"/>
    <w:uiPriority w:val="99"/>
    <w:semiHidden/>
    <w:unhideWhenUsed/>
    <w:rsid w:val="00002F14"/>
    <w:rPr>
      <w:color w:val="800080" w:themeColor="followedHyperlink"/>
      <w:u w:val="single"/>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link w:val="ListParagraph"/>
    <w:uiPriority w:val="34"/>
    <w:locked/>
    <w:rsid w:val="00172611"/>
    <w:rPr>
      <w:lang w:eastAsia="en-US"/>
    </w:rPr>
  </w:style>
  <w:style w:type="paragraph" w:styleId="Subtitle">
    <w:name w:val="Subtitle"/>
    <w:basedOn w:val="Normal"/>
    <w:next w:val="Normal"/>
    <w:link w:val="SubtitleChar"/>
    <w:qFormat/>
    <w:rsid w:val="005D1728"/>
    <w:pPr>
      <w:pBdr>
        <w:top w:val="double" w:sz="12" w:space="31" w:color="B66113"/>
        <w:bottom w:val="double" w:sz="12" w:space="1" w:color="B66113"/>
      </w:pBdr>
      <w:spacing w:before="120" w:after="120" w:line="240" w:lineRule="auto"/>
      <w:jc w:val="center"/>
    </w:pPr>
    <w:rPr>
      <w:rFonts w:asciiTheme="minorHAnsi" w:eastAsia="Times New Roman" w:hAnsiTheme="minorHAnsi" w:cs="Arial"/>
      <w:b/>
      <w:color w:val="01653F"/>
      <w:spacing w:val="5"/>
      <w:sz w:val="44"/>
      <w:szCs w:val="48"/>
      <w:lang w:eastAsia="en-AU"/>
    </w:rPr>
  </w:style>
  <w:style w:type="character" w:customStyle="1" w:styleId="SubtitleChar">
    <w:name w:val="Subtitle Char"/>
    <w:basedOn w:val="DefaultParagraphFont"/>
    <w:link w:val="Subtitle"/>
    <w:rsid w:val="005D1728"/>
    <w:rPr>
      <w:rFonts w:asciiTheme="minorHAnsi" w:eastAsia="Times New Roman" w:hAnsiTheme="minorHAnsi" w:cs="Arial"/>
      <w:b/>
      <w:color w:val="01653F"/>
      <w:spacing w:val="5"/>
      <w:sz w:val="44"/>
      <w:szCs w:val="48"/>
    </w:rPr>
  </w:style>
  <w:style w:type="paragraph" w:styleId="Title">
    <w:name w:val="Title"/>
    <w:basedOn w:val="Normal"/>
    <w:next w:val="Normal"/>
    <w:link w:val="TitleChar"/>
    <w:qFormat/>
    <w:rsid w:val="005D1728"/>
    <w:pPr>
      <w:pBdr>
        <w:top w:val="double" w:sz="12" w:space="31" w:color="B66113"/>
        <w:bottom w:val="double" w:sz="12" w:space="1" w:color="B66113"/>
      </w:pBdr>
      <w:spacing w:before="240" w:after="120" w:line="312" w:lineRule="auto"/>
      <w:contextualSpacing/>
      <w:jc w:val="center"/>
    </w:pPr>
    <w:rPr>
      <w:rFonts w:asciiTheme="minorHAnsi" w:eastAsia="Times New Roman" w:hAnsiTheme="minorHAnsi" w:cs="Arial"/>
      <w:b/>
      <w:spacing w:val="5"/>
      <w:sz w:val="52"/>
      <w:szCs w:val="60"/>
      <w:lang w:eastAsia="en-AU"/>
    </w:rPr>
  </w:style>
  <w:style w:type="character" w:customStyle="1" w:styleId="TitleChar">
    <w:name w:val="Title Char"/>
    <w:basedOn w:val="DefaultParagraphFont"/>
    <w:link w:val="Title"/>
    <w:rsid w:val="005D1728"/>
    <w:rPr>
      <w:rFonts w:asciiTheme="minorHAnsi" w:eastAsia="Times New Roman" w:hAnsiTheme="minorHAnsi" w:cs="Arial"/>
      <w:b/>
      <w:spacing w:val="5"/>
      <w:sz w:val="52"/>
      <w:szCs w:val="60"/>
    </w:rPr>
  </w:style>
  <w:style w:type="character" w:styleId="IntenseEmphasis">
    <w:name w:val="Intense Emphasis"/>
    <w:basedOn w:val="DefaultParagraphFont"/>
    <w:uiPriority w:val="14"/>
    <w:qFormat/>
    <w:rsid w:val="005D1728"/>
    <w:rPr>
      <w:b/>
      <w:bCs/>
      <w:i/>
      <w:iCs/>
      <w:color w:val="4F81BD" w:themeColor="accent1"/>
    </w:rPr>
  </w:style>
  <w:style w:type="paragraph" w:customStyle="1" w:styleId="Bullet-green">
    <w:name w:val="Bullet - green"/>
    <w:basedOn w:val="Normal"/>
    <w:link w:val="Bullet-greenChar"/>
    <w:uiPriority w:val="14"/>
    <w:qFormat/>
    <w:rsid w:val="005D1728"/>
    <w:pPr>
      <w:numPr>
        <w:numId w:val="28"/>
      </w:numPr>
      <w:spacing w:after="120" w:line="312" w:lineRule="auto"/>
    </w:pPr>
    <w:rPr>
      <w:rFonts w:asciiTheme="minorHAnsi" w:eastAsia="Times New Roman" w:hAnsiTheme="minorHAnsi"/>
      <w:szCs w:val="24"/>
      <w:lang w:eastAsia="en-AU"/>
    </w:rPr>
  </w:style>
  <w:style w:type="character" w:customStyle="1" w:styleId="Bullet-greenChar">
    <w:name w:val="Bullet - green Char"/>
    <w:basedOn w:val="DefaultParagraphFont"/>
    <w:link w:val="Bullet-green"/>
    <w:uiPriority w:val="14"/>
    <w:rsid w:val="005D1728"/>
    <w:rPr>
      <w:rFonts w:asciiTheme="minorHAnsi" w:eastAsia="Times New Roman" w:hAnsiTheme="minorHAnsi"/>
      <w:szCs w:val="24"/>
    </w:rPr>
  </w:style>
  <w:style w:type="paragraph" w:customStyle="1" w:styleId="08letter4">
    <w:name w:val="08 letter/4"/>
    <w:basedOn w:val="Normal"/>
    <w:uiPriority w:val="10"/>
    <w:qFormat/>
    <w:rsid w:val="00F701B9"/>
    <w:pPr>
      <w:numPr>
        <w:numId w:val="35"/>
      </w:numPr>
      <w:spacing w:after="180" w:line="240" w:lineRule="auto"/>
    </w:pPr>
    <w:rPr>
      <w:rFonts w:asciiTheme="minorHAnsi" w:eastAsiaTheme="minorHAnsi" w:hAnsiTheme="minorHAnsi" w:cstheme="minorHAnsi"/>
      <w:szCs w:val="20"/>
      <w:lang w:val="en-US"/>
    </w:rPr>
  </w:style>
  <w:style w:type="table" w:customStyle="1" w:styleId="TableGrid2">
    <w:name w:val="Table Grid2"/>
    <w:basedOn w:val="TableNormal"/>
    <w:next w:val="TableGrid"/>
    <w:uiPriority w:val="59"/>
    <w:rsid w:val="0069085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5number1">
    <w:name w:val="05 number/1"/>
    <w:basedOn w:val="ListParagraph"/>
    <w:uiPriority w:val="9"/>
    <w:qFormat/>
    <w:rsid w:val="0069085A"/>
    <w:pPr>
      <w:numPr>
        <w:numId w:val="42"/>
      </w:numPr>
      <w:spacing w:after="120" w:line="360" w:lineRule="auto"/>
    </w:pPr>
    <w:rPr>
      <w:rFonts w:asciiTheme="minorHAnsi" w:eastAsiaTheme="minorHAnsi" w:hAnsiTheme="minorHAnsi" w:cstheme="minorHAnsi"/>
      <w:szCs w:val="24"/>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2B80C20E-6315-4091-949F-95AA493A5474}"/>
      </w:docPartPr>
      <w:docPartBody>
        <w:p w:rsidR="003065E5" w:rsidRDefault="00C832B5">
          <w:r w:rsidRPr="005C148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1718"/>
    <w:rsid w:val="000E5FD3"/>
    <w:rsid w:val="003019CA"/>
    <w:rsid w:val="003065E5"/>
    <w:rsid w:val="003606DF"/>
    <w:rsid w:val="003810F0"/>
    <w:rsid w:val="003E055C"/>
    <w:rsid w:val="00484A54"/>
    <w:rsid w:val="005E3211"/>
    <w:rsid w:val="00634999"/>
    <w:rsid w:val="006D1CE5"/>
    <w:rsid w:val="008E2A93"/>
    <w:rsid w:val="008E41EF"/>
    <w:rsid w:val="00935D73"/>
    <w:rsid w:val="00976B49"/>
    <w:rsid w:val="009832DC"/>
    <w:rsid w:val="009A5368"/>
    <w:rsid w:val="00A32393"/>
    <w:rsid w:val="00A8761D"/>
    <w:rsid w:val="00C03872"/>
    <w:rsid w:val="00C147D6"/>
    <w:rsid w:val="00C46A0E"/>
    <w:rsid w:val="00C832B5"/>
    <w:rsid w:val="00D86F5B"/>
    <w:rsid w:val="00E23CB4"/>
    <w:rsid w:val="00E648B7"/>
    <w:rsid w:val="00EB08DD"/>
    <w:rsid w:val="00EB2461"/>
    <w:rsid w:val="00EB469B"/>
    <w:rsid w:val="00F8745A"/>
    <w:rsid w:val="00FA17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C509A0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34999"/>
    <w:rPr>
      <w:color w:val="808080"/>
    </w:rPr>
  </w:style>
  <w:style w:type="paragraph" w:customStyle="1" w:styleId="4E584660F2AB4D3C83ADA046B43AAFE3">
    <w:name w:val="4E584660F2AB4D3C83ADA046B43AAFE3"/>
    <w:rsid w:val="008E2A93"/>
  </w:style>
  <w:style w:type="paragraph" w:customStyle="1" w:styleId="7959C7ADD39E4A74869F72CBB0CD45CD">
    <w:name w:val="7959C7ADD39E4A74869F72CBB0CD45CD"/>
    <w:rsid w:val="008E2A93"/>
  </w:style>
  <w:style w:type="paragraph" w:customStyle="1" w:styleId="EC9620A900324C209EA44E941B742211">
    <w:name w:val="EC9620A900324C209EA44E941B742211"/>
    <w:rsid w:val="00EB2461"/>
  </w:style>
  <w:style w:type="paragraph" w:customStyle="1" w:styleId="8661F82519B14B36ADF1F32C30A7C22B">
    <w:name w:val="8661F82519B14B36ADF1F32C30A7C22B"/>
    <w:rsid w:val="00EB2461"/>
  </w:style>
  <w:style w:type="paragraph" w:customStyle="1" w:styleId="20D34C4FADF3434EBA15B382FF36CDE8">
    <w:name w:val="20D34C4FADF3434EBA15B382FF36CDE8"/>
    <w:rsid w:val="003E055C"/>
    <w:pPr>
      <w:spacing w:after="200" w:line="276" w:lineRule="auto"/>
    </w:pPr>
  </w:style>
  <w:style w:type="paragraph" w:customStyle="1" w:styleId="21E43E062F2044B79AE7D35AE1F74F7A">
    <w:name w:val="21E43E062F2044B79AE7D35AE1F74F7A"/>
    <w:rsid w:val="00EB469B"/>
    <w:pPr>
      <w:spacing w:after="200" w:line="276" w:lineRule="auto"/>
    </w:pPr>
  </w:style>
  <w:style w:type="paragraph" w:customStyle="1" w:styleId="21E43E062F2044B79AE7D35AE1F74F7A1">
    <w:name w:val="21E43E062F2044B79AE7D35AE1F74F7A1"/>
    <w:rsid w:val="00A8761D"/>
    <w:pPr>
      <w:spacing w:after="200" w:line="276" w:lineRule="auto"/>
    </w:pPr>
    <w:rPr>
      <w:rFonts w:ascii="Arial" w:eastAsia="Calibri" w:hAnsi="Arial" w:cs="Times New Roman"/>
      <w:lang w:eastAsia="en-US"/>
    </w:rPr>
  </w:style>
  <w:style w:type="paragraph" w:customStyle="1" w:styleId="21E43E062F2044B79AE7D35AE1F74F7A2">
    <w:name w:val="21E43E062F2044B79AE7D35AE1F74F7A2"/>
    <w:rsid w:val="00A8761D"/>
    <w:pPr>
      <w:spacing w:after="200" w:line="276" w:lineRule="auto"/>
    </w:pPr>
    <w:rPr>
      <w:rFonts w:ascii="Arial" w:eastAsia="Calibri" w:hAnsi="Arial" w:cs="Times New Roman"/>
      <w:lang w:eastAsia="en-US"/>
    </w:rPr>
  </w:style>
  <w:style w:type="paragraph" w:customStyle="1" w:styleId="21E43E062F2044B79AE7D35AE1F74F7A3">
    <w:name w:val="21E43E062F2044B79AE7D35AE1F74F7A3"/>
    <w:rsid w:val="00484A54"/>
    <w:pPr>
      <w:spacing w:after="200" w:line="276" w:lineRule="auto"/>
    </w:pPr>
    <w:rPr>
      <w:rFonts w:ascii="Arial" w:eastAsia="Calibri" w:hAnsi="Arial" w:cs="Times New Roman"/>
      <w:lang w:eastAsia="en-US"/>
    </w:rPr>
  </w:style>
  <w:style w:type="paragraph" w:customStyle="1" w:styleId="21E43E062F2044B79AE7D35AE1F74F7A4">
    <w:name w:val="21E43E062F2044B79AE7D35AE1F74F7A4"/>
    <w:rsid w:val="00484A54"/>
    <w:pPr>
      <w:spacing w:after="200" w:line="276" w:lineRule="auto"/>
    </w:pPr>
    <w:rPr>
      <w:rFonts w:ascii="Arial" w:eastAsia="Calibri" w:hAnsi="Arial" w:cs="Times New Roman"/>
      <w:lang w:eastAsia="en-US"/>
    </w:rPr>
  </w:style>
  <w:style w:type="paragraph" w:customStyle="1" w:styleId="21E43E062F2044B79AE7D35AE1F74F7A5">
    <w:name w:val="21E43E062F2044B79AE7D35AE1F74F7A5"/>
    <w:rsid w:val="00484A54"/>
    <w:pPr>
      <w:spacing w:after="200" w:line="276" w:lineRule="auto"/>
    </w:pPr>
    <w:rPr>
      <w:rFonts w:ascii="Arial" w:eastAsia="Calibri" w:hAnsi="Arial" w:cs="Times New Roman"/>
      <w:lang w:eastAsia="en-US"/>
    </w:rPr>
  </w:style>
  <w:style w:type="paragraph" w:customStyle="1" w:styleId="10B27AF5065E410A9854224F3138B031">
    <w:name w:val="10B27AF5065E410A9854224F3138B031"/>
    <w:rsid w:val="00935D73"/>
    <w:pPr>
      <w:spacing w:after="200" w:line="276" w:lineRule="auto"/>
    </w:pPr>
  </w:style>
  <w:style w:type="paragraph" w:customStyle="1" w:styleId="A5FE13DBDD4749B3AD38A7B874D9067B">
    <w:name w:val="A5FE13DBDD4749B3AD38A7B874D9067B"/>
    <w:rsid w:val="00935D73"/>
    <w:pPr>
      <w:spacing w:after="200" w:line="276" w:lineRule="auto"/>
    </w:pPr>
  </w:style>
  <w:style w:type="paragraph" w:customStyle="1" w:styleId="6CFE23BC90DF4506A4663C1755679416">
    <w:name w:val="6CFE23BC90DF4506A4663C1755679416"/>
    <w:rsid w:val="009A5368"/>
    <w:pPr>
      <w:spacing w:after="200" w:line="276" w:lineRule="auto"/>
    </w:pPr>
  </w:style>
  <w:style w:type="paragraph" w:customStyle="1" w:styleId="A36EEAB7A811469CB8638F16A4877109">
    <w:name w:val="A36EEAB7A811469CB8638F16A4877109"/>
    <w:rsid w:val="009A5368"/>
    <w:pPr>
      <w:spacing w:after="200" w:line="276" w:lineRule="auto"/>
    </w:pPr>
  </w:style>
  <w:style w:type="paragraph" w:customStyle="1" w:styleId="550F6DC7846044379862D6A0D39DDF4C">
    <w:name w:val="550F6DC7846044379862D6A0D39DDF4C"/>
    <w:rsid w:val="00634999"/>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SecurityClassification xmlns="109977B6-471C-4695-B6B6-57DCF07F02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9F02721E8F9084D97513C4C221533FB" ma:contentTypeVersion="" ma:contentTypeDescription="PDMS Document Site Content Type" ma:contentTypeScope="" ma:versionID="878947b0210f99cdacbfd18a20bdbb95">
  <xsd:schema xmlns:xsd="http://www.w3.org/2001/XMLSchema" xmlns:xs="http://www.w3.org/2001/XMLSchema" xmlns:p="http://schemas.microsoft.com/office/2006/metadata/properties" xmlns:ns2="109977B6-471C-4695-B6B6-57DCF07F029B" targetNamespace="http://schemas.microsoft.com/office/2006/metadata/properties" ma:root="true" ma:fieldsID="4353eb8dac8f5bd7fd8729d3079d2723" ns2:_="">
    <xsd:import namespace="109977B6-471C-4695-B6B6-57DCF07F029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977B6-471C-4695-B6B6-57DCF07F029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4C2F65-E9E9-4A9D-99BA-005AB115CCF2}">
  <ds:schemaRefs>
    <ds:schemaRef ds:uri="http://schemas.openxmlformats.org/officeDocument/2006/bibliography"/>
  </ds:schemaRefs>
</ds:datastoreItem>
</file>

<file path=customXml/itemProps2.xml><?xml version="1.0" encoding="utf-8"?>
<ds:datastoreItem xmlns:ds="http://schemas.openxmlformats.org/officeDocument/2006/customXml" ds:itemID="{B98186CA-2BB6-4C79-BFBB-7D7DB76DEE6E}">
  <ds:schemaRefs>
    <ds:schemaRef ds:uri="109977B6-471C-4695-B6B6-57DCF07F029B"/>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0F0F019-659D-4EFA-ADD3-78AEABBD38D3}">
  <ds:schemaRefs>
    <ds:schemaRef ds:uri="http://schemas.microsoft.com/sharepoint/v3/contenttype/forms"/>
  </ds:schemaRefs>
</ds:datastoreItem>
</file>

<file path=customXml/itemProps4.xml><?xml version="1.0" encoding="utf-8"?>
<ds:datastoreItem xmlns:ds="http://schemas.openxmlformats.org/officeDocument/2006/customXml" ds:itemID="{6620F7F3-D187-485C-BD85-D857EA908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977B6-471C-4695-B6B6-57DCF07F0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MS - Minister Hunt submission template</vt:lpstr>
    </vt:vector>
  </TitlesOfParts>
  <Company>DEWHA</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Taskforce findings – Participating Midwives Reference Group report</dc:title>
  <dc:creator>MBS Review Taskforce</dc:creator>
  <cp:keywords>MBS Review, Medicare, Nurses and midwives</cp:keywords>
  <cp:lastModifiedBy>ROBERTSON, Jen</cp:lastModifiedBy>
  <cp:revision>3</cp:revision>
  <cp:lastPrinted>2018-12-21T05:22:00Z</cp:lastPrinted>
  <dcterms:created xsi:type="dcterms:W3CDTF">2021-07-27T04:56:00Z</dcterms:created>
  <dcterms:modified xsi:type="dcterms:W3CDTF">2021-07-28T10:31:00Z</dcterms:modified>
  <cp:category>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24 December 2018</vt:lpwstr>
  </property>
  <property fmtid="{D5CDD505-2E9C-101B-9397-08002B2CF9AE}" pid="4" name="ClearanceDueDate">
    <vt:lpwstr/>
  </property>
  <property fmtid="{D5CDD505-2E9C-101B-9397-08002B2CF9AE}" pid="5" name="ContentTypeId">
    <vt:lpwstr>0x010100266966F133664895A6EE3632470D45F50200EC76472943C0824193811FF6B9D21B7C</vt:lpwstr>
  </property>
  <property fmtid="{D5CDD505-2E9C-101B-9397-08002B2CF9AE}" pid="6" name="CriticalDate">
    <vt:lpwstr/>
  </property>
  <property fmtid="{D5CDD505-2E9C-101B-9397-08002B2CF9AE}" pid="7" name="CriticalDateReason">
    <vt:lpwstr/>
  </property>
  <property fmtid="{D5CDD505-2E9C-101B-9397-08002B2CF9AE}" pid="8" name="Electorates">
    <vt:lpwstr> </vt:lpwstr>
  </property>
  <property fmtid="{D5CDD505-2E9C-101B-9397-08002B2CF9AE}" pid="9" name="GroupResponsible">
    <vt:lpwstr>Medical Benefits Division</vt:lpwstr>
  </property>
  <property fmtid="{D5CDD505-2E9C-101B-9397-08002B2CF9AE}" pid="10" name="HandlingProtocol">
    <vt:lpwstr>Standard</vt:lpwstr>
  </property>
  <property fmtid="{D5CDD505-2E9C-101B-9397-08002B2CF9AE}" pid="11" name="InformationMinister">
    <vt:lpwstr> </vt:lpwstr>
  </property>
  <property fmtid="{D5CDD505-2E9C-101B-9397-08002B2CF9AE}" pid="12" name="InitiatorAddressBlock">
    <vt:lpwstr/>
  </property>
  <property fmtid="{D5CDD505-2E9C-101B-9397-08002B2CF9AE}" pid="13" name="InitiatorAddressLine1">
    <vt:lpwstr/>
  </property>
  <property fmtid="{D5CDD505-2E9C-101B-9397-08002B2CF9AE}" pid="14" name="InitiatorAddressLine1And2">
    <vt:lpwstr/>
  </property>
  <property fmtid="{D5CDD505-2E9C-101B-9397-08002B2CF9AE}" pid="15" name="InitiatorAddressLine2">
    <vt:lpwstr/>
  </property>
  <property fmtid="{D5CDD505-2E9C-101B-9397-08002B2CF9AE}" pid="16" name="InitiatorContactName">
    <vt:lpwstr/>
  </property>
  <property fmtid="{D5CDD505-2E9C-101B-9397-08002B2CF9AE}" pid="17" name="InitiatorContactPosition">
    <vt:lpwstr/>
  </property>
  <property fmtid="{D5CDD505-2E9C-101B-9397-08002B2CF9AE}" pid="18" name="InitiatorCountry">
    <vt:lpwstr/>
  </property>
  <property fmtid="{D5CDD505-2E9C-101B-9397-08002B2CF9AE}" pid="19" name="InitiatorEmail">
    <vt:lpwstr/>
  </property>
  <property fmtid="{D5CDD505-2E9C-101B-9397-08002B2CF9AE}" pid="20" name="InitiatorFax">
    <vt:lpwstr/>
  </property>
  <property fmtid="{D5CDD505-2E9C-101B-9397-08002B2CF9AE}" pid="21" name="InitiatorFirstName">
    <vt:lpwstr/>
  </property>
  <property fmtid="{D5CDD505-2E9C-101B-9397-08002B2CF9AE}" pid="22" name="InitiatorFormalTitle">
    <vt:lpwstr/>
  </property>
  <property fmtid="{D5CDD505-2E9C-101B-9397-08002B2CF9AE}" pid="23" name="InitiatorFullName">
    <vt:lpwstr/>
  </property>
  <property fmtid="{D5CDD505-2E9C-101B-9397-08002B2CF9AE}" pid="24" name="InitiatorLastName">
    <vt:lpwstr/>
  </property>
  <property fmtid="{D5CDD505-2E9C-101B-9397-08002B2CF9AE}" pid="25" name="InitiatorMobile">
    <vt:lpwstr/>
  </property>
  <property fmtid="{D5CDD505-2E9C-101B-9397-08002B2CF9AE}" pid="26" name="InitiatorMPElectorate">
    <vt:lpwstr/>
  </property>
  <property fmtid="{D5CDD505-2E9C-101B-9397-08002B2CF9AE}" pid="27" name="InitiatorMPState">
    <vt:lpwstr/>
  </property>
  <property fmtid="{D5CDD505-2E9C-101B-9397-08002B2CF9AE}" pid="28" name="InitiatorName">
    <vt:lpwstr/>
  </property>
  <property fmtid="{D5CDD505-2E9C-101B-9397-08002B2CF9AE}" pid="29" name="InitiatorOnBehalfVia">
    <vt:lpwstr/>
  </property>
  <property fmtid="{D5CDD505-2E9C-101B-9397-08002B2CF9AE}" pid="30" name="InitiatorOrganisation">
    <vt:lpwstr/>
  </property>
  <property fmtid="{D5CDD505-2E9C-101B-9397-08002B2CF9AE}" pid="31" name="InitiatorOrganisationContactInformation">
    <vt:lpwstr/>
  </property>
  <property fmtid="{D5CDD505-2E9C-101B-9397-08002B2CF9AE}" pid="32" name="InitiatorOrganisationType">
    <vt:lpwstr/>
  </property>
  <property fmtid="{D5CDD505-2E9C-101B-9397-08002B2CF9AE}" pid="33" name="InitiatorOrganisationWebsite">
    <vt:lpwstr/>
  </property>
  <property fmtid="{D5CDD505-2E9C-101B-9397-08002B2CF9AE}" pid="34" name="InitiatorParliamentaryTitle">
    <vt:lpwstr/>
  </property>
  <property fmtid="{D5CDD505-2E9C-101B-9397-08002B2CF9AE}" pid="35" name="InitiatorPhone">
    <vt:lpwstr/>
  </property>
  <property fmtid="{D5CDD505-2E9C-101B-9397-08002B2CF9AE}" pid="36" name="InitiatorPostCode">
    <vt:lpwstr/>
  </property>
  <property fmtid="{D5CDD505-2E9C-101B-9397-08002B2CF9AE}" pid="37" name="InitiatorPostNominal">
    <vt:lpwstr/>
  </property>
  <property fmtid="{D5CDD505-2E9C-101B-9397-08002B2CF9AE}" pid="38" name="InitiatorState">
    <vt:lpwstr/>
  </property>
  <property fmtid="{D5CDD505-2E9C-101B-9397-08002B2CF9AE}" pid="39" name="InitiatorSuburbOrCity">
    <vt:lpwstr/>
  </property>
  <property fmtid="{D5CDD505-2E9C-101B-9397-08002B2CF9AE}" pid="40" name="InitiatorSuburbStatePostcode">
    <vt:lpwstr/>
  </property>
  <property fmtid="{D5CDD505-2E9C-101B-9397-08002B2CF9AE}" pid="41" name="InitiatorTitle">
    <vt:lpwstr/>
  </property>
  <property fmtid="{D5CDD505-2E9C-101B-9397-08002B2CF9AE}" pid="42" name="InitiatorTitledFullName">
    <vt:lpwstr/>
  </property>
  <property fmtid="{D5CDD505-2E9C-101B-9397-08002B2CF9AE}" pid="43" name="LastClearingOfficer">
    <vt:lpwstr>DAVID WEISS</vt:lpwstr>
  </property>
  <property fmtid="{D5CDD505-2E9C-101B-9397-08002B2CF9AE}" pid="44" name="Ministers">
    <vt:lpwstr>Greg Hunt</vt:lpwstr>
  </property>
  <property fmtid="{D5CDD505-2E9C-101B-9397-08002B2CF9AE}" pid="45" name="MOActionDueDate">
    <vt:lpwstr/>
  </property>
  <property fmtid="{D5CDD505-2E9C-101B-9397-08002B2CF9AE}" pid="46" name="PdrId">
    <vt:lpwstr>MS18-002556</vt:lpwstr>
  </property>
  <property fmtid="{D5CDD505-2E9C-101B-9397-08002B2CF9AE}" pid="47" name="Principal">
    <vt:lpwstr>Minister</vt:lpwstr>
  </property>
  <property fmtid="{D5CDD505-2E9C-101B-9397-08002B2CF9AE}" pid="48" name="Publishing Section">
    <vt:lpwstr>Information Management Division</vt:lpwstr>
  </property>
  <property fmtid="{D5CDD505-2E9C-101B-9397-08002B2CF9AE}" pid="49" name="ReasonForSensitivity">
    <vt:lpwstr/>
  </property>
  <property fmtid="{D5CDD505-2E9C-101B-9397-08002B2CF9AE}" pid="50" name="RegisteredDate">
    <vt:lpwstr>14 December 2018</vt:lpwstr>
  </property>
  <property fmtid="{D5CDD505-2E9C-101B-9397-08002B2CF9AE}" pid="51" name="RequestedAction">
    <vt:lpwstr>Signature</vt:lpwstr>
  </property>
  <property fmtid="{D5CDD505-2E9C-101B-9397-08002B2CF9AE}" pid="52" name="ResponsibleMinister">
    <vt:lpwstr>Greg Hunt</vt:lpwstr>
  </property>
  <property fmtid="{D5CDD505-2E9C-101B-9397-08002B2CF9AE}" pid="53" name="SecurityClassification">
    <vt:lpwstr>For Official Use Only  </vt:lpwstr>
  </property>
  <property fmtid="{D5CDD505-2E9C-101B-9397-08002B2CF9AE}" pid="54" name="Subject">
    <vt:lpwstr>MEDICARE BENEFITS SCHEDULE REVIEW (MBS REVIEW) – OUTCOMES OF MBS REVIEW TASKFORCE MEETING 11-12 DECEMBER 2018</vt:lpwstr>
  </property>
  <property fmtid="{D5CDD505-2E9C-101B-9397-08002B2CF9AE}" pid="55" name="TaskSeqNo">
    <vt:lpwstr>0</vt:lpwstr>
  </property>
  <property fmtid="{D5CDD505-2E9C-101B-9397-08002B2CF9AE}" pid="56" name="TemplateSubType">
    <vt:lpwstr>Standard</vt:lpwstr>
  </property>
  <property fmtid="{D5CDD505-2E9C-101B-9397-08002B2CF9AE}" pid="57" name="TemplateType">
    <vt:lpwstr>Ministerial Submission</vt:lpwstr>
  </property>
  <property fmtid="{D5CDD505-2E9C-101B-9397-08002B2CF9AE}" pid="58" name="TrustedGroups">
    <vt:lpwstr>Parliamentary Coordinator MS, DLO, Ministerial Staff - Coalition 2013, Business Administrator, Limited Distribution MS</vt:lpwstr>
  </property>
</Properties>
</file>