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497C5" w14:textId="1927D261" w:rsidR="003342AD" w:rsidRPr="002A3C6B" w:rsidRDefault="00CB080D" w:rsidP="002A3C6B">
      <w:bookmarkStart w:id="0" w:name="_Hlk503433997"/>
      <w:bookmarkStart w:id="1" w:name="_Toc448369494"/>
      <w:bookmarkStart w:id="2" w:name="_Toc427153112"/>
      <w:bookmarkEnd w:id="0"/>
      <w:r w:rsidRPr="00F162FA">
        <w:rPr>
          <w:b/>
          <w:bCs/>
          <w:noProof/>
          <w:color w:val="1952F3"/>
        </w:rPr>
        <mc:AlternateContent>
          <mc:Choice Requires="wps">
            <w:drawing>
              <wp:anchor distT="0" distB="0" distL="114300" distR="114300" simplePos="0" relativeHeight="251658240" behindDoc="0" locked="0" layoutInCell="1" allowOverlap="1" wp14:anchorId="1AF4648A" wp14:editId="1C57C99A">
                <wp:simplePos x="0" y="0"/>
                <wp:positionH relativeFrom="column">
                  <wp:posOffset>14605</wp:posOffset>
                </wp:positionH>
                <wp:positionV relativeFrom="paragraph">
                  <wp:posOffset>317500</wp:posOffset>
                </wp:positionV>
                <wp:extent cx="5255895" cy="6889750"/>
                <wp:effectExtent l="0" t="0" r="0" b="6350"/>
                <wp:wrapSquare wrapText="bothSides"/>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55895" cy="6889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505660" w14:textId="77777777" w:rsidR="00E51F72" w:rsidRPr="005C7FB0" w:rsidRDefault="00E51F72" w:rsidP="00D86EBD">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480E9C5B" w14:textId="6DB4CCF7" w:rsidR="00E51F72" w:rsidRPr="003D4B4B" w:rsidRDefault="00E51F72" w:rsidP="00D86EBD">
                            <w:pPr>
                              <w:pStyle w:val="CoverH1Green"/>
                              <w:rPr>
                                <w:rFonts w:cs="Calibri"/>
                              </w:rPr>
                            </w:pPr>
                            <w:r>
                              <w:rPr>
                                <w:rFonts w:cs="Calibri"/>
                              </w:rPr>
                              <w:t>Report on</w:t>
                            </w:r>
                            <w:r w:rsidRPr="003D4B4B">
                              <w:rPr>
                                <w:rFonts w:cs="Calibri"/>
                              </w:rPr>
                              <w:t xml:space="preserve"> Vascular Services Items</w:t>
                            </w:r>
                          </w:p>
                          <w:p w14:paraId="73913615" w14:textId="61C5C22E" w:rsidR="00E51F72" w:rsidRPr="001358C8" w:rsidRDefault="00E51F72" w:rsidP="00D86EBD">
                            <w:pPr>
                              <w:pStyle w:val="Coverdate"/>
                              <w:tabs>
                                <w:tab w:val="center" w:pos="4156"/>
                              </w:tabs>
                            </w:pPr>
                            <w:r>
                              <w:t>2020</w:t>
                            </w:r>
                          </w:p>
                          <w:p w14:paraId="24D4BA78" w14:textId="77777777" w:rsidR="00E51F72" w:rsidRDefault="00E51F72" w:rsidP="00D86E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F4648A" id="_x0000_t202" coordsize="21600,21600" o:spt="202" path="m,l,21600r21600,l21600,xe">
                <v:stroke joinstyle="miter"/>
                <v:path gradientshapeok="t" o:connecttype="rect"/>
              </v:shapetype>
              <v:shape id="Text Box 11" o:spid="_x0000_s1026" type="#_x0000_t202" alt="&quot;&quot;" style="position:absolute;margin-left:1.15pt;margin-top:25pt;width:413.85pt;height:5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" filled="f" stroked="f">
                <v:textbox>
                  <w:txbxContent>
                    <w:p w14:paraId="7F505660" w14:textId="77777777" w:rsidR="00E51F72" w:rsidRPr="005C7FB0" w:rsidRDefault="00E51F72" w:rsidP="00D86EBD">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480E9C5B" w14:textId="6DB4CCF7" w:rsidR="00E51F72" w:rsidRPr="003D4B4B" w:rsidRDefault="00E51F72" w:rsidP="00D86EBD">
                      <w:pPr>
                        <w:pStyle w:val="CoverH1Green"/>
                        <w:rPr>
                          <w:rFonts w:cs="Calibri"/>
                        </w:rPr>
                      </w:pPr>
                      <w:r>
                        <w:rPr>
                          <w:rFonts w:cs="Calibri"/>
                        </w:rPr>
                        <w:t>Report on</w:t>
                      </w:r>
                      <w:r w:rsidRPr="003D4B4B">
                        <w:rPr>
                          <w:rFonts w:cs="Calibri"/>
                        </w:rPr>
                        <w:t xml:space="preserve"> Vascular Services Items</w:t>
                      </w:r>
                    </w:p>
                    <w:p w14:paraId="73913615" w14:textId="61C5C22E" w:rsidR="00E51F72" w:rsidRPr="001358C8" w:rsidRDefault="00E51F72" w:rsidP="00D86EBD">
                      <w:pPr>
                        <w:pStyle w:val="Coverdate"/>
                        <w:tabs>
                          <w:tab w:val="center" w:pos="4156"/>
                        </w:tabs>
                      </w:pPr>
                      <w:r>
                        <w:t>2020</w:t>
                      </w:r>
                    </w:p>
                    <w:p w14:paraId="24D4BA78" w14:textId="77777777" w:rsidR="00E51F72" w:rsidRDefault="00E51F72" w:rsidP="00D86EBD"/>
                  </w:txbxContent>
                </v:textbox>
                <w10:wrap type="square"/>
              </v:shape>
            </w:pict>
          </mc:Fallback>
        </mc:AlternateContent>
      </w:r>
      <w:r w:rsidR="00D86EBD" w:rsidRPr="002A3C6B">
        <w:br w:type="page"/>
      </w:r>
    </w:p>
    <w:tbl>
      <w:tblPr>
        <w:tblStyle w:val="TableGrid"/>
        <w:tblW w:w="9782" w:type="dxa"/>
        <w:tblInd w:w="-471"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Caption w:val="Important notes"/>
        <w:tblDescription w:val="1. This report does not constitute the final position on these items, which is subject to consideration by the Minister for Health, and the Government.&#10;2. The views and recommendations in this report originated from the clinical committee. Following consultation with stakeholders, the clinical committee made amendments and presented this report to the MBS Review Taskforce for its consideration. &#10;3. Any eliminations, amendments or commentary from the MBS Review Taskforce are noted in boxed comments in the body of the report.&#10;"/>
      </w:tblPr>
      <w:tblGrid>
        <w:gridCol w:w="9782"/>
      </w:tblGrid>
      <w:tr w:rsidR="003342AD" w14:paraId="027FB3BD" w14:textId="77777777" w:rsidTr="00A56142">
        <w:trPr>
          <w:trHeight w:val="5472"/>
          <w:tblHeader/>
        </w:trPr>
        <w:tc>
          <w:tcPr>
            <w:tcW w:w="9782" w:type="dxa"/>
            <w:tcBorders>
              <w:top w:val="single" w:sz="36" w:space="0" w:color="385623" w:themeColor="accent6" w:themeShade="80"/>
              <w:left w:val="single" w:sz="36" w:space="0" w:color="385623" w:themeColor="accent6" w:themeShade="80"/>
              <w:bottom w:val="single" w:sz="36" w:space="0" w:color="385623" w:themeColor="accent6" w:themeShade="80"/>
              <w:right w:val="single" w:sz="36" w:space="0" w:color="385623" w:themeColor="accent6" w:themeShade="80"/>
            </w:tcBorders>
            <w:shd w:val="clear" w:color="auto" w:fill="FFFFFF" w:themeFill="background1"/>
          </w:tcPr>
          <w:p w14:paraId="555F8EAC" w14:textId="77777777" w:rsidR="003342AD" w:rsidRPr="003342AD" w:rsidRDefault="003342AD" w:rsidP="003342AD">
            <w:pPr>
              <w:spacing w:before="240" w:after="240" w:line="259" w:lineRule="auto"/>
              <w:ind w:left="57" w:right="57"/>
              <w:jc w:val="center"/>
              <w:rPr>
                <w:rFonts w:eastAsia="Calibri" w:cs="Calibri"/>
                <w:b/>
                <w:caps/>
                <w:color w:val="01653F"/>
                <w:spacing w:val="20"/>
                <w:sz w:val="36"/>
                <w:lang w:val="en-GB" w:eastAsia="en-US"/>
              </w:rPr>
            </w:pPr>
            <w:r w:rsidRPr="003342AD">
              <w:rPr>
                <w:rFonts w:eastAsia="Calibri" w:cs="Calibri"/>
                <w:b/>
                <w:caps/>
                <w:color w:val="01653F"/>
                <w:spacing w:val="20"/>
                <w:sz w:val="36"/>
                <w:lang w:val="en-GB" w:eastAsia="en-US"/>
              </w:rPr>
              <w:lastRenderedPageBreak/>
              <w:t>Important notes</w:t>
            </w:r>
          </w:p>
          <w:p w14:paraId="4DF13A72" w14:textId="77777777" w:rsidR="003342AD" w:rsidRPr="003342AD" w:rsidRDefault="003342AD" w:rsidP="00D05F8C">
            <w:pPr>
              <w:numPr>
                <w:ilvl w:val="0"/>
                <w:numId w:val="32"/>
              </w:numPr>
              <w:spacing w:after="180" w:line="259" w:lineRule="auto"/>
              <w:ind w:right="57"/>
              <w:rPr>
                <w:rFonts w:eastAsia="Calibri" w:cs="Calibri"/>
                <w:sz w:val="22"/>
                <w:szCs w:val="22"/>
                <w:lang w:val="en-GB" w:eastAsia="en-US"/>
              </w:rPr>
            </w:pPr>
            <w:r w:rsidRPr="003342AD">
              <w:rPr>
                <w:rFonts w:eastAsia="Calibri" w:cs="Calibri"/>
                <w:sz w:val="22"/>
                <w:szCs w:val="22"/>
                <w:lang w:val="en-GB" w:eastAsia="en-US"/>
              </w:rPr>
              <w:t>This report does not constitute the final position on these items, which is subject to:</w:t>
            </w:r>
          </w:p>
          <w:p w14:paraId="3A5BF8B6" w14:textId="77777777" w:rsidR="003342AD" w:rsidRPr="003342AD" w:rsidRDefault="003342AD" w:rsidP="00D05F8C">
            <w:pPr>
              <w:numPr>
                <w:ilvl w:val="1"/>
                <w:numId w:val="33"/>
              </w:numPr>
              <w:spacing w:after="180" w:line="259" w:lineRule="auto"/>
              <w:rPr>
                <w:rFonts w:eastAsia="Calibri" w:cs="Calibri"/>
                <w:sz w:val="22"/>
                <w:szCs w:val="22"/>
                <w:lang w:val="en-GB" w:eastAsia="en-US"/>
              </w:rPr>
            </w:pPr>
            <w:r w:rsidRPr="003342AD">
              <w:rPr>
                <w:rFonts w:eastAsia="Calibri" w:cs="Calibri"/>
                <w:sz w:val="22"/>
                <w:szCs w:val="22"/>
                <w:lang w:val="en-GB" w:eastAsia="en-US"/>
              </w:rPr>
              <w:t>consideration by the Minister for Health, and</w:t>
            </w:r>
          </w:p>
          <w:p w14:paraId="75613B06" w14:textId="77777777" w:rsidR="003342AD" w:rsidRPr="003342AD" w:rsidRDefault="003342AD" w:rsidP="00D05F8C">
            <w:pPr>
              <w:numPr>
                <w:ilvl w:val="1"/>
                <w:numId w:val="33"/>
              </w:numPr>
              <w:spacing w:after="180" w:line="259" w:lineRule="auto"/>
              <w:rPr>
                <w:rFonts w:eastAsia="Calibri" w:cs="Calibri"/>
                <w:sz w:val="22"/>
                <w:szCs w:val="22"/>
                <w:lang w:val="en-GB" w:eastAsia="en-US"/>
              </w:rPr>
            </w:pPr>
            <w:r w:rsidRPr="003342AD">
              <w:rPr>
                <w:rFonts w:eastAsia="Calibri" w:cs="Calibri"/>
                <w:sz w:val="22"/>
                <w:szCs w:val="22"/>
                <w:lang w:val="en-GB" w:eastAsia="en-US"/>
              </w:rPr>
              <w:t>the Government.</w:t>
            </w:r>
          </w:p>
          <w:p w14:paraId="2E225E60" w14:textId="77777777" w:rsidR="003342AD" w:rsidRPr="003342AD" w:rsidRDefault="003342AD" w:rsidP="00D05F8C">
            <w:pPr>
              <w:numPr>
                <w:ilvl w:val="0"/>
                <w:numId w:val="32"/>
              </w:numPr>
              <w:spacing w:after="180" w:line="259" w:lineRule="auto"/>
              <w:ind w:right="57"/>
              <w:rPr>
                <w:rFonts w:eastAsia="Calibri" w:cs="Calibri"/>
                <w:sz w:val="22"/>
                <w:szCs w:val="22"/>
                <w:lang w:val="en-GB" w:eastAsia="en-US"/>
              </w:rPr>
            </w:pPr>
            <w:r w:rsidRPr="003342AD">
              <w:rPr>
                <w:rFonts w:eastAsia="Calibri" w:cs="Calibri"/>
                <w:sz w:val="22"/>
                <w:szCs w:val="22"/>
                <w:lang w:val="en-GB" w:eastAsia="en-US"/>
              </w:rPr>
              <w:t xml:space="preserve">The views and recommendations in this report originated from the clinical committee. Following consultation with stakeholders, the clinical committee made amendments and presented this report to the MBS Review Taskforce for its consideration. </w:t>
            </w:r>
          </w:p>
          <w:p w14:paraId="778B52D3" w14:textId="77777777" w:rsidR="003342AD" w:rsidRPr="003342AD" w:rsidRDefault="003342AD" w:rsidP="00D05F8C">
            <w:pPr>
              <w:numPr>
                <w:ilvl w:val="0"/>
                <w:numId w:val="32"/>
              </w:numPr>
              <w:spacing w:after="180" w:line="259" w:lineRule="auto"/>
              <w:ind w:right="57"/>
              <w:rPr>
                <w:rFonts w:eastAsia="Calibri" w:cs="Calibri"/>
                <w:sz w:val="22"/>
                <w:szCs w:val="22"/>
                <w:lang w:val="en-GB" w:eastAsia="en-US"/>
              </w:rPr>
            </w:pPr>
            <w:r w:rsidRPr="003342AD">
              <w:rPr>
                <w:rFonts w:eastAsia="Calibri" w:cs="Calibri"/>
                <w:sz w:val="22"/>
                <w:szCs w:val="22"/>
                <w:lang w:val="en-GB" w:eastAsia="en-US"/>
              </w:rPr>
              <w:t>Any eliminations, amendments or commentary from the MBS Review Taskforce are noted in boxed comments in the body of the report:</w:t>
            </w:r>
          </w:p>
          <w:tbl>
            <w:tblPr>
              <w:tblStyle w:val="TableGrid5"/>
              <w:tblW w:w="0" w:type="auto"/>
              <w:tblInd w:w="274" w:type="dxa"/>
              <w:shd w:val="clear" w:color="auto" w:fill="E6EED6"/>
              <w:tblLook w:val="04A0" w:firstRow="1" w:lastRow="0" w:firstColumn="1" w:lastColumn="0" w:noHBand="0" w:noVBand="1"/>
              <w:tblCaption w:val="Example of Taskforce comment box "/>
              <w:tblDescription w:val="This box contains the recommendation number with the Taskforce's advice and rationale behind their decision. &#10;"/>
            </w:tblPr>
            <w:tblGrid>
              <w:gridCol w:w="8957"/>
            </w:tblGrid>
            <w:tr w:rsidR="003342AD" w:rsidRPr="003342AD" w14:paraId="46AD75EE" w14:textId="77777777" w:rsidTr="00A56142">
              <w:trPr>
                <w:tblHeader/>
              </w:trPr>
              <w:tc>
                <w:tcPr>
                  <w:tcW w:w="8957" w:type="dxa"/>
                  <w:tcBorders>
                    <w:top w:val="single" w:sz="12" w:space="0" w:color="01653F"/>
                    <w:left w:val="single" w:sz="12" w:space="0" w:color="01653F"/>
                    <w:bottom w:val="single" w:sz="12" w:space="0" w:color="01653F"/>
                    <w:right w:val="single" w:sz="12" w:space="0" w:color="01653F"/>
                  </w:tcBorders>
                  <w:shd w:val="clear" w:color="auto" w:fill="E6EED6"/>
                  <w:hideMark/>
                </w:tcPr>
                <w:p w14:paraId="36F57392" w14:textId="77777777" w:rsidR="003342AD" w:rsidRPr="003419D2" w:rsidRDefault="003342AD" w:rsidP="003342AD">
                  <w:pPr>
                    <w:keepNext/>
                    <w:keepLines/>
                    <w:spacing w:before="120" w:after="120"/>
                    <w:ind w:left="57" w:right="57"/>
                    <w:outlineLvl w:val="6"/>
                    <w:rPr>
                      <w:rFonts w:cs="Calibri"/>
                      <w:b/>
                      <w:szCs w:val="20"/>
                      <w:lang w:val="en-US" w:eastAsia="en-US"/>
                    </w:rPr>
                  </w:pPr>
                  <w:r w:rsidRPr="003419D2">
                    <w:rPr>
                      <w:rFonts w:cs="Calibri"/>
                      <w:b/>
                      <w:szCs w:val="20"/>
                      <w:lang w:eastAsia="en-US"/>
                    </w:rPr>
                    <w:t>[Group] Recommendation [#] – Taskforce’s Advice</w:t>
                  </w:r>
                </w:p>
                <w:p w14:paraId="015F78E4" w14:textId="77777777" w:rsidR="003342AD" w:rsidRPr="003342AD" w:rsidRDefault="003342AD" w:rsidP="003342AD">
                  <w:pPr>
                    <w:spacing w:after="180"/>
                    <w:ind w:left="57" w:right="57"/>
                    <w:rPr>
                      <w:rFonts w:eastAsia="MS Mincho" w:cs="Calibri"/>
                      <w:sz w:val="22"/>
                      <w:szCs w:val="22"/>
                    </w:rPr>
                  </w:pPr>
                  <w:r w:rsidRPr="003419D2">
                    <w:rPr>
                      <w:rFonts w:eastAsia="MS Mincho" w:cs="Calibri"/>
                      <w:szCs w:val="20"/>
                    </w:rPr>
                    <w:t>[The Taskforce’s rationale behind their decision.]</w:t>
                  </w:r>
                </w:p>
              </w:tc>
            </w:tr>
          </w:tbl>
          <w:p w14:paraId="7A5DFB54" w14:textId="77777777" w:rsidR="003342AD" w:rsidRDefault="003342AD" w:rsidP="003342AD">
            <w:pPr>
              <w:spacing w:before="240" w:after="240" w:line="259" w:lineRule="auto"/>
              <w:ind w:right="57"/>
              <w:jc w:val="center"/>
              <w:rPr>
                <w:rFonts w:eastAsia="Calibri" w:cs="Calibri"/>
                <w:b/>
                <w:caps/>
                <w:color w:val="01653F"/>
                <w:spacing w:val="20"/>
                <w:sz w:val="36"/>
                <w:lang w:val="en-GB" w:eastAsia="en-US"/>
              </w:rPr>
            </w:pPr>
          </w:p>
        </w:tc>
      </w:tr>
    </w:tbl>
    <w:p w14:paraId="36EDA1C0" w14:textId="77777777" w:rsidR="003342AD" w:rsidRPr="001A5350" w:rsidRDefault="003342AD" w:rsidP="001A5350">
      <w:pPr>
        <w:rPr>
          <w:rFonts w:eastAsia="Calibri"/>
        </w:rPr>
      </w:pPr>
    </w:p>
    <w:p w14:paraId="584D40B0" w14:textId="75E3A6C3" w:rsidR="00D86EBD" w:rsidRPr="00F162FA" w:rsidRDefault="00195926" w:rsidP="001A5350">
      <w:pPr>
        <w:rPr>
          <w:lang w:val="en-GB"/>
        </w:rPr>
        <w:sectPr w:rsidR="00D86EBD" w:rsidRPr="00F162FA" w:rsidSect="004958B0">
          <w:headerReference w:type="default" r:id="rId8"/>
          <w:footerReference w:type="default" r:id="rId9"/>
          <w:headerReference w:type="first" r:id="rId10"/>
          <w:pgSz w:w="11906" w:h="16838" w:code="9"/>
          <w:pgMar w:top="1440" w:right="1797" w:bottom="1440" w:left="1797" w:header="720" w:footer="720" w:gutter="0"/>
          <w:pgNumType w:fmt="lowerRoman"/>
          <w:cols w:space="720"/>
          <w:titlePg/>
          <w:docGrid w:linePitch="326"/>
        </w:sectPr>
      </w:pPr>
      <w:r>
        <w:rPr>
          <w:rFonts w:eastAsia="Calibri" w:cs="Calibri"/>
          <w:lang w:val="en-GB" w:eastAsia="en-US"/>
        </w:rPr>
        <w:t xml:space="preserve"> </w:t>
      </w:r>
    </w:p>
    <w:p w14:paraId="26B77821" w14:textId="77777777" w:rsidR="00D86EBD" w:rsidRPr="001358C8" w:rsidRDefault="00D86EBD" w:rsidP="00FB3AB7">
      <w:pPr>
        <w:pStyle w:val="Header1"/>
      </w:pPr>
      <w:r w:rsidRPr="001358C8">
        <w:lastRenderedPageBreak/>
        <w:t>Table of contents</w:t>
      </w:r>
      <w:bookmarkEnd w:id="1"/>
    </w:p>
    <w:p w14:paraId="00DFBB2B" w14:textId="0D9064A3" w:rsidR="007D21B9" w:rsidRPr="007D21B9" w:rsidRDefault="00D86EBD">
      <w:pPr>
        <w:pStyle w:val="TOC1"/>
        <w:tabs>
          <w:tab w:val="left" w:pos="440"/>
          <w:tab w:val="right" w:leader="dot" w:pos="8302"/>
        </w:tabs>
        <w:rPr>
          <w:rFonts w:asciiTheme="minorHAnsi" w:eastAsiaTheme="minorEastAsia" w:hAnsiTheme="minorHAnsi" w:cstheme="minorHAnsi"/>
          <w:noProof/>
        </w:rPr>
      </w:pPr>
      <w:r w:rsidRPr="007D21B9">
        <w:rPr>
          <w:rFonts w:asciiTheme="minorHAnsi" w:hAnsiTheme="minorHAnsi" w:cstheme="minorHAnsi"/>
          <w:lang w:val="en-GB"/>
        </w:rPr>
        <w:fldChar w:fldCharType="begin"/>
      </w:r>
      <w:r w:rsidRPr="007D21B9">
        <w:rPr>
          <w:rFonts w:asciiTheme="minorHAnsi" w:hAnsiTheme="minorHAnsi" w:cstheme="minorHAnsi"/>
          <w:lang w:val="en-GB"/>
        </w:rPr>
        <w:instrText xml:space="preserve"> TOC \o "1-3" \h \z \u </w:instrText>
      </w:r>
      <w:r w:rsidRPr="007D21B9">
        <w:rPr>
          <w:rFonts w:asciiTheme="minorHAnsi" w:hAnsiTheme="minorHAnsi" w:cstheme="minorHAnsi"/>
          <w:lang w:val="en-GB"/>
        </w:rPr>
        <w:fldChar w:fldCharType="separate"/>
      </w:r>
      <w:hyperlink w:anchor="_Toc54355589" w:history="1">
        <w:r w:rsidR="007D21B9" w:rsidRPr="007D21B9">
          <w:rPr>
            <w:rStyle w:val="Hyperlink"/>
            <w:rFonts w:cstheme="minorHAnsi"/>
            <w:b/>
            <w:noProof/>
            <w:lang w:val="en-GB"/>
          </w:rPr>
          <w:t>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Executive summary</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_Toc54355589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9</w:t>
        </w:r>
        <w:r w:rsidR="007D21B9" w:rsidRPr="007D21B9">
          <w:rPr>
            <w:rFonts w:asciiTheme="minorHAnsi" w:hAnsiTheme="minorHAnsi" w:cstheme="minorHAnsi"/>
            <w:noProof/>
            <w:webHidden/>
          </w:rPr>
          <w:fldChar w:fldCharType="end"/>
        </w:r>
      </w:hyperlink>
    </w:p>
    <w:p w14:paraId="221C1B98" w14:textId="2515C3F9"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590" w:history="1">
        <w:r w:rsidR="007D21B9" w:rsidRPr="007D21B9">
          <w:rPr>
            <w:rStyle w:val="Hyperlink"/>
            <w:rFonts w:cstheme="minorHAnsi"/>
            <w:b/>
            <w:noProof/>
            <w:lang w:val="en-GB"/>
            <w14:scene3d>
              <w14:camera w14:prst="orthographicFront"/>
              <w14:lightRig w14:rig="threePt" w14:dir="t">
                <w14:rot w14:lat="0" w14:lon="0" w14:rev="0"/>
              </w14:lightRig>
            </w14:scene3d>
          </w:rPr>
          <w:t>1.1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Recommendations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_Toc54355590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9</w:t>
        </w:r>
        <w:r w:rsidR="007D21B9" w:rsidRPr="007D21B9">
          <w:rPr>
            <w:rFonts w:asciiTheme="minorHAnsi" w:hAnsiTheme="minorHAnsi" w:cstheme="minorHAnsi"/>
            <w:noProof/>
            <w:webHidden/>
          </w:rPr>
          <w:fldChar w:fldCharType="end"/>
        </w:r>
      </w:hyperlink>
    </w:p>
    <w:p w14:paraId="2B5B47D3" w14:textId="151FD165" w:rsidR="007D21B9" w:rsidRPr="007D21B9" w:rsidRDefault="00EB5500">
      <w:pPr>
        <w:pStyle w:val="TOC1"/>
        <w:tabs>
          <w:tab w:val="left" w:pos="440"/>
          <w:tab w:val="right" w:leader="dot" w:pos="8302"/>
        </w:tabs>
        <w:rPr>
          <w:rFonts w:asciiTheme="minorHAnsi" w:eastAsiaTheme="minorEastAsia" w:hAnsiTheme="minorHAnsi" w:cstheme="minorHAnsi"/>
          <w:noProof/>
        </w:rPr>
      </w:pPr>
      <w:hyperlink w:anchor="_Toc54355591" w:history="1">
        <w:r w:rsidR="007D21B9" w:rsidRPr="007D21B9">
          <w:rPr>
            <w:rStyle w:val="Hyperlink"/>
            <w:rFonts w:cstheme="minorHAnsi"/>
            <w:b/>
            <w:noProof/>
            <w:lang w:val="en-GB"/>
          </w:rPr>
          <w:t>2.</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Introduction</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_Toc54355591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11</w:t>
        </w:r>
        <w:r w:rsidR="007D21B9" w:rsidRPr="007D21B9">
          <w:rPr>
            <w:rFonts w:asciiTheme="minorHAnsi" w:hAnsiTheme="minorHAnsi" w:cstheme="minorHAnsi"/>
            <w:noProof/>
            <w:webHidden/>
          </w:rPr>
          <w:fldChar w:fldCharType="end"/>
        </w:r>
      </w:hyperlink>
    </w:p>
    <w:p w14:paraId="67DF3212" w14:textId="1A97BF23"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592" w:history="1">
        <w:r w:rsidR="007D21B9" w:rsidRPr="007D21B9">
          <w:rPr>
            <w:rStyle w:val="Hyperlink"/>
            <w:rFonts w:cstheme="minorHAnsi"/>
            <w:b/>
            <w:noProof/>
            <w:lang w:val="en-GB"/>
            <w14:scene3d>
              <w14:camera w14:prst="orthographicFront"/>
              <w14:lightRig w14:rig="threePt" w14:dir="t">
                <w14:rot w14:lat="0" w14:lon="0" w14:rev="0"/>
              </w14:lightRig>
            </w14:scene3d>
          </w:rPr>
          <w:t>2.1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Foreword from the co-chairs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_Toc54355592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11</w:t>
        </w:r>
        <w:r w:rsidR="007D21B9" w:rsidRPr="007D21B9">
          <w:rPr>
            <w:rFonts w:asciiTheme="minorHAnsi" w:hAnsiTheme="minorHAnsi" w:cstheme="minorHAnsi"/>
            <w:noProof/>
            <w:webHidden/>
          </w:rPr>
          <w:fldChar w:fldCharType="end"/>
        </w:r>
      </w:hyperlink>
    </w:p>
    <w:p w14:paraId="7890B883" w14:textId="07257987" w:rsidR="007D21B9" w:rsidRPr="007D21B9" w:rsidRDefault="00EB5500">
      <w:pPr>
        <w:pStyle w:val="TOC1"/>
        <w:tabs>
          <w:tab w:val="left" w:pos="440"/>
          <w:tab w:val="right" w:leader="dot" w:pos="8302"/>
        </w:tabs>
        <w:rPr>
          <w:rFonts w:asciiTheme="minorHAnsi" w:eastAsiaTheme="minorEastAsia" w:hAnsiTheme="minorHAnsi" w:cstheme="minorHAnsi"/>
          <w:noProof/>
        </w:rPr>
      </w:pPr>
      <w:hyperlink w:anchor="_Toc54355593" w:history="1">
        <w:r w:rsidR="007D21B9" w:rsidRPr="007D21B9">
          <w:rPr>
            <w:rStyle w:val="Hyperlink"/>
            <w:rFonts w:cstheme="minorHAnsi"/>
            <w:b/>
            <w:noProof/>
            <w:lang w:val="en-GB"/>
          </w:rPr>
          <w:t>3.</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About the Medicare Benefits Schedule (MBS) Review</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_Toc54355593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13</w:t>
        </w:r>
        <w:r w:rsidR="007D21B9" w:rsidRPr="007D21B9">
          <w:rPr>
            <w:rFonts w:asciiTheme="minorHAnsi" w:hAnsiTheme="minorHAnsi" w:cstheme="minorHAnsi"/>
            <w:noProof/>
            <w:webHidden/>
          </w:rPr>
          <w:fldChar w:fldCharType="end"/>
        </w:r>
      </w:hyperlink>
    </w:p>
    <w:p w14:paraId="6303652F" w14:textId="65A82872"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594" w:history="1">
        <w:r w:rsidR="007D21B9" w:rsidRPr="007D21B9">
          <w:rPr>
            <w:rStyle w:val="Hyperlink"/>
            <w:rFonts w:cstheme="minorHAnsi"/>
            <w:b/>
            <w:noProof/>
            <w:lang w:val="en-GB"/>
            <w14:scene3d>
              <w14:camera w14:prst="orthographicFront"/>
              <w14:lightRig w14:rig="threePt" w14:dir="t">
                <w14:rot w14:lat="0" w14:lon="0" w14:rev="0"/>
              </w14:lightRig>
            </w14:scene3d>
          </w:rPr>
          <w:t>3.1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Medicare</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_Toc54355594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13</w:t>
        </w:r>
        <w:r w:rsidR="007D21B9" w:rsidRPr="007D21B9">
          <w:rPr>
            <w:rFonts w:asciiTheme="minorHAnsi" w:hAnsiTheme="minorHAnsi" w:cstheme="minorHAnsi"/>
            <w:noProof/>
            <w:webHidden/>
          </w:rPr>
          <w:fldChar w:fldCharType="end"/>
        </w:r>
      </w:hyperlink>
    </w:p>
    <w:p w14:paraId="144DB5FC" w14:textId="37D149D3"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595" w:history="1">
        <w:r w:rsidR="007D21B9" w:rsidRPr="007D21B9">
          <w:rPr>
            <w:rStyle w:val="Hyperlink"/>
            <w:rFonts w:cstheme="minorHAnsi"/>
            <w:noProof/>
            <w:lang w:val="en-GB"/>
          </w:rPr>
          <w:t>3.1.1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What is Medicare?</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_Toc54355595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13</w:t>
        </w:r>
        <w:r w:rsidR="007D21B9" w:rsidRPr="007D21B9">
          <w:rPr>
            <w:rFonts w:asciiTheme="minorHAnsi" w:hAnsiTheme="minorHAnsi" w:cstheme="minorHAnsi"/>
            <w:noProof/>
            <w:webHidden/>
          </w:rPr>
          <w:fldChar w:fldCharType="end"/>
        </w:r>
      </w:hyperlink>
    </w:p>
    <w:p w14:paraId="044B4C55" w14:textId="6176DAA2"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596" w:history="1">
        <w:r w:rsidR="007D21B9" w:rsidRPr="007D21B9">
          <w:rPr>
            <w:rStyle w:val="Hyperlink"/>
            <w:rFonts w:cstheme="minorHAnsi"/>
            <w:b/>
            <w:noProof/>
            <w:lang w:val="en-GB"/>
            <w14:scene3d>
              <w14:camera w14:prst="orthographicFront"/>
              <w14:lightRig w14:rig="threePt" w14:dir="t">
                <w14:rot w14:lat="0" w14:lon="0" w14:rev="0"/>
              </w14:lightRig>
            </w14:scene3d>
          </w:rPr>
          <w:t>3.2</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What is the MBS?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_Toc54355596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13</w:t>
        </w:r>
        <w:r w:rsidR="007D21B9" w:rsidRPr="007D21B9">
          <w:rPr>
            <w:rFonts w:asciiTheme="minorHAnsi" w:hAnsiTheme="minorHAnsi" w:cstheme="minorHAnsi"/>
            <w:noProof/>
            <w:webHidden/>
          </w:rPr>
          <w:fldChar w:fldCharType="end"/>
        </w:r>
      </w:hyperlink>
    </w:p>
    <w:p w14:paraId="57BC0CCE" w14:textId="687001E6"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597" w:history="1">
        <w:r w:rsidR="007D21B9" w:rsidRPr="007D21B9">
          <w:rPr>
            <w:rStyle w:val="Hyperlink"/>
            <w:rFonts w:cstheme="minorHAnsi"/>
            <w:b/>
            <w:noProof/>
            <w:lang w:val="en-GB"/>
            <w14:scene3d>
              <w14:camera w14:prst="orthographicFront"/>
              <w14:lightRig w14:rig="threePt" w14:dir="t">
                <w14:rot w14:lat="0" w14:lon="0" w14:rev="0"/>
              </w14:lightRig>
            </w14:scene3d>
          </w:rPr>
          <w:t>3.3</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What is the MBS Review Taskforce?</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_Toc54355597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13</w:t>
        </w:r>
        <w:r w:rsidR="007D21B9" w:rsidRPr="007D21B9">
          <w:rPr>
            <w:rFonts w:asciiTheme="minorHAnsi" w:hAnsiTheme="minorHAnsi" w:cstheme="minorHAnsi"/>
            <w:noProof/>
            <w:webHidden/>
          </w:rPr>
          <w:fldChar w:fldCharType="end"/>
        </w:r>
      </w:hyperlink>
    </w:p>
    <w:p w14:paraId="64440FF4" w14:textId="72FFD357"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598" w:history="1">
        <w:r w:rsidR="007D21B9" w:rsidRPr="007D21B9">
          <w:rPr>
            <w:rStyle w:val="Hyperlink"/>
            <w:rFonts w:cstheme="minorHAnsi"/>
            <w:noProof/>
            <w:lang w:val="en-GB"/>
          </w:rPr>
          <w:t>3.3.1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What are the goals of the Taskforce?</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_Toc54355598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13</w:t>
        </w:r>
        <w:r w:rsidR="007D21B9" w:rsidRPr="007D21B9">
          <w:rPr>
            <w:rFonts w:asciiTheme="minorHAnsi" w:hAnsiTheme="minorHAnsi" w:cstheme="minorHAnsi"/>
            <w:noProof/>
            <w:webHidden/>
          </w:rPr>
          <w:fldChar w:fldCharType="end"/>
        </w:r>
      </w:hyperlink>
    </w:p>
    <w:p w14:paraId="2224EAAB" w14:textId="66D74FBD"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599" w:history="1">
        <w:r w:rsidR="007D21B9" w:rsidRPr="007D21B9">
          <w:rPr>
            <w:rStyle w:val="Hyperlink"/>
            <w:rFonts w:cstheme="minorHAnsi"/>
            <w:b/>
            <w:noProof/>
            <w:lang w:val="en-GB"/>
            <w14:scene3d>
              <w14:camera w14:prst="orthographicFront"/>
              <w14:lightRig w14:rig="threePt" w14:dir="t">
                <w14:rot w14:lat="0" w14:lon="0" w14:rev="0"/>
              </w14:lightRig>
            </w14:scene3d>
          </w:rPr>
          <w:t>3.4</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The Taskforce’s approach</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_Toc54355599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14</w:t>
        </w:r>
        <w:r w:rsidR="007D21B9" w:rsidRPr="007D21B9">
          <w:rPr>
            <w:rFonts w:asciiTheme="minorHAnsi" w:hAnsiTheme="minorHAnsi" w:cstheme="minorHAnsi"/>
            <w:noProof/>
            <w:webHidden/>
          </w:rPr>
          <w:fldChar w:fldCharType="end"/>
        </w:r>
      </w:hyperlink>
    </w:p>
    <w:p w14:paraId="7D4B7297" w14:textId="3DB783BF" w:rsidR="007D21B9" w:rsidRPr="007D21B9" w:rsidRDefault="00EB5500">
      <w:pPr>
        <w:pStyle w:val="TOC1"/>
        <w:tabs>
          <w:tab w:val="left" w:pos="440"/>
          <w:tab w:val="right" w:leader="dot" w:pos="8302"/>
        </w:tabs>
        <w:rPr>
          <w:rFonts w:asciiTheme="minorHAnsi" w:eastAsiaTheme="minorEastAsia" w:hAnsiTheme="minorHAnsi" w:cstheme="minorHAnsi"/>
          <w:noProof/>
        </w:rPr>
      </w:pPr>
      <w:hyperlink w:anchor="_Toc54355600" w:history="1">
        <w:r w:rsidR="007D21B9" w:rsidRPr="007D21B9">
          <w:rPr>
            <w:rStyle w:val="Hyperlink"/>
            <w:rFonts w:cstheme="minorHAnsi"/>
            <w:b/>
            <w:noProof/>
            <w:lang w:val="en-GB"/>
          </w:rPr>
          <w:t>4.</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About the Vascular Clinical Committee</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_Toc54355600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17</w:t>
        </w:r>
        <w:r w:rsidR="007D21B9" w:rsidRPr="007D21B9">
          <w:rPr>
            <w:rFonts w:asciiTheme="minorHAnsi" w:hAnsiTheme="minorHAnsi" w:cstheme="minorHAnsi"/>
            <w:noProof/>
            <w:webHidden/>
          </w:rPr>
          <w:fldChar w:fldCharType="end"/>
        </w:r>
      </w:hyperlink>
    </w:p>
    <w:p w14:paraId="52780E34" w14:textId="4E429A3E"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01" w:history="1">
        <w:r w:rsidR="007D21B9" w:rsidRPr="007D21B9">
          <w:rPr>
            <w:rStyle w:val="Hyperlink"/>
            <w:rFonts w:cstheme="minorHAnsi"/>
            <w:b/>
            <w:noProof/>
            <w:lang w:val="en-GB"/>
            <w14:scene3d>
              <w14:camera w14:prst="orthographicFront"/>
              <w14:lightRig w14:rig="threePt" w14:dir="t">
                <w14:rot w14:lat="0" w14:lon="0" w14:rev="0"/>
              </w14:lightRig>
            </w14:scene3d>
          </w:rPr>
          <w:t>4.1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Vascular Clinical Committee members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_Toc54355601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17</w:t>
        </w:r>
        <w:r w:rsidR="007D21B9" w:rsidRPr="007D21B9">
          <w:rPr>
            <w:rFonts w:asciiTheme="minorHAnsi" w:hAnsiTheme="minorHAnsi" w:cstheme="minorHAnsi"/>
            <w:noProof/>
            <w:webHidden/>
          </w:rPr>
          <w:fldChar w:fldCharType="end"/>
        </w:r>
      </w:hyperlink>
    </w:p>
    <w:p w14:paraId="62C5CAC3" w14:textId="40BCB0F9"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02" w:history="1">
        <w:r w:rsidR="007D21B9" w:rsidRPr="007D21B9">
          <w:rPr>
            <w:rStyle w:val="Hyperlink"/>
            <w:rFonts w:cstheme="minorHAnsi"/>
            <w:b/>
            <w:noProof/>
            <w:lang w:val="en-GB"/>
            <w14:scene3d>
              <w14:camera w14:prst="orthographicFront"/>
              <w14:lightRig w14:rig="threePt" w14:dir="t">
                <w14:rot w14:lat="0" w14:lon="0" w14:rev="0"/>
              </w14:lightRig>
            </w14:scene3d>
          </w:rPr>
          <w:t>4.2</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Conflicts of interest</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_Toc54355602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18</w:t>
        </w:r>
        <w:r w:rsidR="007D21B9" w:rsidRPr="007D21B9">
          <w:rPr>
            <w:rFonts w:asciiTheme="minorHAnsi" w:hAnsiTheme="minorHAnsi" w:cstheme="minorHAnsi"/>
            <w:noProof/>
            <w:webHidden/>
          </w:rPr>
          <w:fldChar w:fldCharType="end"/>
        </w:r>
      </w:hyperlink>
    </w:p>
    <w:p w14:paraId="59008DEE" w14:textId="606A29DE"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03" w:history="1">
        <w:r w:rsidR="007D21B9" w:rsidRPr="007D21B9">
          <w:rPr>
            <w:rStyle w:val="Hyperlink"/>
            <w:rFonts w:cstheme="minorHAnsi"/>
            <w:b/>
            <w:noProof/>
            <w:lang w:val="en-GB"/>
            <w14:scene3d>
              <w14:camera w14:prst="orthographicFront"/>
              <w14:lightRig w14:rig="threePt" w14:dir="t">
                <w14:rot w14:lat="0" w14:lon="0" w14:rev="0"/>
              </w14:lightRig>
            </w14:scene3d>
          </w:rPr>
          <w:t>4.3</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Areas of responsibility of the Committee</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_Toc54355603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18</w:t>
        </w:r>
        <w:r w:rsidR="007D21B9" w:rsidRPr="007D21B9">
          <w:rPr>
            <w:rFonts w:asciiTheme="minorHAnsi" w:hAnsiTheme="minorHAnsi" w:cstheme="minorHAnsi"/>
            <w:noProof/>
            <w:webHidden/>
          </w:rPr>
          <w:fldChar w:fldCharType="end"/>
        </w:r>
      </w:hyperlink>
    </w:p>
    <w:p w14:paraId="0551BD4E" w14:textId="7EBCDB07"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04" w:history="1">
        <w:r w:rsidR="007D21B9" w:rsidRPr="007D21B9">
          <w:rPr>
            <w:rStyle w:val="Hyperlink"/>
            <w:rFonts w:cstheme="minorHAnsi"/>
            <w:b/>
            <w:noProof/>
            <w:lang w:val="en-GB"/>
            <w14:scene3d>
              <w14:camera w14:prst="orthographicFront"/>
              <w14:lightRig w14:rig="threePt" w14:dir="t">
                <w14:rot w14:lat="0" w14:lon="0" w14:rev="0"/>
              </w14:lightRig>
            </w14:scene3d>
          </w:rPr>
          <w:t>4.4</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Summary of the Committee’s review approach</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_Toc54355604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19</w:t>
        </w:r>
        <w:r w:rsidR="007D21B9" w:rsidRPr="007D21B9">
          <w:rPr>
            <w:rFonts w:asciiTheme="minorHAnsi" w:hAnsiTheme="minorHAnsi" w:cstheme="minorHAnsi"/>
            <w:noProof/>
            <w:webHidden/>
          </w:rPr>
          <w:fldChar w:fldCharType="end"/>
        </w:r>
      </w:hyperlink>
    </w:p>
    <w:p w14:paraId="2BD804A5" w14:textId="56F4E34F" w:rsidR="007D21B9" w:rsidRPr="007D21B9" w:rsidRDefault="00EB5500">
      <w:pPr>
        <w:pStyle w:val="TOC1"/>
        <w:tabs>
          <w:tab w:val="left" w:pos="440"/>
          <w:tab w:val="right" w:leader="dot" w:pos="8302"/>
        </w:tabs>
        <w:rPr>
          <w:rFonts w:asciiTheme="minorHAnsi" w:eastAsiaTheme="minorEastAsia" w:hAnsiTheme="minorHAnsi" w:cstheme="minorHAnsi"/>
          <w:noProof/>
        </w:rPr>
      </w:pPr>
      <w:hyperlink w:anchor="_Toc54355605" w:history="1">
        <w:r w:rsidR="007D21B9" w:rsidRPr="007D21B9">
          <w:rPr>
            <w:rStyle w:val="Hyperlink"/>
            <w:rFonts w:cstheme="minorHAnsi"/>
            <w:b/>
            <w:noProof/>
            <w:lang w:val="en-GB"/>
          </w:rPr>
          <w:t>5.</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Recommendations: Vascular ultrasound items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_Toc54355605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20</w:t>
        </w:r>
        <w:r w:rsidR="007D21B9" w:rsidRPr="007D21B9">
          <w:rPr>
            <w:rFonts w:asciiTheme="minorHAnsi" w:hAnsiTheme="minorHAnsi" w:cstheme="minorHAnsi"/>
            <w:noProof/>
            <w:webHidden/>
          </w:rPr>
          <w:fldChar w:fldCharType="end"/>
        </w:r>
      </w:hyperlink>
    </w:p>
    <w:p w14:paraId="19370755" w14:textId="0E52B112"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06" w:history="1">
        <w:r w:rsidR="007D21B9" w:rsidRPr="007D21B9">
          <w:rPr>
            <w:rStyle w:val="Hyperlink"/>
            <w:rFonts w:cstheme="minorHAnsi"/>
            <w:b/>
            <w:noProof/>
            <w:lang w:val="en-GB"/>
            <w14:scene3d>
              <w14:camera w14:prst="orthographicFront"/>
              <w14:lightRig w14:rig="threePt" w14:dir="t">
                <w14:rot w14:lat="0" w14:lon="0" w14:rev="0"/>
              </w14:lightRig>
            </w14:scene3d>
          </w:rPr>
          <w:t>5.1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Duplex scanning for the analysis arteries of the abdomen and lower limbs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_Toc54355606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20</w:t>
        </w:r>
        <w:r w:rsidR="007D21B9" w:rsidRPr="007D21B9">
          <w:rPr>
            <w:rFonts w:asciiTheme="minorHAnsi" w:hAnsiTheme="minorHAnsi" w:cstheme="minorHAnsi"/>
            <w:noProof/>
            <w:webHidden/>
          </w:rPr>
          <w:fldChar w:fldCharType="end"/>
        </w:r>
      </w:hyperlink>
    </w:p>
    <w:p w14:paraId="6F21161A" w14:textId="16E729A6"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07" w:history="1">
        <w:r w:rsidR="007D21B9" w:rsidRPr="007D21B9">
          <w:rPr>
            <w:rStyle w:val="Hyperlink"/>
            <w:rFonts w:cstheme="minorHAnsi"/>
            <w:noProof/>
            <w:lang w:val="en-GB"/>
          </w:rPr>
          <w:t>5.1.1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1</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_Toc54355607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20</w:t>
        </w:r>
        <w:r w:rsidR="007D21B9" w:rsidRPr="007D21B9">
          <w:rPr>
            <w:rFonts w:asciiTheme="minorHAnsi" w:hAnsiTheme="minorHAnsi" w:cstheme="minorHAnsi"/>
            <w:noProof/>
            <w:webHidden/>
          </w:rPr>
          <w:fldChar w:fldCharType="end"/>
        </w:r>
      </w:hyperlink>
    </w:p>
    <w:p w14:paraId="6359D58F" w14:textId="4980EA25"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08" w:history="1">
        <w:r w:rsidR="007D21B9" w:rsidRPr="007D21B9">
          <w:rPr>
            <w:rStyle w:val="Hyperlink"/>
            <w:rFonts w:cstheme="minorHAnsi"/>
            <w:noProof/>
            <w:lang w:val="en-GB"/>
          </w:rPr>
          <w:t>5.1.2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1</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_Toc54355608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21</w:t>
        </w:r>
        <w:r w:rsidR="007D21B9" w:rsidRPr="007D21B9">
          <w:rPr>
            <w:rFonts w:asciiTheme="minorHAnsi" w:hAnsiTheme="minorHAnsi" w:cstheme="minorHAnsi"/>
            <w:noProof/>
            <w:webHidden/>
          </w:rPr>
          <w:fldChar w:fldCharType="end"/>
        </w:r>
      </w:hyperlink>
    </w:p>
    <w:p w14:paraId="0862C15E" w14:textId="242B6D6D"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09" w:history="1">
        <w:r w:rsidR="007D21B9" w:rsidRPr="007D21B9">
          <w:rPr>
            <w:rStyle w:val="Hyperlink"/>
            <w:rFonts w:cstheme="minorHAnsi"/>
            <w:b/>
            <w:noProof/>
            <w:lang w:val="en-GB"/>
            <w14:scene3d>
              <w14:camera w14:prst="orthographicFront"/>
              <w14:lightRig w14:rig="threePt" w14:dir="t">
                <w14:rot w14:lat="0" w14:lon="0" w14:rev="0"/>
              </w14:lightRig>
            </w14:scene3d>
          </w:rPr>
          <w:t>5.2</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Duplex examination of the carotid arteries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_Toc54355609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23</w:t>
        </w:r>
        <w:r w:rsidR="007D21B9" w:rsidRPr="007D21B9">
          <w:rPr>
            <w:rFonts w:asciiTheme="minorHAnsi" w:hAnsiTheme="minorHAnsi" w:cstheme="minorHAnsi"/>
            <w:noProof/>
            <w:webHidden/>
          </w:rPr>
          <w:fldChar w:fldCharType="end"/>
        </w:r>
      </w:hyperlink>
    </w:p>
    <w:p w14:paraId="4FA0F4A3" w14:textId="0F35658A"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10" w:history="1">
        <w:r w:rsidR="007D21B9" w:rsidRPr="007D21B9">
          <w:rPr>
            <w:rStyle w:val="Hyperlink"/>
            <w:rFonts w:cstheme="minorHAnsi"/>
            <w:noProof/>
            <w:lang w:val="en-GB"/>
          </w:rPr>
          <w:t>5.2.1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2</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_Toc54355610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23</w:t>
        </w:r>
        <w:r w:rsidR="007D21B9" w:rsidRPr="007D21B9">
          <w:rPr>
            <w:rFonts w:asciiTheme="minorHAnsi" w:hAnsiTheme="minorHAnsi" w:cstheme="minorHAnsi"/>
            <w:noProof/>
            <w:webHidden/>
          </w:rPr>
          <w:fldChar w:fldCharType="end"/>
        </w:r>
      </w:hyperlink>
    </w:p>
    <w:p w14:paraId="6CD5E19C" w14:textId="23586EA3"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11" w:history="1">
        <w:r w:rsidR="007D21B9" w:rsidRPr="007D21B9">
          <w:rPr>
            <w:rStyle w:val="Hyperlink"/>
            <w:rFonts w:cstheme="minorHAnsi"/>
            <w:noProof/>
            <w:lang w:val="en-GB"/>
          </w:rPr>
          <w:t>5.2.2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2</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_Toc54355611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23</w:t>
        </w:r>
        <w:r w:rsidR="007D21B9" w:rsidRPr="007D21B9">
          <w:rPr>
            <w:rFonts w:asciiTheme="minorHAnsi" w:hAnsiTheme="minorHAnsi" w:cstheme="minorHAnsi"/>
            <w:noProof/>
            <w:webHidden/>
          </w:rPr>
          <w:fldChar w:fldCharType="end"/>
        </w:r>
      </w:hyperlink>
    </w:p>
    <w:p w14:paraId="643D1A0D" w14:textId="197DAE25"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12" w:history="1">
        <w:r w:rsidR="007D21B9" w:rsidRPr="007D21B9">
          <w:rPr>
            <w:rStyle w:val="Hyperlink"/>
            <w:rFonts w:cstheme="minorHAnsi"/>
            <w:b/>
            <w:noProof/>
            <w:lang w:val="en-GB"/>
            <w14:scene3d>
              <w14:camera w14:prst="orthographicFront"/>
              <w14:lightRig w14:rig="threePt" w14:dir="t">
                <w14:rot w14:lat="0" w14:lon="0" w14:rev="0"/>
              </w14:lightRig>
            </w14:scene3d>
          </w:rPr>
          <w:t>5.3</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Duplex examination of the renal and visceral arteries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_Toc54355612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25</w:t>
        </w:r>
        <w:r w:rsidR="007D21B9" w:rsidRPr="007D21B9">
          <w:rPr>
            <w:rFonts w:asciiTheme="minorHAnsi" w:hAnsiTheme="minorHAnsi" w:cstheme="minorHAnsi"/>
            <w:noProof/>
            <w:webHidden/>
          </w:rPr>
          <w:fldChar w:fldCharType="end"/>
        </w:r>
      </w:hyperlink>
    </w:p>
    <w:p w14:paraId="171D52A5" w14:textId="44987382"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13" w:history="1">
        <w:r w:rsidR="007D21B9" w:rsidRPr="007D21B9">
          <w:rPr>
            <w:rStyle w:val="Hyperlink"/>
            <w:rFonts w:cstheme="minorHAnsi"/>
            <w:noProof/>
            <w:lang w:val="en-GB"/>
          </w:rPr>
          <w:t>5.3.1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3</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_Toc54355613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25</w:t>
        </w:r>
        <w:r w:rsidR="007D21B9" w:rsidRPr="007D21B9">
          <w:rPr>
            <w:rFonts w:asciiTheme="minorHAnsi" w:hAnsiTheme="minorHAnsi" w:cstheme="minorHAnsi"/>
            <w:noProof/>
            <w:webHidden/>
          </w:rPr>
          <w:fldChar w:fldCharType="end"/>
        </w:r>
      </w:hyperlink>
    </w:p>
    <w:p w14:paraId="5AF84953" w14:textId="7A16720C"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14" w:history="1">
        <w:r w:rsidR="007D21B9" w:rsidRPr="007D21B9">
          <w:rPr>
            <w:rStyle w:val="Hyperlink"/>
            <w:rFonts w:cstheme="minorHAnsi"/>
            <w:noProof/>
            <w:lang w:val="en-GB"/>
          </w:rPr>
          <w:t>5.3.2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3</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_Toc54355614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25</w:t>
        </w:r>
        <w:r w:rsidR="007D21B9" w:rsidRPr="007D21B9">
          <w:rPr>
            <w:rFonts w:asciiTheme="minorHAnsi" w:hAnsiTheme="minorHAnsi" w:cstheme="minorHAnsi"/>
            <w:noProof/>
            <w:webHidden/>
          </w:rPr>
          <w:fldChar w:fldCharType="end"/>
        </w:r>
      </w:hyperlink>
    </w:p>
    <w:p w14:paraId="0221D6A3" w14:textId="1EDBB552"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15" w:history="1">
        <w:r w:rsidR="007D21B9" w:rsidRPr="007D21B9">
          <w:rPr>
            <w:rStyle w:val="Hyperlink"/>
            <w:rFonts w:cstheme="minorHAnsi"/>
            <w:b/>
            <w:noProof/>
            <w:lang w:val="en-GB"/>
            <w14:scene3d>
              <w14:camera w14:prst="orthographicFront"/>
              <w14:lightRig w14:rig="threePt" w14:dir="t">
                <w14:rot w14:lat="0" w14:lon="0" w14:rev="0"/>
              </w14:lightRig>
            </w14:scene3d>
          </w:rPr>
          <w:t>5.4</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Vascular ultrasound: Ankle brachial index</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_Toc54355615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27</w:t>
        </w:r>
        <w:r w:rsidR="007D21B9" w:rsidRPr="007D21B9">
          <w:rPr>
            <w:rFonts w:asciiTheme="minorHAnsi" w:hAnsiTheme="minorHAnsi" w:cstheme="minorHAnsi"/>
            <w:noProof/>
            <w:webHidden/>
          </w:rPr>
          <w:fldChar w:fldCharType="end"/>
        </w:r>
      </w:hyperlink>
    </w:p>
    <w:p w14:paraId="6733EAC1" w14:textId="226AED6C"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16" w:history="1">
        <w:r w:rsidR="007D21B9" w:rsidRPr="007D21B9">
          <w:rPr>
            <w:rStyle w:val="Hyperlink"/>
            <w:rFonts w:cstheme="minorHAnsi"/>
            <w:noProof/>
            <w:lang w:val="en-GB"/>
          </w:rPr>
          <w:t>5.4.1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4</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_Toc54355616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27</w:t>
        </w:r>
        <w:r w:rsidR="007D21B9" w:rsidRPr="007D21B9">
          <w:rPr>
            <w:rFonts w:asciiTheme="minorHAnsi" w:hAnsiTheme="minorHAnsi" w:cstheme="minorHAnsi"/>
            <w:noProof/>
            <w:webHidden/>
          </w:rPr>
          <w:fldChar w:fldCharType="end"/>
        </w:r>
      </w:hyperlink>
    </w:p>
    <w:p w14:paraId="4DC1C927" w14:textId="0927BAE5"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17" w:history="1">
        <w:r w:rsidR="007D21B9" w:rsidRPr="007D21B9">
          <w:rPr>
            <w:rStyle w:val="Hyperlink"/>
            <w:rFonts w:cstheme="minorHAnsi"/>
            <w:noProof/>
            <w:lang w:val="en-GB"/>
          </w:rPr>
          <w:t>5.4.2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4</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_Toc54355617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28</w:t>
        </w:r>
        <w:r w:rsidR="007D21B9" w:rsidRPr="007D21B9">
          <w:rPr>
            <w:rFonts w:asciiTheme="minorHAnsi" w:hAnsiTheme="minorHAnsi" w:cstheme="minorHAnsi"/>
            <w:noProof/>
            <w:webHidden/>
          </w:rPr>
          <w:fldChar w:fldCharType="end"/>
        </w:r>
      </w:hyperlink>
    </w:p>
    <w:p w14:paraId="1E4EC240" w14:textId="40F6E88D"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18" w:history="1">
        <w:r w:rsidR="007D21B9" w:rsidRPr="007D21B9">
          <w:rPr>
            <w:rStyle w:val="Hyperlink"/>
            <w:rFonts w:cstheme="minorHAnsi"/>
            <w:b/>
            <w:noProof/>
            <w:lang w:val="en-GB"/>
            <w14:scene3d>
              <w14:camera w14:prst="orthographicFront"/>
              <w14:lightRig w14:rig="threePt" w14:dir="t">
                <w14:rot w14:lat="0" w14:lon="0" w14:rev="0"/>
              </w14:lightRig>
            </w14:scene3d>
          </w:rPr>
          <w:t>5.5</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Vascular ultrasound: Continuous wave Doppler for investigation of venous valve insufficiency</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_Toc54355618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30</w:t>
        </w:r>
        <w:r w:rsidR="007D21B9" w:rsidRPr="007D21B9">
          <w:rPr>
            <w:rFonts w:asciiTheme="minorHAnsi" w:hAnsiTheme="minorHAnsi" w:cstheme="minorHAnsi"/>
            <w:noProof/>
            <w:webHidden/>
          </w:rPr>
          <w:fldChar w:fldCharType="end"/>
        </w:r>
      </w:hyperlink>
    </w:p>
    <w:p w14:paraId="4E7EC600" w14:textId="4AEAA813"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19" w:history="1">
        <w:r w:rsidR="007D21B9" w:rsidRPr="007D21B9">
          <w:rPr>
            <w:rStyle w:val="Hyperlink"/>
            <w:rFonts w:cstheme="minorHAnsi"/>
            <w:noProof/>
            <w:lang w:val="en-GB"/>
          </w:rPr>
          <w:t>5.5.1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5</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_Toc54355619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b/>
            <w:bCs/>
            <w:noProof/>
            <w:webHidden/>
            <w:lang w:val="en-US"/>
          </w:rPr>
          <w:t>Error! Bookmark not defined.</w:t>
        </w:r>
        <w:r w:rsidR="007D21B9" w:rsidRPr="007D21B9">
          <w:rPr>
            <w:rFonts w:asciiTheme="minorHAnsi" w:hAnsiTheme="minorHAnsi" w:cstheme="minorHAnsi"/>
            <w:noProof/>
            <w:webHidden/>
          </w:rPr>
          <w:fldChar w:fldCharType="end"/>
        </w:r>
      </w:hyperlink>
    </w:p>
    <w:p w14:paraId="707EC30A" w14:textId="2C162221"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20" w:history="1">
        <w:r w:rsidR="007D21B9" w:rsidRPr="007D21B9">
          <w:rPr>
            <w:rStyle w:val="Hyperlink"/>
            <w:rFonts w:cstheme="minorHAnsi"/>
            <w:noProof/>
            <w:lang w:val="en-GB"/>
          </w:rPr>
          <w:t>5.5.2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5</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_Toc54355620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30</w:t>
        </w:r>
        <w:r w:rsidR="007D21B9" w:rsidRPr="007D21B9">
          <w:rPr>
            <w:rFonts w:asciiTheme="minorHAnsi" w:hAnsiTheme="minorHAnsi" w:cstheme="minorHAnsi"/>
            <w:noProof/>
            <w:webHidden/>
          </w:rPr>
          <w:fldChar w:fldCharType="end"/>
        </w:r>
      </w:hyperlink>
    </w:p>
    <w:p w14:paraId="4A0D5D0E" w14:textId="646028CB" w:rsidR="007D21B9" w:rsidRPr="007D21B9" w:rsidRDefault="00EB5500">
      <w:pPr>
        <w:pStyle w:val="TOC1"/>
        <w:tabs>
          <w:tab w:val="left" w:pos="440"/>
          <w:tab w:val="right" w:leader="dot" w:pos="8302"/>
        </w:tabs>
        <w:rPr>
          <w:rFonts w:asciiTheme="minorHAnsi" w:eastAsiaTheme="minorEastAsia" w:hAnsiTheme="minorHAnsi" w:cstheme="minorHAnsi"/>
          <w:noProof/>
        </w:rPr>
      </w:pPr>
      <w:hyperlink w:anchor="_Toc54355621" w:history="1">
        <w:r w:rsidR="007D21B9" w:rsidRPr="007D21B9">
          <w:rPr>
            <w:rStyle w:val="Hyperlink"/>
            <w:rFonts w:cstheme="minorHAnsi"/>
            <w:b/>
            <w:noProof/>
            <w:lang w:val="en-GB"/>
          </w:rPr>
          <w:t>6.</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Recommendations: Digital subtraction angiography items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_Toc54355621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32</w:t>
        </w:r>
        <w:r w:rsidR="007D21B9" w:rsidRPr="007D21B9">
          <w:rPr>
            <w:rFonts w:asciiTheme="minorHAnsi" w:hAnsiTheme="minorHAnsi" w:cstheme="minorHAnsi"/>
            <w:noProof/>
            <w:webHidden/>
          </w:rPr>
          <w:fldChar w:fldCharType="end"/>
        </w:r>
      </w:hyperlink>
    </w:p>
    <w:p w14:paraId="7DB7B6D4" w14:textId="0DEF64D6"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22" w:history="1">
        <w:r w:rsidR="007D21B9" w:rsidRPr="007D21B9">
          <w:rPr>
            <w:rStyle w:val="Hyperlink"/>
            <w:rFonts w:cstheme="minorHAnsi"/>
            <w:b/>
            <w:noProof/>
            <w:lang w:val="en-GB"/>
            <w14:scene3d>
              <w14:camera w14:prst="orthographicFront"/>
              <w14:lightRig w14:rig="threePt" w14:dir="t">
                <w14:rot w14:lat="0" w14:lon="0" w14:rev="0"/>
              </w14:lightRig>
            </w14:scene3d>
          </w:rPr>
          <w:t>6.1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Tiering of items by number of contrast runs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_Toc54355622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32</w:t>
        </w:r>
        <w:r w:rsidR="007D21B9" w:rsidRPr="007D21B9">
          <w:rPr>
            <w:rFonts w:asciiTheme="minorHAnsi" w:hAnsiTheme="minorHAnsi" w:cstheme="minorHAnsi"/>
            <w:noProof/>
            <w:webHidden/>
          </w:rPr>
          <w:fldChar w:fldCharType="end"/>
        </w:r>
      </w:hyperlink>
    </w:p>
    <w:p w14:paraId="0BEDCD91" w14:textId="6A23C238"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23" w:history="1">
        <w:r w:rsidR="007D21B9" w:rsidRPr="007D21B9">
          <w:rPr>
            <w:rStyle w:val="Hyperlink"/>
            <w:rFonts w:cstheme="minorHAnsi"/>
            <w:noProof/>
            <w:lang w:val="en-GB"/>
          </w:rPr>
          <w:t>6.1.1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6</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_Toc54355623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34</w:t>
        </w:r>
        <w:r w:rsidR="007D21B9" w:rsidRPr="007D21B9">
          <w:rPr>
            <w:rFonts w:asciiTheme="minorHAnsi" w:hAnsiTheme="minorHAnsi" w:cstheme="minorHAnsi"/>
            <w:noProof/>
            <w:webHidden/>
          </w:rPr>
          <w:fldChar w:fldCharType="end"/>
        </w:r>
      </w:hyperlink>
    </w:p>
    <w:p w14:paraId="3CF3F28B" w14:textId="173AC77C"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24" w:history="1">
        <w:r w:rsidR="007D21B9" w:rsidRPr="007D21B9">
          <w:rPr>
            <w:rStyle w:val="Hyperlink"/>
            <w:rFonts w:cstheme="minorHAnsi"/>
            <w:noProof/>
            <w:lang w:val="en-GB"/>
          </w:rPr>
          <w:t>6.1.2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6</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_Toc54355624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34</w:t>
        </w:r>
        <w:r w:rsidR="007D21B9" w:rsidRPr="007D21B9">
          <w:rPr>
            <w:rFonts w:asciiTheme="minorHAnsi" w:hAnsiTheme="minorHAnsi" w:cstheme="minorHAnsi"/>
            <w:noProof/>
            <w:webHidden/>
          </w:rPr>
          <w:fldChar w:fldCharType="end"/>
        </w:r>
      </w:hyperlink>
    </w:p>
    <w:p w14:paraId="75AC812E" w14:textId="377E337D"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25" w:history="1">
        <w:r w:rsidR="007D21B9" w:rsidRPr="007D21B9">
          <w:rPr>
            <w:rStyle w:val="Hyperlink"/>
            <w:rFonts w:cstheme="minorHAnsi"/>
            <w:b/>
            <w:noProof/>
            <w:lang w:val="en-GB"/>
            <w14:scene3d>
              <w14:camera w14:prst="orthographicFront"/>
              <w14:lightRig w14:rig="threePt" w14:dir="t">
                <w14:rot w14:lat="0" w14:lon="0" w14:rev="0"/>
              </w14:lightRig>
            </w14:scene3d>
          </w:rPr>
          <w:t>6.2</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New angiographic items linked to relevant procedural items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_Toc54355625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35</w:t>
        </w:r>
        <w:r w:rsidR="007D21B9" w:rsidRPr="007D21B9">
          <w:rPr>
            <w:rFonts w:asciiTheme="minorHAnsi" w:hAnsiTheme="minorHAnsi" w:cstheme="minorHAnsi"/>
            <w:noProof/>
            <w:webHidden/>
          </w:rPr>
          <w:fldChar w:fldCharType="end"/>
        </w:r>
      </w:hyperlink>
    </w:p>
    <w:p w14:paraId="75E4B4DF" w14:textId="6D9075C5"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26" w:history="1">
        <w:r w:rsidR="007D21B9" w:rsidRPr="007D21B9">
          <w:rPr>
            <w:rStyle w:val="Hyperlink"/>
            <w:rFonts w:cstheme="minorHAnsi"/>
            <w:noProof/>
            <w:lang w:val="en-GB"/>
          </w:rPr>
          <w:t>6.2.1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7</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_Toc54355626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35</w:t>
        </w:r>
        <w:r w:rsidR="007D21B9" w:rsidRPr="007D21B9">
          <w:rPr>
            <w:rFonts w:asciiTheme="minorHAnsi" w:hAnsiTheme="minorHAnsi" w:cstheme="minorHAnsi"/>
            <w:noProof/>
            <w:webHidden/>
          </w:rPr>
          <w:fldChar w:fldCharType="end"/>
        </w:r>
      </w:hyperlink>
    </w:p>
    <w:p w14:paraId="61FBD641" w14:textId="3CFA356C"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27" w:history="1">
        <w:r w:rsidR="007D21B9" w:rsidRPr="007D21B9">
          <w:rPr>
            <w:rStyle w:val="Hyperlink"/>
            <w:rFonts w:cstheme="minorHAnsi"/>
            <w:noProof/>
            <w:lang w:val="en-GB"/>
          </w:rPr>
          <w:t>6.2.2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7</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_Toc54355627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36</w:t>
        </w:r>
        <w:r w:rsidR="007D21B9" w:rsidRPr="007D21B9">
          <w:rPr>
            <w:rFonts w:asciiTheme="minorHAnsi" w:hAnsiTheme="minorHAnsi" w:cstheme="minorHAnsi"/>
            <w:noProof/>
            <w:webHidden/>
          </w:rPr>
          <w:fldChar w:fldCharType="end"/>
        </w:r>
      </w:hyperlink>
    </w:p>
    <w:p w14:paraId="15577693" w14:textId="694723E8"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28" w:history="1">
        <w:r w:rsidR="007D21B9" w:rsidRPr="007D21B9">
          <w:rPr>
            <w:rStyle w:val="Hyperlink"/>
            <w:rFonts w:cstheme="minorHAnsi"/>
            <w:b/>
            <w:noProof/>
            <w:lang w:val="en-GB"/>
            <w14:scene3d>
              <w14:camera w14:prst="orthographicFront"/>
              <w14:lightRig w14:rig="threePt" w14:dir="t">
                <w14:rot w14:lat="0" w14:lon="0" w14:rev="0"/>
              </w14:lightRig>
            </w14:scene3d>
          </w:rPr>
          <w:t>6.3</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Angiographic item compliance with the Diagnostic Imaging Accreditation Scheme</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_Toc54355628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38</w:t>
        </w:r>
        <w:r w:rsidR="007D21B9" w:rsidRPr="007D21B9">
          <w:rPr>
            <w:rFonts w:asciiTheme="minorHAnsi" w:hAnsiTheme="minorHAnsi" w:cstheme="minorHAnsi"/>
            <w:noProof/>
            <w:webHidden/>
          </w:rPr>
          <w:fldChar w:fldCharType="end"/>
        </w:r>
      </w:hyperlink>
    </w:p>
    <w:p w14:paraId="576C9BA6" w14:textId="5C0F838E"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29" w:history="1">
        <w:r w:rsidR="007D21B9" w:rsidRPr="007D21B9">
          <w:rPr>
            <w:rStyle w:val="Hyperlink"/>
            <w:rFonts w:cstheme="minorHAnsi"/>
            <w:noProof/>
            <w:lang w:val="en-GB"/>
          </w:rPr>
          <w:t>6.3.1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8</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_Toc54355629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38</w:t>
        </w:r>
        <w:r w:rsidR="007D21B9" w:rsidRPr="007D21B9">
          <w:rPr>
            <w:rFonts w:asciiTheme="minorHAnsi" w:hAnsiTheme="minorHAnsi" w:cstheme="minorHAnsi"/>
            <w:noProof/>
            <w:webHidden/>
          </w:rPr>
          <w:fldChar w:fldCharType="end"/>
        </w:r>
      </w:hyperlink>
    </w:p>
    <w:p w14:paraId="7C9C1C9F" w14:textId="0313FF54"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30" w:history="1">
        <w:r w:rsidR="007D21B9" w:rsidRPr="007D21B9">
          <w:rPr>
            <w:rStyle w:val="Hyperlink"/>
            <w:rFonts w:cstheme="minorHAnsi"/>
            <w:noProof/>
            <w:lang w:val="en-GB"/>
          </w:rPr>
          <w:t>6.3.2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8</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_Toc54355630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38</w:t>
        </w:r>
        <w:r w:rsidR="007D21B9" w:rsidRPr="007D21B9">
          <w:rPr>
            <w:rFonts w:asciiTheme="minorHAnsi" w:hAnsiTheme="minorHAnsi" w:cstheme="minorHAnsi"/>
            <w:noProof/>
            <w:webHidden/>
          </w:rPr>
          <w:fldChar w:fldCharType="end"/>
        </w:r>
      </w:hyperlink>
    </w:p>
    <w:p w14:paraId="0C03007E" w14:textId="25CC5FD1"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31" w:history="1">
        <w:r w:rsidR="007D21B9" w:rsidRPr="007D21B9">
          <w:rPr>
            <w:rStyle w:val="Hyperlink"/>
            <w:rFonts w:cstheme="minorHAnsi"/>
            <w:b/>
            <w:noProof/>
            <w:lang w:val="en-GB"/>
            <w14:scene3d>
              <w14:camera w14:prst="orthographicFront"/>
              <w14:lightRig w14:rig="threePt" w14:dir="t">
                <w14:rot w14:lat="0" w14:lon="0" w14:rev="0"/>
              </w14:lightRig>
            </w14:scene3d>
          </w:rPr>
          <w:t>6.4</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Tiering of items by number of contrast runs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_Toc54355631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39</w:t>
        </w:r>
        <w:r w:rsidR="007D21B9" w:rsidRPr="007D21B9">
          <w:rPr>
            <w:rFonts w:asciiTheme="minorHAnsi" w:hAnsiTheme="minorHAnsi" w:cstheme="minorHAnsi"/>
            <w:noProof/>
            <w:webHidden/>
          </w:rPr>
          <w:fldChar w:fldCharType="end"/>
        </w:r>
      </w:hyperlink>
    </w:p>
    <w:p w14:paraId="6A3697A5" w14:textId="76A7C419"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32" w:history="1">
        <w:r w:rsidR="007D21B9" w:rsidRPr="007D21B9">
          <w:rPr>
            <w:rStyle w:val="Hyperlink"/>
            <w:rFonts w:cstheme="minorHAnsi"/>
            <w:noProof/>
            <w:lang w:val="en-GB"/>
          </w:rPr>
          <w:t>6.4.1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9</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_Toc54355632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39</w:t>
        </w:r>
        <w:r w:rsidR="007D21B9" w:rsidRPr="007D21B9">
          <w:rPr>
            <w:rFonts w:asciiTheme="minorHAnsi" w:hAnsiTheme="minorHAnsi" w:cstheme="minorHAnsi"/>
            <w:noProof/>
            <w:webHidden/>
          </w:rPr>
          <w:fldChar w:fldCharType="end"/>
        </w:r>
      </w:hyperlink>
    </w:p>
    <w:p w14:paraId="4B6485C8" w14:textId="2F7AF7AE"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33" w:history="1">
        <w:r w:rsidR="007D21B9" w:rsidRPr="007D21B9">
          <w:rPr>
            <w:rStyle w:val="Hyperlink"/>
            <w:rFonts w:cstheme="minorHAnsi"/>
            <w:noProof/>
            <w:lang w:val="en-GB"/>
          </w:rPr>
          <w:t>6.4.2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9</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_Toc54355633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39</w:t>
        </w:r>
        <w:r w:rsidR="007D21B9" w:rsidRPr="007D21B9">
          <w:rPr>
            <w:rFonts w:asciiTheme="minorHAnsi" w:hAnsiTheme="minorHAnsi" w:cstheme="minorHAnsi"/>
            <w:noProof/>
            <w:webHidden/>
          </w:rPr>
          <w:fldChar w:fldCharType="end"/>
        </w:r>
      </w:hyperlink>
    </w:p>
    <w:p w14:paraId="6A6D389F" w14:textId="15C1097F"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34" w:history="1">
        <w:r w:rsidR="007D21B9" w:rsidRPr="007D21B9">
          <w:rPr>
            <w:rStyle w:val="Hyperlink"/>
            <w:rFonts w:cstheme="minorHAnsi"/>
            <w:b/>
            <w:noProof/>
            <w:lang w:val="en-GB"/>
            <w14:scene3d>
              <w14:camera w14:prst="orthographicFront"/>
              <w14:lightRig w14:rig="threePt" w14:dir="t">
                <w14:rot w14:lat="0" w14:lon="0" w14:rev="0"/>
              </w14:lightRig>
            </w14:scene3d>
          </w:rPr>
          <w:t>6.5</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Diagnostic use of DSA items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_Toc54355634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39</w:t>
        </w:r>
        <w:r w:rsidR="007D21B9" w:rsidRPr="007D21B9">
          <w:rPr>
            <w:rFonts w:asciiTheme="minorHAnsi" w:hAnsiTheme="minorHAnsi" w:cstheme="minorHAnsi"/>
            <w:noProof/>
            <w:webHidden/>
          </w:rPr>
          <w:fldChar w:fldCharType="end"/>
        </w:r>
      </w:hyperlink>
    </w:p>
    <w:p w14:paraId="7B222C56" w14:textId="7B8B2E3A"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35" w:history="1">
        <w:r w:rsidR="007D21B9" w:rsidRPr="007D21B9">
          <w:rPr>
            <w:rStyle w:val="Hyperlink"/>
            <w:rFonts w:cstheme="minorHAnsi"/>
            <w:noProof/>
            <w:lang w:val="en-GB"/>
          </w:rPr>
          <w:t>6.5.1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10</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_Toc54355635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39</w:t>
        </w:r>
        <w:r w:rsidR="007D21B9" w:rsidRPr="007D21B9">
          <w:rPr>
            <w:rFonts w:asciiTheme="minorHAnsi" w:hAnsiTheme="minorHAnsi" w:cstheme="minorHAnsi"/>
            <w:noProof/>
            <w:webHidden/>
          </w:rPr>
          <w:fldChar w:fldCharType="end"/>
        </w:r>
      </w:hyperlink>
    </w:p>
    <w:p w14:paraId="690BD3C1" w14:textId="3F22473E"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36" w:history="1">
        <w:r w:rsidR="007D21B9" w:rsidRPr="007D21B9">
          <w:rPr>
            <w:rStyle w:val="Hyperlink"/>
            <w:rFonts w:cstheme="minorHAnsi"/>
            <w:noProof/>
            <w:lang w:val="en-GB"/>
          </w:rPr>
          <w:t>6.5.2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10</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_Toc54355636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39</w:t>
        </w:r>
        <w:r w:rsidR="007D21B9" w:rsidRPr="007D21B9">
          <w:rPr>
            <w:rFonts w:asciiTheme="minorHAnsi" w:hAnsiTheme="minorHAnsi" w:cstheme="minorHAnsi"/>
            <w:noProof/>
            <w:webHidden/>
          </w:rPr>
          <w:fldChar w:fldCharType="end"/>
        </w:r>
      </w:hyperlink>
    </w:p>
    <w:p w14:paraId="05C77E57" w14:textId="124BD18F"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37" w:history="1">
        <w:r w:rsidR="007D21B9" w:rsidRPr="007D21B9">
          <w:rPr>
            <w:rStyle w:val="Hyperlink"/>
            <w:rFonts w:cstheme="minorHAnsi"/>
            <w:b/>
            <w:noProof/>
            <w:lang w:val="en-GB"/>
            <w14:scene3d>
              <w14:camera w14:prst="orthographicFront"/>
              <w14:lightRig w14:rig="threePt" w14:dir="t">
                <w14:rot w14:lat="0" w14:lon="0" w14:rev="0"/>
              </w14:lightRig>
            </w14:scene3d>
          </w:rPr>
          <w:t>6.6</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Alternative imaging modalities to angiography</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_Toc54355637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40</w:t>
        </w:r>
        <w:r w:rsidR="007D21B9" w:rsidRPr="007D21B9">
          <w:rPr>
            <w:rFonts w:asciiTheme="minorHAnsi" w:hAnsiTheme="minorHAnsi" w:cstheme="minorHAnsi"/>
            <w:noProof/>
            <w:webHidden/>
          </w:rPr>
          <w:fldChar w:fldCharType="end"/>
        </w:r>
      </w:hyperlink>
    </w:p>
    <w:p w14:paraId="5146804F" w14:textId="4E2612CB"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38" w:history="1">
        <w:r w:rsidR="007D21B9" w:rsidRPr="007D21B9">
          <w:rPr>
            <w:rStyle w:val="Hyperlink"/>
            <w:rFonts w:cstheme="minorHAnsi"/>
            <w:noProof/>
            <w:lang w:val="en-GB"/>
          </w:rPr>
          <w:t>6.6.1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11</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_Toc54355638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40</w:t>
        </w:r>
        <w:r w:rsidR="007D21B9" w:rsidRPr="007D21B9">
          <w:rPr>
            <w:rFonts w:asciiTheme="minorHAnsi" w:hAnsiTheme="minorHAnsi" w:cstheme="minorHAnsi"/>
            <w:noProof/>
            <w:webHidden/>
          </w:rPr>
          <w:fldChar w:fldCharType="end"/>
        </w:r>
      </w:hyperlink>
    </w:p>
    <w:p w14:paraId="18B53317" w14:textId="4CEE2328"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39" w:history="1">
        <w:r w:rsidR="007D21B9" w:rsidRPr="007D21B9">
          <w:rPr>
            <w:rStyle w:val="Hyperlink"/>
            <w:rFonts w:cstheme="minorHAnsi"/>
            <w:noProof/>
            <w:lang w:val="en-GB"/>
          </w:rPr>
          <w:t>6.6.2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11</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_Toc54355639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40</w:t>
        </w:r>
        <w:r w:rsidR="007D21B9" w:rsidRPr="007D21B9">
          <w:rPr>
            <w:rFonts w:asciiTheme="minorHAnsi" w:hAnsiTheme="minorHAnsi" w:cstheme="minorHAnsi"/>
            <w:noProof/>
            <w:webHidden/>
          </w:rPr>
          <w:fldChar w:fldCharType="end"/>
        </w:r>
      </w:hyperlink>
    </w:p>
    <w:p w14:paraId="7A75AB68" w14:textId="109A83C6" w:rsidR="007D21B9" w:rsidRPr="007D21B9" w:rsidRDefault="00EB5500">
      <w:pPr>
        <w:pStyle w:val="TOC1"/>
        <w:tabs>
          <w:tab w:val="left" w:pos="440"/>
          <w:tab w:val="right" w:leader="dot" w:pos="8302"/>
        </w:tabs>
        <w:rPr>
          <w:rFonts w:asciiTheme="minorHAnsi" w:eastAsiaTheme="minorEastAsia" w:hAnsiTheme="minorHAnsi" w:cstheme="minorHAnsi"/>
          <w:noProof/>
        </w:rPr>
      </w:pPr>
      <w:hyperlink w:anchor="_Toc54355640" w:history="1">
        <w:r w:rsidR="007D21B9" w:rsidRPr="007D21B9">
          <w:rPr>
            <w:rStyle w:val="Hyperlink"/>
            <w:rFonts w:cstheme="minorHAnsi"/>
            <w:b/>
            <w:noProof/>
            <w:lang w:val="en-GB"/>
          </w:rPr>
          <w:t>7.</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Recommendations: Vascular surgery items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_Toc54355640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42</w:t>
        </w:r>
        <w:r w:rsidR="007D21B9" w:rsidRPr="007D21B9">
          <w:rPr>
            <w:rFonts w:asciiTheme="minorHAnsi" w:hAnsiTheme="minorHAnsi" w:cstheme="minorHAnsi"/>
            <w:noProof/>
            <w:webHidden/>
          </w:rPr>
          <w:fldChar w:fldCharType="end"/>
        </w:r>
      </w:hyperlink>
    </w:p>
    <w:p w14:paraId="0F3D9B83" w14:textId="1D6BFC67"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41" w:history="1">
        <w:r w:rsidR="007D21B9" w:rsidRPr="007D21B9">
          <w:rPr>
            <w:rStyle w:val="Hyperlink"/>
            <w:rFonts w:cstheme="minorHAnsi"/>
            <w:b/>
            <w:noProof/>
            <w:lang w:val="en-GB"/>
            <w14:scene3d>
              <w14:camera w14:prst="orthographicFront"/>
              <w14:lightRig w14:rig="threePt" w14:dir="t">
                <w14:rot w14:lat="0" w14:lon="0" w14:rev="0"/>
              </w14:lightRig>
            </w14:scene3d>
          </w:rPr>
          <w:t>7.1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Repair of arterial vessels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_Toc54355641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42</w:t>
        </w:r>
        <w:r w:rsidR="007D21B9" w:rsidRPr="007D21B9">
          <w:rPr>
            <w:rFonts w:asciiTheme="minorHAnsi" w:hAnsiTheme="minorHAnsi" w:cstheme="minorHAnsi"/>
            <w:noProof/>
            <w:webHidden/>
          </w:rPr>
          <w:fldChar w:fldCharType="end"/>
        </w:r>
      </w:hyperlink>
    </w:p>
    <w:p w14:paraId="4983A544" w14:textId="7AFA39D2"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42" w:history="1">
        <w:r w:rsidR="007D21B9" w:rsidRPr="007D21B9">
          <w:rPr>
            <w:rStyle w:val="Hyperlink"/>
            <w:rFonts w:cstheme="minorHAnsi"/>
            <w:noProof/>
            <w:lang w:val="en-GB"/>
          </w:rPr>
          <w:t>7.1.1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12</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_Toc54355642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44</w:t>
        </w:r>
        <w:r w:rsidR="007D21B9" w:rsidRPr="007D21B9">
          <w:rPr>
            <w:rFonts w:asciiTheme="minorHAnsi" w:hAnsiTheme="minorHAnsi" w:cstheme="minorHAnsi"/>
            <w:noProof/>
            <w:webHidden/>
          </w:rPr>
          <w:fldChar w:fldCharType="end"/>
        </w:r>
      </w:hyperlink>
    </w:p>
    <w:p w14:paraId="5A67EFC7" w14:textId="66D3BECF"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43" w:history="1">
        <w:r w:rsidR="007D21B9" w:rsidRPr="007D21B9">
          <w:rPr>
            <w:rStyle w:val="Hyperlink"/>
            <w:rFonts w:cstheme="minorHAnsi"/>
            <w:noProof/>
            <w:lang w:val="en-GB"/>
          </w:rPr>
          <w:t>7.1.2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12</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_Toc54355643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44</w:t>
        </w:r>
        <w:r w:rsidR="007D21B9" w:rsidRPr="007D21B9">
          <w:rPr>
            <w:rFonts w:asciiTheme="minorHAnsi" w:hAnsiTheme="minorHAnsi" w:cstheme="minorHAnsi"/>
            <w:noProof/>
            <w:webHidden/>
          </w:rPr>
          <w:fldChar w:fldCharType="end"/>
        </w:r>
      </w:hyperlink>
    </w:p>
    <w:p w14:paraId="60668978" w14:textId="53220E51"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44" w:history="1">
        <w:r w:rsidR="007D21B9" w:rsidRPr="007D21B9">
          <w:rPr>
            <w:rStyle w:val="Hyperlink"/>
            <w:rFonts w:cstheme="minorHAnsi"/>
            <w:b/>
            <w:noProof/>
            <w:lang w:val="en-GB"/>
            <w14:scene3d>
              <w14:camera w14:prst="orthographicFront"/>
              <w14:lightRig w14:rig="threePt" w14:dir="t">
                <w14:rot w14:lat="0" w14:lon="0" w14:rev="0"/>
              </w14:lightRig>
            </w14:scene3d>
          </w:rPr>
          <w:t>7.2</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Endovascular interventional procedures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_Toc54355644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45</w:t>
        </w:r>
        <w:r w:rsidR="007D21B9" w:rsidRPr="007D21B9">
          <w:rPr>
            <w:rFonts w:asciiTheme="minorHAnsi" w:hAnsiTheme="minorHAnsi" w:cstheme="minorHAnsi"/>
            <w:noProof/>
            <w:webHidden/>
          </w:rPr>
          <w:fldChar w:fldCharType="end"/>
        </w:r>
      </w:hyperlink>
    </w:p>
    <w:p w14:paraId="58B4BB2D" w14:textId="03AC7650"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45" w:history="1">
        <w:r w:rsidR="007D21B9" w:rsidRPr="007D21B9">
          <w:rPr>
            <w:rStyle w:val="Hyperlink"/>
            <w:rFonts w:cstheme="minorHAnsi"/>
            <w:noProof/>
            <w:lang w:val="en-GB"/>
          </w:rPr>
          <w:t>7.2.1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13</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_Toc54355645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46</w:t>
        </w:r>
        <w:r w:rsidR="007D21B9" w:rsidRPr="007D21B9">
          <w:rPr>
            <w:rFonts w:asciiTheme="minorHAnsi" w:hAnsiTheme="minorHAnsi" w:cstheme="minorHAnsi"/>
            <w:noProof/>
            <w:webHidden/>
          </w:rPr>
          <w:fldChar w:fldCharType="end"/>
        </w:r>
      </w:hyperlink>
    </w:p>
    <w:p w14:paraId="287D8D7B" w14:textId="5B3367A6"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46" w:history="1">
        <w:r w:rsidR="007D21B9" w:rsidRPr="007D21B9">
          <w:rPr>
            <w:rStyle w:val="Hyperlink"/>
            <w:rFonts w:cstheme="minorHAnsi"/>
            <w:noProof/>
            <w:lang w:val="en-GB"/>
          </w:rPr>
          <w:t>7.2.2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13</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_Toc54355646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46</w:t>
        </w:r>
        <w:r w:rsidR="007D21B9" w:rsidRPr="007D21B9">
          <w:rPr>
            <w:rFonts w:asciiTheme="minorHAnsi" w:hAnsiTheme="minorHAnsi" w:cstheme="minorHAnsi"/>
            <w:noProof/>
            <w:webHidden/>
          </w:rPr>
          <w:fldChar w:fldCharType="end"/>
        </w:r>
      </w:hyperlink>
    </w:p>
    <w:p w14:paraId="73A9833E" w14:textId="7D75984F"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47" w:history="1">
        <w:r w:rsidR="007D21B9" w:rsidRPr="007D21B9">
          <w:rPr>
            <w:rStyle w:val="Hyperlink"/>
            <w:rFonts w:cstheme="minorHAnsi"/>
            <w:b/>
            <w:noProof/>
            <w:lang w:val="en-GB"/>
            <w14:scene3d>
              <w14:camera w14:prst="orthographicFront"/>
              <w14:lightRig w14:rig="threePt" w14:dir="t">
                <w14:rot w14:lat="0" w14:lon="0" w14:rev="0"/>
              </w14:lightRig>
            </w14:scene3d>
          </w:rPr>
          <w:t>7.3</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Operations to restore venous valve competency</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_Toc54355647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47</w:t>
        </w:r>
        <w:r w:rsidR="007D21B9" w:rsidRPr="007D21B9">
          <w:rPr>
            <w:rFonts w:asciiTheme="minorHAnsi" w:hAnsiTheme="minorHAnsi" w:cstheme="minorHAnsi"/>
            <w:noProof/>
            <w:webHidden/>
          </w:rPr>
          <w:fldChar w:fldCharType="end"/>
        </w:r>
      </w:hyperlink>
    </w:p>
    <w:p w14:paraId="491CE060" w14:textId="5F4031BF"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48" w:history="1">
        <w:r w:rsidR="007D21B9" w:rsidRPr="007D21B9">
          <w:rPr>
            <w:rStyle w:val="Hyperlink"/>
            <w:rFonts w:cstheme="minorHAnsi"/>
            <w:noProof/>
            <w:lang w:val="en-GB"/>
          </w:rPr>
          <w:t>7.3.1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14</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_Toc54355648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48</w:t>
        </w:r>
        <w:r w:rsidR="007D21B9" w:rsidRPr="007D21B9">
          <w:rPr>
            <w:rFonts w:asciiTheme="minorHAnsi" w:hAnsiTheme="minorHAnsi" w:cstheme="minorHAnsi"/>
            <w:noProof/>
            <w:webHidden/>
          </w:rPr>
          <w:fldChar w:fldCharType="end"/>
        </w:r>
      </w:hyperlink>
    </w:p>
    <w:p w14:paraId="73D8B0A4" w14:textId="614AA73A"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49" w:history="1">
        <w:r w:rsidR="007D21B9" w:rsidRPr="007D21B9">
          <w:rPr>
            <w:rStyle w:val="Hyperlink"/>
            <w:rFonts w:cstheme="minorHAnsi"/>
            <w:noProof/>
            <w:lang w:val="en-GB"/>
          </w:rPr>
          <w:t>7.3.2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14</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_Toc54355649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48</w:t>
        </w:r>
        <w:r w:rsidR="007D21B9" w:rsidRPr="007D21B9">
          <w:rPr>
            <w:rFonts w:asciiTheme="minorHAnsi" w:hAnsiTheme="minorHAnsi" w:cstheme="minorHAnsi"/>
            <w:noProof/>
            <w:webHidden/>
          </w:rPr>
          <w:fldChar w:fldCharType="end"/>
        </w:r>
      </w:hyperlink>
    </w:p>
    <w:p w14:paraId="5AFD87C0" w14:textId="414F7BD2"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50" w:history="1">
        <w:r w:rsidR="007D21B9" w:rsidRPr="007D21B9">
          <w:rPr>
            <w:rStyle w:val="Hyperlink"/>
            <w:rFonts w:cstheme="minorHAnsi"/>
            <w:b/>
            <w:noProof/>
            <w:lang w:val="en-GB"/>
            <w14:scene3d>
              <w14:camera w14:prst="orthographicFront"/>
              <w14:lightRig w14:rig="threePt" w14:dir="t">
                <w14:rot w14:lat="0" w14:lon="0" w14:rev="0"/>
              </w14:lightRig>
            </w14:scene3d>
          </w:rPr>
          <w:t>7.4</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Repair of wounds of veins or arteries by lateral suture</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_Toc54355650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48</w:t>
        </w:r>
        <w:r w:rsidR="007D21B9" w:rsidRPr="007D21B9">
          <w:rPr>
            <w:rFonts w:asciiTheme="minorHAnsi" w:hAnsiTheme="minorHAnsi" w:cstheme="minorHAnsi"/>
            <w:noProof/>
            <w:webHidden/>
          </w:rPr>
          <w:fldChar w:fldCharType="end"/>
        </w:r>
      </w:hyperlink>
    </w:p>
    <w:p w14:paraId="4B4DBA79" w14:textId="498275AB"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51" w:history="1">
        <w:r w:rsidR="007D21B9" w:rsidRPr="007D21B9">
          <w:rPr>
            <w:rStyle w:val="Hyperlink"/>
            <w:rFonts w:cstheme="minorHAnsi"/>
            <w:noProof/>
            <w:lang w:val="en-GB"/>
          </w:rPr>
          <w:t>7.4.1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15</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_Toc54355651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48</w:t>
        </w:r>
        <w:r w:rsidR="007D21B9" w:rsidRPr="007D21B9">
          <w:rPr>
            <w:rFonts w:asciiTheme="minorHAnsi" w:hAnsiTheme="minorHAnsi" w:cstheme="minorHAnsi"/>
            <w:noProof/>
            <w:webHidden/>
          </w:rPr>
          <w:fldChar w:fldCharType="end"/>
        </w:r>
      </w:hyperlink>
    </w:p>
    <w:p w14:paraId="7FF7991B" w14:textId="001EAA7C"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52" w:history="1">
        <w:r w:rsidR="007D21B9" w:rsidRPr="007D21B9">
          <w:rPr>
            <w:rStyle w:val="Hyperlink"/>
            <w:rFonts w:cstheme="minorHAnsi"/>
            <w:noProof/>
            <w:lang w:val="en-GB"/>
          </w:rPr>
          <w:t>7.4.2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15</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_Toc54355652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49</w:t>
        </w:r>
        <w:r w:rsidR="007D21B9" w:rsidRPr="007D21B9">
          <w:rPr>
            <w:rFonts w:asciiTheme="minorHAnsi" w:hAnsiTheme="minorHAnsi" w:cstheme="minorHAnsi"/>
            <w:noProof/>
            <w:webHidden/>
          </w:rPr>
          <w:fldChar w:fldCharType="end"/>
        </w:r>
      </w:hyperlink>
    </w:p>
    <w:p w14:paraId="58B9A940" w14:textId="2AC9739B" w:rsidR="007D21B9" w:rsidRPr="007D21B9" w:rsidRDefault="00EB5500">
      <w:pPr>
        <w:pStyle w:val="TOC1"/>
        <w:tabs>
          <w:tab w:val="left" w:pos="440"/>
          <w:tab w:val="right" w:leader="dot" w:pos="8302"/>
        </w:tabs>
        <w:rPr>
          <w:rFonts w:asciiTheme="minorHAnsi" w:eastAsiaTheme="minorEastAsia" w:hAnsiTheme="minorHAnsi" w:cstheme="minorHAnsi"/>
          <w:noProof/>
        </w:rPr>
      </w:pPr>
      <w:hyperlink w:anchor="_Toc54355653" w:history="1">
        <w:r w:rsidR="007D21B9" w:rsidRPr="007D21B9">
          <w:rPr>
            <w:rStyle w:val="Hyperlink"/>
            <w:rFonts w:cstheme="minorHAnsi"/>
            <w:b/>
            <w:noProof/>
            <w:lang w:val="en-GB"/>
          </w:rPr>
          <w:t>8.</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Recommendations: Varicose vein items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_Toc54355653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50</w:t>
        </w:r>
        <w:r w:rsidR="007D21B9" w:rsidRPr="007D21B9">
          <w:rPr>
            <w:rFonts w:asciiTheme="minorHAnsi" w:hAnsiTheme="minorHAnsi" w:cstheme="minorHAnsi"/>
            <w:noProof/>
            <w:webHidden/>
          </w:rPr>
          <w:fldChar w:fldCharType="end"/>
        </w:r>
      </w:hyperlink>
    </w:p>
    <w:p w14:paraId="659EF39C" w14:textId="6F8BC5BE"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54" w:history="1">
        <w:r w:rsidR="007D21B9" w:rsidRPr="007D21B9">
          <w:rPr>
            <w:rStyle w:val="Hyperlink"/>
            <w:rFonts w:cstheme="minorHAnsi"/>
            <w:b/>
            <w:noProof/>
            <w:lang w:val="en-GB"/>
            <w14:scene3d>
              <w14:camera w14:prst="orthographicFront"/>
              <w14:lightRig w14:rig="threePt" w14:dir="t">
                <w14:rot w14:lat="0" w14:lon="0" w14:rev="0"/>
              </w14:lightRig>
            </w14:scene3d>
          </w:rPr>
          <w:t>8.1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Cross-cutting varicose vein recommendation</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_Toc54355654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50</w:t>
        </w:r>
        <w:r w:rsidR="007D21B9" w:rsidRPr="007D21B9">
          <w:rPr>
            <w:rFonts w:asciiTheme="minorHAnsi" w:hAnsiTheme="minorHAnsi" w:cstheme="minorHAnsi"/>
            <w:noProof/>
            <w:webHidden/>
          </w:rPr>
          <w:fldChar w:fldCharType="end"/>
        </w:r>
      </w:hyperlink>
    </w:p>
    <w:p w14:paraId="1DF48F13" w14:textId="61428521"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55" w:history="1">
        <w:r w:rsidR="007D21B9" w:rsidRPr="007D21B9">
          <w:rPr>
            <w:rStyle w:val="Hyperlink"/>
            <w:rFonts w:cstheme="minorHAnsi"/>
            <w:noProof/>
            <w:lang w:val="en-GB"/>
          </w:rPr>
          <w:t>8.1.1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16</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_Toc54355655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50</w:t>
        </w:r>
        <w:r w:rsidR="007D21B9" w:rsidRPr="007D21B9">
          <w:rPr>
            <w:rFonts w:asciiTheme="minorHAnsi" w:hAnsiTheme="minorHAnsi" w:cstheme="minorHAnsi"/>
            <w:noProof/>
            <w:webHidden/>
          </w:rPr>
          <w:fldChar w:fldCharType="end"/>
        </w:r>
      </w:hyperlink>
    </w:p>
    <w:p w14:paraId="4A2198DA" w14:textId="4AF9CE20"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56" w:history="1">
        <w:r w:rsidR="007D21B9" w:rsidRPr="007D21B9">
          <w:rPr>
            <w:rStyle w:val="Hyperlink"/>
            <w:rFonts w:cstheme="minorHAnsi"/>
            <w:noProof/>
            <w:lang w:val="en-GB"/>
          </w:rPr>
          <w:t>8.1.2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16</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_Toc54355656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51</w:t>
        </w:r>
        <w:r w:rsidR="007D21B9" w:rsidRPr="007D21B9">
          <w:rPr>
            <w:rFonts w:asciiTheme="minorHAnsi" w:hAnsiTheme="minorHAnsi" w:cstheme="minorHAnsi"/>
            <w:noProof/>
            <w:webHidden/>
          </w:rPr>
          <w:fldChar w:fldCharType="end"/>
        </w:r>
      </w:hyperlink>
    </w:p>
    <w:p w14:paraId="05F1D1F1" w14:textId="0BB73BFC"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57" w:history="1">
        <w:r w:rsidR="007D21B9" w:rsidRPr="007D21B9">
          <w:rPr>
            <w:rStyle w:val="Hyperlink"/>
            <w:rFonts w:cstheme="minorHAnsi"/>
            <w:b/>
            <w:noProof/>
            <w:lang w:val="en-GB"/>
            <w14:scene3d>
              <w14:camera w14:prst="orthographicFront"/>
              <w14:lightRig w14:rig="threePt" w14:dir="t">
                <w14:rot w14:lat="0" w14:lon="0" w14:rev="0"/>
              </w14:lightRig>
            </w14:scene3d>
          </w:rPr>
          <w:t>8.2</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Sclerotherapy</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_Toc54355657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52</w:t>
        </w:r>
        <w:r w:rsidR="007D21B9" w:rsidRPr="007D21B9">
          <w:rPr>
            <w:rFonts w:asciiTheme="minorHAnsi" w:hAnsiTheme="minorHAnsi" w:cstheme="minorHAnsi"/>
            <w:noProof/>
            <w:webHidden/>
          </w:rPr>
          <w:fldChar w:fldCharType="end"/>
        </w:r>
      </w:hyperlink>
    </w:p>
    <w:p w14:paraId="290FCFDC" w14:textId="78B2C343"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58" w:history="1">
        <w:r w:rsidR="007D21B9" w:rsidRPr="007D21B9">
          <w:rPr>
            <w:rStyle w:val="Hyperlink"/>
            <w:rFonts w:cstheme="minorHAnsi"/>
            <w:noProof/>
            <w:lang w:val="en-GB"/>
          </w:rPr>
          <w:t>8.2.1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17</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_Toc54355658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52</w:t>
        </w:r>
        <w:r w:rsidR="007D21B9" w:rsidRPr="007D21B9">
          <w:rPr>
            <w:rFonts w:asciiTheme="minorHAnsi" w:hAnsiTheme="minorHAnsi" w:cstheme="minorHAnsi"/>
            <w:noProof/>
            <w:webHidden/>
          </w:rPr>
          <w:fldChar w:fldCharType="end"/>
        </w:r>
      </w:hyperlink>
    </w:p>
    <w:p w14:paraId="5EA6056F" w14:textId="1862ADDA"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59" w:history="1">
        <w:r w:rsidR="007D21B9" w:rsidRPr="007D21B9">
          <w:rPr>
            <w:rStyle w:val="Hyperlink"/>
            <w:rFonts w:cstheme="minorHAnsi"/>
            <w:noProof/>
            <w:lang w:val="en-GB"/>
          </w:rPr>
          <w:t>8.2.2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17</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_Toc54355659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53</w:t>
        </w:r>
        <w:r w:rsidR="007D21B9" w:rsidRPr="007D21B9">
          <w:rPr>
            <w:rFonts w:asciiTheme="minorHAnsi" w:hAnsiTheme="minorHAnsi" w:cstheme="minorHAnsi"/>
            <w:noProof/>
            <w:webHidden/>
          </w:rPr>
          <w:fldChar w:fldCharType="end"/>
        </w:r>
      </w:hyperlink>
    </w:p>
    <w:p w14:paraId="222B5D5A" w14:textId="48ABD473"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60" w:history="1">
        <w:r w:rsidR="007D21B9" w:rsidRPr="007D21B9">
          <w:rPr>
            <w:rStyle w:val="Hyperlink"/>
            <w:rFonts w:cstheme="minorHAnsi"/>
            <w:b/>
            <w:noProof/>
            <w:lang w:val="en-GB"/>
            <w14:scene3d>
              <w14:camera w14:prst="orthographicFront"/>
              <w14:lightRig w14:rig="threePt" w14:dir="t">
                <w14:rot w14:lat="0" w14:lon="0" w14:rev="0"/>
              </w14:lightRig>
            </w14:scene3d>
          </w:rPr>
          <w:t>8.3</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Ultrasound-guided foam sclerotherapy for the treatment of truncal reflux</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_Toc54355660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53</w:t>
        </w:r>
        <w:r w:rsidR="007D21B9" w:rsidRPr="007D21B9">
          <w:rPr>
            <w:rFonts w:asciiTheme="minorHAnsi" w:hAnsiTheme="minorHAnsi" w:cstheme="minorHAnsi"/>
            <w:noProof/>
            <w:webHidden/>
          </w:rPr>
          <w:fldChar w:fldCharType="end"/>
        </w:r>
      </w:hyperlink>
    </w:p>
    <w:p w14:paraId="74A8F9FE" w14:textId="02F98FF0"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61" w:history="1">
        <w:r w:rsidR="007D21B9" w:rsidRPr="007D21B9">
          <w:rPr>
            <w:rStyle w:val="Hyperlink"/>
            <w:rFonts w:cstheme="minorHAnsi"/>
            <w:noProof/>
            <w:lang w:val="en-GB"/>
          </w:rPr>
          <w:t>8.3.1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18</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_Toc54355661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53</w:t>
        </w:r>
        <w:r w:rsidR="007D21B9" w:rsidRPr="007D21B9">
          <w:rPr>
            <w:rFonts w:asciiTheme="minorHAnsi" w:hAnsiTheme="minorHAnsi" w:cstheme="minorHAnsi"/>
            <w:noProof/>
            <w:webHidden/>
          </w:rPr>
          <w:fldChar w:fldCharType="end"/>
        </w:r>
      </w:hyperlink>
    </w:p>
    <w:p w14:paraId="118B7D3D" w14:textId="77FF492B"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62" w:history="1">
        <w:r w:rsidR="007D21B9" w:rsidRPr="007D21B9">
          <w:rPr>
            <w:rStyle w:val="Hyperlink"/>
            <w:rFonts w:cstheme="minorHAnsi"/>
            <w:noProof/>
            <w:lang w:val="en-GB"/>
          </w:rPr>
          <w:t>8.3.2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18</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_Toc54355662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54</w:t>
        </w:r>
        <w:r w:rsidR="007D21B9" w:rsidRPr="007D21B9">
          <w:rPr>
            <w:rFonts w:asciiTheme="minorHAnsi" w:hAnsiTheme="minorHAnsi" w:cstheme="minorHAnsi"/>
            <w:noProof/>
            <w:webHidden/>
          </w:rPr>
          <w:fldChar w:fldCharType="end"/>
        </w:r>
      </w:hyperlink>
    </w:p>
    <w:p w14:paraId="2F50394B" w14:textId="7CD61D1F"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63" w:history="1">
        <w:r w:rsidR="007D21B9" w:rsidRPr="007D21B9">
          <w:rPr>
            <w:rStyle w:val="Hyperlink"/>
            <w:rFonts w:cstheme="minorHAnsi"/>
            <w:b/>
            <w:noProof/>
            <w:lang w:val="en-GB"/>
            <w14:scene3d>
              <w14:camera w14:prst="orthographicFront"/>
              <w14:lightRig w14:rig="threePt" w14:dir="t">
                <w14:rot w14:lat="0" w14:lon="0" w14:rev="0"/>
              </w14:lightRig>
            </w14:scene3d>
          </w:rPr>
          <w:t>8.4</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Endovenous laser therapy for varicose veins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_Toc54355663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55</w:t>
        </w:r>
        <w:r w:rsidR="007D21B9" w:rsidRPr="007D21B9">
          <w:rPr>
            <w:rFonts w:asciiTheme="minorHAnsi" w:hAnsiTheme="minorHAnsi" w:cstheme="minorHAnsi"/>
            <w:noProof/>
            <w:webHidden/>
          </w:rPr>
          <w:fldChar w:fldCharType="end"/>
        </w:r>
      </w:hyperlink>
    </w:p>
    <w:p w14:paraId="33B2CB90" w14:textId="47D390D7"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64" w:history="1">
        <w:r w:rsidR="007D21B9" w:rsidRPr="007D21B9">
          <w:rPr>
            <w:rStyle w:val="Hyperlink"/>
            <w:rFonts w:cstheme="minorHAnsi"/>
            <w:noProof/>
            <w:lang w:val="en-GB"/>
          </w:rPr>
          <w:t>8.4.1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19</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_Toc54355664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55</w:t>
        </w:r>
        <w:r w:rsidR="007D21B9" w:rsidRPr="007D21B9">
          <w:rPr>
            <w:rFonts w:asciiTheme="minorHAnsi" w:hAnsiTheme="minorHAnsi" w:cstheme="minorHAnsi"/>
            <w:noProof/>
            <w:webHidden/>
          </w:rPr>
          <w:fldChar w:fldCharType="end"/>
        </w:r>
      </w:hyperlink>
    </w:p>
    <w:p w14:paraId="6D381A91" w14:textId="304900AF"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65" w:history="1">
        <w:r w:rsidR="007D21B9" w:rsidRPr="007D21B9">
          <w:rPr>
            <w:rStyle w:val="Hyperlink"/>
            <w:rFonts w:cstheme="minorHAnsi"/>
            <w:noProof/>
            <w:lang w:val="en-GB"/>
          </w:rPr>
          <w:t>8.4.2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19</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_Toc54355665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56</w:t>
        </w:r>
        <w:r w:rsidR="007D21B9" w:rsidRPr="007D21B9">
          <w:rPr>
            <w:rFonts w:asciiTheme="minorHAnsi" w:hAnsiTheme="minorHAnsi" w:cstheme="minorHAnsi"/>
            <w:noProof/>
            <w:webHidden/>
          </w:rPr>
          <w:fldChar w:fldCharType="end"/>
        </w:r>
      </w:hyperlink>
    </w:p>
    <w:p w14:paraId="1C6022EA" w14:textId="11B40F3A"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66" w:history="1">
        <w:r w:rsidR="007D21B9" w:rsidRPr="007D21B9">
          <w:rPr>
            <w:rStyle w:val="Hyperlink"/>
            <w:rFonts w:cstheme="minorHAnsi"/>
            <w:b/>
            <w:noProof/>
            <w:lang w:val="en-GB"/>
            <w14:scene3d>
              <w14:camera w14:prst="orthographicFront"/>
              <w14:lightRig w14:rig="threePt" w14:dir="t">
                <w14:rot w14:lat="0" w14:lon="0" w14:rev="0"/>
              </w14:lightRig>
            </w14:scene3d>
          </w:rPr>
          <w:t>8.5</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Radio frequency ablation for varicose veins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_Toc54355666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57</w:t>
        </w:r>
        <w:r w:rsidR="007D21B9" w:rsidRPr="007D21B9">
          <w:rPr>
            <w:rFonts w:asciiTheme="minorHAnsi" w:hAnsiTheme="minorHAnsi" w:cstheme="minorHAnsi"/>
            <w:noProof/>
            <w:webHidden/>
          </w:rPr>
          <w:fldChar w:fldCharType="end"/>
        </w:r>
      </w:hyperlink>
    </w:p>
    <w:p w14:paraId="2F2836C3" w14:textId="28E0BD1D"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67" w:history="1">
        <w:r w:rsidR="007D21B9" w:rsidRPr="007D21B9">
          <w:rPr>
            <w:rStyle w:val="Hyperlink"/>
            <w:rFonts w:cstheme="minorHAnsi"/>
            <w:noProof/>
            <w:lang w:val="en-GB"/>
          </w:rPr>
          <w:t>8.5.1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20</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_Toc54355667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57</w:t>
        </w:r>
        <w:r w:rsidR="007D21B9" w:rsidRPr="007D21B9">
          <w:rPr>
            <w:rFonts w:asciiTheme="minorHAnsi" w:hAnsiTheme="minorHAnsi" w:cstheme="minorHAnsi"/>
            <w:noProof/>
            <w:webHidden/>
          </w:rPr>
          <w:fldChar w:fldCharType="end"/>
        </w:r>
      </w:hyperlink>
    </w:p>
    <w:p w14:paraId="34C9A2D1" w14:textId="035993D9"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68" w:history="1">
        <w:r w:rsidR="007D21B9" w:rsidRPr="007D21B9">
          <w:rPr>
            <w:rStyle w:val="Hyperlink"/>
            <w:rFonts w:cstheme="minorHAnsi"/>
            <w:noProof/>
            <w:lang w:val="en-GB"/>
          </w:rPr>
          <w:t>8.5.2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20</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_Toc54355668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58</w:t>
        </w:r>
        <w:r w:rsidR="007D21B9" w:rsidRPr="007D21B9">
          <w:rPr>
            <w:rFonts w:asciiTheme="minorHAnsi" w:hAnsiTheme="minorHAnsi" w:cstheme="minorHAnsi"/>
            <w:noProof/>
            <w:webHidden/>
          </w:rPr>
          <w:fldChar w:fldCharType="end"/>
        </w:r>
      </w:hyperlink>
    </w:p>
    <w:p w14:paraId="36780CCF" w14:textId="1DF40AEE"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69" w:history="1">
        <w:r w:rsidR="007D21B9" w:rsidRPr="007D21B9">
          <w:rPr>
            <w:rStyle w:val="Hyperlink"/>
            <w:rFonts w:cstheme="minorHAnsi"/>
            <w:b/>
            <w:noProof/>
            <w:lang w:val="en-GB"/>
            <w14:scene3d>
              <w14:camera w14:prst="orthographicFront"/>
              <w14:lightRig w14:rig="threePt" w14:dir="t">
                <w14:rot w14:lat="0" w14:lon="0" w14:rev="0"/>
              </w14:lightRig>
            </w14:scene3d>
          </w:rPr>
          <w:t>8.6</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Surgical treatment of varicose veins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_Toc54355669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59</w:t>
        </w:r>
        <w:r w:rsidR="007D21B9" w:rsidRPr="007D21B9">
          <w:rPr>
            <w:rFonts w:asciiTheme="minorHAnsi" w:hAnsiTheme="minorHAnsi" w:cstheme="minorHAnsi"/>
            <w:noProof/>
            <w:webHidden/>
          </w:rPr>
          <w:fldChar w:fldCharType="end"/>
        </w:r>
      </w:hyperlink>
    </w:p>
    <w:p w14:paraId="369035B8" w14:textId="50B39EAB"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70" w:history="1">
        <w:r w:rsidR="007D21B9" w:rsidRPr="007D21B9">
          <w:rPr>
            <w:rStyle w:val="Hyperlink"/>
            <w:rFonts w:cstheme="minorHAnsi"/>
            <w:noProof/>
            <w:lang w:val="en-GB"/>
          </w:rPr>
          <w:t>8.6.1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21</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_Toc54355670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59</w:t>
        </w:r>
        <w:r w:rsidR="007D21B9" w:rsidRPr="007D21B9">
          <w:rPr>
            <w:rFonts w:asciiTheme="minorHAnsi" w:hAnsiTheme="minorHAnsi" w:cstheme="minorHAnsi"/>
            <w:noProof/>
            <w:webHidden/>
          </w:rPr>
          <w:fldChar w:fldCharType="end"/>
        </w:r>
      </w:hyperlink>
    </w:p>
    <w:p w14:paraId="5569A97C" w14:textId="08FCAFF9"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71" w:history="1">
        <w:r w:rsidR="007D21B9" w:rsidRPr="007D21B9">
          <w:rPr>
            <w:rStyle w:val="Hyperlink"/>
            <w:rFonts w:cstheme="minorHAnsi"/>
            <w:noProof/>
            <w:lang w:val="en-GB"/>
          </w:rPr>
          <w:t>8.6.2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21</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_Toc54355671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60</w:t>
        </w:r>
        <w:r w:rsidR="007D21B9" w:rsidRPr="007D21B9">
          <w:rPr>
            <w:rFonts w:asciiTheme="minorHAnsi" w:hAnsiTheme="minorHAnsi" w:cstheme="minorHAnsi"/>
            <w:noProof/>
            <w:webHidden/>
          </w:rPr>
          <w:fldChar w:fldCharType="end"/>
        </w:r>
      </w:hyperlink>
    </w:p>
    <w:p w14:paraId="5197EB7D" w14:textId="16F2CEA7"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72" w:history="1">
        <w:r w:rsidR="007D21B9" w:rsidRPr="007D21B9">
          <w:rPr>
            <w:rStyle w:val="Hyperlink"/>
            <w:rFonts w:cstheme="minorHAnsi"/>
            <w:b/>
            <w:noProof/>
            <w:lang w:val="en-GB"/>
            <w14:scene3d>
              <w14:camera w14:prst="orthographicFront"/>
              <w14:lightRig w14:rig="threePt" w14:dir="t">
                <w14:rot w14:lat="0" w14:lon="0" w14:rev="0"/>
              </w14:lightRig>
            </w14:scene3d>
          </w:rPr>
          <w:t>8.7</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Varicose vein surgical stripping procedures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_Toc54355672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60</w:t>
        </w:r>
        <w:r w:rsidR="007D21B9" w:rsidRPr="007D21B9">
          <w:rPr>
            <w:rFonts w:asciiTheme="minorHAnsi" w:hAnsiTheme="minorHAnsi" w:cstheme="minorHAnsi"/>
            <w:noProof/>
            <w:webHidden/>
          </w:rPr>
          <w:fldChar w:fldCharType="end"/>
        </w:r>
      </w:hyperlink>
    </w:p>
    <w:p w14:paraId="4C31F466" w14:textId="0B0E2241"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73" w:history="1">
        <w:r w:rsidR="007D21B9" w:rsidRPr="007D21B9">
          <w:rPr>
            <w:rStyle w:val="Hyperlink"/>
            <w:rFonts w:cstheme="minorHAnsi"/>
            <w:noProof/>
            <w:lang w:val="en-GB"/>
          </w:rPr>
          <w:t>8.7.1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22</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_Toc54355673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60</w:t>
        </w:r>
        <w:r w:rsidR="007D21B9" w:rsidRPr="007D21B9">
          <w:rPr>
            <w:rFonts w:asciiTheme="minorHAnsi" w:hAnsiTheme="minorHAnsi" w:cstheme="minorHAnsi"/>
            <w:noProof/>
            <w:webHidden/>
          </w:rPr>
          <w:fldChar w:fldCharType="end"/>
        </w:r>
      </w:hyperlink>
    </w:p>
    <w:p w14:paraId="3379CCAA" w14:textId="42020519"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74" w:history="1">
        <w:r w:rsidR="007D21B9" w:rsidRPr="007D21B9">
          <w:rPr>
            <w:rStyle w:val="Hyperlink"/>
            <w:rFonts w:cstheme="minorHAnsi"/>
            <w:noProof/>
            <w:lang w:val="en-GB"/>
          </w:rPr>
          <w:t>8.7.2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22</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_Toc54355674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61</w:t>
        </w:r>
        <w:r w:rsidR="007D21B9" w:rsidRPr="007D21B9">
          <w:rPr>
            <w:rFonts w:asciiTheme="minorHAnsi" w:hAnsiTheme="minorHAnsi" w:cstheme="minorHAnsi"/>
            <w:noProof/>
            <w:webHidden/>
          </w:rPr>
          <w:fldChar w:fldCharType="end"/>
        </w:r>
      </w:hyperlink>
    </w:p>
    <w:p w14:paraId="62AD66E7" w14:textId="715F27CD" w:rsidR="007D21B9" w:rsidRPr="007D21B9" w:rsidRDefault="00EB5500">
      <w:pPr>
        <w:pStyle w:val="TOC1"/>
        <w:tabs>
          <w:tab w:val="left" w:pos="440"/>
          <w:tab w:val="right" w:leader="dot" w:pos="8302"/>
        </w:tabs>
        <w:rPr>
          <w:rFonts w:asciiTheme="minorHAnsi" w:eastAsiaTheme="minorEastAsia" w:hAnsiTheme="minorHAnsi" w:cstheme="minorHAnsi"/>
          <w:noProof/>
        </w:rPr>
      </w:pPr>
      <w:hyperlink w:anchor="_Toc54355675" w:history="1">
        <w:r w:rsidR="007D21B9" w:rsidRPr="007D21B9">
          <w:rPr>
            <w:rStyle w:val="Hyperlink"/>
            <w:rFonts w:cstheme="minorHAnsi"/>
            <w:b/>
            <w:noProof/>
            <w:lang w:val="en-GB"/>
          </w:rPr>
          <w:t>9.</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Other recommendations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_Toc54355675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62</w:t>
        </w:r>
        <w:r w:rsidR="007D21B9" w:rsidRPr="007D21B9">
          <w:rPr>
            <w:rFonts w:asciiTheme="minorHAnsi" w:hAnsiTheme="minorHAnsi" w:cstheme="minorHAnsi"/>
            <w:noProof/>
            <w:webHidden/>
          </w:rPr>
          <w:fldChar w:fldCharType="end"/>
        </w:r>
      </w:hyperlink>
    </w:p>
    <w:p w14:paraId="3151A142" w14:textId="546EAEDE"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76" w:history="1">
        <w:r w:rsidR="007D21B9" w:rsidRPr="007D21B9">
          <w:rPr>
            <w:rStyle w:val="Hyperlink"/>
            <w:rFonts w:cstheme="minorHAnsi"/>
            <w:b/>
            <w:noProof/>
            <w:lang w:val="en-GB"/>
            <w14:scene3d>
              <w14:camera w14:prst="orthographicFront"/>
              <w14:lightRig w14:rig="threePt" w14:dir="t">
                <w14:rot w14:lat="0" w14:lon="0" w14:rev="0"/>
              </w14:lightRig>
            </w14:scene3d>
          </w:rPr>
          <w:t>9.1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Percutaneous embolisation splitting</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_Toc54355676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62</w:t>
        </w:r>
        <w:r w:rsidR="007D21B9" w:rsidRPr="007D21B9">
          <w:rPr>
            <w:rFonts w:asciiTheme="minorHAnsi" w:hAnsiTheme="minorHAnsi" w:cstheme="minorHAnsi"/>
            <w:noProof/>
            <w:webHidden/>
          </w:rPr>
          <w:fldChar w:fldCharType="end"/>
        </w:r>
      </w:hyperlink>
    </w:p>
    <w:p w14:paraId="23A425B0" w14:textId="2A0C8A6A"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77" w:history="1">
        <w:r w:rsidR="007D21B9" w:rsidRPr="007D21B9">
          <w:rPr>
            <w:rStyle w:val="Hyperlink"/>
            <w:rFonts w:cstheme="minorHAnsi"/>
            <w:noProof/>
            <w:lang w:val="en-GB"/>
          </w:rPr>
          <w:t>9.1.1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23</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_Toc54355677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62</w:t>
        </w:r>
        <w:r w:rsidR="007D21B9" w:rsidRPr="007D21B9">
          <w:rPr>
            <w:rFonts w:asciiTheme="minorHAnsi" w:hAnsiTheme="minorHAnsi" w:cstheme="minorHAnsi"/>
            <w:noProof/>
            <w:webHidden/>
          </w:rPr>
          <w:fldChar w:fldCharType="end"/>
        </w:r>
      </w:hyperlink>
    </w:p>
    <w:p w14:paraId="6B469A11" w14:textId="736C36AA"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78" w:history="1">
        <w:r w:rsidR="007D21B9" w:rsidRPr="007D21B9">
          <w:rPr>
            <w:rStyle w:val="Hyperlink"/>
            <w:rFonts w:cstheme="minorHAnsi"/>
            <w:noProof/>
            <w:lang w:val="en-GB"/>
          </w:rPr>
          <w:t>9.1.2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23</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_Toc54355678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62</w:t>
        </w:r>
        <w:r w:rsidR="007D21B9" w:rsidRPr="007D21B9">
          <w:rPr>
            <w:rFonts w:asciiTheme="minorHAnsi" w:hAnsiTheme="minorHAnsi" w:cstheme="minorHAnsi"/>
            <w:noProof/>
            <w:webHidden/>
          </w:rPr>
          <w:fldChar w:fldCharType="end"/>
        </w:r>
      </w:hyperlink>
    </w:p>
    <w:p w14:paraId="0E9162CF" w14:textId="7D071DE6"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79" w:history="1">
        <w:r w:rsidR="007D21B9" w:rsidRPr="007D21B9">
          <w:rPr>
            <w:rStyle w:val="Hyperlink"/>
            <w:rFonts w:cstheme="minorHAnsi"/>
            <w:b/>
            <w:noProof/>
            <w:lang w:val="en-GB"/>
            <w14:scene3d>
              <w14:camera w14:prst="orthographicFront"/>
              <w14:lightRig w14:rig="threePt" w14:dir="t">
                <w14:rot w14:lat="0" w14:lon="0" w14:rev="0"/>
              </w14:lightRig>
            </w14:scene3d>
          </w:rPr>
          <w:t>9.2</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Uterine embolisation</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_Toc54355679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63</w:t>
        </w:r>
        <w:r w:rsidR="007D21B9" w:rsidRPr="007D21B9">
          <w:rPr>
            <w:rFonts w:asciiTheme="minorHAnsi" w:hAnsiTheme="minorHAnsi" w:cstheme="minorHAnsi"/>
            <w:noProof/>
            <w:webHidden/>
          </w:rPr>
          <w:fldChar w:fldCharType="end"/>
        </w:r>
      </w:hyperlink>
    </w:p>
    <w:p w14:paraId="7A885093" w14:textId="15E87A9A"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80" w:history="1">
        <w:r w:rsidR="007D21B9" w:rsidRPr="007D21B9">
          <w:rPr>
            <w:rStyle w:val="Hyperlink"/>
            <w:rFonts w:cstheme="minorHAnsi"/>
            <w:noProof/>
            <w:lang w:val="en-GB"/>
          </w:rPr>
          <w:t>9.2.1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24</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_Toc54355680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63</w:t>
        </w:r>
        <w:r w:rsidR="007D21B9" w:rsidRPr="007D21B9">
          <w:rPr>
            <w:rFonts w:asciiTheme="minorHAnsi" w:hAnsiTheme="minorHAnsi" w:cstheme="minorHAnsi"/>
            <w:noProof/>
            <w:webHidden/>
          </w:rPr>
          <w:fldChar w:fldCharType="end"/>
        </w:r>
      </w:hyperlink>
    </w:p>
    <w:p w14:paraId="5A880C24" w14:textId="23F22261"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81" w:history="1">
        <w:r w:rsidR="007D21B9" w:rsidRPr="007D21B9">
          <w:rPr>
            <w:rStyle w:val="Hyperlink"/>
            <w:rFonts w:cstheme="minorHAnsi"/>
            <w:noProof/>
            <w:lang w:val="en-GB"/>
          </w:rPr>
          <w:t>9.2.2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24</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_Toc54355681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64</w:t>
        </w:r>
        <w:r w:rsidR="007D21B9" w:rsidRPr="007D21B9">
          <w:rPr>
            <w:rFonts w:asciiTheme="minorHAnsi" w:hAnsiTheme="minorHAnsi" w:cstheme="minorHAnsi"/>
            <w:noProof/>
            <w:webHidden/>
          </w:rPr>
          <w:fldChar w:fldCharType="end"/>
        </w:r>
      </w:hyperlink>
    </w:p>
    <w:p w14:paraId="30469AEB" w14:textId="5D956953"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82" w:history="1">
        <w:r w:rsidR="007D21B9" w:rsidRPr="007D21B9">
          <w:rPr>
            <w:rStyle w:val="Hyperlink"/>
            <w:rFonts w:cstheme="minorHAnsi"/>
            <w:b/>
            <w:noProof/>
            <w:lang w:val="en-GB"/>
            <w14:scene3d>
              <w14:camera w14:prst="orthographicFront"/>
              <w14:lightRig w14:rig="threePt" w14:dir="t">
                <w14:rot w14:lat="0" w14:lon="0" w14:rev="0"/>
              </w14:lightRig>
            </w14:scene3d>
          </w:rPr>
          <w:t>9.3</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Transluminal balloon angioplasty</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_Toc54355682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64</w:t>
        </w:r>
        <w:r w:rsidR="007D21B9" w:rsidRPr="007D21B9">
          <w:rPr>
            <w:rFonts w:asciiTheme="minorHAnsi" w:hAnsiTheme="minorHAnsi" w:cstheme="minorHAnsi"/>
            <w:noProof/>
            <w:webHidden/>
          </w:rPr>
          <w:fldChar w:fldCharType="end"/>
        </w:r>
      </w:hyperlink>
    </w:p>
    <w:p w14:paraId="1FB1FB0C" w14:textId="587C44DC"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83" w:history="1">
        <w:r w:rsidR="007D21B9" w:rsidRPr="007D21B9">
          <w:rPr>
            <w:rStyle w:val="Hyperlink"/>
            <w:rFonts w:cstheme="minorHAnsi"/>
            <w:noProof/>
            <w:lang w:val="en-GB"/>
          </w:rPr>
          <w:t>9.3.1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25</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_Toc54355683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65</w:t>
        </w:r>
        <w:r w:rsidR="007D21B9" w:rsidRPr="007D21B9">
          <w:rPr>
            <w:rFonts w:asciiTheme="minorHAnsi" w:hAnsiTheme="minorHAnsi" w:cstheme="minorHAnsi"/>
            <w:noProof/>
            <w:webHidden/>
          </w:rPr>
          <w:fldChar w:fldCharType="end"/>
        </w:r>
      </w:hyperlink>
    </w:p>
    <w:p w14:paraId="09F8AE64" w14:textId="3ECD96A7"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84" w:history="1">
        <w:r w:rsidR="007D21B9" w:rsidRPr="007D21B9">
          <w:rPr>
            <w:rStyle w:val="Hyperlink"/>
            <w:rFonts w:cstheme="minorHAnsi"/>
            <w:noProof/>
            <w:lang w:val="en-GB"/>
          </w:rPr>
          <w:t>9.3.2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25</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_Toc54355684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65</w:t>
        </w:r>
        <w:r w:rsidR="007D21B9" w:rsidRPr="007D21B9">
          <w:rPr>
            <w:rFonts w:asciiTheme="minorHAnsi" w:hAnsiTheme="minorHAnsi" w:cstheme="minorHAnsi"/>
            <w:noProof/>
            <w:webHidden/>
          </w:rPr>
          <w:fldChar w:fldCharType="end"/>
        </w:r>
      </w:hyperlink>
    </w:p>
    <w:p w14:paraId="2446DA31" w14:textId="1A707A33"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85" w:history="1">
        <w:r w:rsidR="007D21B9" w:rsidRPr="007D21B9">
          <w:rPr>
            <w:rStyle w:val="Hyperlink"/>
            <w:rFonts w:cstheme="minorHAnsi"/>
            <w:b/>
            <w:noProof/>
            <w:lang w:val="en-GB"/>
            <w14:scene3d>
              <w14:camera w14:prst="orthographicFront"/>
              <w14:lightRig w14:rig="threePt" w14:dir="t">
                <w14:rot w14:lat="0" w14:lon="0" w14:rev="0"/>
              </w14:lightRig>
            </w14:scene3d>
          </w:rPr>
          <w:t>9.4</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Aortic bypass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_Toc54355685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65</w:t>
        </w:r>
        <w:r w:rsidR="007D21B9" w:rsidRPr="007D21B9">
          <w:rPr>
            <w:rFonts w:asciiTheme="minorHAnsi" w:hAnsiTheme="minorHAnsi" w:cstheme="minorHAnsi"/>
            <w:noProof/>
            <w:webHidden/>
          </w:rPr>
          <w:fldChar w:fldCharType="end"/>
        </w:r>
      </w:hyperlink>
    </w:p>
    <w:p w14:paraId="4D2D558E" w14:textId="4B9A5ABD"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86" w:history="1">
        <w:r w:rsidR="007D21B9" w:rsidRPr="007D21B9">
          <w:rPr>
            <w:rStyle w:val="Hyperlink"/>
            <w:rFonts w:cstheme="minorHAnsi"/>
            <w:noProof/>
            <w:lang w:val="en-GB"/>
          </w:rPr>
          <w:t>9.4.1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26</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_Toc54355686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65</w:t>
        </w:r>
        <w:r w:rsidR="007D21B9" w:rsidRPr="007D21B9">
          <w:rPr>
            <w:rFonts w:asciiTheme="minorHAnsi" w:hAnsiTheme="minorHAnsi" w:cstheme="minorHAnsi"/>
            <w:noProof/>
            <w:webHidden/>
          </w:rPr>
          <w:fldChar w:fldCharType="end"/>
        </w:r>
      </w:hyperlink>
    </w:p>
    <w:p w14:paraId="5F37F490" w14:textId="0C3426B1"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87" w:history="1">
        <w:r w:rsidR="007D21B9" w:rsidRPr="007D21B9">
          <w:rPr>
            <w:rStyle w:val="Hyperlink"/>
            <w:rFonts w:cstheme="minorHAnsi"/>
            <w:noProof/>
            <w:lang w:val="en-GB"/>
          </w:rPr>
          <w:t>9.4.2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26</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_Toc54355687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65</w:t>
        </w:r>
        <w:r w:rsidR="007D21B9" w:rsidRPr="007D21B9">
          <w:rPr>
            <w:rFonts w:asciiTheme="minorHAnsi" w:hAnsiTheme="minorHAnsi" w:cstheme="minorHAnsi"/>
            <w:noProof/>
            <w:webHidden/>
          </w:rPr>
          <w:fldChar w:fldCharType="end"/>
        </w:r>
      </w:hyperlink>
    </w:p>
    <w:p w14:paraId="00AE1933" w14:textId="3C4D1308"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88" w:history="1">
        <w:r w:rsidR="007D21B9" w:rsidRPr="007D21B9">
          <w:rPr>
            <w:rStyle w:val="Hyperlink"/>
            <w:rFonts w:cstheme="minorHAnsi"/>
            <w:b/>
            <w:noProof/>
            <w:lang w:val="en-GB"/>
            <w14:scene3d>
              <w14:camera w14:prst="orthographicFront"/>
              <w14:lightRig w14:rig="threePt" w14:dir="t">
                <w14:rot w14:lat="0" w14:lon="0" w14:rev="0"/>
              </w14:lightRig>
            </w14:scene3d>
          </w:rPr>
          <w:t>9.5</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Femoral artery bypass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_Toc54355688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66</w:t>
        </w:r>
        <w:r w:rsidR="007D21B9" w:rsidRPr="007D21B9">
          <w:rPr>
            <w:rFonts w:asciiTheme="minorHAnsi" w:hAnsiTheme="minorHAnsi" w:cstheme="minorHAnsi"/>
            <w:noProof/>
            <w:webHidden/>
          </w:rPr>
          <w:fldChar w:fldCharType="end"/>
        </w:r>
      </w:hyperlink>
    </w:p>
    <w:p w14:paraId="320967AF" w14:textId="705A8648"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89" w:history="1">
        <w:r w:rsidR="007D21B9" w:rsidRPr="007D21B9">
          <w:rPr>
            <w:rStyle w:val="Hyperlink"/>
            <w:rFonts w:cstheme="minorHAnsi"/>
            <w:noProof/>
            <w:lang w:val="en-GB"/>
          </w:rPr>
          <w:t>9.5.1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27</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_Toc54355689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66</w:t>
        </w:r>
        <w:r w:rsidR="007D21B9" w:rsidRPr="007D21B9">
          <w:rPr>
            <w:rFonts w:asciiTheme="minorHAnsi" w:hAnsiTheme="minorHAnsi" w:cstheme="minorHAnsi"/>
            <w:noProof/>
            <w:webHidden/>
          </w:rPr>
          <w:fldChar w:fldCharType="end"/>
        </w:r>
      </w:hyperlink>
    </w:p>
    <w:p w14:paraId="2DDB7A38" w14:textId="7F9CC019"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90" w:history="1">
        <w:r w:rsidR="007D21B9" w:rsidRPr="007D21B9">
          <w:rPr>
            <w:rStyle w:val="Hyperlink"/>
            <w:rFonts w:cstheme="minorHAnsi"/>
            <w:noProof/>
            <w:lang w:val="en-GB"/>
          </w:rPr>
          <w:t>9.5.2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27</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_Toc54355690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66</w:t>
        </w:r>
        <w:r w:rsidR="007D21B9" w:rsidRPr="007D21B9">
          <w:rPr>
            <w:rFonts w:asciiTheme="minorHAnsi" w:hAnsiTheme="minorHAnsi" w:cstheme="minorHAnsi"/>
            <w:noProof/>
            <w:webHidden/>
          </w:rPr>
          <w:fldChar w:fldCharType="end"/>
        </w:r>
      </w:hyperlink>
    </w:p>
    <w:p w14:paraId="57EC8CEC" w14:textId="17D88B2A"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91" w:history="1">
        <w:r w:rsidR="007D21B9" w:rsidRPr="007D21B9">
          <w:rPr>
            <w:rStyle w:val="Hyperlink"/>
            <w:rFonts w:cstheme="minorHAnsi"/>
            <w:b/>
            <w:noProof/>
            <w:lang w:val="en-GB"/>
            <w14:scene3d>
              <w14:camera w14:prst="orthographicFront"/>
              <w14:lightRig w14:rig="threePt" w14:dir="t">
                <w14:rot w14:lat="0" w14:lon="0" w14:rev="0"/>
              </w14:lightRig>
            </w14:scene3d>
          </w:rPr>
          <w:t>9.6</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Abdominal venous thrombectomy</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_Toc54355691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66</w:t>
        </w:r>
        <w:r w:rsidR="007D21B9" w:rsidRPr="007D21B9">
          <w:rPr>
            <w:rFonts w:asciiTheme="minorHAnsi" w:hAnsiTheme="minorHAnsi" w:cstheme="minorHAnsi"/>
            <w:noProof/>
            <w:webHidden/>
          </w:rPr>
          <w:fldChar w:fldCharType="end"/>
        </w:r>
      </w:hyperlink>
    </w:p>
    <w:p w14:paraId="28E72260" w14:textId="10787AB0"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92" w:history="1">
        <w:r w:rsidR="007D21B9" w:rsidRPr="007D21B9">
          <w:rPr>
            <w:rStyle w:val="Hyperlink"/>
            <w:rFonts w:cstheme="minorHAnsi"/>
            <w:noProof/>
            <w:lang w:val="en-GB"/>
          </w:rPr>
          <w:t>9.6.1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28</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_Toc54355692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66</w:t>
        </w:r>
        <w:r w:rsidR="007D21B9" w:rsidRPr="007D21B9">
          <w:rPr>
            <w:rFonts w:asciiTheme="minorHAnsi" w:hAnsiTheme="minorHAnsi" w:cstheme="minorHAnsi"/>
            <w:noProof/>
            <w:webHidden/>
          </w:rPr>
          <w:fldChar w:fldCharType="end"/>
        </w:r>
      </w:hyperlink>
    </w:p>
    <w:p w14:paraId="461E7692" w14:textId="2A8B5389"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93" w:history="1">
        <w:r w:rsidR="007D21B9" w:rsidRPr="007D21B9">
          <w:rPr>
            <w:rStyle w:val="Hyperlink"/>
            <w:rFonts w:cstheme="minorHAnsi"/>
            <w:noProof/>
            <w:lang w:val="en-GB"/>
          </w:rPr>
          <w:t>9.6.2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28</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_Toc54355693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67</w:t>
        </w:r>
        <w:r w:rsidR="007D21B9" w:rsidRPr="007D21B9">
          <w:rPr>
            <w:rFonts w:asciiTheme="minorHAnsi" w:hAnsiTheme="minorHAnsi" w:cstheme="minorHAnsi"/>
            <w:noProof/>
            <w:webHidden/>
          </w:rPr>
          <w:fldChar w:fldCharType="end"/>
        </w:r>
      </w:hyperlink>
    </w:p>
    <w:p w14:paraId="19B793A3" w14:textId="1AD72009"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94" w:history="1">
        <w:r w:rsidR="007D21B9" w:rsidRPr="007D21B9">
          <w:rPr>
            <w:rStyle w:val="Hyperlink"/>
            <w:rFonts w:cstheme="minorHAnsi"/>
            <w:b/>
            <w:noProof/>
            <w:lang w:val="en-GB"/>
            <w14:scene3d>
              <w14:camera w14:prst="orthographicFront"/>
              <w14:lightRig w14:rig="threePt" w14:dir="t">
                <w14:rot w14:lat="0" w14:lon="0" w14:rev="0"/>
              </w14:lightRig>
            </w14:scene3d>
          </w:rPr>
          <w:t>9.7</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Aorto-duodenal fistula repair by covered stent</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_Toc54355694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67</w:t>
        </w:r>
        <w:r w:rsidR="007D21B9" w:rsidRPr="007D21B9">
          <w:rPr>
            <w:rFonts w:asciiTheme="minorHAnsi" w:hAnsiTheme="minorHAnsi" w:cstheme="minorHAnsi"/>
            <w:noProof/>
            <w:webHidden/>
          </w:rPr>
          <w:fldChar w:fldCharType="end"/>
        </w:r>
      </w:hyperlink>
    </w:p>
    <w:p w14:paraId="32A78A77" w14:textId="4EAFFDBA"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95" w:history="1">
        <w:r w:rsidR="007D21B9" w:rsidRPr="007D21B9">
          <w:rPr>
            <w:rStyle w:val="Hyperlink"/>
            <w:rFonts w:cstheme="minorHAnsi"/>
            <w:noProof/>
            <w:lang w:val="en-GB"/>
          </w:rPr>
          <w:t>9.7.1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29</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_Toc54355695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67</w:t>
        </w:r>
        <w:r w:rsidR="007D21B9" w:rsidRPr="007D21B9">
          <w:rPr>
            <w:rFonts w:asciiTheme="minorHAnsi" w:hAnsiTheme="minorHAnsi" w:cstheme="minorHAnsi"/>
            <w:noProof/>
            <w:webHidden/>
          </w:rPr>
          <w:fldChar w:fldCharType="end"/>
        </w:r>
      </w:hyperlink>
    </w:p>
    <w:p w14:paraId="6077BE30" w14:textId="7B717D8A"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96" w:history="1">
        <w:r w:rsidR="007D21B9" w:rsidRPr="007D21B9">
          <w:rPr>
            <w:rStyle w:val="Hyperlink"/>
            <w:rFonts w:cstheme="minorHAnsi"/>
            <w:noProof/>
            <w:lang w:val="en-GB"/>
          </w:rPr>
          <w:t>9.7.2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29</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_Toc54355696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67</w:t>
        </w:r>
        <w:r w:rsidR="007D21B9" w:rsidRPr="007D21B9">
          <w:rPr>
            <w:rFonts w:asciiTheme="minorHAnsi" w:hAnsiTheme="minorHAnsi" w:cstheme="minorHAnsi"/>
            <w:noProof/>
            <w:webHidden/>
          </w:rPr>
          <w:fldChar w:fldCharType="end"/>
        </w:r>
      </w:hyperlink>
    </w:p>
    <w:p w14:paraId="6CC811CC" w14:textId="6EC1CDA9"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697" w:history="1">
        <w:r w:rsidR="007D21B9" w:rsidRPr="007D21B9">
          <w:rPr>
            <w:rStyle w:val="Hyperlink"/>
            <w:rFonts w:cstheme="minorHAnsi"/>
            <w:b/>
            <w:noProof/>
            <w:lang w:val="en-GB"/>
            <w14:scene3d>
              <w14:camera w14:prst="orthographicFront"/>
              <w14:lightRig w14:rig="threePt" w14:dir="t">
                <w14:rot w14:lat="0" w14:lon="0" w14:rev="0"/>
              </w14:lightRig>
            </w14:scene3d>
          </w:rPr>
          <w:t>9.8</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Aorto-duodenal fistula repair by endovascular technique</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_Toc54355697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68</w:t>
        </w:r>
        <w:r w:rsidR="007D21B9" w:rsidRPr="007D21B9">
          <w:rPr>
            <w:rFonts w:asciiTheme="minorHAnsi" w:hAnsiTheme="minorHAnsi" w:cstheme="minorHAnsi"/>
            <w:noProof/>
            <w:webHidden/>
          </w:rPr>
          <w:fldChar w:fldCharType="end"/>
        </w:r>
      </w:hyperlink>
    </w:p>
    <w:p w14:paraId="525FC18F" w14:textId="2180EDD3"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98" w:history="1">
        <w:r w:rsidR="007D21B9" w:rsidRPr="007D21B9">
          <w:rPr>
            <w:rStyle w:val="Hyperlink"/>
            <w:rFonts w:cstheme="minorHAnsi"/>
            <w:noProof/>
            <w:lang w:val="en-GB"/>
          </w:rPr>
          <w:t>9.8.1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30</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_Toc54355698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68</w:t>
        </w:r>
        <w:r w:rsidR="007D21B9" w:rsidRPr="007D21B9">
          <w:rPr>
            <w:rFonts w:asciiTheme="minorHAnsi" w:hAnsiTheme="minorHAnsi" w:cstheme="minorHAnsi"/>
            <w:noProof/>
            <w:webHidden/>
          </w:rPr>
          <w:fldChar w:fldCharType="end"/>
        </w:r>
      </w:hyperlink>
    </w:p>
    <w:p w14:paraId="3E916DEE" w14:textId="5E7C434E"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699" w:history="1">
        <w:r w:rsidR="007D21B9" w:rsidRPr="007D21B9">
          <w:rPr>
            <w:rStyle w:val="Hyperlink"/>
            <w:rFonts w:cstheme="minorHAnsi"/>
            <w:noProof/>
            <w:lang w:val="en-GB"/>
          </w:rPr>
          <w:t>9.8.2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30</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_Toc54355699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68</w:t>
        </w:r>
        <w:r w:rsidR="007D21B9" w:rsidRPr="007D21B9">
          <w:rPr>
            <w:rFonts w:asciiTheme="minorHAnsi" w:hAnsiTheme="minorHAnsi" w:cstheme="minorHAnsi"/>
            <w:noProof/>
            <w:webHidden/>
          </w:rPr>
          <w:fldChar w:fldCharType="end"/>
        </w:r>
      </w:hyperlink>
    </w:p>
    <w:p w14:paraId="6C331B46" w14:textId="04868A3C"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700" w:history="1">
        <w:r w:rsidR="007D21B9" w:rsidRPr="007D21B9">
          <w:rPr>
            <w:rStyle w:val="Hyperlink"/>
            <w:rFonts w:cstheme="minorHAnsi"/>
            <w:b/>
            <w:noProof/>
            <w:lang w:val="en-GB"/>
            <w14:scene3d>
              <w14:camera w14:prst="orthographicFront"/>
              <w14:lightRig w14:rig="threePt" w14:dir="t">
                <w14:rot w14:lat="0" w14:lon="0" w14:rev="0"/>
              </w14:lightRig>
            </w14:scene3d>
          </w:rPr>
          <w:t>9.9</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Intra-abdominal vessel cannulation</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_Toc54355700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68</w:t>
        </w:r>
        <w:r w:rsidR="007D21B9" w:rsidRPr="007D21B9">
          <w:rPr>
            <w:rFonts w:asciiTheme="minorHAnsi" w:hAnsiTheme="minorHAnsi" w:cstheme="minorHAnsi"/>
            <w:noProof/>
            <w:webHidden/>
          </w:rPr>
          <w:fldChar w:fldCharType="end"/>
        </w:r>
      </w:hyperlink>
    </w:p>
    <w:p w14:paraId="7FAA4822" w14:textId="024A1007"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01" w:history="1">
        <w:r w:rsidR="007D21B9" w:rsidRPr="007D21B9">
          <w:rPr>
            <w:rStyle w:val="Hyperlink"/>
            <w:rFonts w:cstheme="minorHAnsi"/>
            <w:noProof/>
            <w:lang w:val="en-GB"/>
          </w:rPr>
          <w:t>9.9.1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31</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_Toc54355701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69</w:t>
        </w:r>
        <w:r w:rsidR="007D21B9" w:rsidRPr="007D21B9">
          <w:rPr>
            <w:rFonts w:asciiTheme="minorHAnsi" w:hAnsiTheme="minorHAnsi" w:cstheme="minorHAnsi"/>
            <w:noProof/>
            <w:webHidden/>
          </w:rPr>
          <w:fldChar w:fldCharType="end"/>
        </w:r>
      </w:hyperlink>
    </w:p>
    <w:p w14:paraId="429E3C5C" w14:textId="6329C57F"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02" w:history="1">
        <w:r w:rsidR="007D21B9" w:rsidRPr="007D21B9">
          <w:rPr>
            <w:rStyle w:val="Hyperlink"/>
            <w:rFonts w:cstheme="minorHAnsi"/>
            <w:noProof/>
            <w:lang w:val="en-GB"/>
          </w:rPr>
          <w:t>9.9.2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31</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_Toc54355702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69</w:t>
        </w:r>
        <w:r w:rsidR="007D21B9" w:rsidRPr="007D21B9">
          <w:rPr>
            <w:rFonts w:asciiTheme="minorHAnsi" w:hAnsiTheme="minorHAnsi" w:cstheme="minorHAnsi"/>
            <w:noProof/>
            <w:webHidden/>
          </w:rPr>
          <w:fldChar w:fldCharType="end"/>
        </w:r>
      </w:hyperlink>
    </w:p>
    <w:p w14:paraId="4B7E6093" w14:textId="63B0B5B5"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703" w:history="1">
        <w:r w:rsidR="007D21B9" w:rsidRPr="007D21B9">
          <w:rPr>
            <w:rStyle w:val="Hyperlink"/>
            <w:rFonts w:cstheme="minorHAnsi"/>
            <w:b/>
            <w:noProof/>
            <w:lang w:val="en-GB"/>
            <w14:scene3d>
              <w14:camera w14:prst="orthographicFront"/>
              <w14:lightRig w14:rig="threePt" w14:dir="t">
                <w14:rot w14:lat="0" w14:lon="0" w14:rev="0"/>
              </w14:lightRig>
            </w14:scene3d>
          </w:rPr>
          <w:t>9.10</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Central vein catheterisation</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_Toc54355703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69</w:t>
        </w:r>
        <w:r w:rsidR="007D21B9" w:rsidRPr="007D21B9">
          <w:rPr>
            <w:rFonts w:asciiTheme="minorHAnsi" w:hAnsiTheme="minorHAnsi" w:cstheme="minorHAnsi"/>
            <w:noProof/>
            <w:webHidden/>
          </w:rPr>
          <w:fldChar w:fldCharType="end"/>
        </w:r>
      </w:hyperlink>
    </w:p>
    <w:p w14:paraId="4A4BC85C" w14:textId="30DE09C9"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04" w:history="1">
        <w:r w:rsidR="007D21B9" w:rsidRPr="007D21B9">
          <w:rPr>
            <w:rStyle w:val="Hyperlink"/>
            <w:rFonts w:cstheme="minorHAnsi"/>
            <w:noProof/>
            <w:lang w:val="en-GB"/>
          </w:rPr>
          <w:t>9.10.1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32</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_Toc54355704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70</w:t>
        </w:r>
        <w:r w:rsidR="007D21B9" w:rsidRPr="007D21B9">
          <w:rPr>
            <w:rFonts w:asciiTheme="minorHAnsi" w:hAnsiTheme="minorHAnsi" w:cstheme="minorHAnsi"/>
            <w:noProof/>
            <w:webHidden/>
          </w:rPr>
          <w:fldChar w:fldCharType="end"/>
        </w:r>
      </w:hyperlink>
    </w:p>
    <w:p w14:paraId="58524CE8" w14:textId="59A2D47A"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05" w:history="1">
        <w:r w:rsidR="007D21B9" w:rsidRPr="007D21B9">
          <w:rPr>
            <w:rStyle w:val="Hyperlink"/>
            <w:rFonts w:cstheme="minorHAnsi"/>
            <w:noProof/>
            <w:lang w:val="en-GB"/>
          </w:rPr>
          <w:t>9.10.2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32</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_Toc54355705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70</w:t>
        </w:r>
        <w:r w:rsidR="007D21B9" w:rsidRPr="007D21B9">
          <w:rPr>
            <w:rFonts w:asciiTheme="minorHAnsi" w:hAnsiTheme="minorHAnsi" w:cstheme="minorHAnsi"/>
            <w:noProof/>
            <w:webHidden/>
          </w:rPr>
          <w:fldChar w:fldCharType="end"/>
        </w:r>
      </w:hyperlink>
    </w:p>
    <w:p w14:paraId="685D582A" w14:textId="588E3BC5"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706" w:history="1">
        <w:r w:rsidR="007D21B9" w:rsidRPr="007D21B9">
          <w:rPr>
            <w:rStyle w:val="Hyperlink"/>
            <w:rFonts w:cstheme="minorHAnsi"/>
            <w:b/>
            <w:noProof/>
            <w:lang w:val="en-GB"/>
            <w14:scene3d>
              <w14:camera w14:prst="orthographicFront"/>
              <w14:lightRig w14:rig="threePt" w14:dir="t">
                <w14:rot w14:lat="0" w14:lon="0" w14:rev="0"/>
              </w14:lightRig>
            </w14:scene3d>
          </w:rPr>
          <w:t>9.11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Intracranial aneurysm</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_Toc54355706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71</w:t>
        </w:r>
        <w:r w:rsidR="007D21B9" w:rsidRPr="007D21B9">
          <w:rPr>
            <w:rFonts w:asciiTheme="minorHAnsi" w:hAnsiTheme="minorHAnsi" w:cstheme="minorHAnsi"/>
            <w:noProof/>
            <w:webHidden/>
          </w:rPr>
          <w:fldChar w:fldCharType="end"/>
        </w:r>
      </w:hyperlink>
    </w:p>
    <w:p w14:paraId="600C3512" w14:textId="55C45030"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07" w:history="1">
        <w:r w:rsidR="007D21B9" w:rsidRPr="007D21B9">
          <w:rPr>
            <w:rStyle w:val="Hyperlink"/>
            <w:rFonts w:cstheme="minorHAnsi"/>
            <w:noProof/>
            <w:lang w:val="en-GB"/>
          </w:rPr>
          <w:t>9.11.1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33</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_Toc54355707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71</w:t>
        </w:r>
        <w:r w:rsidR="007D21B9" w:rsidRPr="007D21B9">
          <w:rPr>
            <w:rFonts w:asciiTheme="minorHAnsi" w:hAnsiTheme="minorHAnsi" w:cstheme="minorHAnsi"/>
            <w:noProof/>
            <w:webHidden/>
          </w:rPr>
          <w:fldChar w:fldCharType="end"/>
        </w:r>
      </w:hyperlink>
    </w:p>
    <w:p w14:paraId="4F5CF05E" w14:textId="63732A99"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08" w:history="1">
        <w:r w:rsidR="007D21B9" w:rsidRPr="007D21B9">
          <w:rPr>
            <w:rStyle w:val="Hyperlink"/>
            <w:rFonts w:cstheme="minorHAnsi"/>
            <w:noProof/>
            <w:lang w:val="en-GB"/>
          </w:rPr>
          <w:t>9.11.2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33</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_Toc54355708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71</w:t>
        </w:r>
        <w:r w:rsidR="007D21B9" w:rsidRPr="007D21B9">
          <w:rPr>
            <w:rFonts w:asciiTheme="minorHAnsi" w:hAnsiTheme="minorHAnsi" w:cstheme="minorHAnsi"/>
            <w:noProof/>
            <w:webHidden/>
          </w:rPr>
          <w:fldChar w:fldCharType="end"/>
        </w:r>
      </w:hyperlink>
    </w:p>
    <w:p w14:paraId="3B7E3784" w14:textId="3AF9E48A"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709" w:history="1">
        <w:r w:rsidR="007D21B9" w:rsidRPr="007D21B9">
          <w:rPr>
            <w:rStyle w:val="Hyperlink"/>
            <w:rFonts w:cstheme="minorHAnsi"/>
            <w:b/>
            <w:noProof/>
            <w:lang w:val="en-GB"/>
            <w14:scene3d>
              <w14:camera w14:prst="orthographicFront"/>
              <w14:lightRig w14:rig="threePt" w14:dir="t">
                <w14:rot w14:lat="0" w14:lon="0" w14:rev="0"/>
              </w14:lightRig>
            </w14:scene3d>
          </w:rPr>
          <w:t>9.12</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Other MSAC referrals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_Toc54355709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71</w:t>
        </w:r>
        <w:r w:rsidR="007D21B9" w:rsidRPr="007D21B9">
          <w:rPr>
            <w:rFonts w:asciiTheme="minorHAnsi" w:hAnsiTheme="minorHAnsi" w:cstheme="minorHAnsi"/>
            <w:noProof/>
            <w:webHidden/>
          </w:rPr>
          <w:fldChar w:fldCharType="end"/>
        </w:r>
      </w:hyperlink>
    </w:p>
    <w:p w14:paraId="742495F9" w14:textId="59849F06"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10" w:history="1">
        <w:r w:rsidR="007D21B9" w:rsidRPr="007D21B9">
          <w:rPr>
            <w:rStyle w:val="Hyperlink"/>
            <w:rFonts w:cstheme="minorHAnsi"/>
            <w:noProof/>
            <w:lang w:val="en-GB"/>
          </w:rPr>
          <w:t>9.12.1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34</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_Toc54355710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71</w:t>
        </w:r>
        <w:r w:rsidR="007D21B9" w:rsidRPr="007D21B9">
          <w:rPr>
            <w:rFonts w:asciiTheme="minorHAnsi" w:hAnsiTheme="minorHAnsi" w:cstheme="minorHAnsi"/>
            <w:noProof/>
            <w:webHidden/>
          </w:rPr>
          <w:fldChar w:fldCharType="end"/>
        </w:r>
      </w:hyperlink>
    </w:p>
    <w:p w14:paraId="3A9A5530" w14:textId="4CC56BDA"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11" w:history="1">
        <w:r w:rsidR="007D21B9" w:rsidRPr="007D21B9">
          <w:rPr>
            <w:rStyle w:val="Hyperlink"/>
            <w:rFonts w:cstheme="minorHAnsi"/>
            <w:noProof/>
            <w:lang w:val="en-GB"/>
          </w:rPr>
          <w:t>9.12.2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34</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_Toc54355711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72</w:t>
        </w:r>
        <w:r w:rsidR="007D21B9" w:rsidRPr="007D21B9">
          <w:rPr>
            <w:rFonts w:asciiTheme="minorHAnsi" w:hAnsiTheme="minorHAnsi" w:cstheme="minorHAnsi"/>
            <w:noProof/>
            <w:webHidden/>
          </w:rPr>
          <w:fldChar w:fldCharType="end"/>
        </w:r>
      </w:hyperlink>
    </w:p>
    <w:p w14:paraId="4DC2E349" w14:textId="17138D6E"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12" w:history="1">
        <w:r w:rsidR="007D21B9" w:rsidRPr="007D21B9">
          <w:rPr>
            <w:rStyle w:val="Hyperlink"/>
            <w:rFonts w:cstheme="minorHAnsi"/>
            <w:noProof/>
            <w:lang w:val="en-GB"/>
          </w:rPr>
          <w:t>9.12.3</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35</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_Toc54355712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72</w:t>
        </w:r>
        <w:r w:rsidR="007D21B9" w:rsidRPr="007D21B9">
          <w:rPr>
            <w:rFonts w:asciiTheme="minorHAnsi" w:hAnsiTheme="minorHAnsi" w:cstheme="minorHAnsi"/>
            <w:noProof/>
            <w:webHidden/>
          </w:rPr>
          <w:fldChar w:fldCharType="end"/>
        </w:r>
      </w:hyperlink>
    </w:p>
    <w:p w14:paraId="489640FC" w14:textId="0A412112"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13" w:history="1">
        <w:r w:rsidR="007D21B9" w:rsidRPr="007D21B9">
          <w:rPr>
            <w:rStyle w:val="Hyperlink"/>
            <w:rFonts w:cstheme="minorHAnsi"/>
            <w:noProof/>
            <w:lang w:val="en-GB"/>
          </w:rPr>
          <w:t>9.12.4</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35</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_Toc54355713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72</w:t>
        </w:r>
        <w:r w:rsidR="007D21B9" w:rsidRPr="007D21B9">
          <w:rPr>
            <w:rFonts w:asciiTheme="minorHAnsi" w:hAnsiTheme="minorHAnsi" w:cstheme="minorHAnsi"/>
            <w:noProof/>
            <w:webHidden/>
          </w:rPr>
          <w:fldChar w:fldCharType="end"/>
        </w:r>
      </w:hyperlink>
    </w:p>
    <w:p w14:paraId="4747D8BD" w14:textId="79CAE7D0"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14" w:history="1">
        <w:r w:rsidR="007D21B9" w:rsidRPr="007D21B9">
          <w:rPr>
            <w:rStyle w:val="Hyperlink"/>
            <w:rFonts w:cstheme="minorHAnsi"/>
            <w:noProof/>
            <w:lang w:val="en-GB"/>
          </w:rPr>
          <w:t>9.12.5</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36</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_Toc54355714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72</w:t>
        </w:r>
        <w:r w:rsidR="007D21B9" w:rsidRPr="007D21B9">
          <w:rPr>
            <w:rFonts w:asciiTheme="minorHAnsi" w:hAnsiTheme="minorHAnsi" w:cstheme="minorHAnsi"/>
            <w:noProof/>
            <w:webHidden/>
          </w:rPr>
          <w:fldChar w:fldCharType="end"/>
        </w:r>
      </w:hyperlink>
    </w:p>
    <w:p w14:paraId="2A52B8A8" w14:textId="4CD44193"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15" w:history="1">
        <w:r w:rsidR="007D21B9" w:rsidRPr="007D21B9">
          <w:rPr>
            <w:rStyle w:val="Hyperlink"/>
            <w:rFonts w:cstheme="minorHAnsi"/>
            <w:noProof/>
            <w:lang w:val="en-GB"/>
          </w:rPr>
          <w:t>9.12.6</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36:</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_Toc54355715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73</w:t>
        </w:r>
        <w:r w:rsidR="007D21B9" w:rsidRPr="007D21B9">
          <w:rPr>
            <w:rFonts w:asciiTheme="minorHAnsi" w:hAnsiTheme="minorHAnsi" w:cstheme="minorHAnsi"/>
            <w:noProof/>
            <w:webHidden/>
          </w:rPr>
          <w:fldChar w:fldCharType="end"/>
        </w:r>
      </w:hyperlink>
    </w:p>
    <w:p w14:paraId="4282D162" w14:textId="27BAF9FE"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16" w:history="1">
        <w:r w:rsidR="007D21B9" w:rsidRPr="007D21B9">
          <w:rPr>
            <w:rStyle w:val="Hyperlink"/>
            <w:rFonts w:cstheme="minorHAnsi"/>
            <w:noProof/>
            <w:lang w:val="en-GB"/>
          </w:rPr>
          <w:t>9.12.7</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37</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_Toc54355716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73</w:t>
        </w:r>
        <w:r w:rsidR="007D21B9" w:rsidRPr="007D21B9">
          <w:rPr>
            <w:rFonts w:asciiTheme="minorHAnsi" w:hAnsiTheme="minorHAnsi" w:cstheme="minorHAnsi"/>
            <w:noProof/>
            <w:webHidden/>
          </w:rPr>
          <w:fldChar w:fldCharType="end"/>
        </w:r>
      </w:hyperlink>
    </w:p>
    <w:p w14:paraId="2FA779F7" w14:textId="0C847D81"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17" w:history="1">
        <w:r w:rsidR="007D21B9" w:rsidRPr="007D21B9">
          <w:rPr>
            <w:rStyle w:val="Hyperlink"/>
            <w:rFonts w:cstheme="minorHAnsi"/>
            <w:noProof/>
            <w:lang w:val="en-GB"/>
          </w:rPr>
          <w:t>9.12.8</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37</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_Toc54355717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73</w:t>
        </w:r>
        <w:r w:rsidR="007D21B9" w:rsidRPr="007D21B9">
          <w:rPr>
            <w:rFonts w:asciiTheme="minorHAnsi" w:hAnsiTheme="minorHAnsi" w:cstheme="minorHAnsi"/>
            <w:noProof/>
            <w:webHidden/>
          </w:rPr>
          <w:fldChar w:fldCharType="end"/>
        </w:r>
      </w:hyperlink>
    </w:p>
    <w:p w14:paraId="46FEB8A5" w14:textId="213E459F"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18" w:history="1">
        <w:r w:rsidR="007D21B9" w:rsidRPr="007D21B9">
          <w:rPr>
            <w:rStyle w:val="Hyperlink"/>
            <w:rFonts w:cstheme="minorHAnsi"/>
            <w:noProof/>
            <w:lang w:val="en-GB"/>
          </w:rPr>
          <w:t>9.12.9</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38</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_Toc54355718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74</w:t>
        </w:r>
        <w:r w:rsidR="007D21B9" w:rsidRPr="007D21B9">
          <w:rPr>
            <w:rFonts w:asciiTheme="minorHAnsi" w:hAnsiTheme="minorHAnsi" w:cstheme="minorHAnsi"/>
            <w:noProof/>
            <w:webHidden/>
          </w:rPr>
          <w:fldChar w:fldCharType="end"/>
        </w:r>
      </w:hyperlink>
    </w:p>
    <w:p w14:paraId="34FE6975" w14:textId="725F60A3" w:rsidR="007D21B9" w:rsidRPr="007D21B9" w:rsidRDefault="00EB5500">
      <w:pPr>
        <w:pStyle w:val="TOC3"/>
        <w:tabs>
          <w:tab w:val="left" w:pos="1540"/>
          <w:tab w:val="right" w:leader="dot" w:pos="8302"/>
        </w:tabs>
        <w:rPr>
          <w:rFonts w:asciiTheme="minorHAnsi" w:eastAsiaTheme="minorEastAsia" w:hAnsiTheme="minorHAnsi" w:cstheme="minorHAnsi"/>
          <w:noProof/>
        </w:rPr>
      </w:pPr>
      <w:hyperlink w:anchor="_Toc54355719" w:history="1">
        <w:r w:rsidR="007D21B9" w:rsidRPr="007D21B9">
          <w:rPr>
            <w:rStyle w:val="Hyperlink"/>
            <w:rFonts w:cstheme="minorHAnsi"/>
            <w:noProof/>
            <w:lang w:val="en-GB"/>
          </w:rPr>
          <w:t>9.12.10</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38</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_Toc54355719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74</w:t>
        </w:r>
        <w:r w:rsidR="007D21B9" w:rsidRPr="007D21B9">
          <w:rPr>
            <w:rFonts w:asciiTheme="minorHAnsi" w:hAnsiTheme="minorHAnsi" w:cstheme="minorHAnsi"/>
            <w:noProof/>
            <w:webHidden/>
          </w:rPr>
          <w:fldChar w:fldCharType="end"/>
        </w:r>
      </w:hyperlink>
    </w:p>
    <w:p w14:paraId="1F208D57" w14:textId="5CD3D18C" w:rsidR="007D21B9" w:rsidRPr="007D21B9" w:rsidRDefault="00EB5500">
      <w:pPr>
        <w:pStyle w:val="TOC2"/>
        <w:tabs>
          <w:tab w:val="left" w:pos="880"/>
          <w:tab w:val="right" w:leader="dot" w:pos="8302"/>
        </w:tabs>
        <w:rPr>
          <w:rFonts w:asciiTheme="minorHAnsi" w:eastAsiaTheme="minorEastAsia" w:hAnsiTheme="minorHAnsi" w:cstheme="minorHAnsi"/>
          <w:noProof/>
        </w:rPr>
      </w:pPr>
      <w:hyperlink w:anchor="_Toc54355720" w:history="1">
        <w:r w:rsidR="007D21B9" w:rsidRPr="007D21B9">
          <w:rPr>
            <w:rStyle w:val="Hyperlink"/>
            <w:rFonts w:cstheme="minorHAnsi"/>
            <w:b/>
            <w:noProof/>
            <w:lang w:val="en-GB"/>
            <w14:scene3d>
              <w14:camera w14:prst="orthographicFront"/>
              <w14:lightRig w14:rig="threePt" w14:dir="t">
                <w14:rot w14:lat="0" w14:lon="0" w14:rev="0"/>
              </w14:lightRig>
            </w14:scene3d>
          </w:rPr>
          <w:t>9.13</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Referred and out-of-scope recommendations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_Toc54355720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74</w:t>
        </w:r>
        <w:r w:rsidR="007D21B9" w:rsidRPr="007D21B9">
          <w:rPr>
            <w:rFonts w:asciiTheme="minorHAnsi" w:hAnsiTheme="minorHAnsi" w:cstheme="minorHAnsi"/>
            <w:noProof/>
            <w:webHidden/>
          </w:rPr>
          <w:fldChar w:fldCharType="end"/>
        </w:r>
      </w:hyperlink>
    </w:p>
    <w:p w14:paraId="3EDB024B" w14:textId="311DC3D3"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21" w:history="1">
        <w:r w:rsidR="007D21B9" w:rsidRPr="007D21B9">
          <w:rPr>
            <w:rStyle w:val="Hyperlink"/>
            <w:rFonts w:cstheme="minorHAnsi"/>
            <w:noProof/>
            <w:lang w:val="en-GB"/>
          </w:rPr>
          <w:t>9.13.1</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39</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_Toc54355721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74</w:t>
        </w:r>
        <w:r w:rsidR="007D21B9" w:rsidRPr="007D21B9">
          <w:rPr>
            <w:rFonts w:asciiTheme="minorHAnsi" w:hAnsiTheme="minorHAnsi" w:cstheme="minorHAnsi"/>
            <w:noProof/>
            <w:webHidden/>
          </w:rPr>
          <w:fldChar w:fldCharType="end"/>
        </w:r>
      </w:hyperlink>
    </w:p>
    <w:p w14:paraId="72F3E038" w14:textId="1B6C3AF0"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22" w:history="1">
        <w:r w:rsidR="007D21B9" w:rsidRPr="007D21B9">
          <w:rPr>
            <w:rStyle w:val="Hyperlink"/>
            <w:rFonts w:cstheme="minorHAnsi"/>
            <w:noProof/>
            <w:lang w:val="en-GB"/>
          </w:rPr>
          <w:t>9.13.2</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39</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_Toc54355722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74</w:t>
        </w:r>
        <w:r w:rsidR="007D21B9" w:rsidRPr="007D21B9">
          <w:rPr>
            <w:rFonts w:asciiTheme="minorHAnsi" w:hAnsiTheme="minorHAnsi" w:cstheme="minorHAnsi"/>
            <w:noProof/>
            <w:webHidden/>
          </w:rPr>
          <w:fldChar w:fldCharType="end"/>
        </w:r>
      </w:hyperlink>
    </w:p>
    <w:p w14:paraId="10EDB08B" w14:textId="6C511B1B"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23" w:history="1">
        <w:r w:rsidR="007D21B9" w:rsidRPr="007D21B9">
          <w:rPr>
            <w:rStyle w:val="Hyperlink"/>
            <w:rFonts w:cstheme="minorHAnsi"/>
            <w:noProof/>
            <w:lang w:val="en-GB"/>
          </w:rPr>
          <w:t>9.13.3</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40</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_Toc54355723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75</w:t>
        </w:r>
        <w:r w:rsidR="007D21B9" w:rsidRPr="007D21B9">
          <w:rPr>
            <w:rFonts w:asciiTheme="minorHAnsi" w:hAnsiTheme="minorHAnsi" w:cstheme="minorHAnsi"/>
            <w:noProof/>
            <w:webHidden/>
          </w:rPr>
          <w:fldChar w:fldCharType="end"/>
        </w:r>
      </w:hyperlink>
    </w:p>
    <w:p w14:paraId="099A8311" w14:textId="068D5755"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24" w:history="1">
        <w:r w:rsidR="007D21B9" w:rsidRPr="007D21B9">
          <w:rPr>
            <w:rStyle w:val="Hyperlink"/>
            <w:rFonts w:cstheme="minorHAnsi"/>
            <w:noProof/>
            <w:lang w:val="en-GB"/>
          </w:rPr>
          <w:t>9.13.4</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40</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_Toc54355724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75</w:t>
        </w:r>
        <w:r w:rsidR="007D21B9" w:rsidRPr="007D21B9">
          <w:rPr>
            <w:rFonts w:asciiTheme="minorHAnsi" w:hAnsiTheme="minorHAnsi" w:cstheme="minorHAnsi"/>
            <w:noProof/>
            <w:webHidden/>
          </w:rPr>
          <w:fldChar w:fldCharType="end"/>
        </w:r>
      </w:hyperlink>
    </w:p>
    <w:p w14:paraId="07A2C9FE" w14:textId="1E7A92C5"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25" w:history="1">
        <w:r w:rsidR="007D21B9" w:rsidRPr="007D21B9">
          <w:rPr>
            <w:rStyle w:val="Hyperlink"/>
            <w:rFonts w:cstheme="minorHAnsi"/>
            <w:noProof/>
            <w:lang w:val="en-GB"/>
          </w:rPr>
          <w:t>9.13.5</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Recommendation 41</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_Toc54355725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75</w:t>
        </w:r>
        <w:r w:rsidR="007D21B9" w:rsidRPr="007D21B9">
          <w:rPr>
            <w:rFonts w:asciiTheme="minorHAnsi" w:hAnsiTheme="minorHAnsi" w:cstheme="minorHAnsi"/>
            <w:noProof/>
            <w:webHidden/>
          </w:rPr>
          <w:fldChar w:fldCharType="end"/>
        </w:r>
      </w:hyperlink>
    </w:p>
    <w:p w14:paraId="0B2BCC33" w14:textId="1C541B75" w:rsidR="007D21B9" w:rsidRPr="007D21B9" w:rsidRDefault="00EB5500">
      <w:pPr>
        <w:pStyle w:val="TOC3"/>
        <w:tabs>
          <w:tab w:val="left" w:pos="1320"/>
          <w:tab w:val="right" w:leader="dot" w:pos="8302"/>
        </w:tabs>
        <w:rPr>
          <w:rFonts w:asciiTheme="minorHAnsi" w:eastAsiaTheme="minorEastAsia" w:hAnsiTheme="minorHAnsi" w:cstheme="minorHAnsi"/>
          <w:noProof/>
        </w:rPr>
      </w:pPr>
      <w:hyperlink w:anchor="_Toc54355726" w:history="1">
        <w:r w:rsidR="007D21B9" w:rsidRPr="007D21B9">
          <w:rPr>
            <w:rStyle w:val="Hyperlink"/>
            <w:rFonts w:cstheme="minorHAnsi"/>
            <w:noProof/>
            <w:lang w:val="en-GB"/>
          </w:rPr>
          <w:t>9.13.6</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Rationale for Recommendation 41</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_Toc54355726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75</w:t>
        </w:r>
        <w:r w:rsidR="007D21B9" w:rsidRPr="007D21B9">
          <w:rPr>
            <w:rFonts w:asciiTheme="minorHAnsi" w:hAnsiTheme="minorHAnsi" w:cstheme="minorHAnsi"/>
            <w:noProof/>
            <w:webHidden/>
          </w:rPr>
          <w:fldChar w:fldCharType="end"/>
        </w:r>
      </w:hyperlink>
    </w:p>
    <w:p w14:paraId="2A457979" w14:textId="6F7D331C" w:rsidR="007D21B9" w:rsidRPr="007D21B9" w:rsidRDefault="00EB5500">
      <w:pPr>
        <w:pStyle w:val="TOC1"/>
        <w:tabs>
          <w:tab w:val="left" w:pos="660"/>
          <w:tab w:val="right" w:leader="dot" w:pos="8302"/>
        </w:tabs>
        <w:rPr>
          <w:rFonts w:asciiTheme="minorHAnsi" w:eastAsiaTheme="minorEastAsia" w:hAnsiTheme="minorHAnsi" w:cstheme="minorHAnsi"/>
          <w:noProof/>
        </w:rPr>
      </w:pPr>
      <w:hyperlink w:anchor="_Toc54355727" w:history="1">
        <w:r w:rsidR="007D21B9" w:rsidRPr="007D21B9">
          <w:rPr>
            <w:rStyle w:val="Hyperlink"/>
            <w:rFonts w:cstheme="minorHAnsi"/>
            <w:b/>
            <w:noProof/>
            <w:lang w:val="en-GB"/>
          </w:rPr>
          <w:t>10.</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Other no change items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_Toc54355727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77</w:t>
        </w:r>
        <w:r w:rsidR="007D21B9" w:rsidRPr="007D21B9">
          <w:rPr>
            <w:rFonts w:asciiTheme="minorHAnsi" w:hAnsiTheme="minorHAnsi" w:cstheme="minorHAnsi"/>
            <w:noProof/>
            <w:webHidden/>
          </w:rPr>
          <w:fldChar w:fldCharType="end"/>
        </w:r>
      </w:hyperlink>
    </w:p>
    <w:p w14:paraId="4651F298" w14:textId="7E989936" w:rsidR="007D21B9" w:rsidRPr="007D21B9" w:rsidRDefault="00EB5500">
      <w:pPr>
        <w:pStyle w:val="TOC1"/>
        <w:tabs>
          <w:tab w:val="left" w:pos="660"/>
          <w:tab w:val="right" w:leader="dot" w:pos="8302"/>
        </w:tabs>
        <w:rPr>
          <w:rFonts w:asciiTheme="minorHAnsi" w:eastAsiaTheme="minorEastAsia" w:hAnsiTheme="minorHAnsi" w:cstheme="minorHAnsi"/>
          <w:noProof/>
        </w:rPr>
      </w:pPr>
      <w:hyperlink w:anchor="_Toc54355728" w:history="1">
        <w:r w:rsidR="007D21B9" w:rsidRPr="007D21B9">
          <w:rPr>
            <w:rStyle w:val="Hyperlink"/>
            <w:rFonts w:cstheme="minorHAnsi"/>
            <w:b/>
            <w:noProof/>
            <w:lang w:val="en-GB"/>
          </w:rPr>
          <w:t>11.</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Impact statement</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_Toc54355728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93</w:t>
        </w:r>
        <w:r w:rsidR="007D21B9" w:rsidRPr="007D21B9">
          <w:rPr>
            <w:rFonts w:asciiTheme="minorHAnsi" w:hAnsiTheme="minorHAnsi" w:cstheme="minorHAnsi"/>
            <w:noProof/>
            <w:webHidden/>
          </w:rPr>
          <w:fldChar w:fldCharType="end"/>
        </w:r>
      </w:hyperlink>
    </w:p>
    <w:p w14:paraId="50D490AD" w14:textId="474CF9E6" w:rsidR="007D21B9" w:rsidRPr="007D21B9" w:rsidRDefault="00EB5500">
      <w:pPr>
        <w:pStyle w:val="TOC1"/>
        <w:tabs>
          <w:tab w:val="left" w:pos="660"/>
          <w:tab w:val="right" w:leader="dot" w:pos="8302"/>
        </w:tabs>
        <w:rPr>
          <w:rFonts w:asciiTheme="minorHAnsi" w:eastAsiaTheme="minorEastAsia" w:hAnsiTheme="minorHAnsi" w:cstheme="minorHAnsi"/>
          <w:noProof/>
        </w:rPr>
      </w:pPr>
      <w:hyperlink w:anchor="_Toc54355729" w:history="1">
        <w:r w:rsidR="007D21B9" w:rsidRPr="007D21B9">
          <w:rPr>
            <w:rStyle w:val="Hyperlink"/>
            <w:rFonts w:cstheme="minorHAnsi"/>
            <w:b/>
            <w:noProof/>
            <w:lang w:val="en-GB"/>
          </w:rPr>
          <w:t>12.</w:t>
        </w:r>
        <w:r w:rsidR="007D21B9" w:rsidRPr="007D21B9">
          <w:rPr>
            <w:rFonts w:asciiTheme="minorHAnsi" w:eastAsiaTheme="minorEastAsia" w:hAnsiTheme="minorHAnsi" w:cstheme="minorHAnsi"/>
            <w:noProof/>
          </w:rPr>
          <w:tab/>
        </w:r>
        <w:r w:rsidR="007D21B9" w:rsidRPr="007D21B9">
          <w:rPr>
            <w:rStyle w:val="Hyperlink"/>
            <w:rFonts w:cstheme="minorHAnsi"/>
            <w:b/>
            <w:noProof/>
            <w:lang w:val="en-GB"/>
          </w:rPr>
          <w:t>Glossary</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_Toc54355729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94</w:t>
        </w:r>
        <w:r w:rsidR="007D21B9" w:rsidRPr="007D21B9">
          <w:rPr>
            <w:rFonts w:asciiTheme="minorHAnsi" w:hAnsiTheme="minorHAnsi" w:cstheme="minorHAnsi"/>
            <w:noProof/>
            <w:webHidden/>
          </w:rPr>
          <w:fldChar w:fldCharType="end"/>
        </w:r>
      </w:hyperlink>
    </w:p>
    <w:p w14:paraId="05BF266D" w14:textId="165D9076" w:rsidR="007D21B9" w:rsidRPr="007D21B9" w:rsidRDefault="00EB5500">
      <w:pPr>
        <w:pStyle w:val="TOC1"/>
        <w:tabs>
          <w:tab w:val="left" w:pos="1540"/>
          <w:tab w:val="right" w:leader="dot" w:pos="8302"/>
        </w:tabs>
        <w:rPr>
          <w:rFonts w:asciiTheme="minorHAnsi" w:eastAsiaTheme="minorEastAsia" w:hAnsiTheme="minorHAnsi" w:cstheme="minorHAnsi"/>
          <w:noProof/>
        </w:rPr>
      </w:pPr>
      <w:hyperlink w:anchor="_Toc54355730" w:history="1">
        <w:r w:rsidR="007D21B9" w:rsidRPr="007D21B9">
          <w:rPr>
            <w:rStyle w:val="Hyperlink"/>
            <w:rFonts w:cstheme="minorHAnsi"/>
            <w:noProof/>
            <w:lang w:val="en-GB"/>
            <w14:scene3d>
              <w14:camera w14:prst="orthographicFront"/>
              <w14:lightRig w14:rig="threePt" w14:dir="t">
                <w14:rot w14:lat="0" w14:lon="0" w14:rev="0"/>
              </w14:lightRig>
            </w14:scene3d>
          </w:rPr>
          <w:t>Appendix A</w:t>
        </w:r>
        <w:r w:rsidR="007D21B9" w:rsidRPr="007D21B9">
          <w:rPr>
            <w:rFonts w:asciiTheme="minorHAnsi" w:eastAsiaTheme="minorEastAsia" w:hAnsiTheme="minorHAnsi" w:cstheme="minorHAnsi"/>
            <w:noProof/>
          </w:rPr>
          <w:tab/>
        </w:r>
        <w:r w:rsidR="007D21B9" w:rsidRPr="007D21B9">
          <w:rPr>
            <w:rStyle w:val="Hyperlink"/>
            <w:rFonts w:cstheme="minorHAnsi"/>
            <w:noProof/>
            <w:lang w:val="en-GB"/>
          </w:rPr>
          <w:t>Summary for consumers</w:t>
        </w:r>
        <w:r w:rsidR="007D21B9" w:rsidRPr="007D21B9">
          <w:rPr>
            <w:rFonts w:asciiTheme="minorHAnsi" w:hAnsiTheme="minorHAnsi" w:cstheme="minorHAnsi"/>
            <w:noProof/>
            <w:webHidden/>
          </w:rPr>
          <w:tab/>
        </w:r>
        <w:r w:rsidR="007D21B9" w:rsidRPr="007D21B9">
          <w:rPr>
            <w:rFonts w:asciiTheme="minorHAnsi" w:hAnsiTheme="minorHAnsi" w:cstheme="minorHAnsi"/>
            <w:noProof/>
            <w:webHidden/>
          </w:rPr>
          <w:fldChar w:fldCharType="begin"/>
        </w:r>
        <w:r w:rsidR="007D21B9" w:rsidRPr="007D21B9">
          <w:rPr>
            <w:rFonts w:asciiTheme="minorHAnsi" w:hAnsiTheme="minorHAnsi" w:cstheme="minorHAnsi"/>
            <w:noProof/>
            <w:webHidden/>
          </w:rPr>
          <w:instrText xml:space="preserve"> PAGEREF _Toc54355730 \h </w:instrText>
        </w:r>
        <w:r w:rsidR="007D21B9" w:rsidRPr="007D21B9">
          <w:rPr>
            <w:rFonts w:asciiTheme="minorHAnsi" w:hAnsiTheme="minorHAnsi" w:cstheme="minorHAnsi"/>
            <w:noProof/>
            <w:webHidden/>
          </w:rPr>
        </w:r>
        <w:r w:rsidR="007D21B9" w:rsidRPr="007D21B9">
          <w:rPr>
            <w:rFonts w:asciiTheme="minorHAnsi" w:hAnsiTheme="minorHAnsi" w:cstheme="minorHAnsi"/>
            <w:noProof/>
            <w:webHidden/>
          </w:rPr>
          <w:fldChar w:fldCharType="separate"/>
        </w:r>
        <w:r w:rsidR="009F3D37">
          <w:rPr>
            <w:rFonts w:asciiTheme="minorHAnsi" w:hAnsiTheme="minorHAnsi" w:cstheme="minorHAnsi"/>
            <w:noProof/>
            <w:webHidden/>
          </w:rPr>
          <w:t>97</w:t>
        </w:r>
        <w:r w:rsidR="007D21B9" w:rsidRPr="007D21B9">
          <w:rPr>
            <w:rFonts w:asciiTheme="minorHAnsi" w:hAnsiTheme="minorHAnsi" w:cstheme="minorHAnsi"/>
            <w:noProof/>
            <w:webHidden/>
          </w:rPr>
          <w:fldChar w:fldCharType="end"/>
        </w:r>
      </w:hyperlink>
    </w:p>
    <w:p w14:paraId="5992D597" w14:textId="72847904" w:rsidR="00D86EBD" w:rsidRPr="00A02A00" w:rsidRDefault="00D86EBD" w:rsidP="00D86EBD">
      <w:pPr>
        <w:pStyle w:val="TableofFigures"/>
        <w:tabs>
          <w:tab w:val="right" w:leader="dot" w:pos="8302"/>
        </w:tabs>
        <w:rPr>
          <w:rFonts w:asciiTheme="minorHAnsi" w:hAnsiTheme="minorHAnsi"/>
          <w:lang w:val="en-GB"/>
        </w:rPr>
      </w:pPr>
      <w:r w:rsidRPr="007D21B9">
        <w:rPr>
          <w:rFonts w:asciiTheme="minorHAnsi" w:hAnsiTheme="minorHAnsi" w:cstheme="minorHAnsi"/>
          <w:lang w:val="en-GB"/>
        </w:rPr>
        <w:fldChar w:fldCharType="end"/>
      </w:r>
      <w:r w:rsidRPr="00A02A00">
        <w:rPr>
          <w:rFonts w:asciiTheme="minorHAnsi" w:hAnsiTheme="minorHAnsi"/>
          <w:lang w:val="en-GB"/>
        </w:rPr>
        <w:br w:type="page"/>
      </w:r>
      <w:r w:rsidRPr="00A02A00">
        <w:rPr>
          <w:rFonts w:asciiTheme="minorHAnsi" w:hAnsiTheme="minorHAnsi"/>
          <w:b/>
          <w:color w:val="01653F"/>
          <w:sz w:val="32"/>
          <w:lang w:val="en-GB"/>
        </w:rPr>
        <w:lastRenderedPageBreak/>
        <w:t>List of tables</w:t>
      </w:r>
    </w:p>
    <w:p w14:paraId="2A77A067" w14:textId="3BAA40FB" w:rsidR="00CE6D9F" w:rsidRPr="001358C8" w:rsidRDefault="00D86EBD">
      <w:pPr>
        <w:pStyle w:val="TableofFigures"/>
        <w:tabs>
          <w:tab w:val="right" w:leader="dot" w:pos="8302"/>
        </w:tabs>
        <w:rPr>
          <w:rFonts w:asciiTheme="minorHAnsi" w:eastAsiaTheme="minorEastAsia" w:hAnsiTheme="minorHAnsi" w:cstheme="minorHAnsi"/>
          <w:noProof/>
          <w:szCs w:val="22"/>
        </w:rPr>
      </w:pPr>
      <w:r w:rsidRPr="001358C8">
        <w:rPr>
          <w:rFonts w:asciiTheme="minorHAnsi" w:hAnsiTheme="minorHAnsi" w:cstheme="minorHAnsi"/>
          <w:szCs w:val="22"/>
          <w:lang w:val="en-GB"/>
        </w:rPr>
        <w:fldChar w:fldCharType="begin"/>
      </w:r>
      <w:r w:rsidRPr="001358C8">
        <w:rPr>
          <w:rFonts w:asciiTheme="minorHAnsi" w:hAnsiTheme="minorHAnsi" w:cstheme="minorHAnsi"/>
          <w:szCs w:val="22"/>
          <w:lang w:val="en-GB"/>
        </w:rPr>
        <w:instrText xml:space="preserve"> TOC \h \z \c "Table" </w:instrText>
      </w:r>
      <w:r w:rsidRPr="001358C8">
        <w:rPr>
          <w:rFonts w:asciiTheme="minorHAnsi" w:hAnsiTheme="minorHAnsi" w:cstheme="minorHAnsi"/>
          <w:szCs w:val="22"/>
          <w:lang w:val="en-GB"/>
        </w:rPr>
        <w:fldChar w:fldCharType="separate"/>
      </w:r>
      <w:hyperlink w:anchor="_Toc48229056" w:history="1">
        <w:r w:rsidR="00CE6D9F" w:rsidRPr="001358C8">
          <w:rPr>
            <w:rStyle w:val="Hyperlink"/>
            <w:rFonts w:cstheme="minorHAnsi"/>
            <w:noProof/>
            <w:sz w:val="22"/>
            <w:szCs w:val="22"/>
            <w:lang w:val="en-GB"/>
          </w:rPr>
          <w:t>Table 1: Vascular Clinical Committee members</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_Toc48229056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17</w:t>
        </w:r>
        <w:r w:rsidR="00CE6D9F" w:rsidRPr="001358C8">
          <w:rPr>
            <w:rFonts w:asciiTheme="minorHAnsi" w:hAnsiTheme="minorHAnsi" w:cstheme="minorHAnsi"/>
            <w:noProof/>
            <w:webHidden/>
            <w:szCs w:val="22"/>
          </w:rPr>
          <w:fldChar w:fldCharType="end"/>
        </w:r>
      </w:hyperlink>
    </w:p>
    <w:p w14:paraId="4A516822" w14:textId="420AC919"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57" w:history="1">
        <w:r w:rsidR="00CE6D9F" w:rsidRPr="001358C8">
          <w:rPr>
            <w:rStyle w:val="Hyperlink"/>
            <w:rFonts w:cstheme="minorHAnsi"/>
            <w:noProof/>
            <w:sz w:val="22"/>
            <w:szCs w:val="22"/>
            <w:lang w:val="en-GB"/>
          </w:rPr>
          <w:t>Table 2: Item introduction table for items 55276 and 55238</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_Toc48229057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20</w:t>
        </w:r>
        <w:r w:rsidR="00CE6D9F" w:rsidRPr="001358C8">
          <w:rPr>
            <w:rFonts w:asciiTheme="minorHAnsi" w:hAnsiTheme="minorHAnsi" w:cstheme="minorHAnsi"/>
            <w:noProof/>
            <w:webHidden/>
            <w:szCs w:val="22"/>
          </w:rPr>
          <w:fldChar w:fldCharType="end"/>
        </w:r>
      </w:hyperlink>
    </w:p>
    <w:p w14:paraId="3014BC97" w14:textId="2B909BD8"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58" w:history="1">
        <w:r w:rsidR="00CE6D9F" w:rsidRPr="001358C8">
          <w:rPr>
            <w:rStyle w:val="Hyperlink"/>
            <w:rFonts w:cstheme="minorHAnsi"/>
            <w:noProof/>
            <w:sz w:val="22"/>
            <w:szCs w:val="22"/>
            <w:lang w:val="en-GB"/>
          </w:rPr>
          <w:t>Table 3: Item introduction table for item 55274</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_Toc48229058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23</w:t>
        </w:r>
        <w:r w:rsidR="00CE6D9F" w:rsidRPr="001358C8">
          <w:rPr>
            <w:rFonts w:asciiTheme="minorHAnsi" w:hAnsiTheme="minorHAnsi" w:cstheme="minorHAnsi"/>
            <w:noProof/>
            <w:webHidden/>
            <w:szCs w:val="22"/>
          </w:rPr>
          <w:fldChar w:fldCharType="end"/>
        </w:r>
      </w:hyperlink>
    </w:p>
    <w:p w14:paraId="2693B756" w14:textId="497BD9A7"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59" w:history="1">
        <w:r w:rsidR="00CE6D9F" w:rsidRPr="001358C8">
          <w:rPr>
            <w:rStyle w:val="Hyperlink"/>
            <w:rFonts w:cstheme="minorHAnsi"/>
            <w:noProof/>
            <w:sz w:val="22"/>
            <w:szCs w:val="22"/>
            <w:lang w:val="en-GB"/>
          </w:rPr>
          <w:t>Table 4: Item introduction table for item 55278</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_Toc48229059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25</w:t>
        </w:r>
        <w:r w:rsidR="00CE6D9F" w:rsidRPr="001358C8">
          <w:rPr>
            <w:rFonts w:asciiTheme="minorHAnsi" w:hAnsiTheme="minorHAnsi" w:cstheme="minorHAnsi"/>
            <w:noProof/>
            <w:webHidden/>
            <w:szCs w:val="22"/>
          </w:rPr>
          <w:fldChar w:fldCharType="end"/>
        </w:r>
      </w:hyperlink>
    </w:p>
    <w:p w14:paraId="0BED26DA" w14:textId="1E58DC20"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60" w:history="1">
        <w:r w:rsidR="00CE6D9F" w:rsidRPr="001358C8">
          <w:rPr>
            <w:rStyle w:val="Hyperlink"/>
            <w:rFonts w:cstheme="minorHAnsi"/>
            <w:noProof/>
            <w:sz w:val="22"/>
            <w:szCs w:val="22"/>
            <w:lang w:val="en-GB"/>
          </w:rPr>
          <w:t>Table 5: Item introduction table for item 11610</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_Toc48229060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27</w:t>
        </w:r>
        <w:r w:rsidR="00CE6D9F" w:rsidRPr="001358C8">
          <w:rPr>
            <w:rFonts w:asciiTheme="minorHAnsi" w:hAnsiTheme="minorHAnsi" w:cstheme="minorHAnsi"/>
            <w:noProof/>
            <w:webHidden/>
            <w:szCs w:val="22"/>
          </w:rPr>
          <w:fldChar w:fldCharType="end"/>
        </w:r>
      </w:hyperlink>
    </w:p>
    <w:p w14:paraId="23F82D0C" w14:textId="2016E0D6"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61" w:history="1">
        <w:r w:rsidR="00CE6D9F" w:rsidRPr="001358C8">
          <w:rPr>
            <w:rStyle w:val="Hyperlink"/>
            <w:rFonts w:cstheme="minorHAnsi"/>
            <w:noProof/>
            <w:sz w:val="22"/>
            <w:szCs w:val="22"/>
            <w:lang w:val="en-GB"/>
          </w:rPr>
          <w:t>Table 6: Item introduction table for item 11602</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_Toc48229061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30</w:t>
        </w:r>
        <w:r w:rsidR="00CE6D9F" w:rsidRPr="001358C8">
          <w:rPr>
            <w:rFonts w:asciiTheme="minorHAnsi" w:hAnsiTheme="minorHAnsi" w:cstheme="minorHAnsi"/>
            <w:noProof/>
            <w:webHidden/>
            <w:szCs w:val="22"/>
          </w:rPr>
          <w:fldChar w:fldCharType="end"/>
        </w:r>
      </w:hyperlink>
    </w:p>
    <w:p w14:paraId="02E4F383" w14:textId="591FB6A6"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62" w:history="1">
        <w:r w:rsidR="00CE6D9F" w:rsidRPr="001358C8">
          <w:rPr>
            <w:rStyle w:val="Hyperlink"/>
            <w:rFonts w:cstheme="minorHAnsi"/>
            <w:noProof/>
            <w:sz w:val="22"/>
            <w:szCs w:val="22"/>
            <w:lang w:val="en-GB"/>
          </w:rPr>
          <w:t xml:space="preserve">Table 7: Item introduction table for items 60000–60078 (excluding all NK items) (i.e. </w:t>
        </w:r>
        <w:r w:rsidR="00CE6D9F" w:rsidRPr="001358C8">
          <w:rPr>
            <w:rStyle w:val="Hyperlink"/>
            <w:rFonts w:cstheme="minorHAnsi"/>
            <w:noProof/>
            <w:sz w:val="22"/>
            <w:szCs w:val="22"/>
          </w:rPr>
          <w:t>60000, 60003, 60006, 60009, 60012, 60015, 60018, 60021, 60024, 60027, 60030, 60033, 60036, 60039, 60042, 60045, 60048, 60051, 60054, 60057, 60060, 60063, 60066, 60069, 60072, 60075, 60078)</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_Toc48229062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32</w:t>
        </w:r>
        <w:r w:rsidR="00CE6D9F" w:rsidRPr="001358C8">
          <w:rPr>
            <w:rFonts w:asciiTheme="minorHAnsi" w:hAnsiTheme="minorHAnsi" w:cstheme="minorHAnsi"/>
            <w:noProof/>
            <w:webHidden/>
            <w:szCs w:val="22"/>
          </w:rPr>
          <w:fldChar w:fldCharType="end"/>
        </w:r>
      </w:hyperlink>
    </w:p>
    <w:p w14:paraId="245EAD60" w14:textId="3D92E187"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63" w:history="1">
        <w:r w:rsidR="00CE6D9F" w:rsidRPr="001358C8">
          <w:rPr>
            <w:rStyle w:val="Hyperlink"/>
            <w:rFonts w:cstheme="minorHAnsi"/>
            <w:noProof/>
            <w:sz w:val="22"/>
            <w:szCs w:val="22"/>
            <w:lang w:val="en-GB"/>
          </w:rPr>
          <w:t>Table 8: Item introduction table for items 33050–33112 and 33121–33181 (i.e. 33050, 33055, 33070, 33075, 33080, 33100, 33103, 33109, 33112, 33115, 33116, 33118, 33119, 33121, 33124, 33127, 33130, 33133, 33136, 33139, 33142, 33145, 33148, 33151, 33154, 33157, 33160, 33163, 33166, 33169, 33172, 33175, 33178, 33181)</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_Toc48229063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42</w:t>
        </w:r>
        <w:r w:rsidR="00CE6D9F" w:rsidRPr="001358C8">
          <w:rPr>
            <w:rFonts w:asciiTheme="minorHAnsi" w:hAnsiTheme="minorHAnsi" w:cstheme="minorHAnsi"/>
            <w:noProof/>
            <w:webHidden/>
            <w:szCs w:val="22"/>
          </w:rPr>
          <w:fldChar w:fldCharType="end"/>
        </w:r>
      </w:hyperlink>
    </w:p>
    <w:p w14:paraId="5F2E0BF9" w14:textId="085548DC"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64" w:history="1">
        <w:r w:rsidR="00CE6D9F" w:rsidRPr="001358C8">
          <w:rPr>
            <w:rStyle w:val="Hyperlink"/>
            <w:rFonts w:cstheme="minorHAnsi"/>
            <w:noProof/>
            <w:sz w:val="22"/>
            <w:szCs w:val="22"/>
            <w:lang w:val="en-GB"/>
          </w:rPr>
          <w:t>Table 9: Item introduction table for items 35300–35315</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_Toc48229064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45</w:t>
        </w:r>
        <w:r w:rsidR="00CE6D9F" w:rsidRPr="001358C8">
          <w:rPr>
            <w:rFonts w:asciiTheme="minorHAnsi" w:hAnsiTheme="minorHAnsi" w:cstheme="minorHAnsi"/>
            <w:noProof/>
            <w:webHidden/>
            <w:szCs w:val="22"/>
          </w:rPr>
          <w:fldChar w:fldCharType="end"/>
        </w:r>
      </w:hyperlink>
    </w:p>
    <w:p w14:paraId="048E46F9" w14:textId="7DC2243D"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65" w:history="1">
        <w:r w:rsidR="00CE6D9F" w:rsidRPr="001358C8">
          <w:rPr>
            <w:rStyle w:val="Hyperlink"/>
            <w:rFonts w:cstheme="minorHAnsi"/>
            <w:noProof/>
            <w:sz w:val="22"/>
            <w:szCs w:val="22"/>
            <w:lang w:val="en-GB"/>
          </w:rPr>
          <w:t>Table 10: Item introduction table for items 34818–34833</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_Toc48229065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47</w:t>
        </w:r>
        <w:r w:rsidR="00CE6D9F" w:rsidRPr="001358C8">
          <w:rPr>
            <w:rFonts w:asciiTheme="minorHAnsi" w:hAnsiTheme="minorHAnsi" w:cstheme="minorHAnsi"/>
            <w:noProof/>
            <w:webHidden/>
            <w:szCs w:val="22"/>
          </w:rPr>
          <w:fldChar w:fldCharType="end"/>
        </w:r>
      </w:hyperlink>
    </w:p>
    <w:p w14:paraId="61456711" w14:textId="269A7AE6"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66" w:history="1">
        <w:r w:rsidR="00CE6D9F" w:rsidRPr="001358C8">
          <w:rPr>
            <w:rStyle w:val="Hyperlink"/>
            <w:rFonts w:cstheme="minorHAnsi"/>
            <w:noProof/>
            <w:sz w:val="22"/>
            <w:szCs w:val="22"/>
            <w:lang w:val="en-GB"/>
          </w:rPr>
          <w:t>Table 11: Item introduction table for items 33815, 33824 and 33833</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_Toc48229066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48</w:t>
        </w:r>
        <w:r w:rsidR="00CE6D9F" w:rsidRPr="001358C8">
          <w:rPr>
            <w:rFonts w:asciiTheme="minorHAnsi" w:hAnsiTheme="minorHAnsi" w:cstheme="minorHAnsi"/>
            <w:noProof/>
            <w:webHidden/>
            <w:szCs w:val="22"/>
          </w:rPr>
          <w:fldChar w:fldCharType="end"/>
        </w:r>
      </w:hyperlink>
    </w:p>
    <w:p w14:paraId="3E8FE240" w14:textId="620492FE"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67" w:history="1">
        <w:r w:rsidR="00CE6D9F" w:rsidRPr="001358C8">
          <w:rPr>
            <w:rStyle w:val="Hyperlink"/>
            <w:rFonts w:cstheme="minorHAnsi"/>
            <w:noProof/>
            <w:sz w:val="22"/>
            <w:szCs w:val="22"/>
            <w:lang w:val="en-GB"/>
          </w:rPr>
          <w:t>Table 12: Item introduction table for items 32500 and 32501</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_Toc48229067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52</w:t>
        </w:r>
        <w:r w:rsidR="00CE6D9F" w:rsidRPr="001358C8">
          <w:rPr>
            <w:rFonts w:asciiTheme="minorHAnsi" w:hAnsiTheme="minorHAnsi" w:cstheme="minorHAnsi"/>
            <w:noProof/>
            <w:webHidden/>
            <w:szCs w:val="22"/>
          </w:rPr>
          <w:fldChar w:fldCharType="end"/>
        </w:r>
      </w:hyperlink>
    </w:p>
    <w:p w14:paraId="30E77A62" w14:textId="508CD89C"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68" w:history="1">
        <w:r w:rsidR="00CE6D9F" w:rsidRPr="001358C8">
          <w:rPr>
            <w:rStyle w:val="Hyperlink"/>
            <w:rFonts w:cstheme="minorHAnsi"/>
            <w:noProof/>
            <w:sz w:val="22"/>
            <w:szCs w:val="22"/>
            <w:lang w:val="en-GB"/>
          </w:rPr>
          <w:t>Table 13: Item introduction table for items 32520 and 32522</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_Toc48229068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55</w:t>
        </w:r>
        <w:r w:rsidR="00CE6D9F" w:rsidRPr="001358C8">
          <w:rPr>
            <w:rFonts w:asciiTheme="minorHAnsi" w:hAnsiTheme="minorHAnsi" w:cstheme="minorHAnsi"/>
            <w:noProof/>
            <w:webHidden/>
            <w:szCs w:val="22"/>
          </w:rPr>
          <w:fldChar w:fldCharType="end"/>
        </w:r>
      </w:hyperlink>
    </w:p>
    <w:p w14:paraId="3B4EBFDE" w14:textId="3A3AFA07"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69" w:history="1">
        <w:r w:rsidR="00CE6D9F" w:rsidRPr="001358C8">
          <w:rPr>
            <w:rStyle w:val="Hyperlink"/>
            <w:rFonts w:cstheme="minorHAnsi"/>
            <w:noProof/>
            <w:sz w:val="22"/>
            <w:szCs w:val="22"/>
            <w:lang w:val="en-GB"/>
          </w:rPr>
          <w:t>Table 14: Item introduction table for items 32523 and 32526</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_Toc48229069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57</w:t>
        </w:r>
        <w:r w:rsidR="00CE6D9F" w:rsidRPr="001358C8">
          <w:rPr>
            <w:rFonts w:asciiTheme="minorHAnsi" w:hAnsiTheme="minorHAnsi" w:cstheme="minorHAnsi"/>
            <w:noProof/>
            <w:webHidden/>
            <w:szCs w:val="22"/>
          </w:rPr>
          <w:fldChar w:fldCharType="end"/>
        </w:r>
      </w:hyperlink>
    </w:p>
    <w:p w14:paraId="57237F50" w14:textId="49E9E53A"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70" w:history="1">
        <w:r w:rsidR="00CE6D9F" w:rsidRPr="001358C8">
          <w:rPr>
            <w:rStyle w:val="Hyperlink"/>
            <w:rFonts w:cstheme="minorHAnsi"/>
            <w:noProof/>
            <w:sz w:val="22"/>
            <w:szCs w:val="22"/>
            <w:lang w:val="en-GB"/>
          </w:rPr>
          <w:t>Table 15: Item introduction table for items 32507, 32508, 32511, 32514 and 32517</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_Toc48229070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59</w:t>
        </w:r>
        <w:r w:rsidR="00CE6D9F" w:rsidRPr="001358C8">
          <w:rPr>
            <w:rFonts w:asciiTheme="minorHAnsi" w:hAnsiTheme="minorHAnsi" w:cstheme="minorHAnsi"/>
            <w:noProof/>
            <w:webHidden/>
            <w:szCs w:val="22"/>
          </w:rPr>
          <w:fldChar w:fldCharType="end"/>
        </w:r>
      </w:hyperlink>
    </w:p>
    <w:p w14:paraId="07D80DD6" w14:textId="3825F4F2"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71" w:history="1">
        <w:r w:rsidR="00CE6D9F" w:rsidRPr="001358C8">
          <w:rPr>
            <w:rStyle w:val="Hyperlink"/>
            <w:rFonts w:cstheme="minorHAnsi"/>
            <w:noProof/>
            <w:sz w:val="22"/>
            <w:szCs w:val="22"/>
            <w:lang w:val="en-GB"/>
          </w:rPr>
          <w:t>Table 16: Item introduction table for item 35321</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_Toc48229071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62</w:t>
        </w:r>
        <w:r w:rsidR="00CE6D9F" w:rsidRPr="001358C8">
          <w:rPr>
            <w:rFonts w:asciiTheme="minorHAnsi" w:hAnsiTheme="minorHAnsi" w:cstheme="minorHAnsi"/>
            <w:noProof/>
            <w:webHidden/>
            <w:szCs w:val="22"/>
          </w:rPr>
          <w:fldChar w:fldCharType="end"/>
        </w:r>
      </w:hyperlink>
    </w:p>
    <w:p w14:paraId="06978231" w14:textId="69D3223A"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72" w:history="1">
        <w:r w:rsidR="00CE6D9F" w:rsidRPr="001358C8">
          <w:rPr>
            <w:rStyle w:val="Hyperlink"/>
            <w:rFonts w:cstheme="minorHAnsi"/>
            <w:noProof/>
            <w:sz w:val="22"/>
            <w:szCs w:val="22"/>
            <w:lang w:val="en-GB"/>
          </w:rPr>
          <w:t>Table 17: Item introduction table for item 35410</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_Toc48229072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63</w:t>
        </w:r>
        <w:r w:rsidR="00CE6D9F" w:rsidRPr="001358C8">
          <w:rPr>
            <w:rFonts w:asciiTheme="minorHAnsi" w:hAnsiTheme="minorHAnsi" w:cstheme="minorHAnsi"/>
            <w:noProof/>
            <w:webHidden/>
            <w:szCs w:val="22"/>
          </w:rPr>
          <w:fldChar w:fldCharType="end"/>
        </w:r>
      </w:hyperlink>
    </w:p>
    <w:p w14:paraId="7D6A5528" w14:textId="7DB13E86"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73" w:history="1">
        <w:r w:rsidR="00CE6D9F" w:rsidRPr="001358C8">
          <w:rPr>
            <w:rStyle w:val="Hyperlink"/>
            <w:rFonts w:cstheme="minorHAnsi"/>
            <w:noProof/>
            <w:sz w:val="22"/>
            <w:szCs w:val="22"/>
            <w:lang w:val="en-GB"/>
          </w:rPr>
          <w:t>Table 18: Item introduction table for item 35303</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_Toc48229073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64</w:t>
        </w:r>
        <w:r w:rsidR="00CE6D9F" w:rsidRPr="001358C8">
          <w:rPr>
            <w:rFonts w:asciiTheme="minorHAnsi" w:hAnsiTheme="minorHAnsi" w:cstheme="minorHAnsi"/>
            <w:noProof/>
            <w:webHidden/>
            <w:szCs w:val="22"/>
          </w:rPr>
          <w:fldChar w:fldCharType="end"/>
        </w:r>
      </w:hyperlink>
    </w:p>
    <w:p w14:paraId="7351EB0C" w14:textId="29FB5A5E"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74" w:history="1">
        <w:r w:rsidR="00CE6D9F" w:rsidRPr="001358C8">
          <w:rPr>
            <w:rStyle w:val="Hyperlink"/>
            <w:rFonts w:cstheme="minorHAnsi"/>
            <w:noProof/>
            <w:sz w:val="22"/>
            <w:szCs w:val="22"/>
            <w:lang w:val="en-GB"/>
          </w:rPr>
          <w:t>Table 19: Item introduction table for item 32711</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_Toc48229074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65</w:t>
        </w:r>
        <w:r w:rsidR="00CE6D9F" w:rsidRPr="001358C8">
          <w:rPr>
            <w:rFonts w:asciiTheme="minorHAnsi" w:hAnsiTheme="minorHAnsi" w:cstheme="minorHAnsi"/>
            <w:noProof/>
            <w:webHidden/>
            <w:szCs w:val="22"/>
          </w:rPr>
          <w:fldChar w:fldCharType="end"/>
        </w:r>
      </w:hyperlink>
    </w:p>
    <w:p w14:paraId="28B30D98" w14:textId="1F446F7A"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75" w:history="1">
        <w:r w:rsidR="00CE6D9F" w:rsidRPr="001358C8">
          <w:rPr>
            <w:rStyle w:val="Hyperlink"/>
            <w:rFonts w:cstheme="minorHAnsi"/>
            <w:noProof/>
            <w:sz w:val="22"/>
            <w:szCs w:val="22"/>
            <w:lang w:val="en-GB"/>
          </w:rPr>
          <w:t>Table 20: Item introduction table for item 32748</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_Toc48229075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66</w:t>
        </w:r>
        <w:r w:rsidR="00CE6D9F" w:rsidRPr="001358C8">
          <w:rPr>
            <w:rFonts w:asciiTheme="minorHAnsi" w:hAnsiTheme="minorHAnsi" w:cstheme="minorHAnsi"/>
            <w:noProof/>
            <w:webHidden/>
            <w:szCs w:val="22"/>
          </w:rPr>
          <w:fldChar w:fldCharType="end"/>
        </w:r>
      </w:hyperlink>
    </w:p>
    <w:p w14:paraId="781D38C9" w14:textId="725F99A6"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76" w:history="1">
        <w:r w:rsidR="00CE6D9F" w:rsidRPr="001358C8">
          <w:rPr>
            <w:rStyle w:val="Hyperlink"/>
            <w:rFonts w:cstheme="minorHAnsi"/>
            <w:noProof/>
            <w:sz w:val="22"/>
            <w:szCs w:val="22"/>
            <w:lang w:val="en-GB"/>
          </w:rPr>
          <w:t>Table 21: Item introduction table for item 33810</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_Toc48229076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66</w:t>
        </w:r>
        <w:r w:rsidR="00CE6D9F" w:rsidRPr="001358C8">
          <w:rPr>
            <w:rFonts w:asciiTheme="minorHAnsi" w:hAnsiTheme="minorHAnsi" w:cstheme="minorHAnsi"/>
            <w:noProof/>
            <w:webHidden/>
            <w:szCs w:val="22"/>
          </w:rPr>
          <w:fldChar w:fldCharType="end"/>
        </w:r>
      </w:hyperlink>
    </w:p>
    <w:p w14:paraId="14187C8B" w14:textId="1E7775F1"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77" w:history="1">
        <w:r w:rsidR="00CE6D9F" w:rsidRPr="001358C8">
          <w:rPr>
            <w:rStyle w:val="Hyperlink"/>
            <w:rFonts w:cstheme="minorHAnsi"/>
            <w:noProof/>
            <w:sz w:val="22"/>
            <w:szCs w:val="22"/>
            <w:lang w:val="en-GB"/>
          </w:rPr>
          <w:t>Table 22: Item introduction table for item 34160</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_Toc48229077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67</w:t>
        </w:r>
        <w:r w:rsidR="00CE6D9F" w:rsidRPr="001358C8">
          <w:rPr>
            <w:rFonts w:asciiTheme="minorHAnsi" w:hAnsiTheme="minorHAnsi" w:cstheme="minorHAnsi"/>
            <w:noProof/>
            <w:webHidden/>
            <w:szCs w:val="22"/>
          </w:rPr>
          <w:fldChar w:fldCharType="end"/>
        </w:r>
      </w:hyperlink>
    </w:p>
    <w:p w14:paraId="0A6EAE5A" w14:textId="226ECE8E"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78" w:history="1">
        <w:r w:rsidR="00CE6D9F" w:rsidRPr="001358C8">
          <w:rPr>
            <w:rStyle w:val="Hyperlink"/>
            <w:rFonts w:cstheme="minorHAnsi"/>
            <w:noProof/>
            <w:sz w:val="22"/>
            <w:szCs w:val="22"/>
            <w:lang w:val="en-GB"/>
          </w:rPr>
          <w:t>Table 23: Item introduction table for item 34163</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_Toc48229078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68</w:t>
        </w:r>
        <w:r w:rsidR="00CE6D9F" w:rsidRPr="001358C8">
          <w:rPr>
            <w:rFonts w:asciiTheme="minorHAnsi" w:hAnsiTheme="minorHAnsi" w:cstheme="minorHAnsi"/>
            <w:noProof/>
            <w:webHidden/>
            <w:szCs w:val="22"/>
          </w:rPr>
          <w:fldChar w:fldCharType="end"/>
        </w:r>
      </w:hyperlink>
    </w:p>
    <w:p w14:paraId="53235B9B" w14:textId="0C31F3CE"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79" w:history="1">
        <w:r w:rsidR="00CE6D9F" w:rsidRPr="001358C8">
          <w:rPr>
            <w:rStyle w:val="Hyperlink"/>
            <w:rFonts w:cstheme="minorHAnsi"/>
            <w:noProof/>
            <w:sz w:val="22"/>
            <w:szCs w:val="22"/>
            <w:lang w:val="en-GB"/>
          </w:rPr>
          <w:t>Table 24: Item introduction table for item 34521</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_Toc48229079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68</w:t>
        </w:r>
        <w:r w:rsidR="00CE6D9F" w:rsidRPr="001358C8">
          <w:rPr>
            <w:rFonts w:asciiTheme="minorHAnsi" w:hAnsiTheme="minorHAnsi" w:cstheme="minorHAnsi"/>
            <w:noProof/>
            <w:webHidden/>
            <w:szCs w:val="22"/>
          </w:rPr>
          <w:fldChar w:fldCharType="end"/>
        </w:r>
      </w:hyperlink>
    </w:p>
    <w:p w14:paraId="0E7E29E5" w14:textId="32F83B12"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80" w:history="1">
        <w:r w:rsidR="00CE6D9F" w:rsidRPr="001358C8">
          <w:rPr>
            <w:rStyle w:val="Hyperlink"/>
            <w:rFonts w:cstheme="minorHAnsi"/>
            <w:noProof/>
            <w:sz w:val="22"/>
            <w:szCs w:val="22"/>
            <w:lang w:val="en-GB"/>
          </w:rPr>
          <w:t>Table 25: Item introduction table for items 34527–34540 (i.e. 34527, 34528, 34529, 34530, 34533, 34534, 34538, 34539 and 34540)</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_Toc48229080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69</w:t>
        </w:r>
        <w:r w:rsidR="00CE6D9F" w:rsidRPr="001358C8">
          <w:rPr>
            <w:rFonts w:asciiTheme="minorHAnsi" w:hAnsiTheme="minorHAnsi" w:cstheme="minorHAnsi"/>
            <w:noProof/>
            <w:webHidden/>
            <w:szCs w:val="22"/>
          </w:rPr>
          <w:fldChar w:fldCharType="end"/>
        </w:r>
      </w:hyperlink>
    </w:p>
    <w:p w14:paraId="1919EED7" w14:textId="0ACDD79F"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81" w:history="1">
        <w:r w:rsidR="00CE6D9F" w:rsidRPr="001358C8">
          <w:rPr>
            <w:rStyle w:val="Hyperlink"/>
            <w:rFonts w:cstheme="minorHAnsi"/>
            <w:noProof/>
            <w:sz w:val="22"/>
            <w:szCs w:val="22"/>
            <w:lang w:val="en-GB"/>
          </w:rPr>
          <w:t>Table 26: Item introduction table for item 35412</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_Toc48229081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71</w:t>
        </w:r>
        <w:r w:rsidR="00CE6D9F" w:rsidRPr="001358C8">
          <w:rPr>
            <w:rFonts w:asciiTheme="minorHAnsi" w:hAnsiTheme="minorHAnsi" w:cstheme="minorHAnsi"/>
            <w:noProof/>
            <w:webHidden/>
            <w:szCs w:val="22"/>
          </w:rPr>
          <w:fldChar w:fldCharType="end"/>
        </w:r>
      </w:hyperlink>
    </w:p>
    <w:p w14:paraId="12EC6DDF" w14:textId="41E5B700"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82" w:history="1">
        <w:r w:rsidR="00CE6D9F" w:rsidRPr="001358C8">
          <w:rPr>
            <w:rStyle w:val="Hyperlink"/>
            <w:rFonts w:cstheme="minorHAnsi"/>
            <w:noProof/>
            <w:sz w:val="22"/>
            <w:szCs w:val="22"/>
            <w:lang w:val="en-GB"/>
          </w:rPr>
          <w:t>Table 27: Item introduction table for items 18270 and 18272</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_Toc48229082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75</w:t>
        </w:r>
        <w:r w:rsidR="00CE6D9F" w:rsidRPr="001358C8">
          <w:rPr>
            <w:rFonts w:asciiTheme="minorHAnsi" w:hAnsiTheme="minorHAnsi" w:cstheme="minorHAnsi"/>
            <w:noProof/>
            <w:webHidden/>
            <w:szCs w:val="22"/>
          </w:rPr>
          <w:fldChar w:fldCharType="end"/>
        </w:r>
      </w:hyperlink>
    </w:p>
    <w:p w14:paraId="133FCD98" w14:textId="379C35B9"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83" w:history="1">
        <w:r w:rsidR="00CE6D9F" w:rsidRPr="001358C8">
          <w:rPr>
            <w:rStyle w:val="Hyperlink"/>
            <w:rFonts w:cstheme="minorHAnsi"/>
            <w:noProof/>
            <w:sz w:val="22"/>
            <w:szCs w:val="22"/>
            <w:lang w:val="en-GB"/>
          </w:rPr>
          <w:t>Table 28: Item introduction table for item 18282</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_Toc48229083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75</w:t>
        </w:r>
        <w:r w:rsidR="00CE6D9F" w:rsidRPr="001358C8">
          <w:rPr>
            <w:rFonts w:asciiTheme="minorHAnsi" w:hAnsiTheme="minorHAnsi" w:cstheme="minorHAnsi"/>
            <w:noProof/>
            <w:webHidden/>
            <w:szCs w:val="22"/>
          </w:rPr>
          <w:fldChar w:fldCharType="end"/>
        </w:r>
      </w:hyperlink>
    </w:p>
    <w:p w14:paraId="11BF01EF" w14:textId="06702185"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84" w:history="1">
        <w:r w:rsidR="00CE6D9F" w:rsidRPr="001358C8">
          <w:rPr>
            <w:rStyle w:val="Hyperlink"/>
            <w:rFonts w:cstheme="minorHAnsi"/>
            <w:noProof/>
            <w:sz w:val="22"/>
            <w:szCs w:val="22"/>
            <w:lang w:val="en-GB"/>
          </w:rPr>
          <w:t>Table 299: Item introduction table for items which remain unchanged</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_Toc48229084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77</w:t>
        </w:r>
        <w:r w:rsidR="00CE6D9F" w:rsidRPr="001358C8">
          <w:rPr>
            <w:rFonts w:asciiTheme="minorHAnsi" w:hAnsiTheme="minorHAnsi" w:cstheme="minorHAnsi"/>
            <w:noProof/>
            <w:webHidden/>
            <w:szCs w:val="22"/>
          </w:rPr>
          <w:fldChar w:fldCharType="end"/>
        </w:r>
      </w:hyperlink>
    </w:p>
    <w:p w14:paraId="0406E412" w14:textId="0C90CF91" w:rsidR="00D86EBD" w:rsidRPr="00CE6D9F" w:rsidRDefault="00D86EBD" w:rsidP="00D86EBD">
      <w:pPr>
        <w:pStyle w:val="TableofFigures"/>
        <w:tabs>
          <w:tab w:val="left" w:pos="1100"/>
          <w:tab w:val="right" w:leader="dot" w:pos="9016"/>
        </w:tabs>
        <w:rPr>
          <w:rFonts w:asciiTheme="minorHAnsi" w:hAnsiTheme="minorHAnsi" w:cstheme="minorHAnsi"/>
          <w:lang w:val="en-GB"/>
        </w:rPr>
      </w:pPr>
      <w:r w:rsidRPr="001358C8">
        <w:rPr>
          <w:rFonts w:asciiTheme="minorHAnsi" w:hAnsiTheme="minorHAnsi" w:cstheme="minorHAnsi"/>
          <w:szCs w:val="22"/>
          <w:lang w:val="en-GB"/>
        </w:rPr>
        <w:fldChar w:fldCharType="end"/>
      </w:r>
      <w:r w:rsidRPr="00CE6D9F">
        <w:rPr>
          <w:rFonts w:asciiTheme="minorHAnsi" w:hAnsiTheme="minorHAnsi" w:cstheme="minorHAnsi"/>
          <w:lang w:val="en-GB"/>
        </w:rPr>
        <w:br w:type="page"/>
      </w:r>
    </w:p>
    <w:p w14:paraId="17683752" w14:textId="77777777" w:rsidR="00D86EBD" w:rsidRPr="00F162FA" w:rsidRDefault="00D86EBD" w:rsidP="00D86EBD">
      <w:pPr>
        <w:pStyle w:val="TableofFigures"/>
        <w:tabs>
          <w:tab w:val="right" w:leader="dot" w:pos="9016"/>
        </w:tabs>
        <w:rPr>
          <w:rFonts w:asciiTheme="minorHAnsi" w:hAnsiTheme="minorHAnsi" w:cstheme="minorHAnsi"/>
          <w:b/>
          <w:bCs/>
          <w:color w:val="01653F"/>
          <w:sz w:val="32"/>
          <w:szCs w:val="32"/>
          <w:lang w:val="en-GB"/>
        </w:rPr>
      </w:pPr>
      <w:r w:rsidRPr="00F162FA">
        <w:rPr>
          <w:rFonts w:asciiTheme="minorHAnsi" w:hAnsiTheme="minorHAnsi" w:cstheme="minorHAnsi"/>
          <w:b/>
          <w:bCs/>
          <w:color w:val="01653F"/>
          <w:sz w:val="32"/>
          <w:szCs w:val="32"/>
          <w:lang w:val="en-GB"/>
        </w:rPr>
        <w:lastRenderedPageBreak/>
        <w:t>List of figures</w:t>
      </w:r>
    </w:p>
    <w:p w14:paraId="1F635DE9" w14:textId="40CEC063" w:rsidR="00CE6D9F" w:rsidRPr="001358C8" w:rsidRDefault="00D86EBD">
      <w:pPr>
        <w:pStyle w:val="TableofFigures"/>
        <w:tabs>
          <w:tab w:val="right" w:leader="dot" w:pos="8302"/>
        </w:tabs>
        <w:rPr>
          <w:rFonts w:asciiTheme="minorHAnsi" w:eastAsiaTheme="minorEastAsia" w:hAnsiTheme="minorHAnsi" w:cstheme="minorHAnsi"/>
          <w:noProof/>
          <w:szCs w:val="22"/>
        </w:rPr>
      </w:pPr>
      <w:r w:rsidRPr="001358C8">
        <w:rPr>
          <w:rFonts w:asciiTheme="minorHAnsi" w:hAnsiTheme="minorHAnsi" w:cstheme="minorHAnsi"/>
          <w:smallCaps/>
          <w:szCs w:val="22"/>
          <w:lang w:val="en-GB"/>
        </w:rPr>
        <w:fldChar w:fldCharType="begin"/>
      </w:r>
      <w:r w:rsidRPr="001358C8">
        <w:rPr>
          <w:rFonts w:asciiTheme="minorHAnsi" w:hAnsiTheme="minorHAnsi" w:cstheme="minorHAnsi"/>
          <w:smallCaps/>
          <w:szCs w:val="22"/>
          <w:lang w:val="en-GB"/>
        </w:rPr>
        <w:instrText xml:space="preserve"> TOC \h \z \t "Figure Caption,1" \c "Figure" </w:instrText>
      </w:r>
      <w:r w:rsidRPr="001358C8">
        <w:rPr>
          <w:rFonts w:asciiTheme="minorHAnsi" w:hAnsiTheme="minorHAnsi" w:cstheme="minorHAnsi"/>
          <w:smallCaps/>
          <w:szCs w:val="22"/>
          <w:lang w:val="en-GB"/>
        </w:rPr>
        <w:fldChar w:fldCharType="separate"/>
      </w:r>
      <w:hyperlink w:anchor="_Toc48229085" w:history="1">
        <w:r w:rsidR="00CE6D9F" w:rsidRPr="001358C8">
          <w:rPr>
            <w:rStyle w:val="Hyperlink"/>
            <w:rFonts w:cstheme="minorHAnsi"/>
            <w:noProof/>
            <w:sz w:val="22"/>
            <w:szCs w:val="22"/>
            <w:lang w:val="en-GB"/>
          </w:rPr>
          <w:t>Figure 1: Prioritisation matrix</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_Toc48229085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16</w:t>
        </w:r>
        <w:r w:rsidR="00CE6D9F" w:rsidRPr="001358C8">
          <w:rPr>
            <w:rFonts w:asciiTheme="minorHAnsi" w:hAnsiTheme="minorHAnsi" w:cstheme="minorHAnsi"/>
            <w:noProof/>
            <w:webHidden/>
            <w:szCs w:val="22"/>
          </w:rPr>
          <w:fldChar w:fldCharType="end"/>
        </w:r>
      </w:hyperlink>
    </w:p>
    <w:p w14:paraId="421686F7" w14:textId="5693C025" w:rsidR="00CE6D9F" w:rsidRPr="001358C8" w:rsidRDefault="00EB5500">
      <w:pPr>
        <w:pStyle w:val="TableofFigures"/>
        <w:tabs>
          <w:tab w:val="right" w:leader="dot" w:pos="8302"/>
        </w:tabs>
        <w:rPr>
          <w:rFonts w:asciiTheme="minorHAnsi" w:eastAsiaTheme="minorEastAsia" w:hAnsiTheme="minorHAnsi" w:cstheme="minorHAnsi"/>
          <w:noProof/>
          <w:szCs w:val="22"/>
        </w:rPr>
      </w:pPr>
      <w:hyperlink w:anchor="_Toc48229086" w:history="1">
        <w:r w:rsidR="00CE6D9F" w:rsidRPr="001358C8">
          <w:rPr>
            <w:rStyle w:val="Hyperlink"/>
            <w:rFonts w:cstheme="minorHAnsi"/>
            <w:noProof/>
            <w:sz w:val="22"/>
            <w:szCs w:val="22"/>
            <w:lang w:val="en-GB"/>
          </w:rPr>
          <w:t>Figure 2: Drivers of vascular item growth, FY2011/12 to FY2016/17</w:t>
        </w:r>
        <w:r w:rsidR="00CE6D9F" w:rsidRPr="001358C8">
          <w:rPr>
            <w:rFonts w:asciiTheme="minorHAnsi" w:hAnsiTheme="minorHAnsi" w:cstheme="minorHAnsi"/>
            <w:noProof/>
            <w:webHidden/>
            <w:szCs w:val="22"/>
          </w:rPr>
          <w:tab/>
        </w:r>
        <w:r w:rsidR="00CE6D9F" w:rsidRPr="001358C8">
          <w:rPr>
            <w:rFonts w:asciiTheme="minorHAnsi" w:hAnsiTheme="minorHAnsi" w:cstheme="minorHAnsi"/>
            <w:noProof/>
            <w:webHidden/>
            <w:szCs w:val="22"/>
          </w:rPr>
          <w:fldChar w:fldCharType="begin"/>
        </w:r>
        <w:r w:rsidR="00CE6D9F" w:rsidRPr="001358C8">
          <w:rPr>
            <w:rFonts w:asciiTheme="minorHAnsi" w:hAnsiTheme="minorHAnsi" w:cstheme="minorHAnsi"/>
            <w:noProof/>
            <w:webHidden/>
            <w:szCs w:val="22"/>
          </w:rPr>
          <w:instrText xml:space="preserve"> PAGEREF _Toc48229086 \h </w:instrText>
        </w:r>
        <w:r w:rsidR="00CE6D9F" w:rsidRPr="001358C8">
          <w:rPr>
            <w:rFonts w:asciiTheme="minorHAnsi" w:hAnsiTheme="minorHAnsi" w:cstheme="minorHAnsi"/>
            <w:noProof/>
            <w:webHidden/>
            <w:szCs w:val="22"/>
          </w:rPr>
        </w:r>
        <w:r w:rsidR="00CE6D9F" w:rsidRPr="001358C8">
          <w:rPr>
            <w:rFonts w:asciiTheme="minorHAnsi" w:hAnsiTheme="minorHAnsi" w:cstheme="minorHAnsi"/>
            <w:noProof/>
            <w:webHidden/>
            <w:szCs w:val="22"/>
          </w:rPr>
          <w:fldChar w:fldCharType="separate"/>
        </w:r>
        <w:r w:rsidR="009F3D37">
          <w:rPr>
            <w:rFonts w:asciiTheme="minorHAnsi" w:hAnsiTheme="minorHAnsi" w:cstheme="minorHAnsi"/>
            <w:noProof/>
            <w:webHidden/>
            <w:szCs w:val="22"/>
          </w:rPr>
          <w:t>19</w:t>
        </w:r>
        <w:r w:rsidR="00CE6D9F" w:rsidRPr="001358C8">
          <w:rPr>
            <w:rFonts w:asciiTheme="minorHAnsi" w:hAnsiTheme="minorHAnsi" w:cstheme="minorHAnsi"/>
            <w:noProof/>
            <w:webHidden/>
            <w:szCs w:val="22"/>
          </w:rPr>
          <w:fldChar w:fldCharType="end"/>
        </w:r>
      </w:hyperlink>
    </w:p>
    <w:p w14:paraId="431A3661" w14:textId="22F132C6" w:rsidR="00D86EBD" w:rsidRPr="001358C8" w:rsidRDefault="00D86EBD" w:rsidP="00D86EBD">
      <w:pPr>
        <w:pStyle w:val="TableofFigures"/>
        <w:tabs>
          <w:tab w:val="right" w:leader="dot" w:pos="9016"/>
        </w:tabs>
        <w:rPr>
          <w:rFonts w:asciiTheme="minorHAnsi" w:hAnsiTheme="minorHAnsi" w:cstheme="minorHAnsi"/>
          <w:szCs w:val="22"/>
          <w:lang w:val="en-GB"/>
        </w:rPr>
      </w:pPr>
      <w:r w:rsidRPr="001358C8">
        <w:rPr>
          <w:rFonts w:asciiTheme="minorHAnsi" w:hAnsiTheme="minorHAnsi" w:cstheme="minorHAnsi"/>
          <w:smallCaps/>
          <w:szCs w:val="22"/>
          <w:lang w:val="en-GB"/>
        </w:rPr>
        <w:fldChar w:fldCharType="end"/>
      </w:r>
    </w:p>
    <w:p w14:paraId="5FA4FEAE" w14:textId="77777777" w:rsidR="00D86EBD" w:rsidRPr="001358C8" w:rsidRDefault="00D86EBD" w:rsidP="00FB3AB7">
      <w:pPr>
        <w:pStyle w:val="Heading1"/>
      </w:pPr>
      <w:bookmarkStart w:id="3" w:name="_Toc485295711"/>
      <w:bookmarkStart w:id="4" w:name="_Toc505843865"/>
      <w:bookmarkStart w:id="5" w:name="_Toc54355589"/>
      <w:bookmarkStart w:id="6" w:name="_Toc485295724"/>
      <w:bookmarkEnd w:id="2"/>
      <w:r w:rsidRPr="001358C8">
        <w:lastRenderedPageBreak/>
        <w:t>Executive summary</w:t>
      </w:r>
      <w:bookmarkEnd w:id="3"/>
      <w:bookmarkEnd w:id="4"/>
      <w:bookmarkEnd w:id="5"/>
    </w:p>
    <w:p w14:paraId="57CB3213" w14:textId="77777777" w:rsidR="00D86EBD" w:rsidRPr="001358C8" w:rsidRDefault="00D86EBD" w:rsidP="007B356B">
      <w:pPr>
        <w:spacing w:line="360" w:lineRule="auto"/>
        <w:rPr>
          <w:rStyle w:val="IntenseEmphasis"/>
          <w:rFonts w:asciiTheme="minorHAnsi" w:hAnsiTheme="minorHAnsi" w:cstheme="minorHAnsi"/>
          <w:i w:val="0"/>
          <w:color w:val="auto"/>
          <w:szCs w:val="22"/>
          <w:lang w:val="en-GB"/>
        </w:rPr>
      </w:pPr>
      <w:r w:rsidRPr="001358C8">
        <w:rPr>
          <w:rStyle w:val="IntenseEmphasis"/>
          <w:rFonts w:asciiTheme="minorHAnsi" w:hAnsiTheme="minorHAnsi" w:cstheme="minorHAnsi"/>
          <w:i w:val="0"/>
          <w:color w:val="auto"/>
          <w:szCs w:val="22"/>
          <w:lang w:val="en-GB"/>
        </w:rPr>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072FDA82" w14:textId="77777777" w:rsidR="00D86EBD" w:rsidRPr="001358C8" w:rsidRDefault="00D86EBD" w:rsidP="007B356B">
      <w:pPr>
        <w:spacing w:line="360" w:lineRule="auto"/>
        <w:rPr>
          <w:rFonts w:asciiTheme="minorHAnsi" w:hAnsiTheme="minorHAnsi" w:cstheme="minorHAnsi"/>
          <w:szCs w:val="22"/>
          <w:lang w:val="en-GB"/>
        </w:rPr>
      </w:pPr>
      <w:r w:rsidRPr="001358C8">
        <w:rPr>
          <w:rFonts w:asciiTheme="minorHAnsi" w:hAnsiTheme="minorHAnsi" w:cstheme="minorHAnsi"/>
          <w:szCs w:val="22"/>
          <w:lang w:val="en-GB"/>
        </w:rPr>
        <w:t>The Taskforce is committed to providing recommendations to the Minister for Health (the Minister) that will allow the MBS to deliver on each of these four key goals:</w:t>
      </w:r>
    </w:p>
    <w:p w14:paraId="58B84783" w14:textId="77777777" w:rsidR="00D86EBD" w:rsidRPr="001358C8" w:rsidRDefault="00D86EBD" w:rsidP="007B356B">
      <w:pPr>
        <w:pStyle w:val="Bullet-green"/>
        <w:spacing w:line="360" w:lineRule="auto"/>
        <w:rPr>
          <w:rFonts w:cstheme="minorHAnsi"/>
          <w:szCs w:val="22"/>
          <w:lang w:val="en-GB"/>
        </w:rPr>
      </w:pPr>
      <w:r w:rsidRPr="001358C8">
        <w:rPr>
          <w:rFonts w:cstheme="minorHAnsi"/>
          <w:szCs w:val="22"/>
          <w:lang w:val="en-GB"/>
        </w:rPr>
        <w:t>Affordable and universal access.</w:t>
      </w:r>
    </w:p>
    <w:p w14:paraId="309C5E42" w14:textId="77777777" w:rsidR="00D86EBD" w:rsidRPr="001358C8" w:rsidRDefault="00D86EBD" w:rsidP="007B356B">
      <w:pPr>
        <w:pStyle w:val="Bullet-green"/>
        <w:spacing w:line="360" w:lineRule="auto"/>
        <w:rPr>
          <w:rFonts w:cstheme="minorHAnsi"/>
          <w:szCs w:val="22"/>
          <w:lang w:val="en-GB"/>
        </w:rPr>
      </w:pPr>
      <w:r w:rsidRPr="001358C8">
        <w:rPr>
          <w:rFonts w:cstheme="minorHAnsi"/>
          <w:szCs w:val="22"/>
          <w:lang w:val="en-GB"/>
        </w:rPr>
        <w:t>Best-practice health services.</w:t>
      </w:r>
    </w:p>
    <w:p w14:paraId="79D8D281" w14:textId="77777777" w:rsidR="00D86EBD" w:rsidRPr="001358C8" w:rsidRDefault="00D86EBD" w:rsidP="007B356B">
      <w:pPr>
        <w:pStyle w:val="Bullet-green"/>
        <w:spacing w:line="360" w:lineRule="auto"/>
        <w:rPr>
          <w:rFonts w:cstheme="minorHAnsi"/>
          <w:szCs w:val="22"/>
          <w:lang w:val="en-GB"/>
        </w:rPr>
      </w:pPr>
      <w:r w:rsidRPr="001358C8">
        <w:rPr>
          <w:rFonts w:cstheme="minorHAnsi"/>
          <w:szCs w:val="22"/>
          <w:lang w:val="en-GB"/>
        </w:rPr>
        <w:t>Value for the individual patient.</w:t>
      </w:r>
    </w:p>
    <w:p w14:paraId="0E10987A" w14:textId="77777777" w:rsidR="00D86EBD" w:rsidRPr="001358C8" w:rsidRDefault="00D86EBD" w:rsidP="007B356B">
      <w:pPr>
        <w:pStyle w:val="Bullet-green"/>
        <w:spacing w:line="360" w:lineRule="auto"/>
        <w:rPr>
          <w:rFonts w:cstheme="minorHAnsi"/>
          <w:szCs w:val="22"/>
          <w:lang w:val="en-GB"/>
        </w:rPr>
      </w:pPr>
      <w:r w:rsidRPr="001358C8">
        <w:rPr>
          <w:rFonts w:cstheme="minorHAnsi"/>
          <w:szCs w:val="22"/>
          <w:lang w:val="en-GB"/>
        </w:rPr>
        <w:t>Value for the health system.</w:t>
      </w:r>
    </w:p>
    <w:p w14:paraId="40CE77B7" w14:textId="6F0A38E3" w:rsidR="00D86EBD" w:rsidRPr="001358C8" w:rsidRDefault="00D86EBD" w:rsidP="007B356B">
      <w:pPr>
        <w:spacing w:line="360" w:lineRule="auto"/>
        <w:rPr>
          <w:rFonts w:asciiTheme="minorHAnsi" w:hAnsiTheme="minorHAnsi" w:cstheme="minorHAnsi"/>
          <w:szCs w:val="22"/>
          <w:lang w:val="en-GB"/>
        </w:rPr>
      </w:pPr>
      <w:r w:rsidRPr="001358C8">
        <w:rPr>
          <w:rFonts w:asciiTheme="minorHAnsi" w:hAnsiTheme="minorHAnsi" w:cstheme="minorHAnsi"/>
          <w:szCs w:val="22"/>
          <w:lang w:val="en-GB"/>
        </w:rPr>
        <w:t>The Taskforce has endorsed a methodology whereby the necessary clinical review of MBS items is undertaken by clinical committees and working groups.</w:t>
      </w:r>
      <w:r w:rsidR="00271ED5" w:rsidRPr="001358C8">
        <w:rPr>
          <w:rFonts w:asciiTheme="minorHAnsi" w:hAnsiTheme="minorHAnsi" w:cstheme="minorHAnsi"/>
          <w:szCs w:val="22"/>
          <w:lang w:val="en-GB"/>
        </w:rPr>
        <w:t xml:space="preserve"> </w:t>
      </w:r>
      <w:r w:rsidRPr="001358C8">
        <w:rPr>
          <w:rFonts w:asciiTheme="minorHAnsi" w:hAnsiTheme="minorHAnsi" w:cstheme="minorHAnsi"/>
          <w:szCs w:val="22"/>
          <w:lang w:val="en-GB"/>
        </w:rPr>
        <w:t>The Vascular Clinical Committee (the Committee) was established in 2018 to make recommendations to the Taskforce on MBS items in its area of responsibility, based on rapid evidence</w:t>
      </w:r>
      <w:r w:rsidR="00FB3AB7">
        <w:rPr>
          <w:rFonts w:asciiTheme="minorHAnsi" w:hAnsiTheme="minorHAnsi" w:cstheme="minorHAnsi"/>
          <w:szCs w:val="22"/>
          <w:lang w:val="en-GB"/>
        </w:rPr>
        <w:t xml:space="preserve"> review and clinical expertise.</w:t>
      </w:r>
    </w:p>
    <w:p w14:paraId="29978B59" w14:textId="22AC0DC2" w:rsidR="00DF21F3" w:rsidRPr="001358C8" w:rsidRDefault="00D86EBD" w:rsidP="001A5350">
      <w:pPr>
        <w:spacing w:line="360" w:lineRule="auto"/>
        <w:rPr>
          <w:rFonts w:asciiTheme="minorHAnsi" w:hAnsiTheme="minorHAnsi" w:cstheme="minorHAnsi"/>
          <w:szCs w:val="22"/>
          <w:lang w:val="en-GB"/>
        </w:rPr>
      </w:pPr>
      <w:r w:rsidRPr="001358C8">
        <w:rPr>
          <w:rFonts w:asciiTheme="minorHAnsi" w:hAnsiTheme="minorHAnsi" w:cstheme="minorHAnsi"/>
          <w:szCs w:val="22"/>
          <w:lang w:val="en-GB"/>
        </w:rPr>
        <w:t>The recommendations from the clinical committees are released for stakeholder consultation. The clinical committees consider feedback from stakeholders then provide recommendations to the Taskforce in a review report. The Taskforce considers the review reports from clinical committees and stakeholder feedback before making recommendations to the Minister fo</w:t>
      </w:r>
      <w:r w:rsidR="001A5350">
        <w:rPr>
          <w:rFonts w:asciiTheme="minorHAnsi" w:hAnsiTheme="minorHAnsi" w:cstheme="minorHAnsi"/>
          <w:szCs w:val="22"/>
          <w:lang w:val="en-GB"/>
        </w:rPr>
        <w:t xml:space="preserve">r consideration by Government. </w:t>
      </w:r>
    </w:p>
    <w:p w14:paraId="35C99639" w14:textId="104E31A8" w:rsidR="00D86EBD" w:rsidRPr="001358C8" w:rsidRDefault="00855BDF" w:rsidP="00FB3AB7">
      <w:pPr>
        <w:pStyle w:val="Heading2"/>
      </w:pPr>
      <w:bookmarkStart w:id="7" w:name="_Toc505843866"/>
      <w:bookmarkStart w:id="8" w:name="_Toc54355590"/>
      <w:r>
        <w:t>R</w:t>
      </w:r>
      <w:r w:rsidR="00D86EBD" w:rsidRPr="001358C8">
        <w:t>ecommendations</w:t>
      </w:r>
      <w:bookmarkEnd w:id="7"/>
      <w:bookmarkEnd w:id="8"/>
    </w:p>
    <w:p w14:paraId="166B47A4" w14:textId="42EB4F6C" w:rsidR="004064B9" w:rsidRDefault="004064B9" w:rsidP="004064B9">
      <w:pPr>
        <w:pBdr>
          <w:top w:val="nil"/>
          <w:left w:val="nil"/>
          <w:bottom w:val="nil"/>
          <w:right w:val="nil"/>
          <w:between w:val="nil"/>
          <w:bar w:val="nil"/>
        </w:pBdr>
        <w:spacing w:before="120" w:line="360" w:lineRule="auto"/>
        <w:rPr>
          <w:rFonts w:eastAsia="Calibri" w:cs="Calibri"/>
          <w:color w:val="000000"/>
          <w:szCs w:val="22"/>
          <w:u w:color="000000"/>
          <w:bdr w:val="nil"/>
          <w:lang w:val="en-US"/>
        </w:rPr>
      </w:pPr>
      <w:r>
        <w:rPr>
          <w:rFonts w:eastAsia="Calibri" w:cs="Calibri"/>
          <w:color w:val="000000"/>
          <w:szCs w:val="22"/>
          <w:u w:color="000000"/>
          <w:bdr w:val="nil"/>
          <w:lang w:val="en-US"/>
        </w:rPr>
        <w:t xml:space="preserve">The Committee </w:t>
      </w:r>
      <w:r w:rsidRPr="00965895">
        <w:rPr>
          <w:rFonts w:eastAsia="Calibri" w:cs="Calibri"/>
          <w:color w:val="000000"/>
          <w:szCs w:val="22"/>
          <w:u w:color="000000"/>
          <w:bdr w:val="nil"/>
          <w:lang w:val="en-US"/>
        </w:rPr>
        <w:t>made recommendations based on evidence and clinical expertise, in consultati</w:t>
      </w:r>
      <w:r>
        <w:rPr>
          <w:rFonts w:eastAsia="Calibri" w:cs="Calibri"/>
          <w:color w:val="000000"/>
          <w:szCs w:val="22"/>
          <w:u w:color="000000"/>
          <w:bdr w:val="nil"/>
          <w:lang w:val="en-US"/>
        </w:rPr>
        <w:t xml:space="preserve">on with relevant stakeholders. </w:t>
      </w:r>
    </w:p>
    <w:p w14:paraId="2CA82A1B" w14:textId="4E4A7973" w:rsidR="004064B9" w:rsidRDefault="004064B9" w:rsidP="004064B9">
      <w:pPr>
        <w:pBdr>
          <w:top w:val="nil"/>
          <w:left w:val="nil"/>
          <w:bottom w:val="nil"/>
          <w:right w:val="nil"/>
          <w:between w:val="nil"/>
          <w:bar w:val="nil"/>
        </w:pBdr>
        <w:spacing w:before="120" w:line="360" w:lineRule="auto"/>
        <w:rPr>
          <w:rFonts w:eastAsia="Calibri" w:cs="Calibri"/>
          <w:color w:val="000000"/>
          <w:szCs w:val="22"/>
          <w:u w:color="000000"/>
          <w:bdr w:val="nil"/>
          <w:lang w:val="en-US"/>
        </w:rPr>
      </w:pPr>
      <w:r>
        <w:rPr>
          <w:rFonts w:eastAsia="Calibri" w:cs="Calibri"/>
          <w:color w:val="000000"/>
          <w:szCs w:val="22"/>
          <w:u w:color="000000"/>
          <w:bdr w:val="nil"/>
          <w:lang w:val="en-US"/>
        </w:rPr>
        <w:t>The </w:t>
      </w:r>
      <w:r w:rsidRPr="00965895">
        <w:rPr>
          <w:rFonts w:eastAsia="Calibri" w:cs="Calibri"/>
          <w:color w:val="000000"/>
          <w:szCs w:val="22"/>
          <w:u w:color="000000"/>
          <w:bdr w:val="nil"/>
          <w:lang w:val="en-US"/>
        </w:rPr>
        <w:t>Committee</w:t>
      </w:r>
      <w:r w:rsidRPr="00965895">
        <w:rPr>
          <w:rFonts w:eastAsia="Calibri" w:cs="Calibri"/>
          <w:color w:val="000000"/>
          <w:szCs w:val="22"/>
          <w:u w:color="000000"/>
          <w:bdr w:val="nil"/>
        </w:rPr>
        <w:t>’</w:t>
      </w:r>
      <w:r w:rsidRPr="00965895">
        <w:rPr>
          <w:rFonts w:eastAsia="Calibri" w:cs="Calibri"/>
          <w:color w:val="000000"/>
          <w:szCs w:val="22"/>
          <w:u w:color="000000"/>
          <w:bdr w:val="nil"/>
          <w:lang w:val="en-US"/>
        </w:rPr>
        <w:t xml:space="preserve">s </w:t>
      </w:r>
      <w:r>
        <w:rPr>
          <w:rFonts w:eastAsia="Calibri" w:cs="Calibri"/>
          <w:color w:val="000000"/>
          <w:szCs w:val="22"/>
          <w:u w:color="000000"/>
          <w:bdr w:val="nil"/>
          <w:lang w:val="en-US"/>
        </w:rPr>
        <w:t xml:space="preserve">item-level </w:t>
      </w:r>
      <w:r w:rsidRPr="00965895">
        <w:rPr>
          <w:rFonts w:eastAsia="Calibri" w:cs="Calibri"/>
          <w:color w:val="000000"/>
          <w:szCs w:val="22"/>
          <w:u w:color="000000"/>
          <w:bdr w:val="nil"/>
          <w:lang w:val="en-US"/>
        </w:rPr>
        <w:t>recommendations</w:t>
      </w:r>
      <w:r w:rsidR="0069066D">
        <w:rPr>
          <w:rFonts w:eastAsia="Calibri" w:cs="Calibri"/>
          <w:color w:val="000000"/>
          <w:szCs w:val="22"/>
          <w:u w:color="000000"/>
          <w:bdr w:val="nil"/>
          <w:lang w:val="en-US"/>
        </w:rPr>
        <w:t xml:space="preserve"> </w:t>
      </w:r>
      <w:r>
        <w:rPr>
          <w:rFonts w:eastAsia="Calibri" w:cs="Calibri"/>
          <w:color w:val="000000"/>
          <w:szCs w:val="22"/>
          <w:u w:color="000000"/>
          <w:bdr w:val="nil"/>
          <w:lang w:val="en-US"/>
        </w:rPr>
        <w:t>focus on:</w:t>
      </w:r>
    </w:p>
    <w:p w14:paraId="4A642B3E" w14:textId="77777777" w:rsidR="004064B9" w:rsidRDefault="004064B9" w:rsidP="004B279A">
      <w:pPr>
        <w:numPr>
          <w:ilvl w:val="0"/>
          <w:numId w:val="35"/>
        </w:numPr>
        <w:pBdr>
          <w:top w:val="nil"/>
          <w:left w:val="nil"/>
          <w:bottom w:val="nil"/>
          <w:right w:val="nil"/>
          <w:between w:val="nil"/>
          <w:bar w:val="nil"/>
        </w:pBdr>
        <w:spacing w:before="120" w:line="360" w:lineRule="auto"/>
        <w:rPr>
          <w:rFonts w:eastAsia="Calibri" w:cs="Calibri"/>
          <w:color w:val="000000"/>
          <w:szCs w:val="22"/>
          <w:u w:color="000000"/>
          <w:bdr w:val="nil"/>
          <w:lang w:val="en-US"/>
        </w:rPr>
      </w:pPr>
      <w:r>
        <w:rPr>
          <w:rFonts w:eastAsia="Calibri" w:cs="Calibri"/>
          <w:color w:val="000000"/>
          <w:szCs w:val="22"/>
          <w:u w:color="000000"/>
          <w:bdr w:val="nil"/>
          <w:lang w:val="en-US"/>
        </w:rPr>
        <w:t>creating item numbers for new</w:t>
      </w:r>
      <w:r w:rsidRPr="00965895">
        <w:rPr>
          <w:rFonts w:eastAsia="Calibri" w:cs="Calibri"/>
          <w:color w:val="000000"/>
          <w:szCs w:val="22"/>
          <w:u w:color="000000"/>
          <w:bdr w:val="nil"/>
          <w:lang w:val="en-US"/>
        </w:rPr>
        <w:t xml:space="preserve"> services not currently reflected by the MBS</w:t>
      </w:r>
      <w:r>
        <w:rPr>
          <w:rFonts w:eastAsia="Calibri" w:cs="Calibri"/>
          <w:color w:val="000000"/>
          <w:szCs w:val="22"/>
          <w:u w:color="000000"/>
          <w:bdr w:val="nil"/>
          <w:lang w:val="en-US"/>
        </w:rPr>
        <w:t xml:space="preserve"> </w:t>
      </w:r>
    </w:p>
    <w:p w14:paraId="7FDBD6C4" w14:textId="77777777" w:rsidR="004064B9" w:rsidRPr="00C318C3" w:rsidRDefault="004064B9" w:rsidP="004B279A">
      <w:pPr>
        <w:numPr>
          <w:ilvl w:val="0"/>
          <w:numId w:val="35"/>
        </w:numPr>
        <w:pBdr>
          <w:top w:val="nil"/>
          <w:left w:val="nil"/>
          <w:bottom w:val="nil"/>
          <w:right w:val="nil"/>
          <w:between w:val="nil"/>
          <w:bar w:val="nil"/>
        </w:pBdr>
        <w:spacing w:before="120" w:line="360" w:lineRule="auto"/>
        <w:rPr>
          <w:rFonts w:eastAsia="Calibri" w:cs="Calibri"/>
          <w:color w:val="000000"/>
          <w:szCs w:val="22"/>
          <w:u w:color="000000"/>
          <w:bdr w:val="nil"/>
          <w:lang w:val="en-US"/>
        </w:rPr>
      </w:pPr>
      <w:r w:rsidRPr="002E62E1">
        <w:rPr>
          <w:rFonts w:eastAsia="Calibri" w:cs="Calibri"/>
          <w:color w:val="000000"/>
          <w:szCs w:val="22"/>
          <w:u w:color="000000"/>
          <w:bdr w:val="nil"/>
          <w:lang w:val="en-US"/>
        </w:rPr>
        <w:t xml:space="preserve">strengthening, combining or </w:t>
      </w:r>
      <w:r w:rsidRPr="00965895">
        <w:rPr>
          <w:rFonts w:eastAsia="Calibri" w:cs="Calibri"/>
          <w:color w:val="000000"/>
          <w:szCs w:val="22"/>
          <w:u w:color="000000"/>
          <w:bdr w:val="nil"/>
          <w:lang w:val="en-US"/>
        </w:rPr>
        <w:t>deleti</w:t>
      </w:r>
      <w:r>
        <w:rPr>
          <w:rFonts w:eastAsia="Calibri" w:cs="Calibri"/>
          <w:color w:val="000000"/>
          <w:szCs w:val="22"/>
          <w:u w:color="000000"/>
          <w:bdr w:val="nil"/>
          <w:lang w:val="en-US"/>
        </w:rPr>
        <w:t>ng existing items</w:t>
      </w:r>
      <w:r w:rsidRPr="00965895">
        <w:rPr>
          <w:rFonts w:eastAsia="Calibri" w:cs="Calibri"/>
          <w:color w:val="000000"/>
          <w:szCs w:val="22"/>
          <w:u w:color="000000"/>
          <w:bdr w:val="nil"/>
          <w:lang w:val="en-US"/>
        </w:rPr>
        <w:t xml:space="preserve"> from the MBS</w:t>
      </w:r>
    </w:p>
    <w:p w14:paraId="2FCB16F7" w14:textId="77777777" w:rsidR="004064B9" w:rsidRDefault="004064B9" w:rsidP="004B279A">
      <w:pPr>
        <w:numPr>
          <w:ilvl w:val="0"/>
          <w:numId w:val="35"/>
        </w:numPr>
        <w:pBdr>
          <w:top w:val="nil"/>
          <w:left w:val="nil"/>
          <w:bottom w:val="nil"/>
          <w:right w:val="nil"/>
          <w:between w:val="nil"/>
          <w:bar w:val="nil"/>
        </w:pBdr>
        <w:spacing w:before="120" w:line="360" w:lineRule="auto"/>
        <w:rPr>
          <w:rFonts w:eastAsia="Calibri" w:cs="Calibri"/>
          <w:color w:val="000000"/>
          <w:szCs w:val="22"/>
          <w:u w:color="000000"/>
          <w:bdr w:val="nil"/>
        </w:rPr>
      </w:pPr>
      <w:r w:rsidRPr="00965895">
        <w:rPr>
          <w:rFonts w:eastAsia="Calibri" w:cs="Calibri"/>
          <w:color w:val="000000"/>
          <w:szCs w:val="22"/>
          <w:u w:color="000000"/>
          <w:bdr w:val="nil"/>
          <w:lang w:val="en-US"/>
        </w:rPr>
        <w:t>amend</w:t>
      </w:r>
      <w:r>
        <w:rPr>
          <w:rFonts w:eastAsia="Calibri" w:cs="Calibri"/>
          <w:color w:val="000000"/>
          <w:szCs w:val="22"/>
          <w:u w:color="000000"/>
          <w:bdr w:val="nil"/>
          <w:lang w:val="en-US"/>
        </w:rPr>
        <w:t>ing</w:t>
      </w:r>
      <w:r w:rsidRPr="00965895">
        <w:rPr>
          <w:rFonts w:eastAsia="Calibri" w:cs="Calibri"/>
          <w:color w:val="000000"/>
          <w:szCs w:val="22"/>
          <w:u w:color="000000"/>
          <w:bdr w:val="nil"/>
          <w:lang w:val="en-US"/>
        </w:rPr>
        <w:t xml:space="preserve"> and/or </w:t>
      </w:r>
      <w:r>
        <w:rPr>
          <w:rFonts w:eastAsia="Calibri" w:cs="Calibri"/>
          <w:color w:val="000000"/>
          <w:szCs w:val="22"/>
          <w:u w:color="000000"/>
          <w:bdr w:val="nil"/>
          <w:lang w:val="en-US"/>
        </w:rPr>
        <w:t xml:space="preserve">adjusting </w:t>
      </w:r>
      <w:r w:rsidRPr="00965895">
        <w:rPr>
          <w:rFonts w:eastAsia="Calibri" w:cs="Calibri"/>
          <w:color w:val="000000"/>
          <w:szCs w:val="22"/>
          <w:u w:color="000000"/>
          <w:bdr w:val="nil"/>
          <w:lang w:val="en-US"/>
        </w:rPr>
        <w:t>fees</w:t>
      </w:r>
    </w:p>
    <w:p w14:paraId="1C50D9E2" w14:textId="0D795164" w:rsidR="00AC121F" w:rsidRPr="00A56142" w:rsidRDefault="004064B9" w:rsidP="00A56142">
      <w:pPr>
        <w:pBdr>
          <w:top w:val="nil"/>
          <w:left w:val="nil"/>
          <w:bottom w:val="nil"/>
          <w:right w:val="nil"/>
          <w:between w:val="nil"/>
          <w:bar w:val="nil"/>
        </w:pBdr>
        <w:spacing w:before="120" w:line="360" w:lineRule="auto"/>
        <w:rPr>
          <w:rFonts w:eastAsia="Calibri" w:cs="Calibri"/>
          <w:color w:val="000000"/>
          <w:szCs w:val="22"/>
          <w:u w:color="000000"/>
          <w:bdr w:val="nil"/>
        </w:rPr>
      </w:pPr>
      <w:r w:rsidRPr="00C318C3">
        <w:rPr>
          <w:rFonts w:eastAsia="Calibri" w:cs="Calibri"/>
          <w:color w:val="000000"/>
          <w:szCs w:val="22"/>
          <w:u w:color="000000"/>
          <w:bdr w:val="nil"/>
          <w:lang w:val="en-US"/>
        </w:rPr>
        <w:lastRenderedPageBreak/>
        <w:t xml:space="preserve">The proposed changes focus on encouraging best practice, </w:t>
      </w:r>
      <w:proofErr w:type="spellStart"/>
      <w:r w:rsidRPr="00C318C3">
        <w:rPr>
          <w:rFonts w:eastAsia="Calibri" w:cs="Calibri"/>
          <w:color w:val="000000"/>
          <w:szCs w:val="22"/>
          <w:u w:color="000000"/>
          <w:bdr w:val="nil"/>
          <w:lang w:val="en-US"/>
        </w:rPr>
        <w:t>modernising</w:t>
      </w:r>
      <w:proofErr w:type="spellEnd"/>
      <w:r w:rsidRPr="00C318C3">
        <w:rPr>
          <w:rFonts w:eastAsia="Calibri" w:cs="Calibri"/>
          <w:color w:val="000000"/>
          <w:szCs w:val="22"/>
          <w:u w:color="000000"/>
          <w:bdr w:val="nil"/>
          <w:lang w:val="en-US"/>
        </w:rPr>
        <w:t xml:space="preserve"> the MBS to reflect contemporary best practice, and ensuring that MBS services provide value for the pat</w:t>
      </w:r>
      <w:r w:rsidR="00A56142">
        <w:rPr>
          <w:rFonts w:eastAsia="Calibri" w:cs="Calibri"/>
          <w:color w:val="000000"/>
          <w:szCs w:val="22"/>
          <w:u w:color="000000"/>
          <w:bdr w:val="nil"/>
          <w:lang w:val="en-US"/>
        </w:rPr>
        <w:t>ient and the healthcare system.</w:t>
      </w:r>
    </w:p>
    <w:p w14:paraId="3BE07849" w14:textId="0256C52D" w:rsidR="00D86EBD" w:rsidRPr="005565B8" w:rsidRDefault="00D86EBD" w:rsidP="00FB3AB7">
      <w:pPr>
        <w:pStyle w:val="Heading3"/>
        <w:rPr>
          <w:b w:val="0"/>
          <w:color w:val="385623" w:themeColor="accent6" w:themeShade="80"/>
        </w:rPr>
      </w:pPr>
      <w:bookmarkStart w:id="9" w:name="_Toc485295713"/>
      <w:bookmarkStart w:id="10" w:name="_Toc505843867"/>
      <w:r w:rsidRPr="001358C8">
        <w:t>Consumer impact</w:t>
      </w:r>
      <w:bookmarkEnd w:id="9"/>
      <w:bookmarkEnd w:id="10"/>
    </w:p>
    <w:p w14:paraId="2D735C24" w14:textId="0AC4EBDE" w:rsidR="00D86EBD" w:rsidRPr="00C24D51" w:rsidRDefault="00D86EBD" w:rsidP="007B356B">
      <w:pPr>
        <w:spacing w:line="360" w:lineRule="auto"/>
        <w:rPr>
          <w:rFonts w:asciiTheme="minorHAnsi" w:eastAsiaTheme="minorHAnsi" w:hAnsiTheme="minorHAnsi" w:cstheme="minorHAnsi"/>
          <w:szCs w:val="22"/>
          <w:lang w:val="en-GB"/>
        </w:rPr>
      </w:pPr>
      <w:r w:rsidRPr="00C24D51">
        <w:rPr>
          <w:rFonts w:asciiTheme="minorHAnsi" w:eastAsiaTheme="minorHAnsi" w:hAnsiTheme="minorHAnsi" w:cstheme="minorHAnsi"/>
          <w:szCs w:val="22"/>
          <w:lang w:val="en-GB"/>
        </w:rPr>
        <w:t xml:space="preserve">All recommendations have been summarised for consumers in </w:t>
      </w:r>
      <w:hyperlink w:anchor="AppendixA" w:history="1">
        <w:r w:rsidRPr="00C24D51">
          <w:rPr>
            <w:rFonts w:asciiTheme="minorHAnsi" w:eastAsiaTheme="minorHAnsi" w:hAnsiTheme="minorHAnsi" w:cstheme="minorHAnsi"/>
            <w:szCs w:val="22"/>
            <w:lang w:val="en-GB"/>
          </w:rPr>
          <w:t xml:space="preserve">Appendix </w:t>
        </w:r>
        <w:r w:rsidR="00A02A00" w:rsidRPr="00C24D51">
          <w:rPr>
            <w:rFonts w:asciiTheme="minorHAnsi" w:hAnsiTheme="minorHAnsi" w:cstheme="minorHAnsi"/>
            <w:szCs w:val="22"/>
            <w:lang w:val="en-GB"/>
          </w:rPr>
          <w:t>A – Summary for C</w:t>
        </w:r>
        <w:r w:rsidRPr="00C24D51">
          <w:rPr>
            <w:rFonts w:asciiTheme="minorHAnsi" w:hAnsiTheme="minorHAnsi" w:cstheme="minorHAnsi"/>
            <w:szCs w:val="22"/>
            <w:lang w:val="en-GB"/>
          </w:rPr>
          <w:t>onsumers</w:t>
        </w:r>
      </w:hyperlink>
      <w:r w:rsidRPr="00C24D51">
        <w:rPr>
          <w:rFonts w:asciiTheme="minorHAnsi" w:eastAsiaTheme="minorHAnsi" w:hAnsiTheme="minorHAnsi" w:cstheme="minorHAnsi"/>
          <w:szCs w:val="22"/>
          <w:lang w:val="en-GB"/>
        </w:rPr>
        <w:t>. The summary describes the medical service</w:t>
      </w:r>
      <w:r w:rsidR="0017323B" w:rsidRPr="00C24D51">
        <w:rPr>
          <w:rFonts w:asciiTheme="minorHAnsi" w:eastAsiaTheme="minorHAnsi" w:hAnsiTheme="minorHAnsi" w:cstheme="minorHAnsi"/>
          <w:szCs w:val="22"/>
          <w:lang w:val="en-GB"/>
        </w:rPr>
        <w:t>s</w:t>
      </w:r>
      <w:r w:rsidRPr="00C24D51">
        <w:rPr>
          <w:rFonts w:asciiTheme="minorHAnsi" w:eastAsiaTheme="minorHAnsi" w:hAnsiTheme="minorHAnsi" w:cstheme="minorHAnsi"/>
          <w:szCs w:val="22"/>
          <w:lang w:val="en-GB"/>
        </w:rPr>
        <w:t>, the recommendation</w:t>
      </w:r>
      <w:r w:rsidR="0017323B" w:rsidRPr="00C24D51">
        <w:rPr>
          <w:rFonts w:asciiTheme="minorHAnsi" w:eastAsiaTheme="minorHAnsi" w:hAnsiTheme="minorHAnsi" w:cstheme="minorHAnsi"/>
          <w:szCs w:val="22"/>
          <w:lang w:val="en-GB"/>
        </w:rPr>
        <w:t>s</w:t>
      </w:r>
      <w:r w:rsidRPr="00C24D51">
        <w:rPr>
          <w:rFonts w:asciiTheme="minorHAnsi" w:eastAsiaTheme="minorHAnsi" w:hAnsiTheme="minorHAnsi" w:cstheme="minorHAnsi"/>
          <w:szCs w:val="22"/>
          <w:lang w:val="en-GB"/>
        </w:rPr>
        <w:t xml:space="preserve"> of the clinical experts and the rationale behind the recommendations. A consumer impact statement is </w:t>
      </w:r>
      <w:r w:rsidR="00755C24" w:rsidRPr="00C24D51">
        <w:rPr>
          <w:rFonts w:asciiTheme="minorHAnsi" w:eastAsiaTheme="minorHAnsi" w:hAnsiTheme="minorHAnsi" w:cstheme="minorHAnsi"/>
          <w:szCs w:val="22"/>
          <w:lang w:val="en-GB"/>
        </w:rPr>
        <w:t xml:space="preserve">provided </w:t>
      </w:r>
      <w:r w:rsidRPr="00C24D51">
        <w:rPr>
          <w:rFonts w:asciiTheme="minorHAnsi" w:eastAsiaTheme="minorHAnsi" w:hAnsiTheme="minorHAnsi" w:cstheme="minorHAnsi"/>
          <w:szCs w:val="22"/>
          <w:lang w:val="en-GB"/>
        </w:rPr>
        <w:t>in</w:t>
      </w:r>
      <w:r w:rsidR="00891A28" w:rsidRPr="00C24D51">
        <w:rPr>
          <w:rFonts w:asciiTheme="minorHAnsi" w:eastAsiaTheme="minorHAnsi" w:hAnsiTheme="minorHAnsi" w:cstheme="minorHAnsi"/>
          <w:szCs w:val="22"/>
          <w:lang w:val="en-GB"/>
        </w:rPr>
        <w:t xml:space="preserve"> </w:t>
      </w:r>
      <w:hyperlink w:anchor="Section10" w:history="1">
        <w:r w:rsidR="00AA6318" w:rsidRPr="00C24D51">
          <w:rPr>
            <w:rStyle w:val="Hyperlink"/>
            <w:rFonts w:eastAsiaTheme="minorHAnsi"/>
            <w:sz w:val="22"/>
            <w:szCs w:val="22"/>
          </w:rPr>
          <w:t>Section 11</w:t>
        </w:r>
      </w:hyperlink>
      <w:r w:rsidR="00891A28" w:rsidRPr="00C24D51">
        <w:rPr>
          <w:rFonts w:asciiTheme="minorHAnsi" w:eastAsiaTheme="minorHAnsi" w:hAnsiTheme="minorHAnsi" w:cstheme="minorHAnsi"/>
          <w:szCs w:val="22"/>
          <w:lang w:val="en-GB"/>
        </w:rPr>
        <w:t>.</w:t>
      </w:r>
    </w:p>
    <w:p w14:paraId="22DA5E2F" w14:textId="77777777" w:rsidR="00D86EBD" w:rsidRPr="00C24D51" w:rsidRDefault="00D86EBD" w:rsidP="008B5164">
      <w:pPr>
        <w:spacing w:line="360" w:lineRule="auto"/>
        <w:rPr>
          <w:rFonts w:asciiTheme="minorHAnsi" w:eastAsiaTheme="minorHAnsi" w:hAnsiTheme="minorHAnsi" w:cstheme="minorHAnsi"/>
          <w:szCs w:val="22"/>
          <w:lang w:val="en-GB"/>
        </w:rPr>
      </w:pPr>
      <w:r w:rsidRPr="00C24D51">
        <w:rPr>
          <w:rFonts w:asciiTheme="minorHAnsi" w:eastAsiaTheme="minorHAnsi" w:hAnsiTheme="minorHAnsi" w:cstheme="minorHAnsi"/>
          <w:szCs w:val="22"/>
          <w:lang w:val="en-GB"/>
        </w:rPr>
        <w:t xml:space="preserve">The Committee </w:t>
      </w:r>
      <w:r w:rsidR="00FA3CE5" w:rsidRPr="00C24D51">
        <w:rPr>
          <w:rFonts w:asciiTheme="minorHAnsi" w:eastAsiaTheme="minorHAnsi" w:hAnsiTheme="minorHAnsi" w:cstheme="minorHAnsi"/>
          <w:szCs w:val="22"/>
          <w:lang w:val="en-GB"/>
        </w:rPr>
        <w:t>believes</w:t>
      </w:r>
      <w:r w:rsidR="00DB32C8" w:rsidRPr="00C24D51">
        <w:rPr>
          <w:rFonts w:asciiTheme="minorHAnsi" w:eastAsiaTheme="minorHAnsi" w:hAnsiTheme="minorHAnsi" w:cstheme="minorHAnsi"/>
          <w:szCs w:val="22"/>
          <w:lang w:val="en-GB"/>
        </w:rPr>
        <w:t xml:space="preserve"> </w:t>
      </w:r>
      <w:r w:rsidRPr="00C24D51">
        <w:rPr>
          <w:rFonts w:asciiTheme="minorHAnsi" w:eastAsiaTheme="minorHAnsi" w:hAnsiTheme="minorHAnsi" w:cstheme="minorHAnsi"/>
          <w:szCs w:val="22"/>
          <w:lang w:val="en-GB"/>
        </w:rPr>
        <w:t>it</w:t>
      </w:r>
      <w:r w:rsidR="00736010" w:rsidRPr="00C24D51">
        <w:rPr>
          <w:rFonts w:asciiTheme="minorHAnsi" w:eastAsiaTheme="minorHAnsi" w:hAnsiTheme="minorHAnsi" w:cstheme="minorHAnsi"/>
          <w:szCs w:val="22"/>
          <w:lang w:val="en-GB"/>
        </w:rPr>
        <w:t xml:space="preserve"> is</w:t>
      </w:r>
      <w:r w:rsidRPr="00C24D51">
        <w:rPr>
          <w:rFonts w:asciiTheme="minorHAnsi" w:eastAsiaTheme="minorHAnsi" w:hAnsiTheme="minorHAnsi" w:cstheme="minorHAnsi"/>
          <w:szCs w:val="22"/>
          <w:lang w:val="en-GB"/>
        </w:rPr>
        <w:t xml:space="preserve"> important to find out from consumers if they will be helped or disadvantaged by the recommendations—and how and why. Following public consultation, the Committee will assess the advice from consumers </w:t>
      </w:r>
      <w:r w:rsidR="004E46B8" w:rsidRPr="00C24D51">
        <w:rPr>
          <w:rFonts w:asciiTheme="minorHAnsi" w:eastAsiaTheme="minorHAnsi" w:hAnsiTheme="minorHAnsi" w:cstheme="minorHAnsi"/>
          <w:szCs w:val="22"/>
          <w:lang w:val="en-GB"/>
        </w:rPr>
        <w:t>to</w:t>
      </w:r>
      <w:r w:rsidRPr="00C24D51">
        <w:rPr>
          <w:rFonts w:asciiTheme="minorHAnsi" w:eastAsiaTheme="minorHAnsi" w:hAnsiTheme="minorHAnsi" w:cstheme="minorHAnsi"/>
          <w:szCs w:val="22"/>
          <w:lang w:val="en-GB"/>
        </w:rPr>
        <w:t xml:space="preserve"> make sure that all the important concerns are addressed. The Taskforce will then provide the recommendations to Government.</w:t>
      </w:r>
    </w:p>
    <w:p w14:paraId="1B74CC2F" w14:textId="3F33FA69" w:rsidR="00D86EBD" w:rsidRPr="00C24D51" w:rsidRDefault="00D86EBD" w:rsidP="008B5164">
      <w:pPr>
        <w:spacing w:line="360" w:lineRule="auto"/>
        <w:rPr>
          <w:rFonts w:asciiTheme="minorHAnsi" w:hAnsiTheme="minorHAnsi" w:cstheme="minorHAnsi"/>
          <w:szCs w:val="22"/>
          <w:lang w:val="en-GB"/>
        </w:rPr>
      </w:pPr>
      <w:r w:rsidRPr="00C24D51">
        <w:rPr>
          <w:rFonts w:asciiTheme="minorHAnsi" w:hAnsiTheme="minorHAnsi" w:cstheme="minorHAnsi"/>
          <w:szCs w:val="22"/>
          <w:lang w:val="en-GB"/>
        </w:rPr>
        <w:t xml:space="preserve">Both patients and clinicians are expected to benefit from these recommendations because they address concerns regarding patient safety and quality of care, and because they take steps to simplify the MBS and make it easier to use and understand. </w:t>
      </w:r>
      <w:r w:rsidR="000160BE" w:rsidRPr="00C24D51">
        <w:rPr>
          <w:rFonts w:asciiTheme="minorHAnsi" w:hAnsiTheme="minorHAnsi" w:cstheme="minorHAnsi"/>
          <w:szCs w:val="22"/>
          <w:lang w:val="en-GB"/>
        </w:rPr>
        <w:t>The</w:t>
      </w:r>
      <w:r w:rsidRPr="00C24D51">
        <w:rPr>
          <w:rFonts w:asciiTheme="minorHAnsi" w:hAnsiTheme="minorHAnsi" w:cstheme="minorHAnsi"/>
          <w:szCs w:val="22"/>
          <w:lang w:val="en-GB"/>
        </w:rPr>
        <w:t xml:space="preserve"> Committee</w:t>
      </w:r>
      <w:r w:rsidR="00186EF2" w:rsidRPr="00C24D51">
        <w:rPr>
          <w:rFonts w:asciiTheme="minorHAnsi" w:hAnsiTheme="minorHAnsi" w:cstheme="minorHAnsi"/>
          <w:szCs w:val="22"/>
          <w:lang w:val="en-GB"/>
        </w:rPr>
        <w:t>’</w:t>
      </w:r>
      <w:r w:rsidRPr="00C24D51">
        <w:rPr>
          <w:rFonts w:asciiTheme="minorHAnsi" w:hAnsiTheme="minorHAnsi" w:cstheme="minorHAnsi"/>
          <w:szCs w:val="22"/>
          <w:lang w:val="en-GB"/>
        </w:rPr>
        <w:t xml:space="preserve">s recommendations </w:t>
      </w:r>
      <w:r w:rsidR="002E2BF8" w:rsidRPr="00C24D51">
        <w:rPr>
          <w:rFonts w:asciiTheme="minorHAnsi" w:hAnsiTheme="minorHAnsi" w:cstheme="minorHAnsi"/>
          <w:szCs w:val="22"/>
          <w:lang w:val="en-GB"/>
        </w:rPr>
        <w:t xml:space="preserve">also </w:t>
      </w:r>
      <w:r w:rsidRPr="00C24D51">
        <w:rPr>
          <w:rFonts w:asciiTheme="minorHAnsi" w:hAnsiTheme="minorHAnsi" w:cstheme="minorHAnsi"/>
          <w:szCs w:val="22"/>
          <w:lang w:val="en-GB"/>
        </w:rPr>
        <w:t>promote the provision of higher value medical care, which can reduce unnecessary procedures and related out-of-pocket fees for patients, while supporting improved access to modern procedures and the responsible operation of the health</w:t>
      </w:r>
      <w:r w:rsidR="00140F13" w:rsidRPr="00C24D51">
        <w:rPr>
          <w:rFonts w:asciiTheme="minorHAnsi" w:hAnsiTheme="minorHAnsi" w:cstheme="minorHAnsi"/>
          <w:szCs w:val="22"/>
          <w:lang w:val="en-GB"/>
        </w:rPr>
        <w:t xml:space="preserve"> </w:t>
      </w:r>
      <w:r w:rsidRPr="00C24D51">
        <w:rPr>
          <w:rFonts w:asciiTheme="minorHAnsi" w:hAnsiTheme="minorHAnsi" w:cstheme="minorHAnsi"/>
          <w:szCs w:val="22"/>
          <w:lang w:val="en-GB"/>
        </w:rPr>
        <w:t xml:space="preserve">care </w:t>
      </w:r>
      <w:r w:rsidR="004E46B8" w:rsidRPr="00C24D51">
        <w:rPr>
          <w:rFonts w:asciiTheme="minorHAnsi" w:hAnsiTheme="minorHAnsi" w:cstheme="minorHAnsi"/>
          <w:szCs w:val="22"/>
          <w:lang w:val="en-GB"/>
        </w:rPr>
        <w:t>system</w:t>
      </w:r>
      <w:r w:rsidR="00FB3AB7">
        <w:rPr>
          <w:rFonts w:asciiTheme="minorHAnsi" w:hAnsiTheme="minorHAnsi" w:cstheme="minorHAnsi"/>
          <w:szCs w:val="22"/>
          <w:lang w:val="en-GB"/>
        </w:rPr>
        <w:t>.</w:t>
      </w:r>
    </w:p>
    <w:p w14:paraId="43AC927C" w14:textId="76990BC6" w:rsidR="00D54628" w:rsidRPr="001358C8" w:rsidRDefault="00B942D4" w:rsidP="00FB3AB7">
      <w:pPr>
        <w:pStyle w:val="Heading1"/>
      </w:pPr>
      <w:bookmarkStart w:id="11" w:name="_Toc54355591"/>
      <w:bookmarkStart w:id="12" w:name="_Toc485295714"/>
      <w:bookmarkStart w:id="13" w:name="_Toc505843868"/>
      <w:r>
        <w:lastRenderedPageBreak/>
        <w:t>Introduction</w:t>
      </w:r>
      <w:bookmarkEnd w:id="11"/>
    </w:p>
    <w:p w14:paraId="4E7C7ECE" w14:textId="77777777" w:rsidR="00D54628" w:rsidRPr="00CB34F9" w:rsidRDefault="001B4949" w:rsidP="00FB3AB7">
      <w:pPr>
        <w:pStyle w:val="Heading2"/>
      </w:pPr>
      <w:bookmarkStart w:id="14" w:name="_Toc523951439"/>
      <w:bookmarkStart w:id="15" w:name="_Toc523954446"/>
      <w:bookmarkStart w:id="16" w:name="_Toc54355592"/>
      <w:r w:rsidRPr="00CB34F9">
        <w:t>Foreword from the</w:t>
      </w:r>
      <w:r w:rsidR="007B356B" w:rsidRPr="00CB34F9">
        <w:t xml:space="preserve"> co-</w:t>
      </w:r>
      <w:r w:rsidR="00750589" w:rsidRPr="00CB34F9">
        <w:t>c</w:t>
      </w:r>
      <w:r w:rsidRPr="00CB34F9">
        <w:t>hairs</w:t>
      </w:r>
      <w:bookmarkEnd w:id="14"/>
      <w:bookmarkEnd w:id="15"/>
      <w:bookmarkEnd w:id="16"/>
    </w:p>
    <w:p w14:paraId="02E6BB79" w14:textId="77777777" w:rsidR="001B4949" w:rsidRPr="00C24D51" w:rsidRDefault="001B4949" w:rsidP="001B4949">
      <w:pPr>
        <w:spacing w:line="360" w:lineRule="auto"/>
        <w:rPr>
          <w:rFonts w:asciiTheme="minorHAnsi" w:hAnsiTheme="minorHAnsi" w:cstheme="minorHAnsi"/>
          <w:szCs w:val="22"/>
          <w:lang w:val="en-GB"/>
        </w:rPr>
      </w:pPr>
      <w:r w:rsidRPr="00C24D51">
        <w:rPr>
          <w:rFonts w:asciiTheme="minorHAnsi" w:hAnsiTheme="minorHAnsi" w:cstheme="minorHAnsi"/>
          <w:szCs w:val="22"/>
          <w:lang w:val="en-GB"/>
        </w:rPr>
        <w:t xml:space="preserve">In submitting this report, the </w:t>
      </w:r>
      <w:r w:rsidR="00D24ADE" w:rsidRPr="00C24D51">
        <w:rPr>
          <w:rFonts w:asciiTheme="minorHAnsi" w:hAnsiTheme="minorHAnsi" w:cstheme="minorHAnsi"/>
          <w:szCs w:val="22"/>
          <w:lang w:val="en-GB"/>
        </w:rPr>
        <w:t>C</w:t>
      </w:r>
      <w:r w:rsidRPr="00C24D51">
        <w:rPr>
          <w:rFonts w:asciiTheme="minorHAnsi" w:hAnsiTheme="minorHAnsi" w:cstheme="minorHAnsi"/>
          <w:szCs w:val="22"/>
          <w:lang w:val="en-GB"/>
        </w:rPr>
        <w:t xml:space="preserve">ommittee acknowledges the trust and confidence placed in it and </w:t>
      </w:r>
      <w:r w:rsidR="009E2103" w:rsidRPr="00C24D51">
        <w:rPr>
          <w:rFonts w:asciiTheme="minorHAnsi" w:hAnsiTheme="minorHAnsi" w:cstheme="minorHAnsi"/>
          <w:szCs w:val="22"/>
          <w:lang w:val="en-GB"/>
        </w:rPr>
        <w:t xml:space="preserve">notes that it </w:t>
      </w:r>
      <w:r w:rsidRPr="00C24D51">
        <w:rPr>
          <w:rFonts w:asciiTheme="minorHAnsi" w:hAnsiTheme="minorHAnsi" w:cstheme="minorHAnsi"/>
          <w:szCs w:val="22"/>
          <w:lang w:val="en-GB"/>
        </w:rPr>
        <w:t xml:space="preserve">has responded with open-mindedness, diligence and focus. </w:t>
      </w:r>
      <w:r w:rsidR="001D2511" w:rsidRPr="00C24D51">
        <w:rPr>
          <w:rFonts w:asciiTheme="minorHAnsi" w:hAnsiTheme="minorHAnsi" w:cstheme="minorHAnsi"/>
          <w:szCs w:val="22"/>
          <w:lang w:val="en-GB"/>
        </w:rPr>
        <w:t>The</w:t>
      </w:r>
      <w:r w:rsidR="0071135B" w:rsidRPr="00C24D51">
        <w:rPr>
          <w:rFonts w:asciiTheme="minorHAnsi" w:hAnsiTheme="minorHAnsi" w:cstheme="minorHAnsi"/>
          <w:szCs w:val="22"/>
          <w:lang w:val="en-GB"/>
        </w:rPr>
        <w:t xml:space="preserve"> </w:t>
      </w:r>
      <w:r w:rsidR="007B10B5" w:rsidRPr="00C24D51">
        <w:rPr>
          <w:rFonts w:asciiTheme="minorHAnsi" w:hAnsiTheme="minorHAnsi" w:cstheme="minorHAnsi"/>
          <w:szCs w:val="22"/>
          <w:lang w:val="en-GB"/>
        </w:rPr>
        <w:t>report is not comprehensive</w:t>
      </w:r>
      <w:r w:rsidR="00B92AB8" w:rsidRPr="00C24D51">
        <w:rPr>
          <w:rFonts w:asciiTheme="minorHAnsi" w:hAnsiTheme="minorHAnsi" w:cstheme="minorHAnsi"/>
          <w:szCs w:val="22"/>
          <w:lang w:val="en-GB"/>
        </w:rPr>
        <w:t xml:space="preserve">, reflecting the </w:t>
      </w:r>
      <w:r w:rsidR="004C5575" w:rsidRPr="00C24D51">
        <w:rPr>
          <w:rFonts w:asciiTheme="minorHAnsi" w:hAnsiTheme="minorHAnsi" w:cstheme="minorHAnsi"/>
          <w:szCs w:val="22"/>
          <w:lang w:val="en-GB"/>
        </w:rPr>
        <w:t xml:space="preserve">tight </w:t>
      </w:r>
      <w:r w:rsidR="00B92AB8" w:rsidRPr="00C24D51">
        <w:rPr>
          <w:rFonts w:asciiTheme="minorHAnsi" w:hAnsiTheme="minorHAnsi" w:cstheme="minorHAnsi"/>
          <w:szCs w:val="22"/>
          <w:lang w:val="en-GB"/>
        </w:rPr>
        <w:t>timeframe for review</w:t>
      </w:r>
      <w:r w:rsidR="003F04F8" w:rsidRPr="00C24D51">
        <w:rPr>
          <w:rFonts w:asciiTheme="minorHAnsi" w:hAnsiTheme="minorHAnsi" w:cstheme="minorHAnsi"/>
          <w:szCs w:val="22"/>
          <w:lang w:val="en-GB"/>
        </w:rPr>
        <w:t>ing MBS items</w:t>
      </w:r>
      <w:r w:rsidR="00B92AB8" w:rsidRPr="00C24D51">
        <w:rPr>
          <w:rFonts w:asciiTheme="minorHAnsi" w:hAnsiTheme="minorHAnsi" w:cstheme="minorHAnsi"/>
          <w:szCs w:val="22"/>
          <w:lang w:val="en-GB"/>
        </w:rPr>
        <w:t xml:space="preserve">, </w:t>
      </w:r>
      <w:r w:rsidR="003F04F8" w:rsidRPr="00C24D51">
        <w:rPr>
          <w:rFonts w:asciiTheme="minorHAnsi" w:hAnsiTheme="minorHAnsi" w:cstheme="minorHAnsi"/>
          <w:szCs w:val="22"/>
          <w:lang w:val="en-GB"/>
        </w:rPr>
        <w:t>analysing data</w:t>
      </w:r>
      <w:r w:rsidR="00B92AB8" w:rsidRPr="00C24D51">
        <w:rPr>
          <w:rFonts w:asciiTheme="minorHAnsi" w:hAnsiTheme="minorHAnsi" w:cstheme="minorHAnsi"/>
          <w:szCs w:val="22"/>
          <w:lang w:val="en-GB"/>
        </w:rPr>
        <w:t xml:space="preserve"> and </w:t>
      </w:r>
      <w:r w:rsidR="008C0D1D" w:rsidRPr="00C24D51">
        <w:rPr>
          <w:rFonts w:asciiTheme="minorHAnsi" w:hAnsiTheme="minorHAnsi" w:cstheme="minorHAnsi"/>
          <w:szCs w:val="22"/>
          <w:lang w:val="en-GB"/>
        </w:rPr>
        <w:t>developing</w:t>
      </w:r>
      <w:r w:rsidR="00B92AB8" w:rsidRPr="00C24D51">
        <w:rPr>
          <w:rFonts w:asciiTheme="minorHAnsi" w:hAnsiTheme="minorHAnsi" w:cstheme="minorHAnsi"/>
          <w:szCs w:val="22"/>
          <w:lang w:val="en-GB"/>
        </w:rPr>
        <w:t xml:space="preserve"> recommendations.</w:t>
      </w:r>
      <w:r w:rsidRPr="00C24D51">
        <w:rPr>
          <w:rFonts w:asciiTheme="minorHAnsi" w:hAnsiTheme="minorHAnsi" w:cstheme="minorHAnsi"/>
          <w:szCs w:val="22"/>
          <w:lang w:val="en-GB"/>
        </w:rPr>
        <w:t xml:space="preserve"> </w:t>
      </w:r>
      <w:proofErr w:type="gramStart"/>
      <w:r w:rsidR="007C225B" w:rsidRPr="00C24D51">
        <w:rPr>
          <w:rFonts w:asciiTheme="minorHAnsi" w:hAnsiTheme="minorHAnsi" w:cstheme="minorHAnsi"/>
          <w:szCs w:val="22"/>
          <w:lang w:val="en-GB"/>
        </w:rPr>
        <w:t>With this in mind, the</w:t>
      </w:r>
      <w:proofErr w:type="gramEnd"/>
      <w:r w:rsidR="007C225B" w:rsidRPr="00C24D51">
        <w:rPr>
          <w:rFonts w:asciiTheme="minorHAnsi" w:hAnsiTheme="minorHAnsi" w:cstheme="minorHAnsi"/>
          <w:szCs w:val="22"/>
          <w:lang w:val="en-GB"/>
        </w:rPr>
        <w:t xml:space="preserve"> Committee </w:t>
      </w:r>
      <w:r w:rsidRPr="00C24D51">
        <w:rPr>
          <w:rFonts w:asciiTheme="minorHAnsi" w:hAnsiTheme="minorHAnsi" w:cstheme="minorHAnsi"/>
          <w:szCs w:val="22"/>
          <w:lang w:val="en-GB"/>
        </w:rPr>
        <w:t xml:space="preserve">has </w:t>
      </w:r>
      <w:r w:rsidR="00082E35" w:rsidRPr="00C24D51">
        <w:rPr>
          <w:rFonts w:asciiTheme="minorHAnsi" w:hAnsiTheme="minorHAnsi" w:cstheme="minorHAnsi"/>
          <w:szCs w:val="22"/>
          <w:lang w:val="en-GB"/>
        </w:rPr>
        <w:t xml:space="preserve">focused </w:t>
      </w:r>
      <w:r w:rsidRPr="00C24D51">
        <w:rPr>
          <w:rFonts w:asciiTheme="minorHAnsi" w:hAnsiTheme="minorHAnsi" w:cstheme="minorHAnsi"/>
          <w:szCs w:val="22"/>
          <w:lang w:val="en-GB"/>
        </w:rPr>
        <w:t>on</w:t>
      </w:r>
      <w:r w:rsidR="008E51A4" w:rsidRPr="00C24D51">
        <w:rPr>
          <w:rFonts w:asciiTheme="minorHAnsi" w:hAnsiTheme="minorHAnsi" w:cstheme="minorHAnsi"/>
          <w:szCs w:val="22"/>
          <w:lang w:val="en-GB"/>
        </w:rPr>
        <w:t xml:space="preserve"> updating</w:t>
      </w:r>
      <w:r w:rsidRPr="00C24D51">
        <w:rPr>
          <w:rFonts w:asciiTheme="minorHAnsi" w:hAnsiTheme="minorHAnsi" w:cstheme="minorHAnsi"/>
          <w:szCs w:val="22"/>
          <w:lang w:val="en-GB"/>
        </w:rPr>
        <w:t xml:space="preserve"> </w:t>
      </w:r>
      <w:r w:rsidR="00BC3E9F" w:rsidRPr="00C24D51">
        <w:rPr>
          <w:rFonts w:asciiTheme="minorHAnsi" w:hAnsiTheme="minorHAnsi" w:cstheme="minorHAnsi"/>
          <w:szCs w:val="22"/>
          <w:lang w:val="en-GB"/>
        </w:rPr>
        <w:t xml:space="preserve">MBS </w:t>
      </w:r>
      <w:r w:rsidR="00B9598A" w:rsidRPr="00C24D51">
        <w:rPr>
          <w:rFonts w:asciiTheme="minorHAnsi" w:hAnsiTheme="minorHAnsi" w:cstheme="minorHAnsi"/>
          <w:szCs w:val="22"/>
          <w:lang w:val="en-GB"/>
        </w:rPr>
        <w:t>items that have become obsolete</w:t>
      </w:r>
      <w:r w:rsidRPr="00C24D51">
        <w:rPr>
          <w:rFonts w:asciiTheme="minorHAnsi" w:hAnsiTheme="minorHAnsi" w:cstheme="minorHAnsi"/>
          <w:szCs w:val="22"/>
          <w:lang w:val="en-GB"/>
        </w:rPr>
        <w:t>, recognising and reducing low</w:t>
      </w:r>
      <w:r w:rsidR="00C71593" w:rsidRPr="00C24D51">
        <w:rPr>
          <w:rFonts w:asciiTheme="minorHAnsi" w:hAnsiTheme="minorHAnsi" w:cstheme="minorHAnsi"/>
          <w:szCs w:val="22"/>
          <w:lang w:val="en-GB"/>
        </w:rPr>
        <w:t>-</w:t>
      </w:r>
      <w:r w:rsidRPr="00C24D51">
        <w:rPr>
          <w:rFonts w:asciiTheme="minorHAnsi" w:hAnsiTheme="minorHAnsi" w:cstheme="minorHAnsi"/>
          <w:szCs w:val="22"/>
          <w:lang w:val="en-GB"/>
        </w:rPr>
        <w:t>value use</w:t>
      </w:r>
      <w:r w:rsidR="007D796E" w:rsidRPr="00C24D51">
        <w:rPr>
          <w:rFonts w:asciiTheme="minorHAnsi" w:hAnsiTheme="minorHAnsi" w:cstheme="minorHAnsi"/>
          <w:szCs w:val="22"/>
          <w:lang w:val="en-GB"/>
        </w:rPr>
        <w:t xml:space="preserve"> of items,</w:t>
      </w:r>
      <w:r w:rsidRPr="00C24D51">
        <w:rPr>
          <w:rFonts w:asciiTheme="minorHAnsi" w:hAnsiTheme="minorHAnsi" w:cstheme="minorHAnsi"/>
          <w:szCs w:val="22"/>
          <w:lang w:val="en-GB"/>
        </w:rPr>
        <w:t xml:space="preserve"> and making items more relevant to current high-quality practice.</w:t>
      </w:r>
    </w:p>
    <w:p w14:paraId="2A18CB2D" w14:textId="77777777" w:rsidR="001B4949" w:rsidRPr="00C24D51" w:rsidRDefault="001B4949" w:rsidP="001B4949">
      <w:pPr>
        <w:spacing w:line="360" w:lineRule="auto"/>
        <w:rPr>
          <w:rFonts w:asciiTheme="minorHAnsi" w:hAnsiTheme="minorHAnsi" w:cstheme="minorHAnsi"/>
          <w:szCs w:val="22"/>
          <w:lang w:val="en-GB"/>
        </w:rPr>
      </w:pPr>
      <w:r w:rsidRPr="00C24D51">
        <w:rPr>
          <w:rFonts w:asciiTheme="minorHAnsi" w:hAnsiTheme="minorHAnsi" w:cstheme="minorHAnsi"/>
          <w:szCs w:val="22"/>
          <w:lang w:val="en-GB"/>
        </w:rPr>
        <w:t xml:space="preserve">While the </w:t>
      </w:r>
      <w:r w:rsidR="00CE3404" w:rsidRPr="00C24D51">
        <w:rPr>
          <w:rFonts w:asciiTheme="minorHAnsi" w:hAnsiTheme="minorHAnsi" w:cstheme="minorHAnsi"/>
          <w:szCs w:val="22"/>
          <w:lang w:val="en-GB"/>
        </w:rPr>
        <w:t>Committee has</w:t>
      </w:r>
      <w:r w:rsidRPr="00C24D51">
        <w:rPr>
          <w:rFonts w:asciiTheme="minorHAnsi" w:hAnsiTheme="minorHAnsi" w:cstheme="minorHAnsi"/>
          <w:szCs w:val="22"/>
          <w:lang w:val="en-GB"/>
        </w:rPr>
        <w:t xml:space="preserve"> ma</w:t>
      </w:r>
      <w:r w:rsidR="00CE3404" w:rsidRPr="00C24D51">
        <w:rPr>
          <w:rFonts w:asciiTheme="minorHAnsi" w:hAnsiTheme="minorHAnsi" w:cstheme="minorHAnsi"/>
          <w:szCs w:val="22"/>
          <w:lang w:val="en-GB"/>
        </w:rPr>
        <w:t>de</w:t>
      </w:r>
      <w:r w:rsidRPr="00C24D51">
        <w:rPr>
          <w:rFonts w:asciiTheme="minorHAnsi" w:hAnsiTheme="minorHAnsi" w:cstheme="minorHAnsi"/>
          <w:szCs w:val="22"/>
          <w:lang w:val="en-GB"/>
        </w:rPr>
        <w:t xml:space="preserve"> </w:t>
      </w:r>
      <w:r w:rsidR="00CD7861" w:rsidRPr="00C24D51">
        <w:rPr>
          <w:rFonts w:asciiTheme="minorHAnsi" w:hAnsiTheme="minorHAnsi" w:cstheme="minorHAnsi"/>
          <w:szCs w:val="22"/>
          <w:lang w:val="en-GB"/>
        </w:rPr>
        <w:t xml:space="preserve">recommendations </w:t>
      </w:r>
      <w:r w:rsidRPr="00C24D51">
        <w:rPr>
          <w:rFonts w:asciiTheme="minorHAnsi" w:hAnsiTheme="minorHAnsi" w:cstheme="minorHAnsi"/>
          <w:szCs w:val="22"/>
          <w:lang w:val="en-GB"/>
        </w:rPr>
        <w:t xml:space="preserve">to modernise the </w:t>
      </w:r>
      <w:r w:rsidR="004F0323" w:rsidRPr="00C24D51">
        <w:rPr>
          <w:rFonts w:asciiTheme="minorHAnsi" w:hAnsiTheme="minorHAnsi" w:cstheme="minorHAnsi"/>
          <w:szCs w:val="22"/>
          <w:lang w:val="en-GB"/>
        </w:rPr>
        <w:t>MBS</w:t>
      </w:r>
      <w:r w:rsidR="00DA6F30" w:rsidRPr="00C24D51">
        <w:rPr>
          <w:rFonts w:asciiTheme="minorHAnsi" w:hAnsiTheme="minorHAnsi" w:cstheme="minorHAnsi"/>
          <w:szCs w:val="22"/>
          <w:lang w:val="en-GB"/>
        </w:rPr>
        <w:t xml:space="preserve">, </w:t>
      </w:r>
      <w:r w:rsidR="00F92912" w:rsidRPr="00C24D51">
        <w:rPr>
          <w:rFonts w:asciiTheme="minorHAnsi" w:hAnsiTheme="minorHAnsi" w:cstheme="minorHAnsi"/>
          <w:szCs w:val="22"/>
          <w:lang w:val="en-GB"/>
        </w:rPr>
        <w:t xml:space="preserve">we anticipate </w:t>
      </w:r>
      <w:r w:rsidR="0072384C" w:rsidRPr="00C24D51">
        <w:rPr>
          <w:rFonts w:asciiTheme="minorHAnsi" w:hAnsiTheme="minorHAnsi" w:cstheme="minorHAnsi"/>
          <w:szCs w:val="22"/>
          <w:lang w:val="en-GB"/>
        </w:rPr>
        <w:t>that this task will become an even greater challenge in the future</w:t>
      </w:r>
      <w:r w:rsidR="0096224D" w:rsidRPr="00C24D51">
        <w:rPr>
          <w:rFonts w:asciiTheme="minorHAnsi" w:hAnsiTheme="minorHAnsi" w:cstheme="minorHAnsi"/>
          <w:szCs w:val="22"/>
          <w:lang w:val="en-GB"/>
        </w:rPr>
        <w:t>,</w:t>
      </w:r>
      <w:r w:rsidR="0072384C" w:rsidRPr="00C24D51">
        <w:rPr>
          <w:rFonts w:asciiTheme="minorHAnsi" w:hAnsiTheme="minorHAnsi" w:cstheme="minorHAnsi"/>
          <w:szCs w:val="22"/>
          <w:lang w:val="en-GB"/>
        </w:rPr>
        <w:t xml:space="preserve"> as </w:t>
      </w:r>
      <w:r w:rsidR="00F92912" w:rsidRPr="00C24D51">
        <w:rPr>
          <w:rFonts w:asciiTheme="minorHAnsi" w:hAnsiTheme="minorHAnsi" w:cstheme="minorHAnsi"/>
          <w:szCs w:val="22"/>
          <w:lang w:val="en-GB"/>
        </w:rPr>
        <w:t xml:space="preserve">new technologies </w:t>
      </w:r>
      <w:r w:rsidR="00100275" w:rsidRPr="00C24D51">
        <w:rPr>
          <w:rFonts w:asciiTheme="minorHAnsi" w:hAnsiTheme="minorHAnsi" w:cstheme="minorHAnsi"/>
          <w:szCs w:val="22"/>
          <w:lang w:val="en-GB"/>
        </w:rPr>
        <w:t>(</w:t>
      </w:r>
      <w:r w:rsidR="00F92912" w:rsidRPr="00C24D51">
        <w:rPr>
          <w:rFonts w:asciiTheme="minorHAnsi" w:hAnsiTheme="minorHAnsi" w:cstheme="minorHAnsi"/>
          <w:szCs w:val="22"/>
          <w:lang w:val="en-GB"/>
        </w:rPr>
        <w:t>such as artificial intelligence and machine learning</w:t>
      </w:r>
      <w:r w:rsidR="00100275" w:rsidRPr="00C24D51">
        <w:rPr>
          <w:rFonts w:asciiTheme="minorHAnsi" w:hAnsiTheme="minorHAnsi" w:cstheme="minorHAnsi"/>
          <w:szCs w:val="22"/>
          <w:lang w:val="en-GB"/>
        </w:rPr>
        <w:t>)</w:t>
      </w:r>
      <w:r w:rsidRPr="00C24D51">
        <w:rPr>
          <w:rFonts w:asciiTheme="minorHAnsi" w:hAnsiTheme="minorHAnsi" w:cstheme="minorHAnsi"/>
          <w:szCs w:val="22"/>
          <w:lang w:val="en-GB"/>
        </w:rPr>
        <w:t xml:space="preserve"> require new capital investment in equipment and </w:t>
      </w:r>
      <w:r w:rsidR="003F31E5" w:rsidRPr="00C24D51">
        <w:rPr>
          <w:rFonts w:asciiTheme="minorHAnsi" w:hAnsiTheme="minorHAnsi" w:cstheme="minorHAnsi"/>
          <w:szCs w:val="22"/>
          <w:lang w:val="en-GB"/>
        </w:rPr>
        <w:t xml:space="preserve">potentially </w:t>
      </w:r>
      <w:r w:rsidRPr="00C24D51">
        <w:rPr>
          <w:rFonts w:asciiTheme="minorHAnsi" w:hAnsiTheme="minorHAnsi" w:cstheme="minorHAnsi"/>
          <w:szCs w:val="22"/>
          <w:lang w:val="en-GB"/>
        </w:rPr>
        <w:t>change</w:t>
      </w:r>
      <w:r w:rsidR="005E2753" w:rsidRPr="00C24D51">
        <w:rPr>
          <w:rFonts w:asciiTheme="minorHAnsi" w:hAnsiTheme="minorHAnsi" w:cstheme="minorHAnsi"/>
          <w:szCs w:val="22"/>
          <w:lang w:val="en-GB"/>
        </w:rPr>
        <w:t xml:space="preserve"> the</w:t>
      </w:r>
      <w:r w:rsidRPr="00C24D51">
        <w:rPr>
          <w:rFonts w:asciiTheme="minorHAnsi" w:hAnsiTheme="minorHAnsi" w:cstheme="minorHAnsi"/>
          <w:szCs w:val="22"/>
          <w:lang w:val="en-GB"/>
        </w:rPr>
        <w:t xml:space="preserve"> roles </w:t>
      </w:r>
      <w:r w:rsidR="005E2753" w:rsidRPr="00C24D51">
        <w:rPr>
          <w:rFonts w:asciiTheme="minorHAnsi" w:hAnsiTheme="minorHAnsi" w:cstheme="minorHAnsi"/>
          <w:szCs w:val="22"/>
          <w:lang w:val="en-GB"/>
        </w:rPr>
        <w:t>of</w:t>
      </w:r>
      <w:r w:rsidRPr="00C24D51">
        <w:rPr>
          <w:rFonts w:asciiTheme="minorHAnsi" w:hAnsiTheme="minorHAnsi" w:cstheme="minorHAnsi"/>
          <w:szCs w:val="22"/>
          <w:lang w:val="en-GB"/>
        </w:rPr>
        <w:t xml:space="preserve"> medical specialists. The </w:t>
      </w:r>
      <w:r w:rsidR="00BD5524" w:rsidRPr="00C24D51">
        <w:rPr>
          <w:rFonts w:asciiTheme="minorHAnsi" w:hAnsiTheme="minorHAnsi" w:cstheme="minorHAnsi"/>
          <w:szCs w:val="22"/>
          <w:lang w:val="en-GB"/>
        </w:rPr>
        <w:t>decentralis</w:t>
      </w:r>
      <w:r w:rsidR="0096224D" w:rsidRPr="00C24D51">
        <w:rPr>
          <w:rFonts w:asciiTheme="minorHAnsi" w:hAnsiTheme="minorHAnsi" w:cstheme="minorHAnsi"/>
          <w:szCs w:val="22"/>
          <w:lang w:val="en-GB"/>
        </w:rPr>
        <w:t>ation</w:t>
      </w:r>
      <w:r w:rsidR="00BD5524" w:rsidRPr="00C24D51">
        <w:rPr>
          <w:rFonts w:asciiTheme="minorHAnsi" w:hAnsiTheme="minorHAnsi" w:cstheme="minorHAnsi"/>
          <w:szCs w:val="22"/>
          <w:lang w:val="en-GB"/>
        </w:rPr>
        <w:t xml:space="preserve"> </w:t>
      </w:r>
      <w:r w:rsidR="0096224D" w:rsidRPr="00C24D51">
        <w:rPr>
          <w:rFonts w:asciiTheme="minorHAnsi" w:hAnsiTheme="minorHAnsi" w:cstheme="minorHAnsi"/>
          <w:szCs w:val="22"/>
          <w:lang w:val="en-GB"/>
        </w:rPr>
        <w:t xml:space="preserve">of radiology </w:t>
      </w:r>
      <w:r w:rsidRPr="00C24D51">
        <w:rPr>
          <w:rFonts w:asciiTheme="minorHAnsi" w:hAnsiTheme="minorHAnsi" w:cstheme="minorHAnsi"/>
          <w:szCs w:val="22"/>
          <w:lang w:val="en-GB"/>
        </w:rPr>
        <w:t>into many sub-specialties</w:t>
      </w:r>
      <w:r w:rsidR="00102DE9" w:rsidRPr="00C24D51">
        <w:rPr>
          <w:rFonts w:asciiTheme="minorHAnsi" w:hAnsiTheme="minorHAnsi" w:cstheme="minorHAnsi"/>
          <w:szCs w:val="22"/>
          <w:lang w:val="en-GB"/>
        </w:rPr>
        <w:t>,</w:t>
      </w:r>
      <w:r w:rsidRPr="00C24D51">
        <w:rPr>
          <w:rFonts w:asciiTheme="minorHAnsi" w:hAnsiTheme="minorHAnsi" w:cstheme="minorHAnsi"/>
          <w:szCs w:val="22"/>
          <w:lang w:val="en-GB"/>
        </w:rPr>
        <w:t xml:space="preserve"> and </w:t>
      </w:r>
      <w:r w:rsidR="00102DE9" w:rsidRPr="00C24D51">
        <w:rPr>
          <w:rFonts w:asciiTheme="minorHAnsi" w:hAnsiTheme="minorHAnsi" w:cstheme="minorHAnsi"/>
          <w:szCs w:val="22"/>
          <w:lang w:val="en-GB"/>
        </w:rPr>
        <w:t xml:space="preserve">its integration or absorption </w:t>
      </w:r>
      <w:r w:rsidRPr="00C24D51">
        <w:rPr>
          <w:rFonts w:asciiTheme="minorHAnsi" w:hAnsiTheme="minorHAnsi" w:cstheme="minorHAnsi"/>
          <w:szCs w:val="22"/>
          <w:lang w:val="en-GB"/>
        </w:rPr>
        <w:t>into other clinical disciplines</w:t>
      </w:r>
      <w:r w:rsidR="00102DE9" w:rsidRPr="00C24D51">
        <w:rPr>
          <w:rFonts w:asciiTheme="minorHAnsi" w:hAnsiTheme="minorHAnsi" w:cstheme="minorHAnsi"/>
          <w:szCs w:val="22"/>
          <w:lang w:val="en-GB"/>
        </w:rPr>
        <w:t>,</w:t>
      </w:r>
      <w:r w:rsidRPr="00C24D51">
        <w:rPr>
          <w:rFonts w:asciiTheme="minorHAnsi" w:hAnsiTheme="minorHAnsi" w:cstheme="minorHAnsi"/>
          <w:szCs w:val="22"/>
          <w:lang w:val="en-GB"/>
        </w:rPr>
        <w:t xml:space="preserve"> gives some insight into how disruptive this change will be. </w:t>
      </w:r>
      <w:r w:rsidR="0032093C" w:rsidRPr="00C24D51">
        <w:rPr>
          <w:rFonts w:asciiTheme="minorHAnsi" w:hAnsiTheme="minorHAnsi" w:cstheme="minorHAnsi"/>
          <w:szCs w:val="22"/>
          <w:lang w:val="en-GB"/>
        </w:rPr>
        <w:t>Similarly, t</w:t>
      </w:r>
      <w:r w:rsidR="00102DE9" w:rsidRPr="00C24D51">
        <w:rPr>
          <w:rFonts w:asciiTheme="minorHAnsi" w:hAnsiTheme="minorHAnsi" w:cstheme="minorHAnsi"/>
          <w:szCs w:val="22"/>
          <w:lang w:val="en-GB"/>
        </w:rPr>
        <w:t xml:space="preserve">he rapid evolution of endovascular interventions in the treatment of vascular surgical conditions </w:t>
      </w:r>
      <w:r w:rsidR="0020544C" w:rsidRPr="00C24D51">
        <w:rPr>
          <w:rFonts w:asciiTheme="minorHAnsi" w:hAnsiTheme="minorHAnsi" w:cstheme="minorHAnsi"/>
          <w:szCs w:val="22"/>
          <w:lang w:val="en-GB"/>
        </w:rPr>
        <w:t>highlights</w:t>
      </w:r>
      <w:r w:rsidR="00102DE9" w:rsidRPr="00C24D51">
        <w:rPr>
          <w:rFonts w:asciiTheme="minorHAnsi" w:hAnsiTheme="minorHAnsi" w:cstheme="minorHAnsi"/>
          <w:szCs w:val="22"/>
          <w:lang w:val="en-GB"/>
        </w:rPr>
        <w:t xml:space="preserve"> the disruptive impact of technological advancement in medical care. </w:t>
      </w:r>
      <w:r w:rsidR="003904E3" w:rsidRPr="00C24D51">
        <w:rPr>
          <w:rFonts w:asciiTheme="minorHAnsi" w:hAnsiTheme="minorHAnsi" w:cstheme="minorHAnsi"/>
          <w:szCs w:val="22"/>
          <w:lang w:val="en-GB"/>
        </w:rPr>
        <w:t>Such examples</w:t>
      </w:r>
      <w:r w:rsidRPr="00C24D51">
        <w:rPr>
          <w:rFonts w:asciiTheme="minorHAnsi" w:hAnsiTheme="minorHAnsi" w:cstheme="minorHAnsi"/>
          <w:szCs w:val="22"/>
          <w:lang w:val="en-GB"/>
        </w:rPr>
        <w:t xml:space="preserve"> emphasise why a review of this sort must occur more frequently and</w:t>
      </w:r>
      <w:r w:rsidR="00BC2207" w:rsidRPr="00C24D51">
        <w:rPr>
          <w:rFonts w:asciiTheme="minorHAnsi" w:hAnsiTheme="minorHAnsi" w:cstheme="minorHAnsi"/>
          <w:szCs w:val="22"/>
          <w:lang w:val="en-GB"/>
        </w:rPr>
        <w:t xml:space="preserve"> </w:t>
      </w:r>
      <w:r w:rsidRPr="00C24D51">
        <w:rPr>
          <w:rFonts w:asciiTheme="minorHAnsi" w:hAnsiTheme="minorHAnsi" w:cstheme="minorHAnsi"/>
          <w:szCs w:val="22"/>
          <w:lang w:val="en-GB"/>
        </w:rPr>
        <w:t>rely more heavily on</w:t>
      </w:r>
      <w:r w:rsidR="00F35DD0" w:rsidRPr="00C24D51">
        <w:rPr>
          <w:rFonts w:asciiTheme="minorHAnsi" w:hAnsiTheme="minorHAnsi" w:cstheme="minorHAnsi"/>
          <w:szCs w:val="22"/>
          <w:lang w:val="en-GB"/>
        </w:rPr>
        <w:t xml:space="preserve"> evidence-based</w:t>
      </w:r>
      <w:r w:rsidRPr="00C24D51">
        <w:rPr>
          <w:rFonts w:asciiTheme="minorHAnsi" w:hAnsiTheme="minorHAnsi" w:cstheme="minorHAnsi"/>
          <w:szCs w:val="22"/>
          <w:lang w:val="en-GB"/>
        </w:rPr>
        <w:t xml:space="preserve"> clinical input. The data must be current and</w:t>
      </w:r>
      <w:r w:rsidR="00BD69B7" w:rsidRPr="00C24D51">
        <w:rPr>
          <w:rFonts w:asciiTheme="minorHAnsi" w:hAnsiTheme="minorHAnsi" w:cstheme="minorHAnsi"/>
          <w:szCs w:val="22"/>
          <w:lang w:val="en-GB"/>
        </w:rPr>
        <w:t xml:space="preserve"> must be used to</w:t>
      </w:r>
      <w:r w:rsidRPr="00C24D51">
        <w:rPr>
          <w:rFonts w:asciiTheme="minorHAnsi" w:hAnsiTheme="minorHAnsi" w:cstheme="minorHAnsi"/>
          <w:szCs w:val="22"/>
          <w:lang w:val="en-GB"/>
        </w:rPr>
        <w:t xml:space="preserve"> identify </w:t>
      </w:r>
      <w:r w:rsidR="00076CB0" w:rsidRPr="00C24D51">
        <w:rPr>
          <w:rFonts w:asciiTheme="minorHAnsi" w:hAnsiTheme="minorHAnsi" w:cstheme="minorHAnsi"/>
          <w:szCs w:val="22"/>
          <w:lang w:val="en-GB"/>
        </w:rPr>
        <w:t xml:space="preserve">important </w:t>
      </w:r>
      <w:r w:rsidRPr="00C24D51">
        <w:rPr>
          <w:rFonts w:asciiTheme="minorHAnsi" w:hAnsiTheme="minorHAnsi" w:cstheme="minorHAnsi"/>
          <w:szCs w:val="22"/>
          <w:lang w:val="en-GB"/>
        </w:rPr>
        <w:t xml:space="preserve">trends. For item restrictions to be effective, audit </w:t>
      </w:r>
      <w:r w:rsidR="00640CFD" w:rsidRPr="00C24D51">
        <w:rPr>
          <w:rFonts w:asciiTheme="minorHAnsi" w:hAnsiTheme="minorHAnsi" w:cstheme="minorHAnsi"/>
          <w:szCs w:val="22"/>
          <w:lang w:val="en-GB"/>
        </w:rPr>
        <w:t xml:space="preserve">of compliance </w:t>
      </w:r>
      <w:r w:rsidRPr="00C24D51">
        <w:rPr>
          <w:rFonts w:asciiTheme="minorHAnsi" w:hAnsiTheme="minorHAnsi" w:cstheme="minorHAnsi"/>
          <w:szCs w:val="22"/>
          <w:lang w:val="en-GB"/>
        </w:rPr>
        <w:t xml:space="preserve">must </w:t>
      </w:r>
      <w:r w:rsidR="00C32B8A" w:rsidRPr="00C24D51">
        <w:rPr>
          <w:rFonts w:asciiTheme="minorHAnsi" w:hAnsiTheme="minorHAnsi" w:cstheme="minorHAnsi"/>
          <w:szCs w:val="22"/>
          <w:lang w:val="en-GB"/>
        </w:rPr>
        <w:t xml:space="preserve">also </w:t>
      </w:r>
      <w:r w:rsidR="00381AE2" w:rsidRPr="00C24D51">
        <w:rPr>
          <w:rFonts w:asciiTheme="minorHAnsi" w:hAnsiTheme="minorHAnsi" w:cstheme="minorHAnsi"/>
          <w:szCs w:val="22"/>
          <w:lang w:val="en-GB"/>
        </w:rPr>
        <w:t>be strengthened</w:t>
      </w:r>
      <w:r w:rsidRPr="00C24D51">
        <w:rPr>
          <w:rFonts w:asciiTheme="minorHAnsi" w:hAnsiTheme="minorHAnsi" w:cstheme="minorHAnsi"/>
          <w:szCs w:val="22"/>
          <w:lang w:val="en-GB"/>
        </w:rPr>
        <w:t>.</w:t>
      </w:r>
    </w:p>
    <w:p w14:paraId="28FC0AEA" w14:textId="7BBCE336" w:rsidR="001B4949" w:rsidRPr="00C24D51" w:rsidRDefault="001426E7" w:rsidP="001B4949">
      <w:pPr>
        <w:spacing w:line="360" w:lineRule="auto"/>
        <w:rPr>
          <w:rFonts w:asciiTheme="minorHAnsi" w:hAnsiTheme="minorHAnsi" w:cstheme="minorHAnsi"/>
          <w:szCs w:val="22"/>
          <w:lang w:val="en-GB"/>
        </w:rPr>
      </w:pPr>
      <w:r w:rsidRPr="00C24D51">
        <w:rPr>
          <w:rFonts w:asciiTheme="minorHAnsi" w:hAnsiTheme="minorHAnsi" w:cstheme="minorHAnsi"/>
          <w:szCs w:val="22"/>
          <w:lang w:val="en-GB"/>
        </w:rPr>
        <w:t>Maintaining a</w:t>
      </w:r>
      <w:r w:rsidR="001B4949" w:rsidRPr="00C24D51">
        <w:rPr>
          <w:rFonts w:asciiTheme="minorHAnsi" w:hAnsiTheme="minorHAnsi" w:cstheme="minorHAnsi"/>
          <w:szCs w:val="22"/>
          <w:lang w:val="en-GB"/>
        </w:rPr>
        <w:t>ppropriate</w:t>
      </w:r>
      <w:r w:rsidR="004576F2" w:rsidRPr="00C24D51">
        <w:rPr>
          <w:rFonts w:asciiTheme="minorHAnsi" w:hAnsiTheme="minorHAnsi" w:cstheme="minorHAnsi"/>
          <w:szCs w:val="22"/>
          <w:lang w:val="en-GB"/>
        </w:rPr>
        <w:t xml:space="preserve"> use of the MBS</w:t>
      </w:r>
      <w:r w:rsidR="001B4949" w:rsidRPr="00C24D51">
        <w:rPr>
          <w:rFonts w:asciiTheme="minorHAnsi" w:hAnsiTheme="minorHAnsi" w:cstheme="minorHAnsi"/>
          <w:szCs w:val="22"/>
          <w:lang w:val="en-GB"/>
        </w:rPr>
        <w:t xml:space="preserve"> </w:t>
      </w:r>
      <w:r w:rsidR="00A569E4" w:rsidRPr="00C24D51">
        <w:rPr>
          <w:rFonts w:asciiTheme="minorHAnsi" w:hAnsiTheme="minorHAnsi" w:cstheme="minorHAnsi"/>
          <w:szCs w:val="22"/>
          <w:lang w:val="en-GB"/>
        </w:rPr>
        <w:t>affects</w:t>
      </w:r>
      <w:r w:rsidR="001B4949" w:rsidRPr="00C24D51">
        <w:rPr>
          <w:rFonts w:asciiTheme="minorHAnsi" w:hAnsiTheme="minorHAnsi" w:cstheme="minorHAnsi"/>
          <w:szCs w:val="22"/>
          <w:lang w:val="en-GB"/>
        </w:rPr>
        <w:t xml:space="preserve"> </w:t>
      </w:r>
      <w:r w:rsidR="00007363" w:rsidRPr="00C24D51">
        <w:rPr>
          <w:rFonts w:asciiTheme="minorHAnsi" w:hAnsiTheme="minorHAnsi" w:cstheme="minorHAnsi"/>
          <w:szCs w:val="22"/>
          <w:lang w:val="en-GB"/>
        </w:rPr>
        <w:t xml:space="preserve">the </w:t>
      </w:r>
      <w:r w:rsidR="001B4949" w:rsidRPr="00C24D51">
        <w:rPr>
          <w:rFonts w:asciiTheme="minorHAnsi" w:hAnsiTheme="minorHAnsi" w:cstheme="minorHAnsi"/>
          <w:szCs w:val="22"/>
          <w:lang w:val="en-GB"/>
        </w:rPr>
        <w:t>affordability</w:t>
      </w:r>
      <w:r w:rsidR="000144F8" w:rsidRPr="00C24D51">
        <w:rPr>
          <w:rFonts w:asciiTheme="minorHAnsi" w:hAnsiTheme="minorHAnsi" w:cstheme="minorHAnsi"/>
          <w:szCs w:val="22"/>
          <w:lang w:val="en-GB"/>
        </w:rPr>
        <w:t xml:space="preserve"> of care</w:t>
      </w:r>
      <w:r w:rsidR="00F9620F"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both </w:t>
      </w:r>
      <w:r w:rsidR="00F9620F" w:rsidRPr="00C24D51">
        <w:rPr>
          <w:rFonts w:asciiTheme="minorHAnsi" w:hAnsiTheme="minorHAnsi" w:cstheme="minorHAnsi"/>
          <w:szCs w:val="22"/>
          <w:lang w:val="en-GB"/>
        </w:rPr>
        <w:t>for the patient and for</w:t>
      </w:r>
      <w:r w:rsidR="001B4949" w:rsidRPr="00C24D51">
        <w:rPr>
          <w:rFonts w:asciiTheme="minorHAnsi" w:hAnsiTheme="minorHAnsi" w:cstheme="minorHAnsi"/>
          <w:szCs w:val="22"/>
          <w:lang w:val="en-GB"/>
        </w:rPr>
        <w:t xml:space="preserve"> Government. </w:t>
      </w:r>
      <w:r w:rsidR="00A02A00" w:rsidRPr="00C24D51">
        <w:rPr>
          <w:rFonts w:asciiTheme="minorHAnsi" w:hAnsiTheme="minorHAnsi" w:cstheme="minorHAnsi"/>
          <w:szCs w:val="22"/>
          <w:lang w:val="en-GB"/>
        </w:rPr>
        <w:t>S</w:t>
      </w:r>
      <w:r w:rsidR="00A61ABF" w:rsidRPr="00C24D51">
        <w:rPr>
          <w:rFonts w:asciiTheme="minorHAnsi" w:hAnsiTheme="minorHAnsi" w:cstheme="minorHAnsi"/>
          <w:szCs w:val="22"/>
          <w:lang w:val="en-GB"/>
        </w:rPr>
        <w:t>chedule fee</w:t>
      </w:r>
      <w:r w:rsidR="001B4949" w:rsidRPr="00C24D51">
        <w:rPr>
          <w:rFonts w:asciiTheme="minorHAnsi" w:hAnsiTheme="minorHAnsi" w:cstheme="minorHAnsi"/>
          <w:szCs w:val="22"/>
          <w:lang w:val="en-GB"/>
        </w:rPr>
        <w:t>s in imaging have remained unchanged for more than 10 years</w:t>
      </w:r>
      <w:r w:rsidR="00375E97"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w:t>
      </w:r>
      <w:r w:rsidR="00375E97" w:rsidRPr="00C24D51">
        <w:rPr>
          <w:rFonts w:asciiTheme="minorHAnsi" w:hAnsiTheme="minorHAnsi" w:cstheme="minorHAnsi"/>
          <w:szCs w:val="22"/>
          <w:lang w:val="en-GB"/>
        </w:rPr>
        <w:t>reducing</w:t>
      </w:r>
      <w:r w:rsidR="001B4949" w:rsidRPr="00C24D51">
        <w:rPr>
          <w:rFonts w:asciiTheme="minorHAnsi" w:hAnsiTheme="minorHAnsi" w:cstheme="minorHAnsi"/>
          <w:szCs w:val="22"/>
          <w:lang w:val="en-GB"/>
        </w:rPr>
        <w:t xml:space="preserve"> private imaging services</w:t>
      </w:r>
      <w:r w:rsidR="00573CF4"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w:t>
      </w:r>
      <w:r w:rsidR="00573CF4" w:rsidRPr="00C24D51">
        <w:rPr>
          <w:rFonts w:asciiTheme="minorHAnsi" w:hAnsiTheme="minorHAnsi" w:cstheme="minorHAnsi"/>
          <w:szCs w:val="22"/>
          <w:lang w:val="en-GB"/>
        </w:rPr>
        <w:t xml:space="preserve">capacity </w:t>
      </w:r>
      <w:r w:rsidR="001B4949" w:rsidRPr="00C24D51">
        <w:rPr>
          <w:rFonts w:asciiTheme="minorHAnsi" w:hAnsiTheme="minorHAnsi" w:cstheme="minorHAnsi"/>
          <w:szCs w:val="22"/>
          <w:lang w:val="en-GB"/>
        </w:rPr>
        <w:t>to survive without patient out</w:t>
      </w:r>
      <w:r w:rsidR="000D6641"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of</w:t>
      </w:r>
      <w:r w:rsidR="000D6641"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pocket charges. Recommending </w:t>
      </w:r>
      <w:r w:rsidR="000D6641" w:rsidRPr="00C24D51">
        <w:rPr>
          <w:rFonts w:asciiTheme="minorHAnsi" w:hAnsiTheme="minorHAnsi" w:cstheme="minorHAnsi"/>
          <w:szCs w:val="22"/>
          <w:lang w:val="en-GB"/>
        </w:rPr>
        <w:t>c</w:t>
      </w:r>
      <w:r w:rsidR="001B4949" w:rsidRPr="00C24D51">
        <w:rPr>
          <w:rFonts w:asciiTheme="minorHAnsi" w:hAnsiTheme="minorHAnsi" w:cstheme="minorHAnsi"/>
          <w:szCs w:val="22"/>
          <w:lang w:val="en-GB"/>
        </w:rPr>
        <w:t xml:space="preserve">omputed </w:t>
      </w:r>
      <w:r w:rsidR="000D6641" w:rsidRPr="00C24D51">
        <w:rPr>
          <w:rFonts w:asciiTheme="minorHAnsi" w:hAnsiTheme="minorHAnsi" w:cstheme="minorHAnsi"/>
          <w:szCs w:val="22"/>
          <w:lang w:val="en-GB"/>
        </w:rPr>
        <w:t>t</w:t>
      </w:r>
      <w:r w:rsidR="001B4949" w:rsidRPr="00C24D51">
        <w:rPr>
          <w:rFonts w:asciiTheme="minorHAnsi" w:hAnsiTheme="minorHAnsi" w:cstheme="minorHAnsi"/>
          <w:szCs w:val="22"/>
          <w:lang w:val="en-GB"/>
        </w:rPr>
        <w:t xml:space="preserve">omography </w:t>
      </w:r>
      <w:r w:rsidR="000D6641" w:rsidRPr="00C24D51">
        <w:rPr>
          <w:rFonts w:asciiTheme="minorHAnsi" w:hAnsiTheme="minorHAnsi" w:cstheme="minorHAnsi"/>
          <w:szCs w:val="22"/>
          <w:lang w:val="en-GB"/>
        </w:rPr>
        <w:t>a</w:t>
      </w:r>
      <w:r w:rsidR="001B4949" w:rsidRPr="00C24D51">
        <w:rPr>
          <w:rFonts w:asciiTheme="minorHAnsi" w:hAnsiTheme="minorHAnsi" w:cstheme="minorHAnsi"/>
          <w:szCs w:val="22"/>
          <w:lang w:val="en-GB"/>
        </w:rPr>
        <w:t xml:space="preserve">ngiography </w:t>
      </w:r>
      <w:r w:rsidR="00D93542" w:rsidRPr="00C24D51">
        <w:rPr>
          <w:rFonts w:asciiTheme="minorHAnsi" w:hAnsiTheme="minorHAnsi" w:cstheme="minorHAnsi"/>
          <w:szCs w:val="22"/>
          <w:lang w:val="en-GB"/>
        </w:rPr>
        <w:t xml:space="preserve">(CTA) </w:t>
      </w:r>
      <w:r w:rsidR="001B4949" w:rsidRPr="00C24D51">
        <w:rPr>
          <w:rFonts w:asciiTheme="minorHAnsi" w:hAnsiTheme="minorHAnsi" w:cstheme="minorHAnsi"/>
          <w:szCs w:val="22"/>
          <w:lang w:val="en-GB"/>
        </w:rPr>
        <w:t xml:space="preserve">and </w:t>
      </w:r>
      <w:r w:rsidR="003303DC" w:rsidRPr="00C24D51">
        <w:rPr>
          <w:rFonts w:asciiTheme="minorHAnsi" w:hAnsiTheme="minorHAnsi" w:cstheme="minorHAnsi"/>
          <w:szCs w:val="22"/>
          <w:lang w:val="en-GB"/>
        </w:rPr>
        <w:t>MRA</w:t>
      </w:r>
      <w:r w:rsidR="001B4949" w:rsidRPr="00C24D51">
        <w:rPr>
          <w:rFonts w:asciiTheme="minorHAnsi" w:hAnsiTheme="minorHAnsi" w:cstheme="minorHAnsi"/>
          <w:szCs w:val="22"/>
          <w:lang w:val="en-GB"/>
        </w:rPr>
        <w:t xml:space="preserve"> has a large financial impact on the system. There has</w:t>
      </w:r>
      <w:r w:rsidR="006E0890" w:rsidRPr="00C24D51">
        <w:rPr>
          <w:rFonts w:asciiTheme="minorHAnsi" w:hAnsiTheme="minorHAnsi" w:cstheme="minorHAnsi"/>
          <w:szCs w:val="22"/>
          <w:lang w:val="en-GB"/>
        </w:rPr>
        <w:t xml:space="preserve"> </w:t>
      </w:r>
      <w:r w:rsidR="001B4949" w:rsidRPr="00C24D51">
        <w:rPr>
          <w:rFonts w:asciiTheme="minorHAnsi" w:hAnsiTheme="minorHAnsi" w:cstheme="minorHAnsi"/>
          <w:szCs w:val="22"/>
          <w:lang w:val="en-GB"/>
        </w:rPr>
        <w:t xml:space="preserve">been a recent dramatic increase in the capability of </w:t>
      </w:r>
      <w:r w:rsidR="005B4DE7" w:rsidRPr="00C24D51">
        <w:rPr>
          <w:rFonts w:asciiTheme="minorHAnsi" w:hAnsiTheme="minorHAnsi" w:cstheme="minorHAnsi"/>
          <w:szCs w:val="22"/>
          <w:lang w:val="en-GB"/>
        </w:rPr>
        <w:t>computed tomography (</w:t>
      </w:r>
      <w:r w:rsidR="001B4949" w:rsidRPr="00C24D51">
        <w:rPr>
          <w:rFonts w:asciiTheme="minorHAnsi" w:hAnsiTheme="minorHAnsi" w:cstheme="minorHAnsi"/>
          <w:szCs w:val="22"/>
          <w:lang w:val="en-GB"/>
        </w:rPr>
        <w:t>CT</w:t>
      </w:r>
      <w:r w:rsidR="005B4DE7"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machines</w:t>
      </w:r>
      <w:r w:rsidR="006A3333"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allowing flow dynamics to be assessed and </w:t>
      </w:r>
      <w:r w:rsidR="006A3333" w:rsidRPr="00C24D51">
        <w:rPr>
          <w:rFonts w:asciiTheme="minorHAnsi" w:hAnsiTheme="minorHAnsi" w:cstheme="minorHAnsi"/>
          <w:szCs w:val="22"/>
          <w:lang w:val="en-GB"/>
        </w:rPr>
        <w:t xml:space="preserve">reconstructed </w:t>
      </w:r>
      <w:r w:rsidR="001B4949" w:rsidRPr="00C24D51">
        <w:rPr>
          <w:rFonts w:asciiTheme="minorHAnsi" w:hAnsiTheme="minorHAnsi" w:cstheme="minorHAnsi"/>
          <w:szCs w:val="22"/>
          <w:lang w:val="en-GB"/>
        </w:rPr>
        <w:t>in both 3</w:t>
      </w:r>
      <w:r w:rsidR="00F136D2" w:rsidRPr="00C24D51">
        <w:rPr>
          <w:rFonts w:asciiTheme="minorHAnsi" w:hAnsiTheme="minorHAnsi" w:cstheme="minorHAnsi"/>
          <w:szCs w:val="22"/>
          <w:lang w:val="en-GB"/>
        </w:rPr>
        <w:t>D</w:t>
      </w:r>
      <w:r w:rsidR="001B4949" w:rsidRPr="00C24D51">
        <w:rPr>
          <w:rFonts w:asciiTheme="minorHAnsi" w:hAnsiTheme="minorHAnsi" w:cstheme="minorHAnsi"/>
          <w:szCs w:val="22"/>
          <w:lang w:val="en-GB"/>
        </w:rPr>
        <w:t xml:space="preserve"> and 4D</w:t>
      </w:r>
      <w:r w:rsidR="00F136D2" w:rsidRPr="00C24D51">
        <w:rPr>
          <w:rFonts w:asciiTheme="minorHAnsi" w:hAnsiTheme="minorHAnsi" w:cstheme="minorHAnsi"/>
          <w:szCs w:val="22"/>
          <w:lang w:val="en-GB"/>
        </w:rPr>
        <w:t>, but</w:t>
      </w:r>
      <w:r w:rsidR="001B4949" w:rsidRPr="00C24D51">
        <w:rPr>
          <w:rFonts w:asciiTheme="minorHAnsi" w:hAnsiTheme="minorHAnsi" w:cstheme="minorHAnsi"/>
          <w:szCs w:val="22"/>
          <w:lang w:val="en-GB"/>
        </w:rPr>
        <w:t xml:space="preserve"> this has associated cost</w:t>
      </w:r>
      <w:r w:rsidR="00AD2694" w:rsidRPr="00C24D51">
        <w:rPr>
          <w:rFonts w:asciiTheme="minorHAnsi" w:hAnsiTheme="minorHAnsi" w:cstheme="minorHAnsi"/>
          <w:szCs w:val="22"/>
          <w:lang w:val="en-GB"/>
        </w:rPr>
        <w:t>s</w:t>
      </w:r>
      <w:r w:rsidR="001B4949" w:rsidRPr="00C24D51">
        <w:rPr>
          <w:rFonts w:asciiTheme="minorHAnsi" w:hAnsiTheme="minorHAnsi" w:cstheme="minorHAnsi"/>
          <w:szCs w:val="22"/>
          <w:lang w:val="en-GB"/>
        </w:rPr>
        <w:t>.</w:t>
      </w:r>
    </w:p>
    <w:p w14:paraId="4D6C6B77" w14:textId="77777777" w:rsidR="001B4949" w:rsidRPr="00C24D51" w:rsidRDefault="001870D8" w:rsidP="001B4949">
      <w:pPr>
        <w:spacing w:line="360" w:lineRule="auto"/>
        <w:rPr>
          <w:rFonts w:asciiTheme="minorHAnsi" w:hAnsiTheme="minorHAnsi" w:cstheme="minorHAnsi"/>
          <w:szCs w:val="22"/>
          <w:lang w:val="en-GB"/>
        </w:rPr>
      </w:pPr>
      <w:r w:rsidRPr="00C24D51">
        <w:rPr>
          <w:rFonts w:asciiTheme="minorHAnsi" w:hAnsiTheme="minorHAnsi" w:cstheme="minorHAnsi"/>
          <w:szCs w:val="22"/>
          <w:lang w:val="en-GB"/>
        </w:rPr>
        <w:t xml:space="preserve">The Committee </w:t>
      </w:r>
      <w:r w:rsidR="00390BC6" w:rsidRPr="00C24D51">
        <w:rPr>
          <w:rFonts w:asciiTheme="minorHAnsi" w:hAnsiTheme="minorHAnsi" w:cstheme="minorHAnsi"/>
          <w:szCs w:val="22"/>
          <w:lang w:val="en-GB"/>
        </w:rPr>
        <w:t xml:space="preserve">is </w:t>
      </w:r>
      <w:r w:rsidR="00EF55ED" w:rsidRPr="00C24D51">
        <w:rPr>
          <w:rFonts w:asciiTheme="minorHAnsi" w:hAnsiTheme="minorHAnsi" w:cstheme="minorHAnsi"/>
          <w:szCs w:val="22"/>
          <w:lang w:val="en-GB"/>
        </w:rPr>
        <w:t>also</w:t>
      </w:r>
      <w:r w:rsidRPr="00C24D51">
        <w:rPr>
          <w:rFonts w:asciiTheme="minorHAnsi" w:hAnsiTheme="minorHAnsi" w:cstheme="minorHAnsi"/>
          <w:szCs w:val="22"/>
          <w:lang w:val="en-GB"/>
        </w:rPr>
        <w:t xml:space="preserve"> concerned about the e</w:t>
      </w:r>
      <w:r w:rsidR="001B4949" w:rsidRPr="00C24D51">
        <w:rPr>
          <w:rFonts w:asciiTheme="minorHAnsi" w:hAnsiTheme="minorHAnsi" w:cstheme="minorHAnsi"/>
          <w:szCs w:val="22"/>
          <w:lang w:val="en-GB"/>
        </w:rPr>
        <w:t xml:space="preserve">xpanding </w:t>
      </w:r>
      <w:r w:rsidR="002449FC" w:rsidRPr="00C24D51">
        <w:rPr>
          <w:rFonts w:asciiTheme="minorHAnsi" w:hAnsiTheme="minorHAnsi" w:cstheme="minorHAnsi"/>
          <w:szCs w:val="22"/>
          <w:lang w:val="en-GB"/>
        </w:rPr>
        <w:t xml:space="preserve">use </w:t>
      </w:r>
      <w:r w:rsidR="001B4949" w:rsidRPr="00C24D51">
        <w:rPr>
          <w:rFonts w:asciiTheme="minorHAnsi" w:hAnsiTheme="minorHAnsi" w:cstheme="minorHAnsi"/>
          <w:szCs w:val="22"/>
          <w:lang w:val="en-GB"/>
        </w:rPr>
        <w:t>of varicose vein services</w:t>
      </w:r>
      <w:r w:rsidR="00A413EA"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particularly self-referral services</w:t>
      </w:r>
      <w:r w:rsidR="00A413EA"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There is a wide spectrum of disorders within venous disease</w:t>
      </w:r>
      <w:r w:rsidR="00B96862" w:rsidRPr="00C24D51">
        <w:rPr>
          <w:rFonts w:asciiTheme="minorHAnsi" w:hAnsiTheme="minorHAnsi" w:cstheme="minorHAnsi"/>
          <w:szCs w:val="22"/>
          <w:lang w:val="en-GB"/>
        </w:rPr>
        <w:t>, some of which</w:t>
      </w:r>
      <w:r w:rsidR="001B4949" w:rsidRPr="00C24D51">
        <w:rPr>
          <w:rFonts w:asciiTheme="minorHAnsi" w:hAnsiTheme="minorHAnsi" w:cstheme="minorHAnsi"/>
          <w:szCs w:val="22"/>
          <w:lang w:val="en-GB"/>
        </w:rPr>
        <w:t xml:space="preserve"> </w:t>
      </w:r>
      <w:r w:rsidR="00B96862" w:rsidRPr="00C24D51">
        <w:rPr>
          <w:rFonts w:asciiTheme="minorHAnsi" w:hAnsiTheme="minorHAnsi" w:cstheme="minorHAnsi"/>
          <w:szCs w:val="22"/>
          <w:lang w:val="en-GB"/>
        </w:rPr>
        <w:t>are</w:t>
      </w:r>
      <w:r w:rsidR="006654AD" w:rsidRPr="00C24D51">
        <w:rPr>
          <w:rFonts w:asciiTheme="minorHAnsi" w:hAnsiTheme="minorHAnsi" w:cstheme="minorHAnsi"/>
          <w:szCs w:val="22"/>
          <w:lang w:val="en-GB"/>
        </w:rPr>
        <w:t xml:space="preserve"> purely cosmetic. The C</w:t>
      </w:r>
      <w:r w:rsidR="001B4949" w:rsidRPr="00C24D51">
        <w:rPr>
          <w:rFonts w:asciiTheme="minorHAnsi" w:hAnsiTheme="minorHAnsi" w:cstheme="minorHAnsi"/>
          <w:szCs w:val="22"/>
          <w:lang w:val="en-GB"/>
        </w:rPr>
        <w:t>ommittee has made several recommendations to</w:t>
      </w:r>
      <w:r w:rsidR="009814AD" w:rsidRPr="00C24D51">
        <w:rPr>
          <w:rFonts w:asciiTheme="minorHAnsi" w:hAnsiTheme="minorHAnsi" w:cstheme="minorHAnsi"/>
          <w:szCs w:val="22"/>
          <w:lang w:val="en-GB"/>
        </w:rPr>
        <w:t xml:space="preserve"> restrict use of the MBS in treating cosmetic conditions,</w:t>
      </w:r>
      <w:r w:rsidR="001B4949" w:rsidRPr="00C24D51">
        <w:rPr>
          <w:rFonts w:asciiTheme="minorHAnsi" w:hAnsiTheme="minorHAnsi" w:cstheme="minorHAnsi"/>
          <w:szCs w:val="22"/>
          <w:lang w:val="en-GB"/>
        </w:rPr>
        <w:t xml:space="preserve"> limit</w:t>
      </w:r>
      <w:r w:rsidR="00D04D19" w:rsidRPr="00C24D51">
        <w:rPr>
          <w:rFonts w:asciiTheme="minorHAnsi" w:hAnsiTheme="minorHAnsi" w:cstheme="minorHAnsi"/>
          <w:szCs w:val="22"/>
          <w:lang w:val="en-GB"/>
        </w:rPr>
        <w:t>ing</w:t>
      </w:r>
      <w:r w:rsidR="001B4949" w:rsidRPr="00C24D51">
        <w:rPr>
          <w:rFonts w:asciiTheme="minorHAnsi" w:hAnsiTheme="minorHAnsi" w:cstheme="minorHAnsi"/>
          <w:szCs w:val="22"/>
          <w:lang w:val="en-GB"/>
        </w:rPr>
        <w:t xml:space="preserve"> imaging costs and encourag</w:t>
      </w:r>
      <w:r w:rsidR="00D04D19" w:rsidRPr="00C24D51">
        <w:rPr>
          <w:rFonts w:asciiTheme="minorHAnsi" w:hAnsiTheme="minorHAnsi" w:cstheme="minorHAnsi"/>
          <w:szCs w:val="22"/>
          <w:lang w:val="en-GB"/>
        </w:rPr>
        <w:t>ing</w:t>
      </w:r>
      <w:r w:rsidR="001B4949" w:rsidRPr="00C24D51">
        <w:rPr>
          <w:rFonts w:asciiTheme="minorHAnsi" w:hAnsiTheme="minorHAnsi" w:cstheme="minorHAnsi"/>
          <w:szCs w:val="22"/>
          <w:lang w:val="en-GB"/>
        </w:rPr>
        <w:t xml:space="preserve"> out</w:t>
      </w:r>
      <w:r w:rsidR="00FC14FE"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of</w:t>
      </w:r>
      <w:r w:rsidR="00FC14FE"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hospital therapies. While some countries have ceased reimbursement for operative vein treatme</w:t>
      </w:r>
      <w:r w:rsidR="00F92912" w:rsidRPr="00C24D51">
        <w:rPr>
          <w:rFonts w:asciiTheme="minorHAnsi" w:hAnsiTheme="minorHAnsi" w:cstheme="minorHAnsi"/>
          <w:szCs w:val="22"/>
          <w:lang w:val="en-GB"/>
        </w:rPr>
        <w:t>nts, the C</w:t>
      </w:r>
      <w:r w:rsidR="001B4949" w:rsidRPr="00C24D51">
        <w:rPr>
          <w:rFonts w:asciiTheme="minorHAnsi" w:hAnsiTheme="minorHAnsi" w:cstheme="minorHAnsi"/>
          <w:szCs w:val="22"/>
          <w:lang w:val="en-GB"/>
        </w:rPr>
        <w:t>ommittee recognise</w:t>
      </w:r>
      <w:r w:rsidR="007A352A" w:rsidRPr="00C24D51">
        <w:rPr>
          <w:rFonts w:asciiTheme="minorHAnsi" w:hAnsiTheme="minorHAnsi" w:cstheme="minorHAnsi"/>
          <w:szCs w:val="22"/>
          <w:lang w:val="en-GB"/>
        </w:rPr>
        <w:t xml:space="preserve">s that </w:t>
      </w:r>
      <w:r w:rsidR="00932F57" w:rsidRPr="00C24D51">
        <w:rPr>
          <w:rFonts w:asciiTheme="minorHAnsi" w:hAnsiTheme="minorHAnsi" w:cstheme="minorHAnsi"/>
          <w:szCs w:val="22"/>
          <w:lang w:val="en-GB"/>
        </w:rPr>
        <w:t xml:space="preserve">surgical </w:t>
      </w:r>
      <w:r w:rsidR="00932F57" w:rsidRPr="00C24D51">
        <w:rPr>
          <w:rFonts w:asciiTheme="minorHAnsi" w:hAnsiTheme="minorHAnsi" w:cstheme="minorHAnsi"/>
          <w:szCs w:val="22"/>
          <w:lang w:val="en-GB"/>
        </w:rPr>
        <w:lastRenderedPageBreak/>
        <w:t>treatment still has</w:t>
      </w:r>
      <w:r w:rsidR="007A352A" w:rsidRPr="00C24D51">
        <w:rPr>
          <w:rFonts w:asciiTheme="minorHAnsi" w:hAnsiTheme="minorHAnsi" w:cstheme="minorHAnsi"/>
          <w:szCs w:val="22"/>
          <w:lang w:val="en-GB"/>
        </w:rPr>
        <w:t xml:space="preserve"> an</w:t>
      </w:r>
      <w:r w:rsidR="001B4949" w:rsidRPr="00C24D51">
        <w:rPr>
          <w:rFonts w:asciiTheme="minorHAnsi" w:hAnsiTheme="minorHAnsi" w:cstheme="minorHAnsi"/>
          <w:szCs w:val="22"/>
          <w:lang w:val="en-GB"/>
        </w:rPr>
        <w:t xml:space="preserve"> important</w:t>
      </w:r>
      <w:r w:rsidR="00E14D03" w:rsidRPr="00C24D51">
        <w:rPr>
          <w:rFonts w:asciiTheme="minorHAnsi" w:hAnsiTheme="minorHAnsi" w:cstheme="minorHAnsi"/>
          <w:szCs w:val="22"/>
          <w:lang w:val="en-GB"/>
        </w:rPr>
        <w:t xml:space="preserve"> role</w:t>
      </w:r>
      <w:r w:rsidR="001B4949" w:rsidRPr="00C24D51">
        <w:rPr>
          <w:rFonts w:asciiTheme="minorHAnsi" w:hAnsiTheme="minorHAnsi" w:cstheme="minorHAnsi"/>
          <w:szCs w:val="22"/>
          <w:lang w:val="en-GB"/>
        </w:rPr>
        <w:t xml:space="preserve"> in appropriate treatm</w:t>
      </w:r>
      <w:r w:rsidR="00F92912" w:rsidRPr="00C24D51">
        <w:rPr>
          <w:rFonts w:asciiTheme="minorHAnsi" w:hAnsiTheme="minorHAnsi" w:cstheme="minorHAnsi"/>
          <w:szCs w:val="22"/>
          <w:lang w:val="en-GB"/>
        </w:rPr>
        <w:t>ent choices. In all cases</w:t>
      </w:r>
      <w:r w:rsidR="00F13F20" w:rsidRPr="00C24D51">
        <w:rPr>
          <w:rFonts w:asciiTheme="minorHAnsi" w:hAnsiTheme="minorHAnsi" w:cstheme="minorHAnsi"/>
          <w:szCs w:val="22"/>
          <w:lang w:val="en-GB"/>
        </w:rPr>
        <w:t>,</w:t>
      </w:r>
      <w:r w:rsidR="00F92912" w:rsidRPr="00C24D51">
        <w:rPr>
          <w:rFonts w:asciiTheme="minorHAnsi" w:hAnsiTheme="minorHAnsi" w:cstheme="minorHAnsi"/>
          <w:szCs w:val="22"/>
          <w:lang w:val="en-GB"/>
        </w:rPr>
        <w:t xml:space="preserve"> the C</w:t>
      </w:r>
      <w:r w:rsidR="001B4949" w:rsidRPr="00C24D51">
        <w:rPr>
          <w:rFonts w:asciiTheme="minorHAnsi" w:hAnsiTheme="minorHAnsi" w:cstheme="minorHAnsi"/>
          <w:szCs w:val="22"/>
          <w:lang w:val="en-GB"/>
        </w:rPr>
        <w:t>ommittee</w:t>
      </w:r>
      <w:r w:rsidR="00CD3F57" w:rsidRPr="00C24D51">
        <w:rPr>
          <w:rFonts w:asciiTheme="minorHAnsi" w:hAnsiTheme="minorHAnsi" w:cstheme="minorHAnsi"/>
          <w:szCs w:val="22"/>
          <w:lang w:val="en-GB"/>
        </w:rPr>
        <w:t>’s</w:t>
      </w:r>
      <w:r w:rsidR="001B4949" w:rsidRPr="00C24D51">
        <w:rPr>
          <w:rFonts w:asciiTheme="minorHAnsi" w:hAnsiTheme="minorHAnsi" w:cstheme="minorHAnsi"/>
          <w:szCs w:val="22"/>
          <w:lang w:val="en-GB"/>
        </w:rPr>
        <w:t xml:space="preserve"> recommendations emphasise GP referral to qualify for a Medicare benefit.</w:t>
      </w:r>
    </w:p>
    <w:p w14:paraId="2BB30CB5" w14:textId="742C4B74" w:rsidR="00F92912" w:rsidRPr="00C24D51" w:rsidRDefault="006654AD" w:rsidP="001B4949">
      <w:pPr>
        <w:spacing w:line="360" w:lineRule="auto"/>
        <w:rPr>
          <w:rFonts w:asciiTheme="minorHAnsi" w:hAnsiTheme="minorHAnsi" w:cstheme="minorHAnsi"/>
          <w:szCs w:val="22"/>
          <w:lang w:val="en-GB"/>
        </w:rPr>
      </w:pPr>
      <w:r w:rsidRPr="00C24D51">
        <w:rPr>
          <w:rFonts w:asciiTheme="minorHAnsi" w:hAnsiTheme="minorHAnsi" w:cstheme="minorHAnsi"/>
          <w:szCs w:val="22"/>
          <w:lang w:val="en-GB"/>
        </w:rPr>
        <w:t xml:space="preserve">The </w:t>
      </w:r>
      <w:r w:rsidR="00CC0E4C" w:rsidRPr="00C24D51">
        <w:rPr>
          <w:rFonts w:asciiTheme="minorHAnsi" w:hAnsiTheme="minorHAnsi" w:cstheme="minorHAnsi"/>
          <w:szCs w:val="22"/>
          <w:lang w:val="en-GB"/>
        </w:rPr>
        <w:t>MBS</w:t>
      </w:r>
      <w:r w:rsidR="00622A30" w:rsidRPr="00C24D51">
        <w:rPr>
          <w:rFonts w:asciiTheme="minorHAnsi" w:hAnsiTheme="minorHAnsi" w:cstheme="minorHAnsi"/>
          <w:szCs w:val="22"/>
          <w:lang w:val="en-GB"/>
        </w:rPr>
        <w:t xml:space="preserve"> also</w:t>
      </w:r>
      <w:r w:rsidR="00CC0E4C" w:rsidRPr="00C24D51">
        <w:rPr>
          <w:rFonts w:asciiTheme="minorHAnsi" w:hAnsiTheme="minorHAnsi" w:cstheme="minorHAnsi"/>
          <w:szCs w:val="22"/>
          <w:lang w:val="en-GB"/>
        </w:rPr>
        <w:t xml:space="preserve"> </w:t>
      </w:r>
      <w:r w:rsidR="001B4949" w:rsidRPr="00C24D51">
        <w:rPr>
          <w:rFonts w:asciiTheme="minorHAnsi" w:hAnsiTheme="minorHAnsi" w:cstheme="minorHAnsi"/>
          <w:szCs w:val="22"/>
          <w:lang w:val="en-GB"/>
        </w:rPr>
        <w:t>contains a facilities fee for angiography. This fee was designed to compensate the provider of the equipment and operating staff for the incurred costs of the procedure. Over time</w:t>
      </w:r>
      <w:r w:rsidR="00781C70"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providers have changed from radiological groups to </w:t>
      </w:r>
      <w:r w:rsidR="004B192B" w:rsidRPr="00C24D51">
        <w:rPr>
          <w:rFonts w:asciiTheme="minorHAnsi" w:hAnsiTheme="minorHAnsi" w:cstheme="minorHAnsi"/>
          <w:szCs w:val="22"/>
          <w:lang w:val="en-GB"/>
        </w:rPr>
        <w:t>p</w:t>
      </w:r>
      <w:r w:rsidR="001B4949" w:rsidRPr="00C24D51">
        <w:rPr>
          <w:rFonts w:asciiTheme="minorHAnsi" w:hAnsiTheme="minorHAnsi" w:cstheme="minorHAnsi"/>
          <w:szCs w:val="22"/>
          <w:lang w:val="en-GB"/>
        </w:rPr>
        <w:t xml:space="preserve">rivate and </w:t>
      </w:r>
      <w:r w:rsidR="004B192B" w:rsidRPr="00C24D51">
        <w:rPr>
          <w:rFonts w:asciiTheme="minorHAnsi" w:hAnsiTheme="minorHAnsi" w:cstheme="minorHAnsi"/>
          <w:szCs w:val="22"/>
          <w:lang w:val="en-GB"/>
        </w:rPr>
        <w:t>p</w:t>
      </w:r>
      <w:r w:rsidR="001B4949" w:rsidRPr="00C24D51">
        <w:rPr>
          <w:rFonts w:asciiTheme="minorHAnsi" w:hAnsiTheme="minorHAnsi" w:cstheme="minorHAnsi"/>
          <w:szCs w:val="22"/>
          <w:lang w:val="en-GB"/>
        </w:rPr>
        <w:t>ublic hospitals and day surgery</w:t>
      </w:r>
      <w:r w:rsidR="00AA0C73"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where theatre fee</w:t>
      </w:r>
      <w:r w:rsidR="00B36120" w:rsidRPr="00C24D51">
        <w:rPr>
          <w:rFonts w:asciiTheme="minorHAnsi" w:hAnsiTheme="minorHAnsi" w:cstheme="minorHAnsi"/>
          <w:szCs w:val="22"/>
          <w:lang w:val="en-GB"/>
        </w:rPr>
        <w:t>s</w:t>
      </w:r>
      <w:r w:rsidR="001B4949" w:rsidRPr="00C24D51">
        <w:rPr>
          <w:rFonts w:asciiTheme="minorHAnsi" w:hAnsiTheme="minorHAnsi" w:cstheme="minorHAnsi"/>
          <w:szCs w:val="22"/>
          <w:lang w:val="en-GB"/>
        </w:rPr>
        <w:t xml:space="preserve"> are also claimed. The remuneration is significant</w:t>
      </w:r>
      <w:r w:rsidR="002A272F" w:rsidRPr="00C24D51">
        <w:rPr>
          <w:rFonts w:asciiTheme="minorHAnsi" w:hAnsiTheme="minorHAnsi" w:cstheme="minorHAnsi"/>
          <w:szCs w:val="22"/>
          <w:lang w:val="en-GB"/>
        </w:rPr>
        <w:t xml:space="preserve">, </w:t>
      </w:r>
      <w:r w:rsidR="001B4949" w:rsidRPr="00C24D51">
        <w:rPr>
          <w:rFonts w:asciiTheme="minorHAnsi" w:hAnsiTheme="minorHAnsi" w:cstheme="minorHAnsi"/>
          <w:szCs w:val="22"/>
          <w:lang w:val="en-GB"/>
        </w:rPr>
        <w:t xml:space="preserve">and there is a need to ensure </w:t>
      </w:r>
      <w:r w:rsidR="00A70701" w:rsidRPr="00C24D51">
        <w:rPr>
          <w:rFonts w:asciiTheme="minorHAnsi" w:hAnsiTheme="minorHAnsi" w:cstheme="minorHAnsi"/>
          <w:szCs w:val="22"/>
          <w:lang w:val="en-GB"/>
        </w:rPr>
        <w:t xml:space="preserve">that </w:t>
      </w:r>
      <w:r w:rsidR="001B4949" w:rsidRPr="00C24D51">
        <w:rPr>
          <w:rFonts w:asciiTheme="minorHAnsi" w:hAnsiTheme="minorHAnsi" w:cstheme="minorHAnsi"/>
          <w:szCs w:val="22"/>
          <w:lang w:val="en-GB"/>
        </w:rPr>
        <w:t xml:space="preserve">the appropriate number of runs is used </w:t>
      </w:r>
      <w:r w:rsidR="00390BC6" w:rsidRPr="00C24D51">
        <w:rPr>
          <w:rFonts w:asciiTheme="minorHAnsi" w:hAnsiTheme="minorHAnsi" w:cstheme="minorHAnsi"/>
          <w:szCs w:val="22"/>
          <w:lang w:val="en-GB"/>
        </w:rPr>
        <w:t xml:space="preserve">in order </w:t>
      </w:r>
      <w:r w:rsidR="00F92912" w:rsidRPr="00C24D51">
        <w:rPr>
          <w:rFonts w:asciiTheme="minorHAnsi" w:hAnsiTheme="minorHAnsi" w:cstheme="minorHAnsi"/>
          <w:szCs w:val="22"/>
          <w:lang w:val="en-GB"/>
        </w:rPr>
        <w:t>to</w:t>
      </w:r>
      <w:r w:rsidR="001B4949" w:rsidRPr="00C24D51">
        <w:rPr>
          <w:rFonts w:asciiTheme="minorHAnsi" w:hAnsiTheme="minorHAnsi" w:cstheme="minorHAnsi"/>
          <w:szCs w:val="22"/>
          <w:lang w:val="en-GB"/>
        </w:rPr>
        <w:t xml:space="preserve"> minimise unnecessary exposure to contrast and radiation and remove any incen</w:t>
      </w:r>
      <w:r w:rsidR="00D74471">
        <w:rPr>
          <w:rFonts w:asciiTheme="minorHAnsi" w:hAnsiTheme="minorHAnsi" w:cstheme="minorHAnsi"/>
          <w:szCs w:val="22"/>
          <w:lang w:val="en-GB"/>
        </w:rPr>
        <w:t>tive to do more than necessary.</w:t>
      </w:r>
    </w:p>
    <w:p w14:paraId="575244F4" w14:textId="4BBB6A43" w:rsidR="001B4949" w:rsidRPr="00C24D51" w:rsidRDefault="00F92912" w:rsidP="001B4949">
      <w:pPr>
        <w:spacing w:line="360" w:lineRule="auto"/>
        <w:rPr>
          <w:rFonts w:asciiTheme="minorHAnsi" w:hAnsiTheme="minorHAnsi" w:cstheme="minorHAnsi"/>
          <w:szCs w:val="22"/>
          <w:lang w:val="en-GB"/>
        </w:rPr>
      </w:pPr>
      <w:r w:rsidRPr="00C24D51">
        <w:rPr>
          <w:rFonts w:asciiTheme="minorHAnsi" w:hAnsiTheme="minorHAnsi" w:cstheme="minorHAnsi"/>
          <w:szCs w:val="22"/>
          <w:lang w:val="en-GB"/>
        </w:rPr>
        <w:t>The C</w:t>
      </w:r>
      <w:r w:rsidR="001B4949" w:rsidRPr="00C24D51">
        <w:rPr>
          <w:rFonts w:asciiTheme="minorHAnsi" w:hAnsiTheme="minorHAnsi" w:cstheme="minorHAnsi"/>
          <w:szCs w:val="22"/>
          <w:lang w:val="en-GB"/>
        </w:rPr>
        <w:t xml:space="preserve">ommittee has made </w:t>
      </w:r>
      <w:r w:rsidR="003A118F" w:rsidRPr="00C24D51">
        <w:rPr>
          <w:rFonts w:asciiTheme="minorHAnsi" w:hAnsiTheme="minorHAnsi" w:cstheme="minorHAnsi"/>
          <w:szCs w:val="22"/>
          <w:lang w:val="en-GB"/>
        </w:rPr>
        <w:t xml:space="preserve">recommendations </w:t>
      </w:r>
      <w:r w:rsidR="001B4949" w:rsidRPr="00C24D51">
        <w:rPr>
          <w:rFonts w:asciiTheme="minorHAnsi" w:hAnsiTheme="minorHAnsi" w:cstheme="minorHAnsi"/>
          <w:szCs w:val="22"/>
          <w:lang w:val="en-GB"/>
        </w:rPr>
        <w:t>on how to address this</w:t>
      </w:r>
      <w:r w:rsidR="00900C9A" w:rsidRPr="00C24D51">
        <w:rPr>
          <w:rFonts w:asciiTheme="minorHAnsi" w:hAnsiTheme="minorHAnsi" w:cstheme="minorHAnsi"/>
          <w:szCs w:val="22"/>
          <w:lang w:val="en-GB"/>
        </w:rPr>
        <w:t xml:space="preserve">, </w:t>
      </w:r>
      <w:r w:rsidR="00F10F4B" w:rsidRPr="00C24D51">
        <w:rPr>
          <w:rFonts w:asciiTheme="minorHAnsi" w:hAnsiTheme="minorHAnsi" w:cstheme="minorHAnsi"/>
          <w:szCs w:val="22"/>
          <w:lang w:val="en-GB"/>
        </w:rPr>
        <w:t>acknowledging that</w:t>
      </w:r>
      <w:r w:rsidR="00900C9A" w:rsidRPr="00C24D51">
        <w:rPr>
          <w:rFonts w:asciiTheme="minorHAnsi" w:hAnsiTheme="minorHAnsi" w:cstheme="minorHAnsi"/>
          <w:szCs w:val="22"/>
          <w:lang w:val="en-GB"/>
        </w:rPr>
        <w:t xml:space="preserve"> </w:t>
      </w:r>
      <w:r w:rsidR="00571D84" w:rsidRPr="00C24D51">
        <w:rPr>
          <w:rFonts w:asciiTheme="minorHAnsi" w:hAnsiTheme="minorHAnsi" w:cstheme="minorHAnsi"/>
          <w:szCs w:val="22"/>
          <w:lang w:val="en-GB"/>
        </w:rPr>
        <w:t>any decisions are</w:t>
      </w:r>
      <w:r w:rsidR="001B4949" w:rsidRPr="00C24D51">
        <w:rPr>
          <w:rFonts w:asciiTheme="minorHAnsi" w:hAnsiTheme="minorHAnsi" w:cstheme="minorHAnsi"/>
          <w:szCs w:val="22"/>
          <w:lang w:val="en-GB"/>
        </w:rPr>
        <w:t xml:space="preserve"> at the discretion </w:t>
      </w:r>
      <w:r w:rsidRPr="00C24D51">
        <w:rPr>
          <w:rFonts w:asciiTheme="minorHAnsi" w:hAnsiTheme="minorHAnsi" w:cstheme="minorHAnsi"/>
          <w:szCs w:val="22"/>
          <w:lang w:val="en-GB"/>
        </w:rPr>
        <w:t xml:space="preserve">of </w:t>
      </w:r>
      <w:r w:rsidR="0010274C" w:rsidRPr="00C24D51">
        <w:rPr>
          <w:rFonts w:asciiTheme="minorHAnsi" w:hAnsiTheme="minorHAnsi" w:cstheme="minorHAnsi"/>
          <w:szCs w:val="22"/>
          <w:lang w:val="en-GB"/>
        </w:rPr>
        <w:t xml:space="preserve">the </w:t>
      </w:r>
      <w:r w:rsidR="001B4949" w:rsidRPr="00C24D51">
        <w:rPr>
          <w:rFonts w:asciiTheme="minorHAnsi" w:hAnsiTheme="minorHAnsi" w:cstheme="minorHAnsi"/>
          <w:szCs w:val="22"/>
          <w:lang w:val="en-GB"/>
        </w:rPr>
        <w:t>Task</w:t>
      </w:r>
      <w:r w:rsidR="0010274C" w:rsidRPr="00C24D51">
        <w:rPr>
          <w:rFonts w:asciiTheme="minorHAnsi" w:hAnsiTheme="minorHAnsi" w:cstheme="minorHAnsi"/>
          <w:szCs w:val="22"/>
          <w:lang w:val="en-GB"/>
        </w:rPr>
        <w:t>f</w:t>
      </w:r>
      <w:r w:rsidR="001B4949" w:rsidRPr="00C24D51">
        <w:rPr>
          <w:rFonts w:asciiTheme="minorHAnsi" w:hAnsiTheme="minorHAnsi" w:cstheme="minorHAnsi"/>
          <w:szCs w:val="22"/>
          <w:lang w:val="en-GB"/>
        </w:rPr>
        <w:t>orce</w:t>
      </w:r>
      <w:r w:rsidR="00221228" w:rsidRPr="00C24D51">
        <w:rPr>
          <w:rFonts w:asciiTheme="minorHAnsi" w:hAnsiTheme="minorHAnsi" w:cstheme="minorHAnsi"/>
          <w:szCs w:val="22"/>
          <w:lang w:val="en-GB"/>
        </w:rPr>
        <w:t xml:space="preserve">, </w:t>
      </w:r>
      <w:r w:rsidR="001B4949" w:rsidRPr="00C24D51">
        <w:rPr>
          <w:rFonts w:asciiTheme="minorHAnsi" w:hAnsiTheme="minorHAnsi" w:cstheme="minorHAnsi"/>
          <w:szCs w:val="22"/>
          <w:lang w:val="en-GB"/>
        </w:rPr>
        <w:t>the Minister and the Department</w:t>
      </w:r>
      <w:r w:rsidR="00040394" w:rsidRPr="00C24D51">
        <w:rPr>
          <w:rFonts w:asciiTheme="minorHAnsi" w:hAnsiTheme="minorHAnsi" w:cstheme="minorHAnsi"/>
          <w:szCs w:val="22"/>
          <w:lang w:val="en-GB"/>
        </w:rPr>
        <w:t xml:space="preserve"> of Health</w:t>
      </w:r>
      <w:r w:rsidR="001B4949" w:rsidRPr="00C24D51">
        <w:rPr>
          <w:rFonts w:asciiTheme="minorHAnsi" w:hAnsiTheme="minorHAnsi" w:cstheme="minorHAnsi"/>
          <w:szCs w:val="22"/>
          <w:lang w:val="en-GB"/>
        </w:rPr>
        <w:t xml:space="preserve">. It recommends </w:t>
      </w:r>
      <w:r w:rsidR="00467CD6" w:rsidRPr="00C24D51">
        <w:rPr>
          <w:rFonts w:asciiTheme="minorHAnsi" w:hAnsiTheme="minorHAnsi" w:cstheme="minorHAnsi"/>
          <w:szCs w:val="22"/>
          <w:lang w:val="en-GB"/>
        </w:rPr>
        <w:t>pre-determining the angiographic fee associated with various endovascular procedures with that being pre-determined based on tiers of complexity.</w:t>
      </w:r>
      <w:r w:rsidR="001B4949" w:rsidRPr="00C24D51">
        <w:rPr>
          <w:rFonts w:asciiTheme="minorHAnsi" w:hAnsiTheme="minorHAnsi" w:cstheme="minorHAnsi"/>
          <w:szCs w:val="22"/>
          <w:lang w:val="en-GB"/>
        </w:rPr>
        <w:t xml:space="preserve"> </w:t>
      </w:r>
      <w:r w:rsidR="00F10F4B" w:rsidRPr="00C24D51">
        <w:rPr>
          <w:rFonts w:asciiTheme="minorHAnsi" w:hAnsiTheme="minorHAnsi" w:cstheme="minorHAnsi"/>
          <w:szCs w:val="22"/>
          <w:lang w:val="en-GB"/>
        </w:rPr>
        <w:t>The</w:t>
      </w:r>
      <w:r w:rsidR="001B4949" w:rsidRPr="00C24D51">
        <w:rPr>
          <w:rFonts w:asciiTheme="minorHAnsi" w:hAnsiTheme="minorHAnsi" w:cstheme="minorHAnsi"/>
          <w:szCs w:val="22"/>
          <w:lang w:val="en-GB"/>
        </w:rPr>
        <w:t xml:space="preserve"> Committee </w:t>
      </w:r>
      <w:r w:rsidR="00F10F4B" w:rsidRPr="00C24D51">
        <w:rPr>
          <w:rFonts w:asciiTheme="minorHAnsi" w:hAnsiTheme="minorHAnsi" w:cstheme="minorHAnsi"/>
          <w:szCs w:val="22"/>
          <w:lang w:val="en-GB"/>
        </w:rPr>
        <w:t>remains</w:t>
      </w:r>
      <w:r w:rsidR="001B4949" w:rsidRPr="00C24D51">
        <w:rPr>
          <w:rFonts w:asciiTheme="minorHAnsi" w:hAnsiTheme="minorHAnsi" w:cstheme="minorHAnsi"/>
          <w:szCs w:val="22"/>
          <w:lang w:val="en-GB"/>
        </w:rPr>
        <w:t xml:space="preserve"> keen to </w:t>
      </w:r>
      <w:r w:rsidRPr="00C24D51">
        <w:rPr>
          <w:rFonts w:asciiTheme="minorHAnsi" w:hAnsiTheme="minorHAnsi" w:cstheme="minorHAnsi"/>
          <w:szCs w:val="22"/>
          <w:lang w:val="en-GB"/>
        </w:rPr>
        <w:t>contribute</w:t>
      </w:r>
      <w:r w:rsidR="001B4949" w:rsidRPr="00C24D51">
        <w:rPr>
          <w:rFonts w:asciiTheme="minorHAnsi" w:hAnsiTheme="minorHAnsi" w:cstheme="minorHAnsi"/>
          <w:szCs w:val="22"/>
          <w:lang w:val="en-GB"/>
        </w:rPr>
        <w:t xml:space="preserve"> to </w:t>
      </w:r>
      <w:r w:rsidR="00E307F1" w:rsidRPr="00C24D51">
        <w:rPr>
          <w:rFonts w:asciiTheme="minorHAnsi" w:hAnsiTheme="minorHAnsi" w:cstheme="minorHAnsi"/>
          <w:szCs w:val="22"/>
          <w:lang w:val="en-GB"/>
        </w:rPr>
        <w:t xml:space="preserve">any </w:t>
      </w:r>
      <w:r w:rsidR="001B4949" w:rsidRPr="00C24D51">
        <w:rPr>
          <w:rFonts w:asciiTheme="minorHAnsi" w:hAnsiTheme="minorHAnsi" w:cstheme="minorHAnsi"/>
          <w:szCs w:val="22"/>
          <w:lang w:val="en-GB"/>
        </w:rPr>
        <w:t>discussion around such a change. Finding a surrogate for complexity has not pr</w:t>
      </w:r>
      <w:r w:rsidRPr="00C24D51">
        <w:rPr>
          <w:rFonts w:asciiTheme="minorHAnsi" w:hAnsiTheme="minorHAnsi" w:cstheme="minorHAnsi"/>
          <w:szCs w:val="22"/>
          <w:lang w:val="en-GB"/>
        </w:rPr>
        <w:t>oven an easy task, due to the cross-cutting nature and limited timeframe of the Committee.</w:t>
      </w:r>
    </w:p>
    <w:p w14:paraId="5DF8540C" w14:textId="77777777" w:rsidR="001B4949" w:rsidRPr="00C24D51" w:rsidRDefault="00F92912" w:rsidP="001B4949">
      <w:pPr>
        <w:spacing w:line="360" w:lineRule="auto"/>
        <w:rPr>
          <w:rFonts w:asciiTheme="minorHAnsi" w:hAnsiTheme="minorHAnsi" w:cstheme="minorHAnsi"/>
          <w:szCs w:val="22"/>
          <w:lang w:val="en-GB"/>
        </w:rPr>
      </w:pPr>
      <w:r w:rsidRPr="00C24D51">
        <w:rPr>
          <w:rFonts w:asciiTheme="minorHAnsi" w:hAnsiTheme="minorHAnsi" w:cstheme="minorHAnsi"/>
          <w:szCs w:val="22"/>
          <w:lang w:val="en-GB"/>
        </w:rPr>
        <w:t>The C</w:t>
      </w:r>
      <w:r w:rsidR="001B4949" w:rsidRPr="00C24D51">
        <w:rPr>
          <w:rFonts w:asciiTheme="minorHAnsi" w:hAnsiTheme="minorHAnsi" w:cstheme="minorHAnsi"/>
          <w:szCs w:val="22"/>
          <w:lang w:val="en-GB"/>
        </w:rPr>
        <w:t xml:space="preserve">ommittee strongly endorses </w:t>
      </w:r>
      <w:r w:rsidRPr="00C24D51">
        <w:rPr>
          <w:rFonts w:asciiTheme="minorHAnsi" w:hAnsiTheme="minorHAnsi" w:cstheme="minorHAnsi"/>
          <w:szCs w:val="22"/>
          <w:lang w:val="en-GB"/>
        </w:rPr>
        <w:t>the role of</w:t>
      </w:r>
      <w:r w:rsidR="001B4949" w:rsidRPr="00C24D51">
        <w:rPr>
          <w:rFonts w:asciiTheme="minorHAnsi" w:hAnsiTheme="minorHAnsi" w:cstheme="minorHAnsi"/>
          <w:szCs w:val="22"/>
          <w:lang w:val="en-GB"/>
        </w:rPr>
        <w:t xml:space="preserve"> non-invasive, out-patient techniques for </w:t>
      </w:r>
      <w:r w:rsidR="002934E5" w:rsidRPr="00C24D51">
        <w:rPr>
          <w:rFonts w:asciiTheme="minorHAnsi" w:hAnsiTheme="minorHAnsi" w:cstheme="minorHAnsi"/>
          <w:szCs w:val="22"/>
          <w:lang w:val="en-GB"/>
        </w:rPr>
        <w:t xml:space="preserve">the </w:t>
      </w:r>
      <w:r w:rsidR="001B4949" w:rsidRPr="00C24D51">
        <w:rPr>
          <w:rFonts w:asciiTheme="minorHAnsi" w:hAnsiTheme="minorHAnsi" w:cstheme="minorHAnsi"/>
          <w:szCs w:val="22"/>
          <w:lang w:val="en-GB"/>
        </w:rPr>
        <w:t>diagnosis</w:t>
      </w:r>
      <w:r w:rsidRPr="00C24D51">
        <w:rPr>
          <w:rFonts w:asciiTheme="minorHAnsi" w:hAnsiTheme="minorHAnsi" w:cstheme="minorHAnsi"/>
          <w:szCs w:val="22"/>
          <w:lang w:val="en-GB"/>
        </w:rPr>
        <w:t xml:space="preserve"> of vascular disease</w:t>
      </w:r>
      <w:r w:rsidR="008D302D"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such as </w:t>
      </w:r>
      <w:r w:rsidR="00335BC9" w:rsidRPr="00C24D51">
        <w:rPr>
          <w:rFonts w:asciiTheme="minorHAnsi" w:hAnsiTheme="minorHAnsi" w:cstheme="minorHAnsi"/>
          <w:szCs w:val="22"/>
          <w:lang w:val="en-GB"/>
        </w:rPr>
        <w:t>CTA</w:t>
      </w:r>
      <w:r w:rsidR="001B4949" w:rsidRPr="00C24D51">
        <w:rPr>
          <w:rFonts w:asciiTheme="minorHAnsi" w:hAnsiTheme="minorHAnsi" w:cstheme="minorHAnsi"/>
          <w:szCs w:val="22"/>
          <w:lang w:val="en-GB"/>
        </w:rPr>
        <w:t xml:space="preserve"> and </w:t>
      </w:r>
      <w:r w:rsidR="007C6A63" w:rsidRPr="00C24D51">
        <w:rPr>
          <w:rFonts w:asciiTheme="minorHAnsi" w:hAnsiTheme="minorHAnsi" w:cstheme="minorHAnsi"/>
          <w:szCs w:val="22"/>
          <w:lang w:val="en-GB"/>
        </w:rPr>
        <w:t>MRA</w:t>
      </w:r>
      <w:r w:rsidR="001B4949" w:rsidRPr="00C24D51">
        <w:rPr>
          <w:rFonts w:asciiTheme="minorHAnsi" w:hAnsiTheme="minorHAnsi" w:cstheme="minorHAnsi"/>
          <w:szCs w:val="22"/>
          <w:lang w:val="en-GB"/>
        </w:rPr>
        <w:t>. Catheter angiography</w:t>
      </w:r>
      <w:r w:rsidR="009B1367" w:rsidRPr="00C24D51">
        <w:rPr>
          <w:rFonts w:asciiTheme="minorHAnsi" w:hAnsiTheme="minorHAnsi" w:cstheme="minorHAnsi"/>
          <w:szCs w:val="22"/>
          <w:lang w:val="en-GB"/>
        </w:rPr>
        <w:t>, in some cases,</w:t>
      </w:r>
      <w:r w:rsidR="001B4949" w:rsidRPr="00C24D51">
        <w:rPr>
          <w:rFonts w:asciiTheme="minorHAnsi" w:hAnsiTheme="minorHAnsi" w:cstheme="minorHAnsi"/>
          <w:szCs w:val="22"/>
          <w:lang w:val="en-GB"/>
        </w:rPr>
        <w:t xml:space="preserve"> has limited superiority over these new techniques</w:t>
      </w:r>
      <w:r w:rsidR="009B1367"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except </w:t>
      </w:r>
      <w:r w:rsidRPr="00C24D51">
        <w:rPr>
          <w:rFonts w:asciiTheme="minorHAnsi" w:hAnsiTheme="minorHAnsi" w:cstheme="minorHAnsi"/>
          <w:szCs w:val="22"/>
          <w:lang w:val="en-GB"/>
        </w:rPr>
        <w:t>in neuro-interventional radiology</w:t>
      </w:r>
      <w:r w:rsidR="009B1367" w:rsidRPr="00C24D51">
        <w:rPr>
          <w:rFonts w:asciiTheme="minorHAnsi" w:hAnsiTheme="minorHAnsi" w:cstheme="minorHAnsi"/>
          <w:szCs w:val="22"/>
          <w:lang w:val="en-GB"/>
        </w:rPr>
        <w:t xml:space="preserve"> and in the management of below-the-knee tibial disease in patients with diabetes.</w:t>
      </w:r>
      <w:r w:rsidR="001B4949" w:rsidRPr="00C24D51">
        <w:rPr>
          <w:rFonts w:asciiTheme="minorHAnsi" w:hAnsiTheme="minorHAnsi" w:cstheme="minorHAnsi"/>
          <w:szCs w:val="22"/>
          <w:lang w:val="en-GB"/>
        </w:rPr>
        <w:t xml:space="preserve"> </w:t>
      </w:r>
      <w:r w:rsidR="009B1367" w:rsidRPr="00C24D51">
        <w:rPr>
          <w:rFonts w:asciiTheme="minorHAnsi" w:hAnsiTheme="minorHAnsi" w:cstheme="minorHAnsi"/>
          <w:szCs w:val="22"/>
          <w:lang w:val="en-GB"/>
        </w:rPr>
        <w:t>This is</w:t>
      </w:r>
      <w:r w:rsidR="001B4949" w:rsidRPr="00C24D51">
        <w:rPr>
          <w:rFonts w:asciiTheme="minorHAnsi" w:hAnsiTheme="minorHAnsi" w:cstheme="minorHAnsi"/>
          <w:szCs w:val="22"/>
          <w:lang w:val="en-GB"/>
        </w:rPr>
        <w:t xml:space="preserve"> recognised in the recommendations. The Committee </w:t>
      </w:r>
      <w:r w:rsidR="00C14CB4" w:rsidRPr="00C24D51">
        <w:rPr>
          <w:rFonts w:asciiTheme="minorHAnsi" w:hAnsiTheme="minorHAnsi" w:cstheme="minorHAnsi"/>
          <w:szCs w:val="22"/>
          <w:lang w:val="en-GB"/>
        </w:rPr>
        <w:t xml:space="preserve">acknowledges </w:t>
      </w:r>
      <w:r w:rsidR="001B4949" w:rsidRPr="00C24D51">
        <w:rPr>
          <w:rFonts w:asciiTheme="minorHAnsi" w:hAnsiTheme="minorHAnsi" w:cstheme="minorHAnsi"/>
          <w:szCs w:val="22"/>
          <w:lang w:val="en-GB"/>
        </w:rPr>
        <w:t>that maintaining high standards requires compliance</w:t>
      </w:r>
      <w:r w:rsidR="00796C97" w:rsidRPr="00C24D51">
        <w:rPr>
          <w:rFonts w:asciiTheme="minorHAnsi" w:hAnsiTheme="minorHAnsi" w:cstheme="minorHAnsi"/>
          <w:szCs w:val="22"/>
          <w:lang w:val="en-GB"/>
        </w:rPr>
        <w:t>,</w:t>
      </w:r>
      <w:r w:rsidR="001B4949" w:rsidRPr="00C24D51">
        <w:rPr>
          <w:rFonts w:asciiTheme="minorHAnsi" w:hAnsiTheme="minorHAnsi" w:cstheme="minorHAnsi"/>
          <w:szCs w:val="22"/>
          <w:lang w:val="en-GB"/>
        </w:rPr>
        <w:t xml:space="preserve"> and </w:t>
      </w:r>
      <w:r w:rsidR="00796C97" w:rsidRPr="00C24D51">
        <w:rPr>
          <w:rFonts w:asciiTheme="minorHAnsi" w:hAnsiTheme="minorHAnsi" w:cstheme="minorHAnsi"/>
          <w:szCs w:val="22"/>
          <w:lang w:val="en-GB"/>
        </w:rPr>
        <w:t xml:space="preserve">that </w:t>
      </w:r>
      <w:r w:rsidR="001B4949" w:rsidRPr="00C24D51">
        <w:rPr>
          <w:rFonts w:asciiTheme="minorHAnsi" w:hAnsiTheme="minorHAnsi" w:cstheme="minorHAnsi"/>
          <w:szCs w:val="22"/>
          <w:lang w:val="en-GB"/>
        </w:rPr>
        <w:t>this will restrict the impact of some changes to items outside of the DIST.</w:t>
      </w:r>
    </w:p>
    <w:p w14:paraId="6730CAE0" w14:textId="77777777" w:rsidR="001B4949" w:rsidRPr="00C24D51" w:rsidRDefault="00567F96" w:rsidP="001B4949">
      <w:pPr>
        <w:spacing w:line="360" w:lineRule="auto"/>
        <w:rPr>
          <w:rFonts w:asciiTheme="minorHAnsi" w:hAnsiTheme="minorHAnsi" w:cstheme="minorHAnsi"/>
          <w:szCs w:val="22"/>
          <w:lang w:val="en-GB"/>
        </w:rPr>
      </w:pPr>
      <w:r w:rsidRPr="00C24D51">
        <w:rPr>
          <w:rFonts w:asciiTheme="minorHAnsi" w:hAnsiTheme="minorHAnsi" w:cstheme="minorHAnsi"/>
          <w:szCs w:val="22"/>
          <w:lang w:val="en-GB"/>
        </w:rPr>
        <w:t>Many</w:t>
      </w:r>
      <w:r w:rsidR="001B4949" w:rsidRPr="00C24D51">
        <w:rPr>
          <w:rFonts w:asciiTheme="minorHAnsi" w:hAnsiTheme="minorHAnsi" w:cstheme="minorHAnsi"/>
          <w:szCs w:val="22"/>
          <w:lang w:val="en-GB"/>
        </w:rPr>
        <w:t xml:space="preserve"> procedures in current clinical practice are</w:t>
      </w:r>
      <w:r w:rsidR="00B82906" w:rsidRPr="00C24D51">
        <w:rPr>
          <w:rFonts w:asciiTheme="minorHAnsi" w:hAnsiTheme="minorHAnsi" w:cstheme="minorHAnsi"/>
          <w:szCs w:val="22"/>
          <w:lang w:val="en-GB"/>
        </w:rPr>
        <w:t xml:space="preserve"> also</w:t>
      </w:r>
      <w:r w:rsidR="001B4949" w:rsidRPr="00C24D51">
        <w:rPr>
          <w:rFonts w:asciiTheme="minorHAnsi" w:hAnsiTheme="minorHAnsi" w:cstheme="minorHAnsi"/>
          <w:szCs w:val="22"/>
          <w:lang w:val="en-GB"/>
        </w:rPr>
        <w:t xml:space="preserve"> being billed under item numbers </w:t>
      </w:r>
      <w:r w:rsidR="004335F5" w:rsidRPr="00C24D51">
        <w:rPr>
          <w:rFonts w:asciiTheme="minorHAnsi" w:hAnsiTheme="minorHAnsi" w:cstheme="minorHAnsi"/>
          <w:szCs w:val="22"/>
          <w:lang w:val="en-GB"/>
        </w:rPr>
        <w:t xml:space="preserve">that are </w:t>
      </w:r>
      <w:r w:rsidR="001B4949" w:rsidRPr="00C24D51">
        <w:rPr>
          <w:rFonts w:asciiTheme="minorHAnsi" w:hAnsiTheme="minorHAnsi" w:cstheme="minorHAnsi"/>
          <w:szCs w:val="22"/>
          <w:lang w:val="en-GB"/>
        </w:rPr>
        <w:t xml:space="preserve">not specific to the procedure. This applies to many </w:t>
      </w:r>
      <w:r w:rsidR="007514BB" w:rsidRPr="00C24D51">
        <w:rPr>
          <w:rFonts w:asciiTheme="minorHAnsi" w:hAnsiTheme="minorHAnsi" w:cstheme="minorHAnsi"/>
          <w:szCs w:val="22"/>
          <w:lang w:val="en-GB"/>
        </w:rPr>
        <w:t xml:space="preserve">endovascular </w:t>
      </w:r>
      <w:r w:rsidR="001B4949" w:rsidRPr="00C24D51">
        <w:rPr>
          <w:rFonts w:asciiTheme="minorHAnsi" w:hAnsiTheme="minorHAnsi" w:cstheme="minorHAnsi"/>
          <w:szCs w:val="22"/>
          <w:lang w:val="en-GB"/>
        </w:rPr>
        <w:t>procedures</w:t>
      </w:r>
      <w:r w:rsidR="007D1B47" w:rsidRPr="00C24D51">
        <w:rPr>
          <w:rFonts w:asciiTheme="minorHAnsi" w:hAnsiTheme="minorHAnsi" w:cstheme="minorHAnsi"/>
          <w:szCs w:val="22"/>
          <w:lang w:val="en-GB"/>
        </w:rPr>
        <w:t xml:space="preserve"> </w:t>
      </w:r>
      <w:r w:rsidR="007514BB" w:rsidRPr="00C24D51">
        <w:rPr>
          <w:rFonts w:asciiTheme="minorHAnsi" w:hAnsiTheme="minorHAnsi" w:cstheme="minorHAnsi"/>
          <w:szCs w:val="22"/>
          <w:lang w:val="en-GB"/>
        </w:rPr>
        <w:t>that have developed over the last two decades. The Committee’s recommendations address this</w:t>
      </w:r>
      <w:r w:rsidR="001B4949" w:rsidRPr="00C24D51">
        <w:rPr>
          <w:rFonts w:asciiTheme="minorHAnsi" w:hAnsiTheme="minorHAnsi" w:cstheme="minorHAnsi"/>
          <w:szCs w:val="22"/>
          <w:lang w:val="en-GB"/>
        </w:rPr>
        <w:t>.</w:t>
      </w:r>
    </w:p>
    <w:p w14:paraId="24942B7C" w14:textId="77777777" w:rsidR="001B4949" w:rsidRPr="00C24D51" w:rsidRDefault="001B4949" w:rsidP="001B4949">
      <w:pPr>
        <w:spacing w:line="360" w:lineRule="auto"/>
        <w:rPr>
          <w:rFonts w:asciiTheme="minorHAnsi" w:hAnsiTheme="minorHAnsi" w:cstheme="minorHAnsi"/>
          <w:szCs w:val="22"/>
          <w:lang w:val="en-GB"/>
        </w:rPr>
      </w:pPr>
      <w:r w:rsidRPr="00C24D51">
        <w:rPr>
          <w:rFonts w:asciiTheme="minorHAnsi" w:hAnsiTheme="minorHAnsi" w:cstheme="minorHAnsi"/>
          <w:szCs w:val="22"/>
          <w:lang w:val="en-GB"/>
        </w:rPr>
        <w:t xml:space="preserve">The </w:t>
      </w:r>
      <w:r w:rsidR="00E35A9E" w:rsidRPr="00C24D51">
        <w:rPr>
          <w:rFonts w:asciiTheme="minorHAnsi" w:hAnsiTheme="minorHAnsi" w:cstheme="minorHAnsi"/>
          <w:szCs w:val="22"/>
          <w:lang w:val="en-GB"/>
        </w:rPr>
        <w:t xml:space="preserve">Committee’s success in conducting its review and developing its recommendations </w:t>
      </w:r>
      <w:r w:rsidR="00D32CE9" w:rsidRPr="00C24D51">
        <w:rPr>
          <w:rFonts w:asciiTheme="minorHAnsi" w:hAnsiTheme="minorHAnsi" w:cstheme="minorHAnsi"/>
          <w:szCs w:val="22"/>
          <w:lang w:val="en-GB"/>
        </w:rPr>
        <w:t>is</w:t>
      </w:r>
      <w:r w:rsidRPr="00C24D51">
        <w:rPr>
          <w:rFonts w:asciiTheme="minorHAnsi" w:hAnsiTheme="minorHAnsi" w:cstheme="minorHAnsi"/>
          <w:szCs w:val="22"/>
          <w:lang w:val="en-GB"/>
        </w:rPr>
        <w:t xml:space="preserve"> due to the indefatigabl</w:t>
      </w:r>
      <w:r w:rsidR="00F92912" w:rsidRPr="00C24D51">
        <w:rPr>
          <w:rFonts w:asciiTheme="minorHAnsi" w:hAnsiTheme="minorHAnsi" w:cstheme="minorHAnsi"/>
          <w:szCs w:val="22"/>
          <w:lang w:val="en-GB"/>
        </w:rPr>
        <w:t>e assistance of our secretariat</w:t>
      </w:r>
      <w:r w:rsidRPr="00C24D51">
        <w:rPr>
          <w:rFonts w:asciiTheme="minorHAnsi" w:hAnsiTheme="minorHAnsi" w:cstheme="minorHAnsi"/>
          <w:szCs w:val="22"/>
          <w:lang w:val="en-GB"/>
        </w:rPr>
        <w:t xml:space="preserve">. We </w:t>
      </w:r>
      <w:r w:rsidR="00822B75" w:rsidRPr="00C24D51">
        <w:rPr>
          <w:rFonts w:asciiTheme="minorHAnsi" w:hAnsiTheme="minorHAnsi" w:cstheme="minorHAnsi"/>
          <w:szCs w:val="22"/>
          <w:lang w:val="en-GB"/>
        </w:rPr>
        <w:t>are</w:t>
      </w:r>
      <w:r w:rsidRPr="00C24D51">
        <w:rPr>
          <w:rFonts w:asciiTheme="minorHAnsi" w:hAnsiTheme="minorHAnsi" w:cstheme="minorHAnsi"/>
          <w:szCs w:val="22"/>
          <w:lang w:val="en-GB"/>
        </w:rPr>
        <w:t xml:space="preserve"> grateful for the insightful comments </w:t>
      </w:r>
      <w:r w:rsidR="00AD737C" w:rsidRPr="00C24D51">
        <w:rPr>
          <w:rFonts w:asciiTheme="minorHAnsi" w:hAnsiTheme="minorHAnsi" w:cstheme="minorHAnsi"/>
          <w:szCs w:val="22"/>
          <w:lang w:val="en-GB"/>
        </w:rPr>
        <w:t xml:space="preserve">from </w:t>
      </w:r>
      <w:r w:rsidRPr="00C24D51">
        <w:rPr>
          <w:rFonts w:asciiTheme="minorHAnsi" w:hAnsiTheme="minorHAnsi" w:cstheme="minorHAnsi"/>
          <w:szCs w:val="22"/>
          <w:lang w:val="en-GB"/>
        </w:rPr>
        <w:t>our consumer representatives, the allied health professionals and colleagues from other committees.</w:t>
      </w:r>
    </w:p>
    <w:p w14:paraId="59932010" w14:textId="62129DA8" w:rsidR="00A56142" w:rsidRDefault="001B4949" w:rsidP="00D74471">
      <w:pPr>
        <w:spacing w:before="120" w:after="120" w:line="360" w:lineRule="auto"/>
        <w:rPr>
          <w:rFonts w:asciiTheme="minorHAnsi" w:hAnsiTheme="minorHAnsi" w:cstheme="minorHAnsi"/>
          <w:szCs w:val="22"/>
          <w:lang w:val="en-GB"/>
        </w:rPr>
      </w:pPr>
      <w:r w:rsidRPr="00C24D51">
        <w:rPr>
          <w:rFonts w:asciiTheme="minorHAnsi" w:hAnsiTheme="minorHAnsi" w:cstheme="minorHAnsi"/>
          <w:szCs w:val="22"/>
          <w:lang w:val="en-GB"/>
        </w:rPr>
        <w:t>We, the co-chairpersons</w:t>
      </w:r>
      <w:r w:rsidR="00F87EFE" w:rsidRPr="00C24D51">
        <w:rPr>
          <w:rFonts w:asciiTheme="minorHAnsi" w:hAnsiTheme="minorHAnsi" w:cstheme="minorHAnsi"/>
          <w:szCs w:val="22"/>
          <w:lang w:val="en-GB"/>
        </w:rPr>
        <w:t>,</w:t>
      </w:r>
      <w:r w:rsidRPr="00C24D51">
        <w:rPr>
          <w:rFonts w:asciiTheme="minorHAnsi" w:hAnsiTheme="minorHAnsi" w:cstheme="minorHAnsi"/>
          <w:szCs w:val="22"/>
          <w:lang w:val="en-GB"/>
        </w:rPr>
        <w:t xml:space="preserve"> have enjoyed a dynamic and respectful interaction and take considerable pleasure in presenting this report within</w:t>
      </w:r>
      <w:r w:rsidR="00FB3AB7">
        <w:rPr>
          <w:rFonts w:asciiTheme="minorHAnsi" w:hAnsiTheme="minorHAnsi" w:cstheme="minorHAnsi"/>
          <w:szCs w:val="22"/>
          <w:lang w:val="en-GB"/>
        </w:rPr>
        <w:t xml:space="preserve"> the imposed time constraints.</w:t>
      </w:r>
    </w:p>
    <w:p w14:paraId="28C396C3" w14:textId="5268B05C" w:rsidR="00FB3AB7" w:rsidRDefault="00FB3AB7" w:rsidP="00FB3AB7">
      <w:pPr>
        <w:tabs>
          <w:tab w:val="left" w:pos="4253"/>
        </w:tabs>
        <w:rPr>
          <w:rStyle w:val="Strong"/>
        </w:rPr>
      </w:pPr>
      <w:r w:rsidRPr="00FB3AB7">
        <w:rPr>
          <w:rStyle w:val="Strong"/>
        </w:rPr>
        <w:t>Dr Peter Subramaniam</w:t>
      </w:r>
      <w:r>
        <w:rPr>
          <w:rFonts w:asciiTheme="minorHAnsi" w:hAnsiTheme="minorHAnsi" w:cstheme="minorHAnsi"/>
          <w:szCs w:val="22"/>
          <w:lang w:val="en-GB"/>
        </w:rPr>
        <w:tab/>
      </w:r>
      <w:r w:rsidRPr="00FB3AB7">
        <w:rPr>
          <w:rStyle w:val="Strong"/>
        </w:rPr>
        <w:t>Dr Ronald Meikle</w:t>
      </w:r>
    </w:p>
    <w:p w14:paraId="2A0EDE82" w14:textId="015E1F38" w:rsidR="00C24D51" w:rsidRPr="00FB3AB7" w:rsidRDefault="00FB3AB7" w:rsidP="00FB3AB7">
      <w:pPr>
        <w:tabs>
          <w:tab w:val="left" w:pos="4253"/>
        </w:tabs>
        <w:rPr>
          <w:rFonts w:asciiTheme="minorHAnsi" w:hAnsiTheme="minorHAnsi" w:cstheme="minorHAnsi"/>
          <w:b/>
          <w:szCs w:val="22"/>
          <w:lang w:val="en-GB"/>
        </w:rPr>
      </w:pPr>
      <w:r w:rsidRPr="00FB3AB7">
        <w:rPr>
          <w:lang w:val="en-GB"/>
        </w:rPr>
        <w:t>Co-Chair, Vascular Clinical Committee</w:t>
      </w:r>
      <w:r w:rsidRPr="00FB3AB7">
        <w:tab/>
        <w:t>Co-Chair, Vascular Clinical Committee</w:t>
      </w:r>
    </w:p>
    <w:p w14:paraId="42F2B196" w14:textId="0B7F3487" w:rsidR="00D86EBD" w:rsidRPr="00572043" w:rsidRDefault="00D86EBD" w:rsidP="00FE4D10">
      <w:pPr>
        <w:pStyle w:val="Heading1"/>
      </w:pPr>
      <w:bookmarkStart w:id="17" w:name="_Toc54355593"/>
      <w:r w:rsidRPr="00572043">
        <w:lastRenderedPageBreak/>
        <w:t>About the Medicare Benefits Schedule (MBS) Review</w:t>
      </w:r>
      <w:bookmarkEnd w:id="12"/>
      <w:bookmarkEnd w:id="13"/>
      <w:bookmarkEnd w:id="17"/>
    </w:p>
    <w:p w14:paraId="7393A227" w14:textId="6E26047A" w:rsidR="00D86EBD" w:rsidRPr="00572043" w:rsidRDefault="00D86EBD" w:rsidP="00D74471">
      <w:pPr>
        <w:pStyle w:val="Heading2"/>
      </w:pPr>
      <w:bookmarkStart w:id="18" w:name="_Toc54355594"/>
      <w:bookmarkStart w:id="19" w:name="_Toc485295715"/>
      <w:bookmarkStart w:id="20" w:name="_Toc505843869"/>
      <w:r w:rsidRPr="00572043">
        <w:t>Medicare</w:t>
      </w:r>
      <w:bookmarkEnd w:id="18"/>
      <w:bookmarkEnd w:id="19"/>
      <w:bookmarkEnd w:id="20"/>
    </w:p>
    <w:p w14:paraId="01C0AA22" w14:textId="77777777" w:rsidR="00D86EBD" w:rsidRPr="00D74471" w:rsidRDefault="00D86EBD" w:rsidP="001776F2">
      <w:pPr>
        <w:pStyle w:val="Heading3Numbered"/>
        <w:ind w:firstLine="1973"/>
      </w:pPr>
      <w:bookmarkStart w:id="21" w:name="_Toc505843870"/>
      <w:bookmarkStart w:id="22" w:name="_Toc523951442"/>
      <w:bookmarkStart w:id="23" w:name="_Toc523954449"/>
      <w:bookmarkStart w:id="24" w:name="_Toc54355595"/>
      <w:r w:rsidRPr="00572043">
        <w:t>What is Medicare?</w:t>
      </w:r>
      <w:bookmarkEnd w:id="21"/>
      <w:bookmarkEnd w:id="22"/>
      <w:bookmarkEnd w:id="23"/>
      <w:bookmarkEnd w:id="24"/>
    </w:p>
    <w:p w14:paraId="07731C5E" w14:textId="6059C917" w:rsidR="00905993" w:rsidRPr="00572043" w:rsidRDefault="00D86EBD" w:rsidP="00A01A04">
      <w:pPr>
        <w:spacing w:line="360" w:lineRule="auto"/>
        <w:rPr>
          <w:rFonts w:asciiTheme="minorHAnsi" w:hAnsiTheme="minorHAnsi" w:cstheme="minorHAnsi"/>
          <w:szCs w:val="22"/>
          <w:lang w:val="en-GB"/>
        </w:rPr>
      </w:pPr>
      <w:r w:rsidRPr="00572043">
        <w:rPr>
          <w:rFonts w:asciiTheme="minorHAnsi" w:hAnsiTheme="minorHAnsi" w:cstheme="minorHAnsi"/>
          <w:szCs w:val="22"/>
          <w:lang w:val="en-GB"/>
        </w:rPr>
        <w:t>Medicare is Aus</w:t>
      </w:r>
      <w:r w:rsidR="00B433E5" w:rsidRPr="00572043">
        <w:rPr>
          <w:rFonts w:asciiTheme="minorHAnsi" w:hAnsiTheme="minorHAnsi" w:cstheme="minorHAnsi"/>
          <w:szCs w:val="22"/>
          <w:lang w:val="en-GB"/>
        </w:rPr>
        <w:t xml:space="preserve">tralia’s universal health scheme that </w:t>
      </w:r>
      <w:r w:rsidR="00A37D01" w:rsidRPr="00572043">
        <w:rPr>
          <w:rFonts w:asciiTheme="minorHAnsi" w:hAnsiTheme="minorHAnsi" w:cstheme="minorHAnsi"/>
          <w:szCs w:val="22"/>
          <w:lang w:val="en-GB"/>
        </w:rPr>
        <w:t>enables all</w:t>
      </w:r>
      <w:r w:rsidRPr="00572043">
        <w:rPr>
          <w:rFonts w:asciiTheme="minorHAnsi" w:hAnsiTheme="minorHAnsi" w:cstheme="minorHAnsi"/>
          <w:szCs w:val="22"/>
          <w:lang w:val="en-GB"/>
        </w:rPr>
        <w:t xml:space="preserve"> Australian residents (and some overseas visitors) to have access to a wide range of health services and medicines at little or no cost. </w:t>
      </w:r>
    </w:p>
    <w:p w14:paraId="6613FA0B" w14:textId="77777777" w:rsidR="00B433E5" w:rsidRPr="00572043" w:rsidRDefault="00D86EBD" w:rsidP="00A01A04">
      <w:pPr>
        <w:spacing w:line="360" w:lineRule="auto"/>
        <w:rPr>
          <w:rFonts w:asciiTheme="minorHAnsi" w:hAnsiTheme="minorHAnsi" w:cstheme="minorHAnsi"/>
          <w:szCs w:val="22"/>
          <w:lang w:val="en-GB"/>
        </w:rPr>
      </w:pPr>
      <w:r w:rsidRPr="00572043">
        <w:rPr>
          <w:rFonts w:asciiTheme="minorHAnsi" w:hAnsiTheme="minorHAnsi" w:cstheme="minorHAnsi"/>
          <w:szCs w:val="22"/>
          <w:lang w:val="en-GB"/>
        </w:rPr>
        <w:t xml:space="preserve">Introduced in 1984, </w:t>
      </w:r>
      <w:r w:rsidR="00B433E5" w:rsidRPr="00572043">
        <w:rPr>
          <w:rFonts w:asciiTheme="minorHAnsi" w:hAnsiTheme="minorHAnsi" w:cstheme="minorHAnsi"/>
          <w:szCs w:val="22"/>
          <w:lang w:val="en-GB"/>
        </w:rPr>
        <w:t xml:space="preserve">Medicare </w:t>
      </w:r>
      <w:r w:rsidR="009C2A35" w:rsidRPr="00572043">
        <w:rPr>
          <w:rFonts w:asciiTheme="minorHAnsi" w:hAnsiTheme="minorHAnsi" w:cstheme="minorHAnsi"/>
          <w:szCs w:val="22"/>
          <w:lang w:val="en-GB"/>
        </w:rPr>
        <w:t>has three components</w:t>
      </w:r>
      <w:r w:rsidRPr="00572043">
        <w:rPr>
          <w:rFonts w:asciiTheme="minorHAnsi" w:hAnsiTheme="minorHAnsi" w:cstheme="minorHAnsi"/>
          <w:szCs w:val="22"/>
          <w:lang w:val="en-GB"/>
        </w:rPr>
        <w:t xml:space="preserve">: </w:t>
      </w:r>
    </w:p>
    <w:p w14:paraId="276C652B" w14:textId="77777777" w:rsidR="00D86EBD" w:rsidRPr="00572043" w:rsidRDefault="00D86EBD" w:rsidP="004B279A">
      <w:pPr>
        <w:pStyle w:val="Bullet-green"/>
        <w:numPr>
          <w:ilvl w:val="0"/>
          <w:numId w:val="36"/>
        </w:numPr>
        <w:spacing w:line="360" w:lineRule="auto"/>
        <w:rPr>
          <w:rFonts w:cstheme="minorHAnsi"/>
          <w:szCs w:val="22"/>
          <w:lang w:val="en-GB"/>
        </w:rPr>
      </w:pPr>
      <w:r w:rsidRPr="00572043">
        <w:rPr>
          <w:rFonts w:cstheme="minorHAnsi"/>
          <w:szCs w:val="22"/>
          <w:lang w:val="en-GB"/>
        </w:rPr>
        <w:t>Free public hospit</w:t>
      </w:r>
      <w:r w:rsidR="00B433E5" w:rsidRPr="00572043">
        <w:rPr>
          <w:rFonts w:cstheme="minorHAnsi"/>
          <w:szCs w:val="22"/>
          <w:lang w:val="en-GB"/>
        </w:rPr>
        <w:t>al services for public patients.</w:t>
      </w:r>
    </w:p>
    <w:p w14:paraId="0471EF0D" w14:textId="77777777" w:rsidR="00D86EBD" w:rsidRPr="00572043" w:rsidRDefault="00D86EBD" w:rsidP="004B279A">
      <w:pPr>
        <w:pStyle w:val="Bullet-green"/>
        <w:numPr>
          <w:ilvl w:val="0"/>
          <w:numId w:val="36"/>
        </w:numPr>
        <w:spacing w:line="360" w:lineRule="auto"/>
        <w:rPr>
          <w:rFonts w:cstheme="minorHAnsi"/>
          <w:szCs w:val="22"/>
          <w:lang w:val="en-GB"/>
        </w:rPr>
      </w:pPr>
      <w:r w:rsidRPr="00572043">
        <w:rPr>
          <w:rFonts w:cstheme="minorHAnsi"/>
          <w:szCs w:val="22"/>
          <w:lang w:val="en-GB"/>
        </w:rPr>
        <w:t>Subsidised drugs covered by the Pharmaceutical Benefits Scheme (PBS).</w:t>
      </w:r>
    </w:p>
    <w:p w14:paraId="21EC83B1" w14:textId="77777777" w:rsidR="00D86EBD" w:rsidRPr="00572043" w:rsidRDefault="00D86EBD" w:rsidP="004B279A">
      <w:pPr>
        <w:pStyle w:val="Bullet-green"/>
        <w:numPr>
          <w:ilvl w:val="0"/>
          <w:numId w:val="36"/>
        </w:numPr>
        <w:spacing w:line="360" w:lineRule="auto"/>
        <w:rPr>
          <w:rFonts w:cstheme="minorHAnsi"/>
          <w:szCs w:val="22"/>
          <w:lang w:val="en-GB"/>
        </w:rPr>
      </w:pPr>
      <w:r w:rsidRPr="00572043">
        <w:rPr>
          <w:rFonts w:cstheme="minorHAnsi"/>
          <w:szCs w:val="22"/>
          <w:lang w:val="en-GB"/>
        </w:rPr>
        <w:t xml:space="preserve">Subsidised health professional services listed on the </w:t>
      </w:r>
      <w:r w:rsidR="00D15AA9" w:rsidRPr="00572043">
        <w:rPr>
          <w:rFonts w:cstheme="minorHAnsi"/>
          <w:szCs w:val="22"/>
          <w:lang w:val="en-GB"/>
        </w:rPr>
        <w:t>MBS</w:t>
      </w:r>
      <w:r w:rsidRPr="00572043">
        <w:rPr>
          <w:rFonts w:cstheme="minorHAnsi"/>
          <w:szCs w:val="22"/>
          <w:lang w:val="en-GB"/>
        </w:rPr>
        <w:t>.</w:t>
      </w:r>
    </w:p>
    <w:p w14:paraId="0984D919" w14:textId="77777777" w:rsidR="00D86EBD" w:rsidRPr="00572043" w:rsidRDefault="00D86EBD" w:rsidP="00FB3AB7">
      <w:pPr>
        <w:pStyle w:val="Heading2"/>
      </w:pPr>
      <w:bookmarkStart w:id="25" w:name="_Toc505843871"/>
      <w:bookmarkStart w:id="26" w:name="_Toc54355596"/>
      <w:r w:rsidRPr="00572043">
        <w:t>What is the MBS?</w:t>
      </w:r>
      <w:bookmarkEnd w:id="25"/>
      <w:bookmarkEnd w:id="26"/>
    </w:p>
    <w:p w14:paraId="4889459C" w14:textId="77777777" w:rsidR="00D86EBD" w:rsidRPr="00572043" w:rsidRDefault="00D86EBD" w:rsidP="00A01A04">
      <w:pPr>
        <w:spacing w:line="360" w:lineRule="auto"/>
        <w:rPr>
          <w:rFonts w:asciiTheme="minorHAnsi" w:hAnsiTheme="minorHAnsi" w:cstheme="minorHAnsi"/>
          <w:szCs w:val="22"/>
          <w:lang w:val="en-GB"/>
        </w:rPr>
      </w:pPr>
      <w:r w:rsidRPr="00572043">
        <w:rPr>
          <w:rFonts w:asciiTheme="minorHAnsi" w:hAnsiTheme="minorHAnsi" w:cstheme="minorHAnsi"/>
          <w:szCs w:val="22"/>
          <w:lang w:val="en-GB"/>
        </w:rPr>
        <w:t>The MBS is a listing of the health professional services subsidised by the Australian Government. There are more than 5,700 MBS items</w:t>
      </w:r>
      <w:r w:rsidR="00C45589" w:rsidRPr="00572043">
        <w:rPr>
          <w:rFonts w:asciiTheme="minorHAnsi" w:hAnsiTheme="minorHAnsi" w:cstheme="minorHAnsi"/>
          <w:szCs w:val="22"/>
          <w:lang w:val="en-GB"/>
        </w:rPr>
        <w:t xml:space="preserve"> that </w:t>
      </w:r>
      <w:r w:rsidRPr="00572043">
        <w:rPr>
          <w:rFonts w:asciiTheme="minorHAnsi" w:hAnsiTheme="minorHAnsi" w:cstheme="minorHAnsi"/>
          <w:szCs w:val="22"/>
          <w:lang w:val="en-GB"/>
        </w:rPr>
        <w:t xml:space="preserve">provide benefits to patients for a comprehensive range of services, including consultations, diagnostic tests and operations. </w:t>
      </w:r>
    </w:p>
    <w:p w14:paraId="55404DFC" w14:textId="77777777" w:rsidR="00D86EBD" w:rsidRPr="00572043" w:rsidRDefault="00D86EBD" w:rsidP="00FB3AB7">
      <w:pPr>
        <w:pStyle w:val="Heading2"/>
      </w:pPr>
      <w:bookmarkStart w:id="27" w:name="_Toc485295716"/>
      <w:bookmarkStart w:id="28" w:name="_Toc505843872"/>
      <w:bookmarkStart w:id="29" w:name="_Toc54355597"/>
      <w:r w:rsidRPr="00572043">
        <w:t>What is the MBS Review Taskforce?</w:t>
      </w:r>
      <w:bookmarkEnd w:id="27"/>
      <w:bookmarkEnd w:id="28"/>
      <w:bookmarkEnd w:id="29"/>
    </w:p>
    <w:p w14:paraId="1EFC8DFF" w14:textId="77777777" w:rsidR="00D86EBD" w:rsidRPr="00572043" w:rsidRDefault="00D86EBD" w:rsidP="008B5164">
      <w:pPr>
        <w:spacing w:line="360" w:lineRule="auto"/>
        <w:rPr>
          <w:rFonts w:asciiTheme="minorHAnsi" w:hAnsiTheme="minorHAnsi" w:cstheme="minorHAnsi"/>
          <w:szCs w:val="22"/>
          <w:lang w:val="en-GB"/>
        </w:rPr>
      </w:pPr>
      <w:r w:rsidRPr="00572043">
        <w:rPr>
          <w:rFonts w:asciiTheme="minorHAnsi" w:hAnsiTheme="minorHAnsi" w:cstheme="minorHAnsi"/>
          <w:szCs w:val="22"/>
          <w:lang w:val="en-GB"/>
        </w:rPr>
        <w:t xml:space="preserve">The Government established the Taskforce as an advisory body to review </w:t>
      </w:r>
      <w:proofErr w:type="gramStart"/>
      <w:r w:rsidR="004B530C" w:rsidRPr="00572043">
        <w:rPr>
          <w:rFonts w:asciiTheme="minorHAnsi" w:hAnsiTheme="minorHAnsi" w:cstheme="minorHAnsi"/>
          <w:szCs w:val="22"/>
          <w:lang w:val="en-GB"/>
        </w:rPr>
        <w:t>all</w:t>
      </w:r>
      <w:r w:rsidRPr="00572043">
        <w:rPr>
          <w:rFonts w:asciiTheme="minorHAnsi" w:hAnsiTheme="minorHAnsi" w:cstheme="minorHAnsi"/>
          <w:szCs w:val="22"/>
          <w:lang w:val="en-GB"/>
        </w:rPr>
        <w:t xml:space="preserve"> </w:t>
      </w:r>
      <w:r w:rsidR="00CE3A76" w:rsidRPr="00572043">
        <w:rPr>
          <w:rFonts w:asciiTheme="minorHAnsi" w:hAnsiTheme="minorHAnsi" w:cstheme="minorHAnsi"/>
          <w:szCs w:val="22"/>
          <w:lang w:val="en-GB"/>
        </w:rPr>
        <w:t>of</w:t>
      </w:r>
      <w:proofErr w:type="gramEnd"/>
      <w:r w:rsidR="00CE3A76" w:rsidRPr="00572043">
        <w:rPr>
          <w:rFonts w:asciiTheme="minorHAnsi" w:hAnsiTheme="minorHAnsi" w:cstheme="minorHAnsi"/>
          <w:szCs w:val="22"/>
          <w:lang w:val="en-GB"/>
        </w:rPr>
        <w:t xml:space="preserve"> the </w:t>
      </w:r>
      <w:r w:rsidRPr="00572043">
        <w:rPr>
          <w:rFonts w:asciiTheme="minorHAnsi" w:hAnsiTheme="minorHAnsi" w:cstheme="minorHAnsi"/>
          <w:szCs w:val="22"/>
          <w:lang w:val="en-GB"/>
        </w:rPr>
        <w:t xml:space="preserve">5,700 MBS items to ensure they are aligned with contemporary clinical evidence and practice and improve health outcomes for patients. The Taskforce will also modernise the MBS by identifying any services that may be unnecessary, outdated or potentially unsafe. The MBS Review is clinician-led, and there are no targets for savings attached to the review. </w:t>
      </w:r>
    </w:p>
    <w:p w14:paraId="59E0341F" w14:textId="77777777" w:rsidR="00D86EBD" w:rsidRPr="00572043" w:rsidRDefault="00D86EBD" w:rsidP="003F594D">
      <w:pPr>
        <w:pStyle w:val="Heading3Numbered"/>
        <w:ind w:left="709"/>
      </w:pPr>
      <w:bookmarkStart w:id="30" w:name="_Toc505843873"/>
      <w:bookmarkStart w:id="31" w:name="_Toc523951445"/>
      <w:bookmarkStart w:id="32" w:name="_Toc523954452"/>
      <w:bookmarkStart w:id="33" w:name="_Toc54355598"/>
      <w:r w:rsidRPr="00572043">
        <w:t xml:space="preserve">What are the goals of </w:t>
      </w:r>
      <w:r w:rsidRPr="00CF42B1">
        <w:t>the</w:t>
      </w:r>
      <w:r w:rsidRPr="00572043">
        <w:t xml:space="preserve"> Taskforce?</w:t>
      </w:r>
      <w:bookmarkEnd w:id="30"/>
      <w:bookmarkEnd w:id="31"/>
      <w:bookmarkEnd w:id="32"/>
      <w:bookmarkEnd w:id="33"/>
    </w:p>
    <w:p w14:paraId="093C63DB" w14:textId="77777777" w:rsidR="00D86EBD" w:rsidRPr="00572043" w:rsidRDefault="00D86EBD" w:rsidP="002E6F93">
      <w:pPr>
        <w:spacing w:line="360" w:lineRule="auto"/>
        <w:rPr>
          <w:rFonts w:asciiTheme="minorHAnsi" w:hAnsiTheme="minorHAnsi" w:cstheme="minorHAnsi"/>
          <w:szCs w:val="22"/>
          <w:lang w:val="en-GB"/>
        </w:rPr>
      </w:pPr>
      <w:r w:rsidRPr="00572043">
        <w:rPr>
          <w:rFonts w:asciiTheme="minorHAnsi" w:hAnsiTheme="minorHAnsi" w:cstheme="minorHAnsi"/>
          <w:szCs w:val="22"/>
          <w:lang w:val="en-GB"/>
        </w:rPr>
        <w:t>The Taskforce is committed to providing recommendations to the Minister that will allow the MBS to deliver on each of these four key goals</w:t>
      </w:r>
      <w:r w:rsidR="00A65B68" w:rsidRPr="00572043">
        <w:rPr>
          <w:rFonts w:asciiTheme="minorHAnsi" w:hAnsiTheme="minorHAnsi" w:cstheme="minorHAnsi"/>
          <w:szCs w:val="22"/>
          <w:lang w:val="en-GB"/>
        </w:rPr>
        <w:t>.</w:t>
      </w:r>
    </w:p>
    <w:p w14:paraId="6CCF6CD2" w14:textId="77777777" w:rsidR="00D86EBD" w:rsidRPr="00572043" w:rsidRDefault="00D86EBD" w:rsidP="002E6F93">
      <w:pPr>
        <w:pStyle w:val="Bullet-green"/>
        <w:spacing w:line="360" w:lineRule="auto"/>
        <w:rPr>
          <w:rFonts w:cstheme="minorHAnsi"/>
          <w:szCs w:val="22"/>
          <w:lang w:val="en-GB"/>
        </w:rPr>
      </w:pPr>
      <w:r w:rsidRPr="00572043">
        <w:rPr>
          <w:rFonts w:cstheme="minorHAnsi"/>
          <w:b/>
          <w:szCs w:val="22"/>
          <w:lang w:val="en-GB"/>
        </w:rPr>
        <w:t>Affordable and universal access</w:t>
      </w:r>
      <w:r w:rsidRPr="00572043">
        <w:rPr>
          <w:rFonts w:cstheme="minorHAnsi"/>
          <w:szCs w:val="22"/>
          <w:lang w:val="en-GB"/>
        </w:rPr>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particularly under-serviced.</w:t>
      </w:r>
    </w:p>
    <w:p w14:paraId="6C8EB131" w14:textId="77777777" w:rsidR="00D86EBD" w:rsidRPr="00572043" w:rsidRDefault="00D86EBD" w:rsidP="002E6F93">
      <w:pPr>
        <w:pStyle w:val="Bullet-green"/>
        <w:spacing w:line="360" w:lineRule="auto"/>
        <w:rPr>
          <w:rFonts w:cstheme="minorHAnsi"/>
          <w:szCs w:val="22"/>
          <w:lang w:val="en-GB"/>
        </w:rPr>
      </w:pPr>
      <w:r w:rsidRPr="00572043">
        <w:rPr>
          <w:rFonts w:cstheme="minorHAnsi"/>
          <w:b/>
          <w:szCs w:val="22"/>
          <w:lang w:val="en-GB"/>
        </w:rPr>
        <w:lastRenderedPageBreak/>
        <w:t>Best practice health services</w:t>
      </w:r>
      <w:r w:rsidRPr="00572043">
        <w:rPr>
          <w:rFonts w:cstheme="minorHAnsi"/>
          <w:szCs w:val="22"/>
          <w:lang w:val="en-GB"/>
        </w:rPr>
        <w:t>—one of the core objectives of the MBS Review is to modernise the MBS, ensuring that individual items and their descriptors are consistent with contemporary best practice and the evidence base when possible. Although the MSAC plays a crucial role in thoroughly evaluating new services, the vast majority of existing MBS items pre-date this process and have never been reviewed.</w:t>
      </w:r>
    </w:p>
    <w:p w14:paraId="39309D36" w14:textId="77777777" w:rsidR="00D86EBD" w:rsidRPr="00572043" w:rsidRDefault="00D86EBD" w:rsidP="002E6F93">
      <w:pPr>
        <w:pStyle w:val="Bullet-green"/>
        <w:spacing w:line="360" w:lineRule="auto"/>
        <w:rPr>
          <w:rFonts w:cstheme="minorHAnsi"/>
          <w:szCs w:val="22"/>
          <w:lang w:val="en-GB"/>
        </w:rPr>
      </w:pPr>
      <w:r w:rsidRPr="00572043">
        <w:rPr>
          <w:rFonts w:cstheme="minorHAnsi"/>
          <w:b/>
          <w:szCs w:val="22"/>
          <w:lang w:val="en-GB"/>
        </w:rPr>
        <w:t>Value for the individual patient</w:t>
      </w:r>
      <w:r w:rsidRPr="00572043">
        <w:rPr>
          <w:rFonts w:cstheme="minorHAnsi"/>
          <w:szCs w:val="22"/>
          <w:lang w:val="en-GB"/>
        </w:rPr>
        <w:t>—another core objective of the</w:t>
      </w:r>
      <w:r w:rsidR="008A7A1A" w:rsidRPr="00572043">
        <w:rPr>
          <w:rFonts w:cstheme="minorHAnsi"/>
          <w:szCs w:val="22"/>
          <w:lang w:val="en-GB"/>
        </w:rPr>
        <w:t xml:space="preserve"> r</w:t>
      </w:r>
      <w:r w:rsidRPr="00572043">
        <w:rPr>
          <w:rFonts w:cstheme="minorHAnsi"/>
          <w:szCs w:val="22"/>
          <w:lang w:val="en-GB"/>
        </w:rPr>
        <w:t>eview is to</w:t>
      </w:r>
      <w:r w:rsidR="00682717" w:rsidRPr="00572043">
        <w:rPr>
          <w:rFonts w:cstheme="minorHAnsi"/>
          <w:szCs w:val="22"/>
          <w:lang w:val="en-GB"/>
        </w:rPr>
        <w:t xml:space="preserve"> have an MBS that</w:t>
      </w:r>
      <w:r w:rsidRPr="00572043">
        <w:rPr>
          <w:rFonts w:cstheme="minorHAnsi"/>
          <w:szCs w:val="22"/>
          <w:lang w:val="en-GB"/>
        </w:rPr>
        <w:t xml:space="preserve"> support</w:t>
      </w:r>
      <w:r w:rsidR="00682717" w:rsidRPr="00572043">
        <w:rPr>
          <w:rFonts w:cstheme="minorHAnsi"/>
          <w:szCs w:val="22"/>
          <w:lang w:val="en-GB"/>
        </w:rPr>
        <w:t>s</w:t>
      </w:r>
      <w:r w:rsidRPr="00572043">
        <w:rPr>
          <w:rFonts w:cstheme="minorHAnsi"/>
          <w:szCs w:val="22"/>
          <w:lang w:val="en-GB"/>
        </w:rPr>
        <w:t xml:space="preserve"> the delivery of services that are appropriate to the patient’s needs, provide real clinical value and do not expose the patient to unnecessary risk or expense.</w:t>
      </w:r>
    </w:p>
    <w:p w14:paraId="190BF690" w14:textId="77777777" w:rsidR="00D86EBD" w:rsidRPr="00572043" w:rsidRDefault="00D86EBD" w:rsidP="002E6F93">
      <w:pPr>
        <w:pStyle w:val="Bullet-green"/>
        <w:spacing w:line="360" w:lineRule="auto"/>
        <w:rPr>
          <w:rFonts w:cstheme="minorHAnsi"/>
          <w:szCs w:val="22"/>
          <w:lang w:val="en-GB"/>
        </w:rPr>
      </w:pPr>
      <w:r w:rsidRPr="00572043">
        <w:rPr>
          <w:rFonts w:cstheme="minorHAnsi"/>
          <w:b/>
          <w:szCs w:val="22"/>
          <w:lang w:val="en-GB"/>
        </w:rPr>
        <w:t>Value for the health system</w:t>
      </w:r>
      <w:r w:rsidRPr="00572043">
        <w:rPr>
          <w:rFonts w:cstheme="minorHAnsi"/>
          <w:szCs w:val="22"/>
          <w:lang w:val="en-GB"/>
        </w:rPr>
        <w:t>—achieving the above elements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7AFEB2E6" w14:textId="77777777" w:rsidR="00D86EBD" w:rsidRPr="00572043" w:rsidRDefault="00D86EBD" w:rsidP="00FB3AB7">
      <w:pPr>
        <w:pStyle w:val="Heading2"/>
      </w:pPr>
      <w:bookmarkStart w:id="34" w:name="_Toc485295717"/>
      <w:bookmarkStart w:id="35" w:name="_Toc505843874"/>
      <w:bookmarkStart w:id="36" w:name="_Toc54355599"/>
      <w:r w:rsidRPr="00572043">
        <w:t>The Taskforce’s approach</w:t>
      </w:r>
      <w:bookmarkEnd w:id="34"/>
      <w:bookmarkEnd w:id="35"/>
      <w:bookmarkEnd w:id="36"/>
    </w:p>
    <w:p w14:paraId="1822116D" w14:textId="77777777" w:rsidR="00D86EBD" w:rsidRPr="00572043" w:rsidRDefault="00D86EBD" w:rsidP="008B5164">
      <w:pPr>
        <w:spacing w:line="360" w:lineRule="auto"/>
        <w:rPr>
          <w:rFonts w:asciiTheme="minorHAnsi" w:hAnsiTheme="minorHAnsi" w:cstheme="minorHAnsi"/>
          <w:szCs w:val="22"/>
          <w:lang w:val="en-GB"/>
        </w:rPr>
      </w:pPr>
      <w:r w:rsidRPr="00572043">
        <w:rPr>
          <w:rFonts w:asciiTheme="minorHAnsi" w:hAnsiTheme="minorHAnsi" w:cstheme="minorHAnsi"/>
          <w:szCs w:val="22"/>
          <w:lang w:val="en-GB"/>
        </w:rPr>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D57FBE7" w14:textId="1466F721" w:rsidR="00106DF7" w:rsidRPr="00572043" w:rsidRDefault="00D86EBD" w:rsidP="008B5164">
      <w:pPr>
        <w:spacing w:line="360" w:lineRule="auto"/>
        <w:rPr>
          <w:rFonts w:asciiTheme="minorHAnsi" w:hAnsiTheme="minorHAnsi" w:cstheme="minorHAnsi"/>
          <w:szCs w:val="22"/>
          <w:lang w:val="en-GB"/>
        </w:rPr>
      </w:pPr>
      <w:r w:rsidRPr="00572043">
        <w:rPr>
          <w:rFonts w:asciiTheme="minorHAnsi" w:hAnsiTheme="minorHAnsi" w:cstheme="minorHAnsi"/>
          <w:szCs w:val="22"/>
          <w:lang w:val="en-GB"/>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w:t>
      </w:r>
      <w:r w:rsidR="00CF42B1">
        <w:rPr>
          <w:rFonts w:asciiTheme="minorHAnsi" w:hAnsiTheme="minorHAnsi" w:cstheme="minorHAnsi"/>
          <w:szCs w:val="22"/>
          <w:lang w:val="en-GB"/>
        </w:rPr>
        <w:t>e current review has concluded.</w:t>
      </w:r>
    </w:p>
    <w:p w14:paraId="375BD5D8" w14:textId="3A209D0A" w:rsidR="00816E90" w:rsidRPr="00572043" w:rsidRDefault="00D86EBD" w:rsidP="008B5164">
      <w:pPr>
        <w:spacing w:line="360" w:lineRule="auto"/>
        <w:rPr>
          <w:rFonts w:asciiTheme="minorHAnsi" w:hAnsiTheme="minorHAnsi" w:cstheme="minorHAnsi"/>
          <w:szCs w:val="22"/>
          <w:lang w:val="en-GB"/>
        </w:rPr>
      </w:pPr>
      <w:r w:rsidRPr="00572043">
        <w:rPr>
          <w:rFonts w:asciiTheme="minorHAnsi" w:hAnsiTheme="minorHAnsi" w:cstheme="minorHAnsi"/>
          <w:szCs w:val="22"/>
          <w:lang w:val="en-GB"/>
        </w:rPr>
        <w:t xml:space="preserve">As the MBS Review is </w:t>
      </w:r>
      <w:r w:rsidR="00106DF7" w:rsidRPr="00572043">
        <w:rPr>
          <w:rFonts w:asciiTheme="minorHAnsi" w:hAnsiTheme="minorHAnsi" w:cstheme="minorHAnsi"/>
          <w:szCs w:val="22"/>
          <w:lang w:val="en-GB"/>
        </w:rPr>
        <w:t xml:space="preserve">to be </w:t>
      </w:r>
      <w:r w:rsidRPr="00572043">
        <w:rPr>
          <w:rFonts w:asciiTheme="minorHAnsi" w:hAnsiTheme="minorHAnsi" w:cstheme="minorHAnsi"/>
          <w:szCs w:val="22"/>
          <w:lang w:val="en-GB"/>
        </w:rPr>
        <w:t>clinician-led, the Taskforce decided that clinical committees should conduct the detailed review of MBS items. The committees are broad-based in their membership, and members have been appointed in an individual capacity, rather than as repre</w:t>
      </w:r>
      <w:r w:rsidR="00CF42B1">
        <w:rPr>
          <w:rFonts w:asciiTheme="minorHAnsi" w:hAnsiTheme="minorHAnsi" w:cstheme="minorHAnsi"/>
          <w:szCs w:val="22"/>
          <w:lang w:val="en-GB"/>
        </w:rPr>
        <w:t>sentatives of any organisation.</w:t>
      </w:r>
    </w:p>
    <w:p w14:paraId="59278B5F" w14:textId="77777777" w:rsidR="00D86EBD" w:rsidRPr="00572043" w:rsidRDefault="00D86EBD" w:rsidP="008B5164">
      <w:pPr>
        <w:spacing w:line="360" w:lineRule="auto"/>
        <w:rPr>
          <w:rFonts w:asciiTheme="minorHAnsi" w:hAnsiTheme="minorHAnsi" w:cstheme="minorHAnsi"/>
          <w:szCs w:val="22"/>
          <w:lang w:val="en-GB"/>
        </w:rPr>
      </w:pPr>
      <w:r w:rsidRPr="00572043">
        <w:rPr>
          <w:rFonts w:asciiTheme="minorHAnsi" w:hAnsiTheme="minorHAnsi" w:cstheme="minorHAnsi"/>
          <w:szCs w:val="22"/>
          <w:lang w:val="en-GB"/>
        </w:rPr>
        <w:t xml:space="preserve">The Taskforce asked the committees to review MBS items using a framework based on Professor Adam </w:t>
      </w:r>
      <w:proofErr w:type="spellStart"/>
      <w:r w:rsidRPr="00572043">
        <w:rPr>
          <w:rFonts w:asciiTheme="minorHAnsi" w:hAnsiTheme="minorHAnsi" w:cstheme="minorHAnsi"/>
          <w:szCs w:val="22"/>
          <w:lang w:val="en-GB"/>
        </w:rPr>
        <w:t>Elshaug’s</w:t>
      </w:r>
      <w:proofErr w:type="spellEnd"/>
      <w:r w:rsidRPr="00572043">
        <w:rPr>
          <w:rFonts w:asciiTheme="minorHAnsi" w:hAnsiTheme="minorHAnsi" w:cstheme="minorHAnsi"/>
          <w:szCs w:val="22"/>
          <w:lang w:val="en-GB"/>
        </w:rPr>
        <w:t xml:space="preserve"> appropriate use criteria</w:t>
      </w:r>
      <w:r w:rsidR="00646F28" w:rsidRPr="00572043">
        <w:rPr>
          <w:rFonts w:asciiTheme="minorHAnsi" w:hAnsiTheme="minorHAnsi" w:cstheme="minorHAnsi"/>
          <w:szCs w:val="22"/>
          <w:lang w:val="en-GB"/>
        </w:rPr>
        <w:t>.</w:t>
      </w:r>
      <w:r w:rsidRPr="00572043">
        <w:rPr>
          <w:rFonts w:asciiTheme="minorHAnsi" w:hAnsiTheme="minorHAnsi" w:cstheme="minorHAnsi"/>
          <w:szCs w:val="22"/>
          <w:lang w:val="en-GB"/>
        </w:rPr>
        <w:t xml:space="preserve"> The framework consists of seven steps:</w:t>
      </w:r>
    </w:p>
    <w:p w14:paraId="5D1A956D" w14:textId="6C3B4DAB" w:rsidR="00D86EBD" w:rsidRPr="00572043" w:rsidRDefault="00D86EBD" w:rsidP="00CF42B1">
      <w:pPr>
        <w:pStyle w:val="Numbering"/>
        <w:keepNext/>
        <w:keepLines/>
        <w:spacing w:line="360" w:lineRule="auto"/>
        <w:ind w:left="357" w:hanging="357"/>
        <w:rPr>
          <w:rFonts w:asciiTheme="minorHAnsi" w:hAnsiTheme="minorHAnsi" w:cstheme="minorHAnsi"/>
          <w:lang w:val="en-GB"/>
        </w:rPr>
      </w:pPr>
      <w:r w:rsidRPr="00572043">
        <w:rPr>
          <w:rFonts w:asciiTheme="minorHAnsi" w:hAnsiTheme="minorHAnsi" w:cstheme="minorHAnsi"/>
          <w:lang w:val="en-GB"/>
        </w:rPr>
        <w:lastRenderedPageBreak/>
        <w:t>Develop an initial fact base for all items under consideration, drawing on th</w:t>
      </w:r>
      <w:r w:rsidR="00900423">
        <w:rPr>
          <w:rFonts w:asciiTheme="minorHAnsi" w:hAnsiTheme="minorHAnsi" w:cstheme="minorHAnsi"/>
          <w:lang w:val="en-GB"/>
        </w:rPr>
        <w:t>e relevant data and literature.</w:t>
      </w:r>
    </w:p>
    <w:p w14:paraId="5FE34F3C" w14:textId="77777777" w:rsidR="00D86EBD" w:rsidRPr="00572043" w:rsidRDefault="00D86EBD" w:rsidP="008B5164">
      <w:pPr>
        <w:pStyle w:val="Numbering"/>
        <w:spacing w:line="360" w:lineRule="auto"/>
        <w:rPr>
          <w:rFonts w:asciiTheme="minorHAnsi" w:hAnsiTheme="minorHAnsi" w:cstheme="minorHAnsi"/>
          <w:lang w:val="en-GB"/>
        </w:rPr>
      </w:pPr>
      <w:r w:rsidRPr="00572043">
        <w:rPr>
          <w:rFonts w:asciiTheme="minorHAnsi" w:hAnsiTheme="minorHAnsi" w:cstheme="minorHAnsi"/>
          <w:lang w:val="en-GB"/>
        </w:rPr>
        <w:t>Identify items that are obsolete, are of questionable clinical value,</w:t>
      </w:r>
      <w:r w:rsidRPr="00572043">
        <w:rPr>
          <w:rStyle w:val="FootnoteReference"/>
          <w:rFonts w:asciiTheme="minorHAnsi" w:hAnsiTheme="minorHAnsi" w:cstheme="minorHAnsi"/>
          <w:lang w:val="en-GB"/>
        </w:rPr>
        <w:footnoteReference w:id="2"/>
      </w:r>
      <w:r w:rsidRPr="00572043">
        <w:rPr>
          <w:rFonts w:asciiTheme="minorHAnsi" w:hAnsiTheme="minorHAnsi" w:cstheme="minorHAnsi"/>
          <w:lang w:val="en-GB"/>
        </w:rPr>
        <w:t xml:space="preserve"> are misused</w:t>
      </w:r>
      <w:r w:rsidRPr="00572043">
        <w:rPr>
          <w:rStyle w:val="FootnoteReference"/>
          <w:rFonts w:asciiTheme="minorHAnsi" w:hAnsiTheme="minorHAnsi" w:cstheme="minorHAnsi"/>
          <w:lang w:val="en-GB"/>
        </w:rPr>
        <w:footnoteReference w:id="3"/>
      </w:r>
      <w:r w:rsidRPr="00572043">
        <w:rPr>
          <w:rFonts w:asciiTheme="minorHAnsi" w:hAnsiTheme="minorHAnsi" w:cstheme="minorHAnsi"/>
          <w:lang w:val="en-GB"/>
        </w:rPr>
        <w:t xml:space="preserve"> and/or pose a risk to patient safety. This step includes prioritising items as “priority 1”, “priority 2” or “priority 3”, using a prioritisation methodology (described in more detail below).</w:t>
      </w:r>
    </w:p>
    <w:p w14:paraId="2E63AC6E" w14:textId="77777777" w:rsidR="00D86EBD" w:rsidRPr="00572043" w:rsidRDefault="00D86EBD" w:rsidP="008B5164">
      <w:pPr>
        <w:pStyle w:val="Numbering"/>
        <w:spacing w:line="360" w:lineRule="auto"/>
        <w:rPr>
          <w:rFonts w:asciiTheme="minorHAnsi" w:hAnsiTheme="minorHAnsi" w:cstheme="minorHAnsi"/>
          <w:lang w:val="en-GB"/>
        </w:rPr>
      </w:pPr>
      <w:r w:rsidRPr="00572043">
        <w:rPr>
          <w:rFonts w:asciiTheme="minorHAnsi" w:hAnsiTheme="minorHAnsi" w:cstheme="minorHAnsi"/>
          <w:lang w:val="en-GB"/>
        </w:rPr>
        <w:t>Identify any issues, develop hypotheses for recommendations and create a work plan (including establishing working groups, when required) to arrive at recommendations for each item.</w:t>
      </w:r>
    </w:p>
    <w:p w14:paraId="40DAC690" w14:textId="77777777" w:rsidR="00D86EBD" w:rsidRPr="00572043" w:rsidRDefault="00D86EBD" w:rsidP="008B5164">
      <w:pPr>
        <w:pStyle w:val="Numbering"/>
        <w:spacing w:line="360" w:lineRule="auto"/>
        <w:rPr>
          <w:rFonts w:asciiTheme="minorHAnsi" w:hAnsiTheme="minorHAnsi" w:cstheme="minorHAnsi"/>
          <w:lang w:val="en-GB"/>
        </w:rPr>
      </w:pPr>
      <w:r w:rsidRPr="00572043">
        <w:rPr>
          <w:rFonts w:asciiTheme="minorHAnsi" w:hAnsiTheme="minorHAnsi" w:cstheme="minorHAnsi"/>
          <w:lang w:val="en-GB"/>
        </w:rPr>
        <w:t xml:space="preserve">Gather further data, clinical guidelines and relevant literature </w:t>
      </w:r>
      <w:r w:rsidR="00A61ABF" w:rsidRPr="00572043">
        <w:rPr>
          <w:rFonts w:asciiTheme="minorHAnsi" w:hAnsiTheme="minorHAnsi" w:cstheme="minorHAnsi"/>
          <w:lang w:val="en-GB"/>
        </w:rPr>
        <w:t>to</w:t>
      </w:r>
      <w:r w:rsidRPr="00572043">
        <w:rPr>
          <w:rFonts w:asciiTheme="minorHAnsi" w:hAnsiTheme="minorHAnsi" w:cstheme="minorHAnsi"/>
          <w:lang w:val="en-GB"/>
        </w:rPr>
        <w:t xml:space="preserve">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24004A8C" w14:textId="77777777" w:rsidR="00D86EBD" w:rsidRPr="00572043" w:rsidRDefault="00D86EBD" w:rsidP="008B5164">
      <w:pPr>
        <w:pStyle w:val="Numbering"/>
        <w:spacing w:line="360" w:lineRule="auto"/>
        <w:rPr>
          <w:rFonts w:asciiTheme="minorHAnsi" w:hAnsiTheme="minorHAnsi" w:cstheme="minorHAnsi"/>
          <w:lang w:val="en-GB"/>
        </w:rPr>
      </w:pPr>
      <w:bookmarkStart w:id="37" w:name="_Ref505174405"/>
      <w:r w:rsidRPr="00572043">
        <w:rPr>
          <w:rFonts w:asciiTheme="minorHAnsi" w:hAnsiTheme="minorHAnsi" w:cstheme="minorHAnsi"/>
          <w:lang w:val="en-GB"/>
        </w:rPr>
        <w:t>Review the provisional recommendations and the accompanying rationales, and gather further evidence as required.</w:t>
      </w:r>
      <w:bookmarkEnd w:id="37"/>
    </w:p>
    <w:p w14:paraId="3A38943B" w14:textId="77777777" w:rsidR="00D86EBD" w:rsidRPr="00572043" w:rsidRDefault="00D86EBD" w:rsidP="008B5164">
      <w:pPr>
        <w:pStyle w:val="Numbering"/>
        <w:spacing w:line="360" w:lineRule="auto"/>
        <w:rPr>
          <w:rFonts w:asciiTheme="minorHAnsi" w:hAnsiTheme="minorHAnsi" w:cstheme="minorHAnsi"/>
          <w:lang w:val="en-GB"/>
        </w:rPr>
      </w:pPr>
      <w:r w:rsidRPr="00572043">
        <w:rPr>
          <w:rFonts w:asciiTheme="minorHAnsi" w:hAnsiTheme="minorHAnsi" w:cstheme="minorHAnsi"/>
          <w:lang w:val="en-GB"/>
        </w:rPr>
        <w:t>Finalise the recommendations in preparation for broader stakeholder consultation.</w:t>
      </w:r>
    </w:p>
    <w:p w14:paraId="279B7E31" w14:textId="77777777" w:rsidR="00D86EBD" w:rsidRPr="00572043" w:rsidRDefault="00D86EBD" w:rsidP="008B5164">
      <w:pPr>
        <w:pStyle w:val="Numbering"/>
        <w:spacing w:line="360" w:lineRule="auto"/>
        <w:rPr>
          <w:rFonts w:asciiTheme="minorHAnsi" w:hAnsiTheme="minorHAnsi" w:cstheme="minorHAnsi"/>
          <w:lang w:val="en-GB"/>
        </w:rPr>
      </w:pPr>
      <w:r w:rsidRPr="00572043">
        <w:rPr>
          <w:rFonts w:asciiTheme="minorHAnsi" w:hAnsiTheme="minorHAnsi" w:cstheme="minorHAnsi"/>
          <w:lang w:val="en-GB"/>
        </w:rPr>
        <w:t xml:space="preserve">Incorporate feedback gathered during stakeholder consultation and finalise the review report, which provides recommendations for the Taskforce. </w:t>
      </w:r>
    </w:p>
    <w:p w14:paraId="1344E0B7" w14:textId="77777777" w:rsidR="00D86EBD" w:rsidRPr="00572043" w:rsidRDefault="00D86EBD" w:rsidP="005565B8">
      <w:pPr>
        <w:spacing w:before="240" w:line="360" w:lineRule="auto"/>
        <w:rPr>
          <w:rFonts w:asciiTheme="minorHAnsi" w:hAnsiTheme="minorHAnsi" w:cstheme="minorHAnsi"/>
          <w:szCs w:val="22"/>
          <w:lang w:val="en-GB"/>
        </w:rPr>
      </w:pPr>
      <w:r w:rsidRPr="00572043">
        <w:rPr>
          <w:rFonts w:asciiTheme="minorHAnsi" w:hAnsiTheme="minorHAnsi" w:cstheme="minorHAnsi"/>
          <w:szCs w:val="22"/>
          <w:lang w:val="en-GB"/>
        </w:rPr>
        <w:t xml:space="preserve">All MBS items will be reviewed </w:t>
      </w:r>
      <w:proofErr w:type="gramStart"/>
      <w:r w:rsidRPr="00572043">
        <w:rPr>
          <w:rFonts w:asciiTheme="minorHAnsi" w:hAnsiTheme="minorHAnsi" w:cstheme="minorHAnsi"/>
          <w:szCs w:val="22"/>
          <w:lang w:val="en-GB"/>
        </w:rPr>
        <w:t>during the course of</w:t>
      </w:r>
      <w:proofErr w:type="gramEnd"/>
      <w:r w:rsidRPr="00572043">
        <w:rPr>
          <w:rFonts w:asciiTheme="minorHAnsi" w:hAnsiTheme="minorHAnsi" w:cstheme="minorHAnsi"/>
          <w:szCs w:val="22"/>
          <w:lang w:val="en-GB"/>
        </w:rPr>
        <w:t xml:space="preserve"> the MBS Review. However, given the breadth of the review</w:t>
      </w:r>
      <w:r w:rsidR="00573D7C" w:rsidRPr="00572043">
        <w:rPr>
          <w:rFonts w:asciiTheme="minorHAnsi" w:hAnsiTheme="minorHAnsi" w:cstheme="minorHAnsi"/>
          <w:szCs w:val="22"/>
          <w:lang w:val="en-GB"/>
        </w:rPr>
        <w:t>,</w:t>
      </w:r>
      <w:r w:rsidRPr="00572043">
        <w:rPr>
          <w:rFonts w:asciiTheme="minorHAnsi" w:hAnsiTheme="minorHAnsi" w:cstheme="minorHAnsi"/>
          <w:szCs w:val="22"/>
          <w:lang w:val="en-GB"/>
        </w:rPr>
        <w:t xml:space="preserve"> and its timeframe, each clinical committee </w:t>
      </w:r>
      <w:proofErr w:type="gramStart"/>
      <w:r w:rsidRPr="00572043">
        <w:rPr>
          <w:rFonts w:asciiTheme="minorHAnsi" w:hAnsiTheme="minorHAnsi" w:cstheme="minorHAnsi"/>
          <w:szCs w:val="22"/>
          <w:lang w:val="en-GB"/>
        </w:rPr>
        <w:t>has to</w:t>
      </w:r>
      <w:proofErr w:type="gramEnd"/>
      <w:r w:rsidRPr="00572043">
        <w:rPr>
          <w:rFonts w:asciiTheme="minorHAnsi" w:hAnsiTheme="minorHAnsi" w:cstheme="minorHAnsi"/>
          <w:szCs w:val="22"/>
          <w:lang w:val="en-GB"/>
        </w:rPr>
        <w:t xml:space="preserve">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546D87D3" w14:textId="77777777" w:rsidR="00D86EBD" w:rsidRPr="00572043" w:rsidRDefault="00D86EBD" w:rsidP="00CF42B1">
      <w:pPr>
        <w:pStyle w:val="Bullet-green"/>
        <w:rPr>
          <w:lang w:val="en-GB"/>
        </w:rPr>
      </w:pPr>
      <w:r w:rsidRPr="00572043">
        <w:rPr>
          <w:lang w:val="en-GB"/>
        </w:rPr>
        <w:t xml:space="preserve">Service </w:t>
      </w:r>
      <w:r w:rsidRPr="00CF42B1">
        <w:t>volume</w:t>
      </w:r>
      <w:r w:rsidRPr="00572043">
        <w:rPr>
          <w:lang w:val="en-GB"/>
        </w:rPr>
        <w:t>.</w:t>
      </w:r>
    </w:p>
    <w:p w14:paraId="09007E1A" w14:textId="77777777" w:rsidR="00D86EBD" w:rsidRPr="00572043" w:rsidRDefault="00D86EBD" w:rsidP="005565B8">
      <w:pPr>
        <w:pStyle w:val="Bullet-green"/>
        <w:spacing w:before="240" w:line="360" w:lineRule="auto"/>
        <w:rPr>
          <w:rFonts w:cstheme="minorHAnsi"/>
          <w:szCs w:val="22"/>
          <w:lang w:val="en-GB"/>
        </w:rPr>
      </w:pPr>
      <w:r w:rsidRPr="00572043">
        <w:rPr>
          <w:rFonts w:cstheme="minorHAnsi"/>
          <w:szCs w:val="22"/>
          <w:lang w:val="en-GB"/>
        </w:rPr>
        <w:t>The likelihood that the item need</w:t>
      </w:r>
      <w:r w:rsidR="00573D7C" w:rsidRPr="00572043">
        <w:rPr>
          <w:rFonts w:cstheme="minorHAnsi"/>
          <w:szCs w:val="22"/>
          <w:lang w:val="en-GB"/>
        </w:rPr>
        <w:t>s</w:t>
      </w:r>
      <w:r w:rsidRPr="00572043">
        <w:rPr>
          <w:rFonts w:cstheme="minorHAnsi"/>
          <w:szCs w:val="22"/>
          <w:lang w:val="en-GB"/>
        </w:rPr>
        <w:t xml:space="preserve"> to be revised, determined by indicators such as identified safety concerns, geographic or temporal variation, delivery irregularity, the </w:t>
      </w:r>
      <w:r w:rsidRPr="00572043">
        <w:rPr>
          <w:rFonts w:cstheme="minorHAnsi"/>
          <w:szCs w:val="22"/>
          <w:lang w:val="en-GB"/>
        </w:rPr>
        <w:lastRenderedPageBreak/>
        <w:t>potential misuse of indications or other concerns raised by the clinical committee (such as inappropriate co-claiming).</w:t>
      </w:r>
    </w:p>
    <w:p w14:paraId="558408AD" w14:textId="2FD09C51" w:rsidR="00D86EBD" w:rsidRPr="005565B8" w:rsidRDefault="00D86EBD" w:rsidP="008B5164">
      <w:pPr>
        <w:spacing w:line="360" w:lineRule="auto"/>
        <w:rPr>
          <w:rFonts w:asciiTheme="minorHAnsi" w:hAnsiTheme="minorHAnsi" w:cstheme="minorHAnsi"/>
          <w:b/>
          <w:sz w:val="20"/>
          <w:szCs w:val="20"/>
          <w:lang w:val="en-GB"/>
        </w:rPr>
      </w:pPr>
      <w:bookmarkStart w:id="38" w:name="_Ref503780508"/>
      <w:bookmarkStart w:id="39" w:name="_Toc503779131"/>
      <w:bookmarkStart w:id="40" w:name="_Toc48229085"/>
      <w:r w:rsidRPr="005565B8">
        <w:rPr>
          <w:rFonts w:asciiTheme="minorHAnsi" w:hAnsiTheme="minorHAnsi" w:cstheme="minorHAnsi"/>
          <w:b/>
          <w:sz w:val="20"/>
          <w:szCs w:val="20"/>
          <w:lang w:val="en-GB"/>
        </w:rPr>
        <w:t xml:space="preserve">Figure </w:t>
      </w:r>
      <w:r w:rsidRPr="005565B8">
        <w:rPr>
          <w:rFonts w:asciiTheme="minorHAnsi" w:hAnsiTheme="minorHAnsi" w:cstheme="minorHAnsi"/>
          <w:b/>
          <w:sz w:val="20"/>
          <w:szCs w:val="20"/>
          <w:lang w:val="en-GB"/>
        </w:rPr>
        <w:fldChar w:fldCharType="begin"/>
      </w:r>
      <w:r w:rsidRPr="005565B8">
        <w:rPr>
          <w:rFonts w:asciiTheme="minorHAnsi" w:hAnsiTheme="minorHAnsi" w:cstheme="minorHAnsi"/>
          <w:b/>
          <w:sz w:val="20"/>
          <w:szCs w:val="20"/>
          <w:lang w:val="en-GB"/>
        </w:rPr>
        <w:instrText xml:space="preserve"> SEQ Figure \* ARABIC </w:instrText>
      </w:r>
      <w:r w:rsidRPr="005565B8">
        <w:rPr>
          <w:rFonts w:asciiTheme="minorHAnsi" w:hAnsiTheme="minorHAnsi" w:cstheme="minorHAnsi"/>
          <w:b/>
          <w:sz w:val="20"/>
          <w:szCs w:val="20"/>
          <w:lang w:val="en-GB"/>
        </w:rPr>
        <w:fldChar w:fldCharType="separate"/>
      </w:r>
      <w:r w:rsidR="009F3D37">
        <w:rPr>
          <w:rFonts w:asciiTheme="minorHAnsi" w:hAnsiTheme="minorHAnsi" w:cstheme="minorHAnsi"/>
          <w:b/>
          <w:noProof/>
          <w:sz w:val="20"/>
          <w:szCs w:val="20"/>
          <w:lang w:val="en-GB"/>
        </w:rPr>
        <w:t>1</w:t>
      </w:r>
      <w:r w:rsidRPr="005565B8">
        <w:rPr>
          <w:rFonts w:asciiTheme="minorHAnsi" w:hAnsiTheme="minorHAnsi" w:cstheme="minorHAnsi"/>
          <w:b/>
          <w:sz w:val="20"/>
          <w:szCs w:val="20"/>
          <w:lang w:val="en-GB"/>
        </w:rPr>
        <w:fldChar w:fldCharType="end"/>
      </w:r>
      <w:bookmarkEnd w:id="38"/>
      <w:r w:rsidRPr="005565B8">
        <w:rPr>
          <w:rFonts w:asciiTheme="minorHAnsi" w:hAnsiTheme="minorHAnsi" w:cstheme="minorHAnsi"/>
          <w:b/>
          <w:sz w:val="20"/>
          <w:szCs w:val="20"/>
          <w:lang w:val="en-GB"/>
        </w:rPr>
        <w:t>: Prioritisation matrix</w:t>
      </w:r>
      <w:bookmarkEnd w:id="39"/>
      <w:bookmarkEnd w:id="40"/>
    </w:p>
    <w:p w14:paraId="454DAE89" w14:textId="77777777" w:rsidR="00D86EBD" w:rsidRPr="00F162FA" w:rsidRDefault="00D86EBD" w:rsidP="005565B8">
      <w:pPr>
        <w:spacing w:line="360" w:lineRule="auto"/>
        <w:jc w:val="center"/>
        <w:rPr>
          <w:rFonts w:asciiTheme="minorHAnsi" w:hAnsiTheme="minorHAnsi" w:cstheme="minorHAnsi"/>
          <w:lang w:val="en-GB"/>
        </w:rPr>
      </w:pPr>
      <w:r w:rsidRPr="00F162FA">
        <w:rPr>
          <w:rFonts w:asciiTheme="minorHAnsi" w:hAnsiTheme="minorHAnsi" w:cstheme="minorHAnsi"/>
          <w:noProof/>
        </w:rPr>
        <w:drawing>
          <wp:inline distT="0" distB="0" distL="0" distR="0" wp14:anchorId="748A9EEC" wp14:editId="04FFA705">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028DD149" w14:textId="75C709DF" w:rsidR="00D86EBD" w:rsidRPr="001A5350" w:rsidRDefault="00D86EBD" w:rsidP="008B5164">
      <w:pPr>
        <w:spacing w:line="360" w:lineRule="auto"/>
        <w:rPr>
          <w:rFonts w:asciiTheme="minorHAnsi" w:hAnsiTheme="minorHAnsi" w:cstheme="minorHAnsi"/>
          <w:szCs w:val="22"/>
          <w:lang w:val="en-GB"/>
        </w:rPr>
      </w:pPr>
      <w:r w:rsidRPr="00DA5166">
        <w:rPr>
          <w:rFonts w:asciiTheme="minorHAnsi" w:hAnsiTheme="minorHAnsi" w:cstheme="minorHAnsi"/>
          <w:szCs w:val="22"/>
          <w:lang w:val="en-GB"/>
        </w:rPr>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Pr="00DA5166">
        <w:rPr>
          <w:rFonts w:asciiTheme="minorHAnsi" w:hAnsiTheme="minorHAnsi" w:cstheme="minorHAnsi"/>
          <w:szCs w:val="22"/>
          <w:lang w:val="en-GB"/>
        </w:rPr>
        <w:fldChar w:fldCharType="begin"/>
      </w:r>
      <w:r w:rsidRPr="00DA5166">
        <w:rPr>
          <w:rFonts w:asciiTheme="minorHAnsi" w:hAnsiTheme="minorHAnsi" w:cstheme="minorHAnsi"/>
          <w:szCs w:val="22"/>
          <w:lang w:val="en-GB"/>
        </w:rPr>
        <w:instrText xml:space="preserve"> REF _Ref503780508 \h </w:instrText>
      </w:r>
      <w:r w:rsidR="00C40D80" w:rsidRPr="00DA5166">
        <w:rPr>
          <w:rFonts w:asciiTheme="minorHAnsi" w:hAnsiTheme="minorHAnsi" w:cstheme="minorHAnsi"/>
          <w:szCs w:val="22"/>
          <w:lang w:val="en-GB"/>
        </w:rPr>
        <w:instrText xml:space="preserve"> \* MERGEFORMAT </w:instrText>
      </w:r>
      <w:r w:rsidRPr="00DA5166">
        <w:rPr>
          <w:rFonts w:asciiTheme="minorHAnsi" w:hAnsiTheme="minorHAnsi" w:cstheme="minorHAnsi"/>
          <w:szCs w:val="22"/>
          <w:lang w:val="en-GB"/>
        </w:rPr>
      </w:r>
      <w:r w:rsidRPr="00DA5166">
        <w:rPr>
          <w:rFonts w:asciiTheme="minorHAnsi" w:hAnsiTheme="minorHAnsi" w:cstheme="minorHAnsi"/>
          <w:szCs w:val="22"/>
          <w:lang w:val="en-GB"/>
        </w:rPr>
        <w:fldChar w:fldCharType="separate"/>
      </w:r>
      <w:r w:rsidR="009F3D37" w:rsidRPr="009F3D37">
        <w:rPr>
          <w:rFonts w:asciiTheme="minorHAnsi" w:hAnsiTheme="minorHAnsi" w:cstheme="minorHAnsi"/>
          <w:szCs w:val="22"/>
          <w:lang w:val="en-GB"/>
        </w:rPr>
        <w:t>Figure 1</w:t>
      </w:r>
      <w:r w:rsidRPr="00DA5166">
        <w:rPr>
          <w:rFonts w:asciiTheme="minorHAnsi" w:hAnsiTheme="minorHAnsi" w:cstheme="minorHAnsi"/>
          <w:szCs w:val="22"/>
          <w:lang w:val="en-GB"/>
        </w:rPr>
        <w:fldChar w:fldCharType="end"/>
      </w:r>
      <w:r w:rsidRPr="00DA5166">
        <w:rPr>
          <w:rFonts w:asciiTheme="minorHAnsi" w:hAnsiTheme="minorHAnsi" w:cstheme="minorHAnsi"/>
          <w:szCs w:val="22"/>
          <w:lang w:val="en-GB"/>
        </w:rPr>
        <w:t>). Clinical committees use this priority ranking to organise their review of item numbers and apportion the amou</w:t>
      </w:r>
      <w:r w:rsidR="000B077B">
        <w:rPr>
          <w:rFonts w:asciiTheme="minorHAnsi" w:hAnsiTheme="minorHAnsi" w:cstheme="minorHAnsi"/>
          <w:szCs w:val="22"/>
          <w:lang w:val="en-GB"/>
        </w:rPr>
        <w:t>nt of time spent on each item.</w:t>
      </w:r>
    </w:p>
    <w:p w14:paraId="15A284A3" w14:textId="6F2228DC" w:rsidR="00D86EBD" w:rsidRPr="00DA5166" w:rsidRDefault="00D86EBD" w:rsidP="00FB3AB7">
      <w:pPr>
        <w:pStyle w:val="Heading1"/>
      </w:pPr>
      <w:bookmarkStart w:id="41" w:name="_Toc485295719"/>
      <w:bookmarkStart w:id="42" w:name="_Toc505843875"/>
      <w:bookmarkStart w:id="43" w:name="_Toc54355600"/>
      <w:r w:rsidRPr="00DA5166">
        <w:lastRenderedPageBreak/>
        <w:t>About the Vascular Clinical Committee</w:t>
      </w:r>
      <w:bookmarkEnd w:id="41"/>
      <w:bookmarkEnd w:id="42"/>
      <w:bookmarkEnd w:id="43"/>
    </w:p>
    <w:p w14:paraId="16C70DA7" w14:textId="709F26DE" w:rsidR="00D86EBD" w:rsidRPr="00DA5166" w:rsidRDefault="00D86EBD" w:rsidP="002E6F93">
      <w:pPr>
        <w:spacing w:line="360" w:lineRule="auto"/>
        <w:rPr>
          <w:rFonts w:asciiTheme="minorHAnsi" w:hAnsiTheme="minorHAnsi" w:cstheme="minorHAnsi"/>
          <w:szCs w:val="22"/>
          <w:lang w:val="en-GB"/>
        </w:rPr>
      </w:pPr>
      <w:bookmarkStart w:id="44" w:name="_Toc455669872"/>
      <w:r w:rsidRPr="00DA5166">
        <w:rPr>
          <w:rFonts w:asciiTheme="minorHAnsi" w:hAnsiTheme="minorHAnsi" w:cstheme="minorHAnsi"/>
          <w:szCs w:val="22"/>
          <w:lang w:val="en-GB"/>
        </w:rPr>
        <w:t xml:space="preserve">The Committee was established in January 2018 to make recommendations to the Taskforce on MBS items within its </w:t>
      </w:r>
      <w:r w:rsidR="00A7062A" w:rsidRPr="00DA5166">
        <w:rPr>
          <w:rFonts w:asciiTheme="minorHAnsi" w:hAnsiTheme="minorHAnsi" w:cstheme="minorHAnsi"/>
          <w:szCs w:val="22"/>
          <w:lang w:val="en-GB"/>
        </w:rPr>
        <w:t>area of responsibility</w:t>
      </w:r>
      <w:r w:rsidRPr="00DA5166">
        <w:rPr>
          <w:rFonts w:asciiTheme="minorHAnsi" w:hAnsiTheme="minorHAnsi" w:cstheme="minorHAnsi"/>
          <w:szCs w:val="22"/>
          <w:lang w:val="en-GB"/>
        </w:rPr>
        <w:t>, based on rapid evidence</w:t>
      </w:r>
      <w:r w:rsidR="003F594D">
        <w:rPr>
          <w:rFonts w:asciiTheme="minorHAnsi" w:hAnsiTheme="minorHAnsi" w:cstheme="minorHAnsi"/>
          <w:szCs w:val="22"/>
          <w:lang w:val="en-GB"/>
        </w:rPr>
        <w:t xml:space="preserve"> review and clinical expertise.</w:t>
      </w:r>
    </w:p>
    <w:p w14:paraId="6D637F21" w14:textId="77777777" w:rsidR="00D86EBD" w:rsidRPr="00DA5166" w:rsidRDefault="00D86EBD" w:rsidP="00FB3AB7">
      <w:pPr>
        <w:pStyle w:val="Heading2"/>
      </w:pPr>
      <w:bookmarkStart w:id="45" w:name="_Toc485295720"/>
      <w:bookmarkStart w:id="46" w:name="_Toc505843876"/>
      <w:bookmarkStart w:id="47" w:name="_Toc54355601"/>
      <w:r w:rsidRPr="00DA5166">
        <w:t>Vascular Clinical Committee members</w:t>
      </w:r>
      <w:bookmarkEnd w:id="45"/>
      <w:bookmarkEnd w:id="46"/>
      <w:bookmarkEnd w:id="47"/>
    </w:p>
    <w:p w14:paraId="1D110F6C" w14:textId="0B0455D3" w:rsidR="00D86EBD" w:rsidRPr="00DA5166" w:rsidRDefault="00F20A08" w:rsidP="002E6F93">
      <w:pPr>
        <w:spacing w:line="360" w:lineRule="auto"/>
        <w:rPr>
          <w:rFonts w:asciiTheme="minorHAnsi" w:hAnsiTheme="minorHAnsi" w:cstheme="minorHAnsi"/>
          <w:szCs w:val="22"/>
          <w:lang w:val="en-GB"/>
        </w:rPr>
      </w:pPr>
      <w:r>
        <w:rPr>
          <w:rFonts w:asciiTheme="minorHAnsi" w:hAnsiTheme="minorHAnsi" w:cstheme="minorHAnsi"/>
          <w:szCs w:val="22"/>
          <w:lang w:val="en-GB"/>
        </w:rPr>
        <w:t>The Committee consists of 13</w:t>
      </w:r>
      <w:r w:rsidR="00D86EBD" w:rsidRPr="00DA5166">
        <w:rPr>
          <w:rFonts w:asciiTheme="minorHAnsi" w:hAnsiTheme="minorHAnsi" w:cstheme="minorHAnsi"/>
          <w:szCs w:val="22"/>
          <w:lang w:val="en-GB"/>
        </w:rPr>
        <w:t xml:space="preserve"> members, whose names, positions/organisations and declared conflicts of interest are listed in </w:t>
      </w:r>
      <w:r w:rsidR="00D86EBD" w:rsidRPr="00DA5166">
        <w:rPr>
          <w:rFonts w:asciiTheme="minorHAnsi" w:hAnsiTheme="minorHAnsi" w:cstheme="minorHAnsi"/>
          <w:szCs w:val="22"/>
          <w:lang w:val="en-GB"/>
        </w:rPr>
        <w:fldChar w:fldCharType="begin"/>
      </w:r>
      <w:r w:rsidR="00D86EBD" w:rsidRPr="00DA5166">
        <w:rPr>
          <w:rFonts w:asciiTheme="minorHAnsi" w:hAnsiTheme="minorHAnsi" w:cstheme="minorHAnsi"/>
          <w:szCs w:val="22"/>
          <w:lang w:val="en-GB"/>
        </w:rPr>
        <w:instrText xml:space="preserve"> REF _Ref503780353 \h </w:instrText>
      </w:r>
      <w:r w:rsidR="00C40D80" w:rsidRPr="00DA5166">
        <w:rPr>
          <w:rFonts w:asciiTheme="minorHAnsi" w:hAnsiTheme="minorHAnsi" w:cstheme="minorHAnsi"/>
          <w:szCs w:val="22"/>
          <w:lang w:val="en-GB"/>
        </w:rPr>
        <w:instrText xml:space="preserve"> \* MERGEFORMAT </w:instrText>
      </w:r>
      <w:r w:rsidR="00D86EBD" w:rsidRPr="00DA5166">
        <w:rPr>
          <w:rFonts w:asciiTheme="minorHAnsi" w:hAnsiTheme="minorHAnsi" w:cstheme="minorHAnsi"/>
          <w:szCs w:val="22"/>
          <w:lang w:val="en-GB"/>
        </w:rPr>
      </w:r>
      <w:r w:rsidR="00D86EBD" w:rsidRPr="00DA5166">
        <w:rPr>
          <w:rFonts w:asciiTheme="minorHAnsi" w:hAnsiTheme="minorHAnsi" w:cstheme="minorHAnsi"/>
          <w:szCs w:val="22"/>
          <w:lang w:val="en-GB"/>
        </w:rPr>
        <w:fldChar w:fldCharType="separate"/>
      </w:r>
      <w:r w:rsidR="009F3D37" w:rsidRPr="009F3D37">
        <w:rPr>
          <w:rFonts w:asciiTheme="minorHAnsi" w:hAnsiTheme="minorHAnsi" w:cstheme="minorHAnsi"/>
          <w:szCs w:val="22"/>
          <w:lang w:val="en-GB"/>
        </w:rPr>
        <w:t>Table 1</w:t>
      </w:r>
      <w:r w:rsidR="00D86EBD" w:rsidRPr="00DA5166">
        <w:rPr>
          <w:rFonts w:asciiTheme="minorHAnsi" w:hAnsiTheme="minorHAnsi" w:cstheme="minorHAnsi"/>
          <w:szCs w:val="22"/>
          <w:lang w:val="en-GB"/>
        </w:rPr>
        <w:fldChar w:fldCharType="end"/>
      </w:r>
      <w:r w:rsidR="00D86EBD" w:rsidRPr="00DA5166">
        <w:rPr>
          <w:rFonts w:asciiTheme="minorHAnsi" w:hAnsiTheme="minorHAnsi" w:cstheme="minorHAnsi"/>
          <w:szCs w:val="22"/>
          <w:lang w:val="en-GB"/>
        </w:rPr>
        <w:t xml:space="preserve">. </w:t>
      </w:r>
      <w:bookmarkEnd w:id="44"/>
    </w:p>
    <w:p w14:paraId="32897495" w14:textId="23618387" w:rsidR="00D86EBD" w:rsidRPr="00F162FA" w:rsidRDefault="00D86EBD" w:rsidP="00D86EBD">
      <w:pPr>
        <w:pStyle w:val="TableCaption"/>
        <w:rPr>
          <w:rFonts w:asciiTheme="minorHAnsi" w:hAnsiTheme="minorHAnsi" w:cstheme="minorHAnsi"/>
          <w:lang w:val="en-GB"/>
        </w:rPr>
      </w:pPr>
      <w:bookmarkStart w:id="48" w:name="_Ref503780353"/>
      <w:bookmarkStart w:id="49" w:name="_Toc503779132"/>
      <w:bookmarkStart w:id="50" w:name="_Ref503780241"/>
      <w:bookmarkStart w:id="51" w:name="_Toc48229056"/>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1</w:t>
      </w:r>
      <w:r w:rsidRPr="00F162FA">
        <w:rPr>
          <w:rFonts w:asciiTheme="minorHAnsi" w:hAnsiTheme="minorHAnsi" w:cstheme="minorHAnsi"/>
          <w:lang w:val="en-GB"/>
        </w:rPr>
        <w:fldChar w:fldCharType="end"/>
      </w:r>
      <w:bookmarkEnd w:id="48"/>
      <w:r w:rsidRPr="00F162FA">
        <w:rPr>
          <w:rFonts w:asciiTheme="minorHAnsi" w:hAnsiTheme="minorHAnsi" w:cstheme="minorHAnsi"/>
          <w:lang w:val="en-GB"/>
        </w:rPr>
        <w:t xml:space="preserve">: </w:t>
      </w:r>
      <w:bookmarkStart w:id="52" w:name="_Ref503780252"/>
      <w:bookmarkStart w:id="53" w:name="Table1"/>
      <w:r w:rsidRPr="00F162FA">
        <w:rPr>
          <w:rFonts w:asciiTheme="minorHAnsi" w:hAnsiTheme="minorHAnsi" w:cstheme="minorHAnsi"/>
          <w:lang w:val="en-GB"/>
        </w:rPr>
        <w:t>Vascular Clinical Committee members</w:t>
      </w:r>
      <w:bookmarkEnd w:id="49"/>
      <w:bookmarkEnd w:id="50"/>
      <w:bookmarkEnd w:id="51"/>
      <w:bookmarkEnd w:id="52"/>
      <w:bookmarkEnd w:id="53"/>
    </w:p>
    <w:tbl>
      <w:tblPr>
        <w:tblW w:w="5119"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vascular clinical committee members"/>
        <w:tblDescription w:val="This table has three columns, column 1 (name), column 2 (position/organisation) and column 3 (declared conflict of interest)."/>
      </w:tblPr>
      <w:tblGrid>
        <w:gridCol w:w="2165"/>
        <w:gridCol w:w="3664"/>
        <w:gridCol w:w="2671"/>
      </w:tblGrid>
      <w:tr w:rsidR="00D86EBD" w:rsidRPr="00F162FA" w14:paraId="708A1E4F" w14:textId="77777777" w:rsidTr="005C42F8">
        <w:trPr>
          <w:tblHeader/>
        </w:trPr>
        <w:tc>
          <w:tcPr>
            <w:tcW w:w="1274" w:type="pct"/>
            <w:tcBorders>
              <w:bottom w:val="single" w:sz="4" w:space="0" w:color="01653F"/>
            </w:tcBorders>
            <w:shd w:val="clear" w:color="auto" w:fill="01653F"/>
          </w:tcPr>
          <w:p w14:paraId="5E4A4381" w14:textId="77777777" w:rsidR="00D86EBD" w:rsidRPr="0026221E" w:rsidRDefault="00D86EBD" w:rsidP="004958B0">
            <w:pPr>
              <w:pStyle w:val="Tableheading"/>
              <w:rPr>
                <w:color w:val="FFFFFF" w:themeColor="background1"/>
                <w:sz w:val="20"/>
                <w:szCs w:val="20"/>
              </w:rPr>
            </w:pPr>
            <w:r w:rsidRPr="0026221E">
              <w:rPr>
                <w:color w:val="FFFFFF" w:themeColor="background1"/>
                <w:sz w:val="20"/>
                <w:szCs w:val="20"/>
              </w:rPr>
              <w:t>Name</w:t>
            </w:r>
          </w:p>
        </w:tc>
        <w:tc>
          <w:tcPr>
            <w:tcW w:w="2155" w:type="pct"/>
            <w:tcBorders>
              <w:bottom w:val="single" w:sz="4" w:space="0" w:color="01653F"/>
            </w:tcBorders>
            <w:shd w:val="clear" w:color="auto" w:fill="01653F"/>
          </w:tcPr>
          <w:p w14:paraId="620CA1B9" w14:textId="77777777" w:rsidR="00D86EBD" w:rsidRPr="0026221E" w:rsidRDefault="00D86EBD" w:rsidP="004958B0">
            <w:pPr>
              <w:pStyle w:val="Tableheading"/>
              <w:rPr>
                <w:color w:val="FFFFFF" w:themeColor="background1"/>
                <w:sz w:val="20"/>
                <w:szCs w:val="20"/>
              </w:rPr>
            </w:pPr>
            <w:r w:rsidRPr="0026221E">
              <w:rPr>
                <w:color w:val="FFFFFF" w:themeColor="background1"/>
                <w:sz w:val="20"/>
                <w:szCs w:val="20"/>
              </w:rPr>
              <w:t>Position/organisation</w:t>
            </w:r>
          </w:p>
        </w:tc>
        <w:tc>
          <w:tcPr>
            <w:tcW w:w="1572" w:type="pct"/>
            <w:tcBorders>
              <w:bottom w:val="single" w:sz="4" w:space="0" w:color="01653F"/>
            </w:tcBorders>
            <w:shd w:val="clear" w:color="auto" w:fill="01653F"/>
          </w:tcPr>
          <w:p w14:paraId="19A52BB2" w14:textId="77777777" w:rsidR="00D86EBD" w:rsidRPr="0026221E" w:rsidRDefault="00D86EBD" w:rsidP="004958B0">
            <w:pPr>
              <w:pStyle w:val="Tableheading"/>
              <w:rPr>
                <w:color w:val="FFFFFF" w:themeColor="background1"/>
                <w:sz w:val="20"/>
                <w:szCs w:val="20"/>
              </w:rPr>
            </w:pPr>
            <w:r w:rsidRPr="0026221E">
              <w:rPr>
                <w:color w:val="FFFFFF" w:themeColor="background1"/>
                <w:sz w:val="20"/>
                <w:szCs w:val="20"/>
              </w:rPr>
              <w:t>Declared conflict of interest</w:t>
            </w:r>
          </w:p>
        </w:tc>
      </w:tr>
      <w:tr w:rsidR="00D86EBD" w:rsidRPr="00F162FA" w14:paraId="7F12C43D" w14:textId="77777777" w:rsidTr="005C42F8">
        <w:trPr>
          <w:trHeight w:val="549"/>
        </w:trPr>
        <w:tc>
          <w:tcPr>
            <w:tcW w:w="1274" w:type="pct"/>
            <w:tcBorders>
              <w:left w:val="nil"/>
              <w:right w:val="nil"/>
            </w:tcBorders>
          </w:tcPr>
          <w:p w14:paraId="7DB9A3F2" w14:textId="77777777" w:rsidR="00D86EBD" w:rsidRPr="00F162FA" w:rsidRDefault="00D86EBD" w:rsidP="004958B0">
            <w:pPr>
              <w:pStyle w:val="Tabletext"/>
              <w:rPr>
                <w:rFonts w:asciiTheme="minorHAnsi" w:hAnsiTheme="minorHAnsi" w:cstheme="minorHAnsi"/>
                <w:highlight w:val="yellow"/>
                <w:lang w:val="en-GB"/>
              </w:rPr>
            </w:pPr>
            <w:r w:rsidRPr="00F162FA">
              <w:rPr>
                <w:rFonts w:asciiTheme="minorHAnsi" w:hAnsiTheme="minorHAnsi" w:cstheme="minorHAnsi"/>
                <w:lang w:val="en-GB"/>
              </w:rPr>
              <w:t>Dr Ron Meikle</w:t>
            </w:r>
          </w:p>
        </w:tc>
        <w:tc>
          <w:tcPr>
            <w:tcW w:w="2155" w:type="pct"/>
            <w:tcBorders>
              <w:left w:val="nil"/>
              <w:right w:val="nil"/>
            </w:tcBorders>
          </w:tcPr>
          <w:p w14:paraId="55D386CE" w14:textId="77777777" w:rsidR="0046500D" w:rsidRPr="00F162FA" w:rsidRDefault="00D86EBD" w:rsidP="005565B8">
            <w:pPr>
              <w:pStyle w:val="Tabletext"/>
              <w:rPr>
                <w:highlight w:val="yellow"/>
                <w:lang w:val="en-GB"/>
              </w:rPr>
            </w:pPr>
            <w:r w:rsidRPr="00B455FA">
              <w:rPr>
                <w:rFonts w:asciiTheme="minorHAnsi" w:hAnsiTheme="minorHAnsi" w:cstheme="minorHAnsi"/>
                <w:lang w:val="en-GB"/>
              </w:rPr>
              <w:t>Interventional Radiologist (retired)</w:t>
            </w:r>
            <w:r w:rsidR="00520EC7" w:rsidRPr="00B455FA">
              <w:rPr>
                <w:rFonts w:asciiTheme="minorHAnsi" w:hAnsiTheme="minorHAnsi" w:cstheme="minorHAnsi"/>
                <w:lang w:val="en-GB"/>
              </w:rPr>
              <w:t xml:space="preserve">; </w:t>
            </w:r>
            <w:r w:rsidR="0046500D" w:rsidRPr="005565B8">
              <w:rPr>
                <w:rFonts w:asciiTheme="minorHAnsi" w:hAnsiTheme="minorHAnsi" w:cstheme="minorHAnsi"/>
                <w:shd w:val="clear" w:color="auto" w:fill="FFFFFF"/>
                <w:lang w:val="en-GB"/>
              </w:rPr>
              <w:t>Former President of the Australian Diagnostic Imaging Association</w:t>
            </w:r>
          </w:p>
        </w:tc>
        <w:tc>
          <w:tcPr>
            <w:tcW w:w="1572" w:type="pct"/>
            <w:tcBorders>
              <w:left w:val="nil"/>
              <w:right w:val="nil"/>
            </w:tcBorders>
            <w:shd w:val="clear" w:color="auto" w:fill="auto"/>
          </w:tcPr>
          <w:p w14:paraId="2EE76B79" w14:textId="77777777" w:rsidR="00D86EBD" w:rsidRPr="00F162FA" w:rsidRDefault="0046500D" w:rsidP="004958B0">
            <w:pPr>
              <w:pStyle w:val="Tabletext"/>
              <w:rPr>
                <w:rFonts w:asciiTheme="minorHAnsi" w:hAnsiTheme="minorHAnsi" w:cstheme="minorHAnsi"/>
                <w:highlight w:val="yellow"/>
                <w:lang w:val="en-GB"/>
              </w:rPr>
            </w:pPr>
            <w:r w:rsidRPr="00F162FA">
              <w:rPr>
                <w:rFonts w:asciiTheme="minorHAnsi" w:hAnsiTheme="minorHAnsi" w:cstheme="minorHAnsi"/>
                <w:lang w:val="en-GB"/>
              </w:rPr>
              <w:t>None</w:t>
            </w:r>
          </w:p>
        </w:tc>
      </w:tr>
      <w:tr w:rsidR="00D86EBD" w:rsidRPr="00F162FA" w14:paraId="776A3311" w14:textId="77777777" w:rsidTr="005C42F8">
        <w:trPr>
          <w:trHeight w:val="549"/>
        </w:trPr>
        <w:tc>
          <w:tcPr>
            <w:tcW w:w="1274" w:type="pct"/>
            <w:tcBorders>
              <w:left w:val="nil"/>
              <w:right w:val="nil"/>
            </w:tcBorders>
          </w:tcPr>
          <w:p w14:paraId="0DFF5CB6" w14:textId="77777777" w:rsidR="00D86EBD" w:rsidRPr="00F162FA" w:rsidRDefault="00D86EBD" w:rsidP="004958B0">
            <w:pPr>
              <w:pStyle w:val="Tabletext"/>
              <w:rPr>
                <w:rFonts w:asciiTheme="minorHAnsi" w:hAnsiTheme="minorHAnsi" w:cstheme="minorHAnsi"/>
                <w:highlight w:val="yellow"/>
                <w:lang w:val="en-GB"/>
              </w:rPr>
            </w:pPr>
            <w:r w:rsidRPr="00F162FA">
              <w:rPr>
                <w:rFonts w:asciiTheme="minorHAnsi" w:hAnsiTheme="minorHAnsi" w:cstheme="minorHAnsi"/>
                <w:lang w:val="en-GB"/>
              </w:rPr>
              <w:t>Dr Peter Subramaniam</w:t>
            </w:r>
          </w:p>
        </w:tc>
        <w:tc>
          <w:tcPr>
            <w:tcW w:w="2155" w:type="pct"/>
            <w:tcBorders>
              <w:left w:val="nil"/>
              <w:right w:val="nil"/>
            </w:tcBorders>
          </w:tcPr>
          <w:p w14:paraId="18947209" w14:textId="039789F2" w:rsidR="00D86EBD" w:rsidRPr="00F162FA" w:rsidRDefault="00C22A4D" w:rsidP="004958B0">
            <w:pPr>
              <w:rPr>
                <w:rFonts w:asciiTheme="minorHAnsi" w:hAnsiTheme="minorHAnsi" w:cstheme="minorHAnsi"/>
                <w:sz w:val="18"/>
                <w:szCs w:val="18"/>
                <w:highlight w:val="yellow"/>
                <w:lang w:val="en-GB"/>
              </w:rPr>
            </w:pPr>
            <w:r w:rsidRPr="00F162FA">
              <w:rPr>
                <w:rFonts w:asciiTheme="minorHAnsi" w:hAnsiTheme="minorHAnsi" w:cstheme="minorHAnsi"/>
                <w:sz w:val="18"/>
                <w:szCs w:val="18"/>
                <w:lang w:val="en-GB"/>
              </w:rPr>
              <w:t xml:space="preserve">Director and </w:t>
            </w:r>
            <w:r w:rsidR="00261700">
              <w:rPr>
                <w:rFonts w:asciiTheme="minorHAnsi" w:hAnsiTheme="minorHAnsi" w:cstheme="minorHAnsi"/>
                <w:sz w:val="18"/>
                <w:szCs w:val="18"/>
                <w:lang w:val="en-GB"/>
              </w:rPr>
              <w:t>R</w:t>
            </w:r>
            <w:r w:rsidRPr="00F162FA">
              <w:rPr>
                <w:rFonts w:asciiTheme="minorHAnsi" w:hAnsiTheme="minorHAnsi" w:cstheme="minorHAnsi"/>
                <w:sz w:val="18"/>
                <w:szCs w:val="18"/>
                <w:lang w:val="en-GB"/>
              </w:rPr>
              <w:t xml:space="preserve">eporting </w:t>
            </w:r>
            <w:r w:rsidR="00261700">
              <w:rPr>
                <w:rFonts w:asciiTheme="minorHAnsi" w:hAnsiTheme="minorHAnsi" w:cstheme="minorHAnsi"/>
                <w:sz w:val="18"/>
                <w:szCs w:val="18"/>
                <w:lang w:val="en-GB"/>
              </w:rPr>
              <w:t>S</w:t>
            </w:r>
            <w:r w:rsidRPr="00F162FA">
              <w:rPr>
                <w:rFonts w:asciiTheme="minorHAnsi" w:hAnsiTheme="minorHAnsi" w:cstheme="minorHAnsi"/>
                <w:sz w:val="18"/>
                <w:szCs w:val="18"/>
                <w:lang w:val="en-GB"/>
              </w:rPr>
              <w:t>urgeon,</w:t>
            </w:r>
            <w:r w:rsidR="00D86EBD" w:rsidRPr="00F162FA">
              <w:rPr>
                <w:rFonts w:asciiTheme="minorHAnsi" w:hAnsiTheme="minorHAnsi" w:cstheme="minorHAnsi"/>
                <w:sz w:val="18"/>
                <w:szCs w:val="18"/>
                <w:lang w:val="en-GB"/>
              </w:rPr>
              <w:t xml:space="preserve"> Adelaide Vascular</w:t>
            </w:r>
            <w:r w:rsidR="00261700">
              <w:rPr>
                <w:rFonts w:asciiTheme="minorHAnsi" w:hAnsiTheme="minorHAnsi" w:cstheme="minorHAnsi"/>
                <w:sz w:val="18"/>
                <w:szCs w:val="18"/>
                <w:lang w:val="en-GB"/>
              </w:rPr>
              <w:t xml:space="preserve">; </w:t>
            </w:r>
            <w:r w:rsidR="00D86EBD" w:rsidRPr="00F162FA">
              <w:rPr>
                <w:rFonts w:asciiTheme="minorHAnsi" w:hAnsiTheme="minorHAnsi" w:cstheme="minorHAnsi"/>
                <w:sz w:val="18"/>
                <w:szCs w:val="18"/>
                <w:lang w:val="en-GB"/>
              </w:rPr>
              <w:t>Chair of the Australian and New Zealand Society of Vascular Surgeons (ANZSVS) Executive – Relationships and Advocacy Portfolio Chair</w:t>
            </w:r>
            <w:r w:rsidR="00261700">
              <w:rPr>
                <w:rFonts w:asciiTheme="minorHAnsi" w:hAnsiTheme="minorHAnsi" w:cstheme="minorHAnsi"/>
                <w:sz w:val="18"/>
                <w:szCs w:val="18"/>
                <w:lang w:val="en-GB"/>
              </w:rPr>
              <w:t xml:space="preserve">; </w:t>
            </w:r>
            <w:r w:rsidR="00D86EBD" w:rsidRPr="00F162FA">
              <w:rPr>
                <w:rFonts w:asciiTheme="minorHAnsi" w:hAnsiTheme="minorHAnsi" w:cstheme="minorHAnsi"/>
                <w:sz w:val="18"/>
                <w:szCs w:val="18"/>
                <w:lang w:val="en-GB"/>
              </w:rPr>
              <w:t>Member of ANZSVS MBS Review group</w:t>
            </w:r>
            <w:r w:rsidR="004F2BC7">
              <w:rPr>
                <w:rFonts w:asciiTheme="minorHAnsi" w:hAnsiTheme="minorHAnsi" w:cstheme="minorHAnsi"/>
                <w:sz w:val="18"/>
                <w:szCs w:val="18"/>
                <w:lang w:val="en-GB"/>
              </w:rPr>
              <w:t>; Senior Visiting Medical Specialist in Vascular Surgery, Royal Adelaide Hospital</w:t>
            </w:r>
          </w:p>
        </w:tc>
        <w:tc>
          <w:tcPr>
            <w:tcW w:w="1572" w:type="pct"/>
            <w:tcBorders>
              <w:left w:val="nil"/>
              <w:right w:val="nil"/>
            </w:tcBorders>
            <w:shd w:val="clear" w:color="auto" w:fill="auto"/>
          </w:tcPr>
          <w:p w14:paraId="11E7746D" w14:textId="77777777" w:rsidR="00E63B7D" w:rsidRPr="00F162FA" w:rsidRDefault="00D86EBD" w:rsidP="00E63B7D">
            <w:pPr>
              <w:pStyle w:val="Tabletext"/>
              <w:rPr>
                <w:rFonts w:asciiTheme="minorHAnsi" w:hAnsiTheme="minorHAnsi" w:cstheme="minorHAnsi"/>
                <w:lang w:val="en-GB"/>
              </w:rPr>
            </w:pPr>
            <w:r w:rsidRPr="00F162FA">
              <w:rPr>
                <w:rFonts w:asciiTheme="minorHAnsi" w:hAnsiTheme="minorHAnsi" w:cstheme="minorHAnsi"/>
                <w:lang w:val="en-GB"/>
              </w:rPr>
              <w:t>Claims in-scope MBS items</w:t>
            </w:r>
          </w:p>
        </w:tc>
      </w:tr>
      <w:tr w:rsidR="00D86EBD" w:rsidRPr="00F162FA" w14:paraId="08FA6DFB" w14:textId="77777777" w:rsidTr="005C42F8">
        <w:trPr>
          <w:trHeight w:val="549"/>
        </w:trPr>
        <w:tc>
          <w:tcPr>
            <w:tcW w:w="1274" w:type="pct"/>
            <w:tcBorders>
              <w:left w:val="nil"/>
              <w:right w:val="nil"/>
            </w:tcBorders>
          </w:tcPr>
          <w:p w14:paraId="4035F93A" w14:textId="77777777" w:rsidR="00D86EBD" w:rsidRPr="00F162FA" w:rsidRDefault="00E63B7D" w:rsidP="004958B0">
            <w:pPr>
              <w:pStyle w:val="Tabletext"/>
              <w:rPr>
                <w:rFonts w:asciiTheme="minorHAnsi" w:hAnsiTheme="minorHAnsi" w:cstheme="minorHAnsi"/>
                <w:lang w:val="en-GB"/>
              </w:rPr>
            </w:pPr>
            <w:r w:rsidRPr="00F162FA">
              <w:rPr>
                <w:rFonts w:asciiTheme="minorHAnsi" w:hAnsiTheme="minorHAnsi" w:cstheme="minorHAnsi"/>
                <w:lang w:val="en-GB"/>
              </w:rPr>
              <w:t>A</w:t>
            </w:r>
            <w:r w:rsidR="00205FCB">
              <w:rPr>
                <w:rFonts w:asciiTheme="minorHAnsi" w:hAnsiTheme="minorHAnsi" w:cstheme="minorHAnsi"/>
                <w:lang w:val="en-GB"/>
              </w:rPr>
              <w:t xml:space="preserve">ssoc. </w:t>
            </w:r>
            <w:r w:rsidRPr="00F162FA">
              <w:rPr>
                <w:rFonts w:asciiTheme="minorHAnsi" w:hAnsiTheme="minorHAnsi" w:cstheme="minorHAnsi"/>
                <w:lang w:val="en-GB"/>
              </w:rPr>
              <w:t>Prof</w:t>
            </w:r>
            <w:r w:rsidR="00205FCB">
              <w:rPr>
                <w:rFonts w:asciiTheme="minorHAnsi" w:hAnsiTheme="minorHAnsi" w:cstheme="minorHAnsi"/>
                <w:lang w:val="en-GB"/>
              </w:rPr>
              <w:t>.</w:t>
            </w:r>
            <w:r w:rsidRPr="00F162FA">
              <w:rPr>
                <w:rFonts w:asciiTheme="minorHAnsi" w:hAnsiTheme="minorHAnsi" w:cstheme="minorHAnsi"/>
                <w:lang w:val="en-GB"/>
              </w:rPr>
              <w:t xml:space="preserve"> Peter </w:t>
            </w:r>
            <w:proofErr w:type="spellStart"/>
            <w:r w:rsidRPr="00F162FA">
              <w:rPr>
                <w:rFonts w:asciiTheme="minorHAnsi" w:hAnsiTheme="minorHAnsi" w:cstheme="minorHAnsi"/>
                <w:lang w:val="en-GB"/>
              </w:rPr>
              <w:t>Thursby</w:t>
            </w:r>
            <w:proofErr w:type="spellEnd"/>
            <w:r w:rsidRPr="00F162FA">
              <w:rPr>
                <w:rFonts w:asciiTheme="minorHAnsi" w:hAnsiTheme="minorHAnsi" w:cstheme="minorHAnsi"/>
                <w:lang w:val="en-GB"/>
              </w:rPr>
              <w:t xml:space="preserve"> OAM</w:t>
            </w:r>
          </w:p>
        </w:tc>
        <w:tc>
          <w:tcPr>
            <w:tcW w:w="2155" w:type="pct"/>
            <w:tcBorders>
              <w:left w:val="nil"/>
              <w:right w:val="nil"/>
            </w:tcBorders>
          </w:tcPr>
          <w:p w14:paraId="30FEC4EF" w14:textId="35F4B421" w:rsidR="00D86EBD" w:rsidRPr="00D33717" w:rsidRDefault="00C22A4D" w:rsidP="00D33717">
            <w:pPr>
              <w:spacing w:before="120" w:after="120"/>
              <w:rPr>
                <w:rFonts w:asciiTheme="minorHAnsi" w:hAnsiTheme="minorHAnsi" w:cstheme="minorHAnsi"/>
                <w:sz w:val="18"/>
                <w:szCs w:val="18"/>
                <w:lang w:val="en-GB"/>
              </w:rPr>
            </w:pPr>
            <w:r w:rsidRPr="00F162FA">
              <w:rPr>
                <w:rFonts w:asciiTheme="minorHAnsi" w:hAnsiTheme="minorHAnsi" w:cstheme="minorHAnsi"/>
                <w:sz w:val="18"/>
                <w:szCs w:val="18"/>
                <w:lang w:val="en-GB"/>
              </w:rPr>
              <w:t xml:space="preserve">Vascular </w:t>
            </w:r>
            <w:r w:rsidR="002944C6">
              <w:rPr>
                <w:rFonts w:asciiTheme="minorHAnsi" w:hAnsiTheme="minorHAnsi" w:cstheme="minorHAnsi"/>
                <w:sz w:val="18"/>
                <w:szCs w:val="18"/>
                <w:lang w:val="en-GB"/>
              </w:rPr>
              <w:t>S</w:t>
            </w:r>
            <w:r w:rsidRPr="00F162FA">
              <w:rPr>
                <w:rFonts w:asciiTheme="minorHAnsi" w:hAnsiTheme="minorHAnsi" w:cstheme="minorHAnsi"/>
                <w:sz w:val="18"/>
                <w:szCs w:val="18"/>
                <w:lang w:val="en-GB"/>
              </w:rPr>
              <w:t xml:space="preserve">urgeon (retired); </w:t>
            </w:r>
            <w:r w:rsidR="002944C6">
              <w:rPr>
                <w:rFonts w:asciiTheme="minorHAnsi" w:hAnsiTheme="minorHAnsi" w:cstheme="minorHAnsi"/>
                <w:sz w:val="18"/>
                <w:szCs w:val="18"/>
                <w:lang w:val="en-GB"/>
              </w:rPr>
              <w:t>S</w:t>
            </w:r>
            <w:r w:rsidR="00E63B7D" w:rsidRPr="00F162FA">
              <w:rPr>
                <w:rFonts w:asciiTheme="minorHAnsi" w:hAnsiTheme="minorHAnsi" w:cstheme="minorHAnsi"/>
                <w:sz w:val="18"/>
                <w:szCs w:val="18"/>
                <w:lang w:val="en-GB"/>
              </w:rPr>
              <w:t xml:space="preserve">urgical </w:t>
            </w:r>
            <w:r w:rsidR="002944C6">
              <w:rPr>
                <w:rFonts w:asciiTheme="minorHAnsi" w:hAnsiTheme="minorHAnsi" w:cstheme="minorHAnsi"/>
                <w:sz w:val="18"/>
                <w:szCs w:val="18"/>
                <w:lang w:val="en-GB"/>
              </w:rPr>
              <w:t>L</w:t>
            </w:r>
            <w:r w:rsidR="00E63B7D" w:rsidRPr="00F162FA">
              <w:rPr>
                <w:rFonts w:asciiTheme="minorHAnsi" w:hAnsiTheme="minorHAnsi" w:cstheme="minorHAnsi"/>
                <w:sz w:val="18"/>
                <w:szCs w:val="18"/>
                <w:lang w:val="en-GB"/>
              </w:rPr>
              <w:t xml:space="preserve">ecturer and </w:t>
            </w:r>
            <w:r w:rsidR="002944C6">
              <w:rPr>
                <w:rFonts w:asciiTheme="minorHAnsi" w:hAnsiTheme="minorHAnsi" w:cstheme="minorHAnsi"/>
                <w:sz w:val="18"/>
                <w:szCs w:val="18"/>
                <w:lang w:val="en-GB"/>
              </w:rPr>
              <w:t>E</w:t>
            </w:r>
            <w:r w:rsidR="00E63B7D" w:rsidRPr="00F162FA">
              <w:rPr>
                <w:rFonts w:asciiTheme="minorHAnsi" w:hAnsiTheme="minorHAnsi" w:cstheme="minorHAnsi"/>
                <w:sz w:val="18"/>
                <w:szCs w:val="18"/>
                <w:lang w:val="en-GB"/>
              </w:rPr>
              <w:t>xaminer,</w:t>
            </w:r>
            <w:r w:rsidRPr="00F162FA">
              <w:rPr>
                <w:rFonts w:asciiTheme="minorHAnsi" w:hAnsiTheme="minorHAnsi" w:cstheme="minorHAnsi"/>
                <w:sz w:val="18"/>
                <w:szCs w:val="18"/>
                <w:lang w:val="en-GB"/>
              </w:rPr>
              <w:t xml:space="preserve"> </w:t>
            </w:r>
            <w:r w:rsidR="001F3D40" w:rsidRPr="00F162FA">
              <w:rPr>
                <w:rFonts w:asciiTheme="minorHAnsi" w:hAnsiTheme="minorHAnsi" w:cstheme="minorHAnsi"/>
                <w:sz w:val="18"/>
                <w:szCs w:val="18"/>
                <w:lang w:val="en-GB"/>
              </w:rPr>
              <w:t>Concord Hospital, Central</w:t>
            </w:r>
            <w:r w:rsidRPr="00F162FA">
              <w:rPr>
                <w:rFonts w:asciiTheme="minorHAnsi" w:hAnsiTheme="minorHAnsi" w:cstheme="minorHAnsi"/>
                <w:sz w:val="18"/>
                <w:szCs w:val="18"/>
                <w:lang w:val="en-GB"/>
              </w:rPr>
              <w:t xml:space="preserve"> Clinical School,</w:t>
            </w:r>
            <w:r w:rsidR="00E63B7D" w:rsidRPr="00F162FA">
              <w:rPr>
                <w:rFonts w:asciiTheme="minorHAnsi" w:hAnsiTheme="minorHAnsi" w:cstheme="minorHAnsi"/>
                <w:sz w:val="18"/>
                <w:szCs w:val="18"/>
                <w:lang w:val="en-GB"/>
              </w:rPr>
              <w:t xml:space="preserve"> University of Sydney</w:t>
            </w:r>
          </w:p>
        </w:tc>
        <w:tc>
          <w:tcPr>
            <w:tcW w:w="1572" w:type="pct"/>
            <w:tcBorders>
              <w:left w:val="nil"/>
              <w:right w:val="nil"/>
            </w:tcBorders>
            <w:shd w:val="clear" w:color="auto" w:fill="auto"/>
          </w:tcPr>
          <w:p w14:paraId="003EEC43" w14:textId="06366E38" w:rsidR="00E63B7D" w:rsidRPr="00F162FA" w:rsidRDefault="00C22A4D" w:rsidP="00D33717">
            <w:pPr>
              <w:pStyle w:val="Tabletext"/>
              <w:rPr>
                <w:rFonts w:asciiTheme="minorHAnsi" w:hAnsiTheme="minorHAnsi" w:cstheme="minorHAnsi"/>
                <w:lang w:val="en-GB"/>
              </w:rPr>
            </w:pPr>
            <w:r w:rsidRPr="0049394F">
              <w:rPr>
                <w:rFonts w:asciiTheme="minorHAnsi" w:hAnsiTheme="minorHAnsi" w:cstheme="minorHAnsi"/>
                <w:lang w:val="en-GB"/>
              </w:rPr>
              <w:t xml:space="preserve">Member </w:t>
            </w:r>
            <w:r w:rsidR="00765024" w:rsidRPr="0049394F">
              <w:rPr>
                <w:rFonts w:asciiTheme="minorHAnsi" w:hAnsiTheme="minorHAnsi" w:cstheme="minorHAnsi"/>
                <w:lang w:val="en-GB"/>
              </w:rPr>
              <w:t xml:space="preserve">of the </w:t>
            </w:r>
            <w:r w:rsidRPr="0049394F">
              <w:rPr>
                <w:rFonts w:asciiTheme="minorHAnsi" w:hAnsiTheme="minorHAnsi" w:cstheme="minorHAnsi"/>
                <w:lang w:val="en-GB"/>
              </w:rPr>
              <w:t>ANZSVS MBS Review group</w:t>
            </w:r>
            <w:r w:rsidR="00350F73" w:rsidRPr="0049394F">
              <w:rPr>
                <w:rFonts w:asciiTheme="minorHAnsi" w:hAnsiTheme="minorHAnsi" w:cstheme="minorHAnsi"/>
                <w:lang w:val="en-GB"/>
              </w:rPr>
              <w:t xml:space="preserve">; </w:t>
            </w:r>
            <w:r w:rsidR="00E63B7D" w:rsidRPr="005565B8">
              <w:rPr>
                <w:rFonts w:asciiTheme="minorHAnsi" w:hAnsiTheme="minorHAnsi" w:cstheme="minorHAnsi"/>
                <w:lang w:val="en-GB"/>
              </w:rPr>
              <w:t>Affiliation with Avant Indemnity Insurance</w:t>
            </w:r>
            <w:r w:rsidR="001233BB">
              <w:rPr>
                <w:rFonts w:asciiTheme="minorHAnsi" w:hAnsiTheme="minorHAnsi" w:cstheme="minorHAnsi"/>
                <w:lang w:val="en-GB"/>
              </w:rPr>
              <w:t>;</w:t>
            </w:r>
            <w:r w:rsidR="00E63B7D" w:rsidRPr="005565B8">
              <w:rPr>
                <w:rFonts w:asciiTheme="minorHAnsi" w:hAnsiTheme="minorHAnsi" w:cstheme="minorHAnsi"/>
                <w:lang w:val="en-GB"/>
              </w:rPr>
              <w:t xml:space="preserve"> Chair of the Vascular Pro</w:t>
            </w:r>
            <w:r w:rsidRPr="005565B8">
              <w:rPr>
                <w:rFonts w:asciiTheme="minorHAnsi" w:hAnsiTheme="minorHAnsi" w:cstheme="minorHAnsi"/>
                <w:lang w:val="en-GB"/>
              </w:rPr>
              <w:t>stheses Clinical Advisory Group</w:t>
            </w:r>
          </w:p>
        </w:tc>
      </w:tr>
      <w:tr w:rsidR="00D86EBD" w:rsidRPr="00F162FA" w14:paraId="7577E529" w14:textId="77777777" w:rsidTr="005C42F8">
        <w:trPr>
          <w:trHeight w:val="549"/>
        </w:trPr>
        <w:tc>
          <w:tcPr>
            <w:tcW w:w="1274" w:type="pct"/>
            <w:tcBorders>
              <w:left w:val="nil"/>
              <w:right w:val="nil"/>
            </w:tcBorders>
          </w:tcPr>
          <w:p w14:paraId="0A59ED09" w14:textId="77777777" w:rsidR="00D86EBD" w:rsidRPr="00F162FA" w:rsidRDefault="00E63B7D" w:rsidP="004958B0">
            <w:pPr>
              <w:pStyle w:val="Tabletext"/>
              <w:rPr>
                <w:rFonts w:asciiTheme="minorHAnsi" w:hAnsiTheme="minorHAnsi" w:cstheme="minorHAnsi"/>
                <w:lang w:val="en-GB"/>
              </w:rPr>
            </w:pPr>
            <w:r w:rsidRPr="00F162FA">
              <w:rPr>
                <w:rFonts w:asciiTheme="minorHAnsi" w:hAnsiTheme="minorHAnsi" w:cstheme="minorHAnsi"/>
                <w:lang w:val="en-GB"/>
              </w:rPr>
              <w:t>Dr Noel Atkinson</w:t>
            </w:r>
          </w:p>
        </w:tc>
        <w:tc>
          <w:tcPr>
            <w:tcW w:w="2155" w:type="pct"/>
            <w:tcBorders>
              <w:left w:val="nil"/>
              <w:right w:val="nil"/>
            </w:tcBorders>
          </w:tcPr>
          <w:p w14:paraId="36E732A0" w14:textId="77777777" w:rsidR="00D86EBD" w:rsidRPr="00F162FA" w:rsidRDefault="00E63B7D" w:rsidP="004958B0">
            <w:pPr>
              <w:pStyle w:val="Tabletext"/>
              <w:rPr>
                <w:rFonts w:asciiTheme="minorHAnsi" w:hAnsiTheme="minorHAnsi" w:cstheme="minorHAnsi"/>
                <w:lang w:val="en-GB"/>
              </w:rPr>
            </w:pPr>
            <w:r w:rsidRPr="00F162FA">
              <w:rPr>
                <w:rFonts w:asciiTheme="minorHAnsi" w:hAnsiTheme="minorHAnsi" w:cstheme="minorHAnsi"/>
                <w:lang w:val="en-GB"/>
              </w:rPr>
              <w:t>Practising</w:t>
            </w:r>
            <w:r w:rsidR="00C22A4D" w:rsidRPr="00F162FA">
              <w:rPr>
                <w:rFonts w:asciiTheme="minorHAnsi" w:hAnsiTheme="minorHAnsi" w:cstheme="minorHAnsi"/>
                <w:lang w:val="en-GB"/>
              </w:rPr>
              <w:t xml:space="preserve"> </w:t>
            </w:r>
            <w:r w:rsidR="000D2898">
              <w:rPr>
                <w:rFonts w:asciiTheme="minorHAnsi" w:hAnsiTheme="minorHAnsi" w:cstheme="minorHAnsi"/>
                <w:lang w:val="en-GB"/>
              </w:rPr>
              <w:t>V</w:t>
            </w:r>
            <w:r w:rsidR="00C22A4D" w:rsidRPr="00F162FA">
              <w:rPr>
                <w:rFonts w:asciiTheme="minorHAnsi" w:hAnsiTheme="minorHAnsi" w:cstheme="minorHAnsi"/>
                <w:lang w:val="en-GB"/>
              </w:rPr>
              <w:t>ascular</w:t>
            </w:r>
            <w:r w:rsidRPr="00F162FA">
              <w:rPr>
                <w:rFonts w:asciiTheme="minorHAnsi" w:hAnsiTheme="minorHAnsi" w:cstheme="minorHAnsi"/>
                <w:lang w:val="en-GB"/>
              </w:rPr>
              <w:t xml:space="preserve"> </w:t>
            </w:r>
            <w:r w:rsidR="000D2898">
              <w:rPr>
                <w:rFonts w:asciiTheme="minorHAnsi" w:hAnsiTheme="minorHAnsi" w:cstheme="minorHAnsi"/>
                <w:lang w:val="en-GB"/>
              </w:rPr>
              <w:t>S</w:t>
            </w:r>
            <w:r w:rsidRPr="00F162FA">
              <w:rPr>
                <w:rFonts w:asciiTheme="minorHAnsi" w:hAnsiTheme="minorHAnsi" w:cstheme="minorHAnsi"/>
                <w:lang w:val="en-GB"/>
              </w:rPr>
              <w:t xml:space="preserve">urgeon, </w:t>
            </w:r>
            <w:r w:rsidR="00C22A4D" w:rsidRPr="00F162FA">
              <w:rPr>
                <w:rFonts w:asciiTheme="minorHAnsi" w:hAnsiTheme="minorHAnsi" w:cstheme="minorHAnsi"/>
                <w:lang w:val="en-GB"/>
              </w:rPr>
              <w:t>Royal Melbourne Hospital</w:t>
            </w:r>
            <w:r w:rsidRPr="00F162FA">
              <w:rPr>
                <w:rFonts w:asciiTheme="minorHAnsi" w:hAnsiTheme="minorHAnsi" w:cstheme="minorHAnsi"/>
                <w:lang w:val="en-GB"/>
              </w:rPr>
              <w:t xml:space="preserve"> </w:t>
            </w:r>
          </w:p>
        </w:tc>
        <w:tc>
          <w:tcPr>
            <w:tcW w:w="1572" w:type="pct"/>
            <w:tcBorders>
              <w:left w:val="nil"/>
              <w:right w:val="nil"/>
            </w:tcBorders>
            <w:shd w:val="clear" w:color="auto" w:fill="auto"/>
          </w:tcPr>
          <w:p w14:paraId="06368ACF" w14:textId="7CDDF4E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Claims in-scope MBS items </w:t>
            </w:r>
          </w:p>
        </w:tc>
      </w:tr>
      <w:tr w:rsidR="00D86EBD" w:rsidRPr="00F162FA" w14:paraId="4F03AA79" w14:textId="77777777" w:rsidTr="005C42F8">
        <w:trPr>
          <w:trHeight w:val="549"/>
        </w:trPr>
        <w:tc>
          <w:tcPr>
            <w:tcW w:w="1274" w:type="pct"/>
            <w:tcBorders>
              <w:left w:val="nil"/>
              <w:right w:val="nil"/>
            </w:tcBorders>
          </w:tcPr>
          <w:p w14:paraId="63F5E08C" w14:textId="00F8007A" w:rsidR="00D86EBD" w:rsidRPr="00F162FA" w:rsidRDefault="00E63B7D" w:rsidP="003F594D">
            <w:pPr>
              <w:pStyle w:val="Tabletext"/>
              <w:rPr>
                <w:rFonts w:asciiTheme="minorHAnsi" w:hAnsiTheme="minorHAnsi" w:cstheme="minorHAnsi"/>
                <w:lang w:val="en-GB"/>
              </w:rPr>
            </w:pPr>
            <w:r w:rsidRPr="00F162FA">
              <w:rPr>
                <w:rFonts w:asciiTheme="minorHAnsi" w:hAnsiTheme="minorHAnsi" w:cstheme="minorHAnsi"/>
                <w:lang w:val="en-GB"/>
              </w:rPr>
              <w:t>Dr Tom Snow</w:t>
            </w:r>
          </w:p>
        </w:tc>
        <w:tc>
          <w:tcPr>
            <w:tcW w:w="2155" w:type="pct"/>
            <w:tcBorders>
              <w:left w:val="nil"/>
              <w:right w:val="nil"/>
            </w:tcBorders>
          </w:tcPr>
          <w:p w14:paraId="6AB4451B" w14:textId="77777777" w:rsidR="00D86EBD" w:rsidRPr="00F162FA" w:rsidRDefault="00E63B7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Practising </w:t>
            </w:r>
            <w:r w:rsidR="000D2898">
              <w:rPr>
                <w:rFonts w:asciiTheme="minorHAnsi" w:hAnsiTheme="minorHAnsi" w:cstheme="minorHAnsi"/>
                <w:lang w:val="en-GB"/>
              </w:rPr>
              <w:t>I</w:t>
            </w:r>
            <w:r w:rsidRPr="00F162FA">
              <w:rPr>
                <w:rFonts w:asciiTheme="minorHAnsi" w:hAnsiTheme="minorHAnsi" w:cstheme="minorHAnsi"/>
                <w:lang w:val="en-GB"/>
              </w:rPr>
              <w:t xml:space="preserve">nterventional </w:t>
            </w:r>
            <w:r w:rsidR="000D2898">
              <w:rPr>
                <w:rFonts w:asciiTheme="minorHAnsi" w:hAnsiTheme="minorHAnsi" w:cstheme="minorHAnsi"/>
                <w:lang w:val="en-GB"/>
              </w:rPr>
              <w:t>R</w:t>
            </w:r>
            <w:r w:rsidRPr="00F162FA">
              <w:rPr>
                <w:rFonts w:asciiTheme="minorHAnsi" w:hAnsiTheme="minorHAnsi" w:cstheme="minorHAnsi"/>
                <w:lang w:val="en-GB"/>
              </w:rPr>
              <w:t>adiologist,</w:t>
            </w:r>
            <w:r w:rsidR="00C22A4D" w:rsidRPr="00F162FA">
              <w:rPr>
                <w:rFonts w:asciiTheme="minorHAnsi" w:hAnsiTheme="minorHAnsi" w:cstheme="minorHAnsi"/>
                <w:lang w:val="en-GB"/>
              </w:rPr>
              <w:t xml:space="preserve"> Queensland Diagnostic Imaging</w:t>
            </w:r>
            <w:r w:rsidRPr="00F162FA">
              <w:rPr>
                <w:rFonts w:asciiTheme="minorHAnsi" w:hAnsiTheme="minorHAnsi" w:cstheme="minorHAnsi"/>
                <w:lang w:val="en-GB"/>
              </w:rPr>
              <w:t xml:space="preserve"> </w:t>
            </w:r>
          </w:p>
        </w:tc>
        <w:tc>
          <w:tcPr>
            <w:tcW w:w="1572" w:type="pct"/>
            <w:tcBorders>
              <w:left w:val="nil"/>
              <w:right w:val="nil"/>
            </w:tcBorders>
            <w:shd w:val="clear" w:color="auto" w:fill="auto"/>
          </w:tcPr>
          <w:p w14:paraId="20CC0C61"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Claims in-scope MBS items</w:t>
            </w:r>
          </w:p>
        </w:tc>
      </w:tr>
      <w:tr w:rsidR="009A5B06" w:rsidRPr="00F162FA" w14:paraId="51FCFF8D" w14:textId="77777777" w:rsidTr="005C42F8">
        <w:trPr>
          <w:trHeight w:val="549"/>
        </w:trPr>
        <w:tc>
          <w:tcPr>
            <w:tcW w:w="1274" w:type="pct"/>
            <w:tcBorders>
              <w:left w:val="nil"/>
              <w:right w:val="nil"/>
            </w:tcBorders>
          </w:tcPr>
          <w:p w14:paraId="5AAFB780"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Dr Nick Brown</w:t>
            </w:r>
          </w:p>
        </w:tc>
        <w:tc>
          <w:tcPr>
            <w:tcW w:w="2155" w:type="pct"/>
            <w:tcBorders>
              <w:left w:val="nil"/>
              <w:right w:val="nil"/>
            </w:tcBorders>
          </w:tcPr>
          <w:p w14:paraId="221F97A6"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 xml:space="preserve">Interventional </w:t>
            </w:r>
            <w:r w:rsidR="000D2898">
              <w:rPr>
                <w:rFonts w:asciiTheme="minorHAnsi" w:hAnsiTheme="minorHAnsi" w:cstheme="minorHAnsi"/>
                <w:lang w:val="en-GB"/>
              </w:rPr>
              <w:t>R</w:t>
            </w:r>
            <w:r w:rsidRPr="00F162FA">
              <w:rPr>
                <w:rFonts w:asciiTheme="minorHAnsi" w:hAnsiTheme="minorHAnsi" w:cstheme="minorHAnsi"/>
                <w:lang w:val="en-GB"/>
              </w:rPr>
              <w:t>adiologist; Uniting</w:t>
            </w:r>
            <w:r w:rsidR="00775FA8">
              <w:rPr>
                <w:rFonts w:asciiTheme="minorHAnsi" w:hAnsiTheme="minorHAnsi" w:cstheme="minorHAnsi"/>
                <w:lang w:val="en-GB"/>
              </w:rPr>
              <w:t xml:space="preserve"> </w:t>
            </w:r>
            <w:r w:rsidRPr="00F162FA">
              <w:rPr>
                <w:rFonts w:asciiTheme="minorHAnsi" w:hAnsiTheme="minorHAnsi" w:cstheme="minorHAnsi"/>
                <w:lang w:val="en-GB"/>
              </w:rPr>
              <w:t>Care Medical Imaging, The Prince Charles Hospital</w:t>
            </w:r>
          </w:p>
        </w:tc>
        <w:tc>
          <w:tcPr>
            <w:tcW w:w="1572" w:type="pct"/>
            <w:tcBorders>
              <w:left w:val="nil"/>
              <w:right w:val="nil"/>
            </w:tcBorders>
            <w:shd w:val="clear" w:color="auto" w:fill="auto"/>
          </w:tcPr>
          <w:p w14:paraId="31096F3B"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Claims in-scope MBS items</w:t>
            </w:r>
          </w:p>
        </w:tc>
      </w:tr>
      <w:tr w:rsidR="009A5B06" w:rsidRPr="00F162FA" w14:paraId="76CDB56A" w14:textId="77777777" w:rsidTr="005C42F8">
        <w:trPr>
          <w:trHeight w:val="549"/>
        </w:trPr>
        <w:tc>
          <w:tcPr>
            <w:tcW w:w="1274" w:type="pct"/>
            <w:tcBorders>
              <w:left w:val="nil"/>
              <w:right w:val="nil"/>
            </w:tcBorders>
          </w:tcPr>
          <w:p w14:paraId="71E4AB3F"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Dr Stephen May</w:t>
            </w:r>
          </w:p>
        </w:tc>
        <w:tc>
          <w:tcPr>
            <w:tcW w:w="2155" w:type="pct"/>
            <w:tcBorders>
              <w:left w:val="nil"/>
              <w:right w:val="nil"/>
            </w:tcBorders>
          </w:tcPr>
          <w:p w14:paraId="6C8A86B8"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Senior Consultant</w:t>
            </w:r>
            <w:r w:rsidR="00FD609E">
              <w:rPr>
                <w:rFonts w:asciiTheme="minorHAnsi" w:hAnsiTheme="minorHAnsi" w:cstheme="minorHAnsi"/>
                <w:lang w:val="en-GB"/>
              </w:rPr>
              <w:t>,</w:t>
            </w:r>
            <w:r w:rsidRPr="00F162FA">
              <w:rPr>
                <w:rFonts w:asciiTheme="minorHAnsi" w:hAnsiTheme="minorHAnsi" w:cstheme="minorHAnsi"/>
                <w:lang w:val="en-GB"/>
              </w:rPr>
              <w:t xml:space="preserve"> V</w:t>
            </w:r>
            <w:r w:rsidR="00FD609E">
              <w:rPr>
                <w:rFonts w:asciiTheme="minorHAnsi" w:hAnsiTheme="minorHAnsi" w:cstheme="minorHAnsi"/>
                <w:lang w:val="en-GB"/>
              </w:rPr>
              <w:t xml:space="preserve">isiting </w:t>
            </w:r>
            <w:r w:rsidRPr="00F162FA">
              <w:rPr>
                <w:rFonts w:asciiTheme="minorHAnsi" w:hAnsiTheme="minorHAnsi" w:cstheme="minorHAnsi"/>
                <w:lang w:val="en-GB"/>
              </w:rPr>
              <w:t>M</w:t>
            </w:r>
            <w:r w:rsidR="00FD609E">
              <w:rPr>
                <w:rFonts w:asciiTheme="minorHAnsi" w:hAnsiTheme="minorHAnsi" w:cstheme="minorHAnsi"/>
                <w:lang w:val="en-GB"/>
              </w:rPr>
              <w:t xml:space="preserve">edical </w:t>
            </w:r>
            <w:r w:rsidRPr="00F162FA">
              <w:rPr>
                <w:rFonts w:asciiTheme="minorHAnsi" w:hAnsiTheme="minorHAnsi" w:cstheme="minorHAnsi"/>
                <w:lang w:val="en-GB"/>
              </w:rPr>
              <w:t>O</w:t>
            </w:r>
            <w:r w:rsidR="00FD609E">
              <w:rPr>
                <w:rFonts w:asciiTheme="minorHAnsi" w:hAnsiTheme="minorHAnsi" w:cstheme="minorHAnsi"/>
                <w:lang w:val="en-GB"/>
              </w:rPr>
              <w:t>fficer (VMO)</w:t>
            </w:r>
            <w:r w:rsidRPr="00F162FA">
              <w:rPr>
                <w:rFonts w:asciiTheme="minorHAnsi" w:hAnsiTheme="minorHAnsi" w:cstheme="minorHAnsi"/>
                <w:lang w:val="en-GB"/>
              </w:rPr>
              <w:t xml:space="preserve"> Physician</w:t>
            </w:r>
            <w:r w:rsidR="005A1449">
              <w:rPr>
                <w:rFonts w:asciiTheme="minorHAnsi" w:hAnsiTheme="minorHAnsi" w:cstheme="minorHAnsi"/>
                <w:lang w:val="en-GB"/>
              </w:rPr>
              <w:t>,</w:t>
            </w:r>
            <w:r w:rsidRPr="00F162FA">
              <w:rPr>
                <w:rFonts w:asciiTheme="minorHAnsi" w:hAnsiTheme="minorHAnsi" w:cstheme="minorHAnsi"/>
                <w:lang w:val="en-GB"/>
              </w:rPr>
              <w:t xml:space="preserve"> Interventional Nephrologist, Tamworth Base Hospital N</w:t>
            </w:r>
            <w:r w:rsidR="000D2898">
              <w:rPr>
                <w:rFonts w:asciiTheme="minorHAnsi" w:hAnsiTheme="minorHAnsi" w:cstheme="minorHAnsi"/>
                <w:lang w:val="en-GB"/>
              </w:rPr>
              <w:t xml:space="preserve">ew </w:t>
            </w:r>
            <w:r w:rsidRPr="00F162FA">
              <w:rPr>
                <w:rFonts w:asciiTheme="minorHAnsi" w:hAnsiTheme="minorHAnsi" w:cstheme="minorHAnsi"/>
                <w:lang w:val="en-GB"/>
              </w:rPr>
              <w:t>S</w:t>
            </w:r>
            <w:r w:rsidR="000D2898">
              <w:rPr>
                <w:rFonts w:asciiTheme="minorHAnsi" w:hAnsiTheme="minorHAnsi" w:cstheme="minorHAnsi"/>
                <w:lang w:val="en-GB"/>
              </w:rPr>
              <w:t xml:space="preserve">outh </w:t>
            </w:r>
            <w:r w:rsidRPr="00F162FA">
              <w:rPr>
                <w:rFonts w:asciiTheme="minorHAnsi" w:hAnsiTheme="minorHAnsi" w:cstheme="minorHAnsi"/>
                <w:lang w:val="en-GB"/>
              </w:rPr>
              <w:t>W</w:t>
            </w:r>
            <w:r w:rsidR="000D2898">
              <w:rPr>
                <w:rFonts w:asciiTheme="minorHAnsi" w:hAnsiTheme="minorHAnsi" w:cstheme="minorHAnsi"/>
                <w:lang w:val="en-GB"/>
              </w:rPr>
              <w:t>ales</w:t>
            </w:r>
            <w:r w:rsidRPr="00F162FA">
              <w:rPr>
                <w:rFonts w:asciiTheme="minorHAnsi" w:hAnsiTheme="minorHAnsi" w:cstheme="minorHAnsi"/>
                <w:lang w:val="en-GB"/>
              </w:rPr>
              <w:t>; Medical Director, Renal Unit – N</w:t>
            </w:r>
            <w:r w:rsidR="00106718">
              <w:rPr>
                <w:rFonts w:asciiTheme="minorHAnsi" w:hAnsiTheme="minorHAnsi" w:cstheme="minorHAnsi"/>
                <w:lang w:val="en-GB"/>
              </w:rPr>
              <w:t>ew England Area Health Service (N</w:t>
            </w:r>
            <w:r w:rsidRPr="00F162FA">
              <w:rPr>
                <w:rFonts w:asciiTheme="minorHAnsi" w:hAnsiTheme="minorHAnsi" w:cstheme="minorHAnsi"/>
                <w:lang w:val="en-GB"/>
              </w:rPr>
              <w:t>EAHS</w:t>
            </w:r>
            <w:r w:rsidR="00106718">
              <w:rPr>
                <w:rFonts w:asciiTheme="minorHAnsi" w:hAnsiTheme="minorHAnsi" w:cstheme="minorHAnsi"/>
                <w:lang w:val="en-GB"/>
              </w:rPr>
              <w:t>)</w:t>
            </w:r>
            <w:r w:rsidRPr="00F162FA">
              <w:rPr>
                <w:rFonts w:asciiTheme="minorHAnsi" w:hAnsiTheme="minorHAnsi" w:cstheme="minorHAnsi"/>
                <w:lang w:val="en-GB"/>
              </w:rPr>
              <w:t>; Medical Director, Diabetic Clinical – NEAHS</w:t>
            </w:r>
          </w:p>
        </w:tc>
        <w:tc>
          <w:tcPr>
            <w:tcW w:w="1572" w:type="pct"/>
            <w:tcBorders>
              <w:left w:val="nil"/>
              <w:right w:val="nil"/>
            </w:tcBorders>
            <w:shd w:val="clear" w:color="auto" w:fill="auto"/>
          </w:tcPr>
          <w:p w14:paraId="195F4458"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Rents visiting rooms to vascular surgeons</w:t>
            </w:r>
          </w:p>
        </w:tc>
      </w:tr>
      <w:tr w:rsidR="009A5B06" w:rsidRPr="00F162FA" w14:paraId="6539284C" w14:textId="77777777" w:rsidTr="005C42F8">
        <w:trPr>
          <w:trHeight w:val="549"/>
        </w:trPr>
        <w:tc>
          <w:tcPr>
            <w:tcW w:w="1274" w:type="pct"/>
            <w:tcBorders>
              <w:left w:val="nil"/>
              <w:right w:val="nil"/>
            </w:tcBorders>
          </w:tcPr>
          <w:p w14:paraId="4CB58E5B"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Dr David Jenkins</w:t>
            </w:r>
          </w:p>
        </w:tc>
        <w:tc>
          <w:tcPr>
            <w:tcW w:w="2155" w:type="pct"/>
            <w:tcBorders>
              <w:left w:val="nil"/>
              <w:right w:val="nil"/>
            </w:tcBorders>
          </w:tcPr>
          <w:p w14:paraId="6C2313CB"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Phlebologist, Burwood, N</w:t>
            </w:r>
            <w:r w:rsidR="00103CE1">
              <w:rPr>
                <w:rFonts w:asciiTheme="minorHAnsi" w:hAnsiTheme="minorHAnsi" w:cstheme="minorHAnsi"/>
                <w:lang w:val="en-GB"/>
              </w:rPr>
              <w:t xml:space="preserve">ew </w:t>
            </w:r>
            <w:r w:rsidRPr="00F162FA">
              <w:rPr>
                <w:rFonts w:asciiTheme="minorHAnsi" w:hAnsiTheme="minorHAnsi" w:cstheme="minorHAnsi"/>
                <w:lang w:val="en-GB"/>
              </w:rPr>
              <w:t>S</w:t>
            </w:r>
            <w:r w:rsidR="00103CE1">
              <w:rPr>
                <w:rFonts w:asciiTheme="minorHAnsi" w:hAnsiTheme="minorHAnsi" w:cstheme="minorHAnsi"/>
                <w:lang w:val="en-GB"/>
              </w:rPr>
              <w:t xml:space="preserve">outh </w:t>
            </w:r>
            <w:r w:rsidRPr="00F162FA">
              <w:rPr>
                <w:rFonts w:asciiTheme="minorHAnsi" w:hAnsiTheme="minorHAnsi" w:cstheme="minorHAnsi"/>
                <w:lang w:val="en-GB"/>
              </w:rPr>
              <w:t>W</w:t>
            </w:r>
            <w:r w:rsidR="00103CE1">
              <w:rPr>
                <w:rFonts w:asciiTheme="minorHAnsi" w:hAnsiTheme="minorHAnsi" w:cstheme="minorHAnsi"/>
                <w:lang w:val="en-GB"/>
              </w:rPr>
              <w:t>ales</w:t>
            </w:r>
            <w:r w:rsidRPr="00F162FA">
              <w:rPr>
                <w:rFonts w:asciiTheme="minorHAnsi" w:hAnsiTheme="minorHAnsi" w:cstheme="minorHAnsi"/>
                <w:lang w:val="en-GB"/>
              </w:rPr>
              <w:t>; Chair and Director of Training, N</w:t>
            </w:r>
            <w:r w:rsidR="00A349E9">
              <w:rPr>
                <w:rFonts w:asciiTheme="minorHAnsi" w:hAnsiTheme="minorHAnsi" w:cstheme="minorHAnsi"/>
                <w:lang w:val="en-GB"/>
              </w:rPr>
              <w:t xml:space="preserve">ew </w:t>
            </w:r>
            <w:r w:rsidRPr="00F162FA">
              <w:rPr>
                <w:rFonts w:asciiTheme="minorHAnsi" w:hAnsiTheme="minorHAnsi" w:cstheme="minorHAnsi"/>
                <w:lang w:val="en-GB"/>
              </w:rPr>
              <w:t>S</w:t>
            </w:r>
            <w:r w:rsidR="00A349E9">
              <w:rPr>
                <w:rFonts w:asciiTheme="minorHAnsi" w:hAnsiTheme="minorHAnsi" w:cstheme="minorHAnsi"/>
                <w:lang w:val="en-GB"/>
              </w:rPr>
              <w:t xml:space="preserve">outh </w:t>
            </w:r>
            <w:r w:rsidRPr="00F162FA">
              <w:rPr>
                <w:rFonts w:asciiTheme="minorHAnsi" w:hAnsiTheme="minorHAnsi" w:cstheme="minorHAnsi"/>
                <w:lang w:val="en-GB"/>
              </w:rPr>
              <w:t>W</w:t>
            </w:r>
            <w:r w:rsidR="00A349E9">
              <w:rPr>
                <w:rFonts w:asciiTheme="minorHAnsi" w:hAnsiTheme="minorHAnsi" w:cstheme="minorHAnsi"/>
                <w:lang w:val="en-GB"/>
              </w:rPr>
              <w:t>ales</w:t>
            </w:r>
            <w:r w:rsidRPr="00F162FA">
              <w:rPr>
                <w:rFonts w:asciiTheme="minorHAnsi" w:hAnsiTheme="minorHAnsi" w:cstheme="minorHAnsi"/>
                <w:lang w:val="en-GB"/>
              </w:rPr>
              <w:t xml:space="preserve"> Faculty, Australasian College of Phlebology</w:t>
            </w:r>
          </w:p>
        </w:tc>
        <w:tc>
          <w:tcPr>
            <w:tcW w:w="1572" w:type="pct"/>
            <w:tcBorders>
              <w:left w:val="nil"/>
              <w:right w:val="nil"/>
            </w:tcBorders>
            <w:shd w:val="clear" w:color="auto" w:fill="auto"/>
          </w:tcPr>
          <w:p w14:paraId="18BB51AD"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Claims in-scope MBS items</w:t>
            </w:r>
          </w:p>
        </w:tc>
      </w:tr>
      <w:tr w:rsidR="009A5B06" w:rsidRPr="00F162FA" w14:paraId="6A2E5529" w14:textId="77777777" w:rsidTr="005C42F8">
        <w:trPr>
          <w:trHeight w:val="549"/>
        </w:trPr>
        <w:tc>
          <w:tcPr>
            <w:tcW w:w="1274" w:type="pct"/>
            <w:tcBorders>
              <w:left w:val="nil"/>
              <w:right w:val="nil"/>
            </w:tcBorders>
          </w:tcPr>
          <w:p w14:paraId="5CCBCC44"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Dr Andrew Kellie</w:t>
            </w:r>
          </w:p>
        </w:tc>
        <w:tc>
          <w:tcPr>
            <w:tcW w:w="2155" w:type="pct"/>
            <w:tcBorders>
              <w:left w:val="nil"/>
              <w:right w:val="nil"/>
            </w:tcBorders>
          </w:tcPr>
          <w:p w14:paraId="656D1F37" w14:textId="0701B280" w:rsidR="009A5B06" w:rsidRPr="00D33717" w:rsidRDefault="009A5B06" w:rsidP="00D33717">
            <w:pPr>
              <w:spacing w:before="140"/>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General Practitioner, East Adelaide Healthcare; Medical Director/Owner</w:t>
            </w:r>
            <w:r w:rsidR="00311ABD">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 xml:space="preserve"> OPIS Healthcare; Medical Director/Owner</w:t>
            </w:r>
            <w:r w:rsidR="00311ABD">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 xml:space="preserve"> </w:t>
            </w:r>
            <w:proofErr w:type="spellStart"/>
            <w:r w:rsidRPr="00F162FA">
              <w:rPr>
                <w:rFonts w:asciiTheme="minorHAnsi" w:hAnsiTheme="minorHAnsi" w:cstheme="minorHAnsi"/>
                <w:color w:val="000000"/>
                <w:sz w:val="18"/>
                <w:szCs w:val="18"/>
                <w:lang w:val="en-GB"/>
              </w:rPr>
              <w:t>Firma</w:t>
            </w:r>
            <w:proofErr w:type="spellEnd"/>
            <w:r w:rsidRPr="00F162FA">
              <w:rPr>
                <w:rFonts w:asciiTheme="minorHAnsi" w:hAnsiTheme="minorHAnsi" w:cstheme="minorHAnsi"/>
                <w:color w:val="000000"/>
                <w:sz w:val="18"/>
                <w:szCs w:val="18"/>
                <w:lang w:val="en-GB"/>
              </w:rPr>
              <w:t xml:space="preserve"> Technologies</w:t>
            </w:r>
          </w:p>
        </w:tc>
        <w:tc>
          <w:tcPr>
            <w:tcW w:w="1572" w:type="pct"/>
            <w:tcBorders>
              <w:left w:val="nil"/>
              <w:right w:val="nil"/>
            </w:tcBorders>
            <w:shd w:val="clear" w:color="auto" w:fill="auto"/>
          </w:tcPr>
          <w:p w14:paraId="2653714D"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Used to rent rooms to Adelaide Vascular</w:t>
            </w:r>
          </w:p>
        </w:tc>
      </w:tr>
      <w:tr w:rsidR="00526E20" w:rsidRPr="00F162FA" w14:paraId="3E9825C2" w14:textId="77777777" w:rsidTr="005C42F8">
        <w:trPr>
          <w:trHeight w:val="549"/>
        </w:trPr>
        <w:tc>
          <w:tcPr>
            <w:tcW w:w="1274" w:type="pct"/>
            <w:tcBorders>
              <w:left w:val="nil"/>
              <w:right w:val="nil"/>
            </w:tcBorders>
          </w:tcPr>
          <w:p w14:paraId="784E450B" w14:textId="596F7894" w:rsidR="00526E20" w:rsidRPr="00F162FA" w:rsidRDefault="00526E20" w:rsidP="009A5B06">
            <w:pPr>
              <w:pStyle w:val="Tabletext"/>
              <w:rPr>
                <w:rFonts w:asciiTheme="minorHAnsi" w:hAnsiTheme="minorHAnsi" w:cstheme="minorHAnsi"/>
                <w:lang w:val="en-GB"/>
              </w:rPr>
            </w:pPr>
            <w:r w:rsidRPr="00526E20">
              <w:rPr>
                <w:rFonts w:asciiTheme="minorHAnsi" w:hAnsiTheme="minorHAnsi" w:cstheme="minorHAnsi"/>
                <w:lang w:val="en-GB"/>
              </w:rPr>
              <w:lastRenderedPageBreak/>
              <w:t>Professor Michael Besser AM</w:t>
            </w:r>
          </w:p>
        </w:tc>
        <w:tc>
          <w:tcPr>
            <w:tcW w:w="2155" w:type="pct"/>
            <w:tcBorders>
              <w:left w:val="nil"/>
              <w:right w:val="nil"/>
            </w:tcBorders>
          </w:tcPr>
          <w:p w14:paraId="6DBBB6AC" w14:textId="78877AF4" w:rsidR="00526E20" w:rsidRPr="00F162FA" w:rsidRDefault="00526E20" w:rsidP="005565B8">
            <w:pPr>
              <w:spacing w:before="140"/>
              <w:rPr>
                <w:rFonts w:asciiTheme="minorHAnsi" w:hAnsiTheme="minorHAnsi" w:cstheme="minorHAnsi"/>
                <w:color w:val="000000"/>
                <w:sz w:val="18"/>
                <w:szCs w:val="18"/>
                <w:lang w:val="en-GB"/>
              </w:rPr>
            </w:pPr>
            <w:r w:rsidRPr="00526E20">
              <w:rPr>
                <w:rFonts w:asciiTheme="minorHAnsi" w:hAnsiTheme="minorHAnsi" w:cstheme="minorHAnsi"/>
                <w:color w:val="000000"/>
                <w:sz w:val="18"/>
                <w:szCs w:val="18"/>
                <w:lang w:val="en-GB"/>
              </w:rPr>
              <w:t>Neurosurgeon, Taskforce ex-officio</w:t>
            </w:r>
          </w:p>
        </w:tc>
        <w:tc>
          <w:tcPr>
            <w:tcW w:w="1572" w:type="pct"/>
            <w:tcBorders>
              <w:left w:val="nil"/>
              <w:right w:val="nil"/>
            </w:tcBorders>
            <w:shd w:val="clear" w:color="auto" w:fill="auto"/>
          </w:tcPr>
          <w:p w14:paraId="555BD21A" w14:textId="474342DD" w:rsidR="00526E20" w:rsidRPr="00F162FA" w:rsidRDefault="00526E20" w:rsidP="009A5B06">
            <w:pPr>
              <w:pStyle w:val="Tabletext"/>
              <w:rPr>
                <w:rFonts w:asciiTheme="minorHAnsi" w:hAnsiTheme="minorHAnsi" w:cstheme="minorHAnsi"/>
                <w:lang w:val="en-GB"/>
              </w:rPr>
            </w:pPr>
            <w:r>
              <w:rPr>
                <w:rFonts w:asciiTheme="minorHAnsi" w:hAnsiTheme="minorHAnsi" w:cstheme="minorHAnsi"/>
                <w:lang w:val="en-GB"/>
              </w:rPr>
              <w:t>None</w:t>
            </w:r>
          </w:p>
        </w:tc>
      </w:tr>
      <w:tr w:rsidR="009A5B06" w:rsidRPr="00F162FA" w14:paraId="73CBA959" w14:textId="77777777" w:rsidTr="005C42F8">
        <w:trPr>
          <w:trHeight w:val="549"/>
        </w:trPr>
        <w:tc>
          <w:tcPr>
            <w:tcW w:w="1274" w:type="pct"/>
            <w:tcBorders>
              <w:left w:val="nil"/>
              <w:right w:val="nil"/>
            </w:tcBorders>
          </w:tcPr>
          <w:p w14:paraId="0E85FCF5"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Ms Wendy McInnes</w:t>
            </w:r>
          </w:p>
        </w:tc>
        <w:tc>
          <w:tcPr>
            <w:tcW w:w="2155" w:type="pct"/>
            <w:tcBorders>
              <w:left w:val="nil"/>
              <w:right w:val="nil"/>
            </w:tcBorders>
          </w:tcPr>
          <w:p w14:paraId="45460E88"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Vascular Nurse Practitioner, Division of Medicine</w:t>
            </w:r>
            <w:r w:rsidR="006B0A59">
              <w:rPr>
                <w:rFonts w:asciiTheme="minorHAnsi" w:hAnsiTheme="minorHAnsi" w:cstheme="minorHAnsi"/>
                <w:lang w:val="en-GB"/>
              </w:rPr>
              <w:t>, Northern Adelaide Local Health Network (</w:t>
            </w:r>
            <w:r w:rsidRPr="00F162FA">
              <w:rPr>
                <w:rFonts w:asciiTheme="minorHAnsi" w:hAnsiTheme="minorHAnsi" w:cstheme="minorHAnsi"/>
                <w:lang w:val="en-GB"/>
              </w:rPr>
              <w:t>NALHN</w:t>
            </w:r>
            <w:r w:rsidR="006B0A59">
              <w:rPr>
                <w:rFonts w:asciiTheme="minorHAnsi" w:hAnsiTheme="minorHAnsi" w:cstheme="minorHAnsi"/>
                <w:lang w:val="en-GB"/>
              </w:rPr>
              <w:t>)</w:t>
            </w:r>
            <w:r w:rsidRPr="00F162FA">
              <w:rPr>
                <w:rFonts w:asciiTheme="minorHAnsi" w:hAnsiTheme="minorHAnsi" w:cstheme="minorHAnsi"/>
                <w:lang w:val="en-GB"/>
              </w:rPr>
              <w:t>, The Lyell McEwin Hospital; Adjunct Clinical Lecturer, University of South Australia, Division of Health Sciences</w:t>
            </w:r>
          </w:p>
        </w:tc>
        <w:tc>
          <w:tcPr>
            <w:tcW w:w="1572" w:type="pct"/>
            <w:tcBorders>
              <w:left w:val="nil"/>
              <w:right w:val="nil"/>
            </w:tcBorders>
            <w:shd w:val="clear" w:color="auto" w:fill="auto"/>
          </w:tcPr>
          <w:p w14:paraId="2BA854D8"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None</w:t>
            </w:r>
          </w:p>
        </w:tc>
      </w:tr>
      <w:tr w:rsidR="009A5B06" w:rsidRPr="00F162FA" w14:paraId="1D1E65BB" w14:textId="77777777" w:rsidTr="005C42F8">
        <w:trPr>
          <w:trHeight w:val="549"/>
        </w:trPr>
        <w:tc>
          <w:tcPr>
            <w:tcW w:w="1274" w:type="pct"/>
            <w:tcBorders>
              <w:left w:val="nil"/>
              <w:right w:val="nil"/>
            </w:tcBorders>
          </w:tcPr>
          <w:p w14:paraId="672CB517"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 xml:space="preserve">Ms Eileen </w:t>
            </w:r>
            <w:proofErr w:type="spellStart"/>
            <w:r w:rsidRPr="00F162FA">
              <w:rPr>
                <w:rFonts w:asciiTheme="minorHAnsi" w:hAnsiTheme="minorHAnsi" w:cstheme="minorHAnsi"/>
                <w:lang w:val="en-GB"/>
              </w:rPr>
              <w:t>Jerga</w:t>
            </w:r>
            <w:proofErr w:type="spellEnd"/>
          </w:p>
        </w:tc>
        <w:tc>
          <w:tcPr>
            <w:tcW w:w="2155" w:type="pct"/>
            <w:tcBorders>
              <w:left w:val="nil"/>
              <w:right w:val="nil"/>
            </w:tcBorders>
          </w:tcPr>
          <w:p w14:paraId="392C13A4"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Consumer Representative</w:t>
            </w:r>
            <w:r w:rsidR="009D3283">
              <w:rPr>
                <w:rFonts w:asciiTheme="minorHAnsi" w:hAnsiTheme="minorHAnsi" w:cstheme="minorHAnsi"/>
                <w:lang w:val="en-GB"/>
              </w:rPr>
              <w:t xml:space="preserve">; </w:t>
            </w:r>
            <w:r w:rsidRPr="00F162FA">
              <w:rPr>
                <w:rFonts w:asciiTheme="minorHAnsi" w:hAnsiTheme="minorHAnsi" w:cstheme="minorHAnsi"/>
                <w:lang w:val="en-GB"/>
              </w:rPr>
              <w:t>Past CEO of the Heart Foundation in the Australian Capital Territory (ACT)</w:t>
            </w:r>
            <w:r w:rsidR="00097B5C">
              <w:rPr>
                <w:rFonts w:asciiTheme="minorHAnsi" w:hAnsiTheme="minorHAnsi" w:cstheme="minorHAnsi"/>
                <w:lang w:val="en-GB"/>
              </w:rPr>
              <w:t xml:space="preserve">; </w:t>
            </w:r>
            <w:r w:rsidRPr="00F162FA">
              <w:rPr>
                <w:rFonts w:asciiTheme="minorHAnsi" w:hAnsiTheme="minorHAnsi" w:cstheme="minorHAnsi"/>
                <w:lang w:val="en-GB"/>
              </w:rPr>
              <w:t xml:space="preserve">Member of </w:t>
            </w:r>
            <w:r w:rsidR="00097B5C">
              <w:rPr>
                <w:rFonts w:asciiTheme="minorHAnsi" w:hAnsiTheme="minorHAnsi" w:cstheme="minorHAnsi"/>
                <w:lang w:val="en-GB"/>
              </w:rPr>
              <w:t xml:space="preserve">the </w:t>
            </w:r>
            <w:r w:rsidRPr="00F162FA">
              <w:rPr>
                <w:rFonts w:asciiTheme="minorHAnsi" w:hAnsiTheme="minorHAnsi" w:cstheme="minorHAnsi"/>
                <w:lang w:val="en-GB"/>
              </w:rPr>
              <w:t>MSAC</w:t>
            </w:r>
            <w:r w:rsidR="00097B5C">
              <w:rPr>
                <w:rFonts w:asciiTheme="minorHAnsi" w:hAnsiTheme="minorHAnsi" w:cstheme="minorHAnsi"/>
                <w:lang w:val="en-GB"/>
              </w:rPr>
              <w:t xml:space="preserve">; </w:t>
            </w:r>
            <w:r w:rsidRPr="00F162FA">
              <w:rPr>
                <w:rFonts w:asciiTheme="minorHAnsi" w:hAnsiTheme="minorHAnsi" w:cstheme="minorHAnsi"/>
                <w:lang w:val="en-GB"/>
              </w:rPr>
              <w:t>Member of</w:t>
            </w:r>
            <w:r w:rsidR="00097B5C">
              <w:rPr>
                <w:rFonts w:asciiTheme="minorHAnsi" w:hAnsiTheme="minorHAnsi" w:cstheme="minorHAnsi"/>
                <w:lang w:val="en-GB"/>
              </w:rPr>
              <w:t xml:space="preserve"> the</w:t>
            </w:r>
            <w:r w:rsidRPr="00F162FA">
              <w:rPr>
                <w:rFonts w:asciiTheme="minorHAnsi" w:hAnsiTheme="minorHAnsi" w:cstheme="minorHAnsi"/>
                <w:lang w:val="en-GB"/>
              </w:rPr>
              <w:t xml:space="preserve"> Vascular CAG</w:t>
            </w:r>
            <w:r w:rsidR="008D4553">
              <w:rPr>
                <w:rFonts w:asciiTheme="minorHAnsi" w:hAnsiTheme="minorHAnsi" w:cstheme="minorHAnsi"/>
                <w:lang w:val="en-GB"/>
              </w:rPr>
              <w:t>;</w:t>
            </w:r>
            <w:r w:rsidR="0031630C">
              <w:rPr>
                <w:rFonts w:asciiTheme="minorHAnsi" w:hAnsiTheme="minorHAnsi" w:cstheme="minorHAnsi"/>
                <w:lang w:val="en-GB"/>
              </w:rPr>
              <w:t xml:space="preserve"> </w:t>
            </w:r>
            <w:r w:rsidRPr="00F162FA">
              <w:rPr>
                <w:rFonts w:asciiTheme="minorHAnsi" w:hAnsiTheme="minorHAnsi" w:cstheme="minorHAnsi"/>
                <w:lang w:val="en-GB"/>
              </w:rPr>
              <w:t xml:space="preserve">Past member of </w:t>
            </w:r>
            <w:r w:rsidR="00C64FBA">
              <w:rPr>
                <w:rFonts w:asciiTheme="minorHAnsi" w:hAnsiTheme="minorHAnsi" w:cstheme="minorHAnsi"/>
                <w:lang w:val="en-GB"/>
              </w:rPr>
              <w:t xml:space="preserve">the </w:t>
            </w:r>
            <w:r w:rsidRPr="00F162FA">
              <w:rPr>
                <w:rFonts w:asciiTheme="minorHAnsi" w:hAnsiTheme="minorHAnsi" w:cstheme="minorHAnsi"/>
                <w:lang w:val="en-GB"/>
              </w:rPr>
              <w:t>MSAC PICO Advisory Sub-</w:t>
            </w:r>
            <w:r w:rsidR="00D5441A">
              <w:rPr>
                <w:rFonts w:asciiTheme="minorHAnsi" w:hAnsiTheme="minorHAnsi" w:cstheme="minorHAnsi"/>
                <w:lang w:val="en-GB"/>
              </w:rPr>
              <w:t>C</w:t>
            </w:r>
            <w:r w:rsidRPr="00F162FA">
              <w:rPr>
                <w:rFonts w:asciiTheme="minorHAnsi" w:hAnsiTheme="minorHAnsi" w:cstheme="minorHAnsi"/>
                <w:lang w:val="en-GB"/>
              </w:rPr>
              <w:t>ommittee (PASC)</w:t>
            </w:r>
            <w:r w:rsidR="00D5441A">
              <w:rPr>
                <w:rFonts w:asciiTheme="minorHAnsi" w:hAnsiTheme="minorHAnsi" w:cstheme="minorHAnsi"/>
                <w:lang w:val="en-GB"/>
              </w:rPr>
              <w:t xml:space="preserve">; </w:t>
            </w:r>
            <w:r w:rsidRPr="00F162FA">
              <w:rPr>
                <w:rFonts w:asciiTheme="minorHAnsi" w:hAnsiTheme="minorHAnsi" w:cstheme="minorHAnsi"/>
                <w:lang w:val="en-GB"/>
              </w:rPr>
              <w:t>Member of the MBS Intensive Care &amp; Emergency Medicine Clinical Committee</w:t>
            </w:r>
            <w:r w:rsidR="000C7F84">
              <w:rPr>
                <w:rFonts w:asciiTheme="minorHAnsi" w:hAnsiTheme="minorHAnsi" w:cstheme="minorHAnsi"/>
                <w:lang w:val="en-GB"/>
              </w:rPr>
              <w:t xml:space="preserve"> and</w:t>
            </w:r>
            <w:r w:rsidRPr="00F162FA">
              <w:rPr>
                <w:rFonts w:asciiTheme="minorHAnsi" w:hAnsiTheme="minorHAnsi" w:cstheme="minorHAnsi"/>
                <w:lang w:val="en-GB"/>
              </w:rPr>
              <w:t xml:space="preserve"> multiple other MBS </w:t>
            </w:r>
            <w:r w:rsidR="004D470E">
              <w:rPr>
                <w:rFonts w:asciiTheme="minorHAnsi" w:hAnsiTheme="minorHAnsi" w:cstheme="minorHAnsi"/>
                <w:lang w:val="en-GB"/>
              </w:rPr>
              <w:t>R</w:t>
            </w:r>
            <w:r w:rsidRPr="00F162FA">
              <w:rPr>
                <w:rFonts w:asciiTheme="minorHAnsi" w:hAnsiTheme="minorHAnsi" w:cstheme="minorHAnsi"/>
                <w:lang w:val="en-GB"/>
              </w:rPr>
              <w:t>eview working groups</w:t>
            </w:r>
            <w:r w:rsidR="004D470E">
              <w:rPr>
                <w:rFonts w:asciiTheme="minorHAnsi" w:hAnsiTheme="minorHAnsi" w:cstheme="minorHAnsi"/>
                <w:lang w:val="en-GB"/>
              </w:rPr>
              <w:t xml:space="preserve">; </w:t>
            </w:r>
            <w:r w:rsidRPr="00F162FA">
              <w:rPr>
                <w:rFonts w:asciiTheme="minorHAnsi" w:hAnsiTheme="minorHAnsi" w:cstheme="minorHAnsi"/>
                <w:lang w:val="en-GB"/>
              </w:rPr>
              <w:t>Member of the Nursing and Midwifery Board of Australia for ACT</w:t>
            </w:r>
          </w:p>
        </w:tc>
        <w:tc>
          <w:tcPr>
            <w:tcW w:w="1572" w:type="pct"/>
            <w:tcBorders>
              <w:left w:val="nil"/>
              <w:right w:val="nil"/>
            </w:tcBorders>
            <w:shd w:val="clear" w:color="auto" w:fill="auto"/>
          </w:tcPr>
          <w:p w14:paraId="6AFA3DB6"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None</w:t>
            </w:r>
          </w:p>
        </w:tc>
      </w:tr>
      <w:tr w:rsidR="009A5B06" w:rsidRPr="00F162FA" w14:paraId="1B17CF9E" w14:textId="77777777" w:rsidTr="005C42F8">
        <w:trPr>
          <w:trHeight w:val="549"/>
        </w:trPr>
        <w:tc>
          <w:tcPr>
            <w:tcW w:w="1274" w:type="pct"/>
            <w:tcBorders>
              <w:left w:val="nil"/>
              <w:right w:val="nil"/>
            </w:tcBorders>
          </w:tcPr>
          <w:p w14:paraId="32317F17"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Ms Kerri Cassidy</w:t>
            </w:r>
          </w:p>
        </w:tc>
        <w:tc>
          <w:tcPr>
            <w:tcW w:w="2155" w:type="pct"/>
            <w:tcBorders>
              <w:left w:val="nil"/>
              <w:right w:val="nil"/>
            </w:tcBorders>
          </w:tcPr>
          <w:p w14:paraId="2FE56C20" w14:textId="77777777" w:rsidR="009A5B06" w:rsidRPr="005565B8" w:rsidRDefault="009A5B06" w:rsidP="005565B8">
            <w:pPr>
              <w:pStyle w:val="Tabletext"/>
              <w:rPr>
                <w:rFonts w:asciiTheme="minorHAnsi" w:hAnsiTheme="minorHAnsi" w:cstheme="minorHAnsi"/>
                <w:lang w:val="en-GB"/>
              </w:rPr>
            </w:pPr>
            <w:r w:rsidRPr="00715972">
              <w:rPr>
                <w:rFonts w:asciiTheme="minorHAnsi" w:hAnsiTheme="minorHAnsi" w:cstheme="minorHAnsi"/>
                <w:lang w:val="en-GB"/>
              </w:rPr>
              <w:t>Consumer Representative</w:t>
            </w:r>
            <w:r w:rsidR="00780BF3" w:rsidRPr="00715972">
              <w:rPr>
                <w:rFonts w:asciiTheme="minorHAnsi" w:hAnsiTheme="minorHAnsi" w:cstheme="minorHAnsi"/>
                <w:lang w:val="en-GB"/>
              </w:rPr>
              <w:t xml:space="preserve">; </w:t>
            </w:r>
            <w:r w:rsidRPr="005565B8">
              <w:rPr>
                <w:rFonts w:asciiTheme="minorHAnsi" w:hAnsiTheme="minorHAnsi" w:cstheme="minorHAnsi"/>
                <w:lang w:val="en-GB"/>
              </w:rPr>
              <w:t>Executive Officer at</w:t>
            </w:r>
            <w:r w:rsidR="00A3608F">
              <w:rPr>
                <w:rFonts w:asciiTheme="minorHAnsi" w:hAnsiTheme="minorHAnsi" w:cstheme="minorHAnsi"/>
                <w:lang w:val="en-GB"/>
              </w:rPr>
              <w:t xml:space="preserve"> the</w:t>
            </w:r>
            <w:r w:rsidRPr="005565B8">
              <w:rPr>
                <w:rFonts w:asciiTheme="minorHAnsi" w:hAnsiTheme="minorHAnsi" w:cstheme="minorHAnsi"/>
                <w:lang w:val="en-GB"/>
              </w:rPr>
              <w:t xml:space="preserve"> Disability Resources Centre</w:t>
            </w:r>
            <w:r w:rsidR="00715972" w:rsidRPr="005565B8">
              <w:rPr>
                <w:rFonts w:asciiTheme="minorHAnsi" w:hAnsiTheme="minorHAnsi" w:cstheme="minorHAnsi"/>
                <w:lang w:val="en-GB"/>
              </w:rPr>
              <w:t xml:space="preserve">; </w:t>
            </w:r>
            <w:r w:rsidRPr="005565B8">
              <w:rPr>
                <w:rFonts w:asciiTheme="minorHAnsi" w:hAnsiTheme="minorHAnsi" w:cstheme="minorHAnsi"/>
                <w:lang w:val="en-GB"/>
              </w:rPr>
              <w:t xml:space="preserve">Director and founding member of </w:t>
            </w:r>
            <w:r w:rsidR="00B41F47">
              <w:rPr>
                <w:rFonts w:asciiTheme="minorHAnsi" w:hAnsiTheme="minorHAnsi" w:cstheme="minorHAnsi"/>
                <w:lang w:val="en-GB"/>
              </w:rPr>
              <w:t xml:space="preserve">Chronic </w:t>
            </w:r>
            <w:proofErr w:type="spellStart"/>
            <w:r w:rsidR="00B41F47">
              <w:rPr>
                <w:rFonts w:asciiTheme="minorHAnsi" w:hAnsiTheme="minorHAnsi" w:cstheme="minorHAnsi"/>
                <w:lang w:val="en-GB"/>
              </w:rPr>
              <w:t>CerebroSpinal</w:t>
            </w:r>
            <w:proofErr w:type="spellEnd"/>
            <w:r w:rsidR="00B41F47">
              <w:rPr>
                <w:rFonts w:asciiTheme="minorHAnsi" w:hAnsiTheme="minorHAnsi" w:cstheme="minorHAnsi"/>
                <w:lang w:val="en-GB"/>
              </w:rPr>
              <w:t xml:space="preserve"> Venous Insufficiency (</w:t>
            </w:r>
            <w:r w:rsidRPr="005565B8">
              <w:rPr>
                <w:rFonts w:asciiTheme="minorHAnsi" w:hAnsiTheme="minorHAnsi" w:cstheme="minorHAnsi"/>
                <w:lang w:val="en-GB"/>
              </w:rPr>
              <w:t>CCSVI</w:t>
            </w:r>
            <w:r w:rsidR="00B41F47">
              <w:rPr>
                <w:rFonts w:asciiTheme="minorHAnsi" w:hAnsiTheme="minorHAnsi" w:cstheme="minorHAnsi"/>
                <w:lang w:val="en-GB"/>
              </w:rPr>
              <w:t>)</w:t>
            </w:r>
            <w:r w:rsidRPr="005565B8">
              <w:rPr>
                <w:rFonts w:asciiTheme="minorHAnsi" w:hAnsiTheme="minorHAnsi" w:cstheme="minorHAnsi"/>
                <w:lang w:val="en-GB"/>
              </w:rPr>
              <w:t xml:space="preserve"> Australia</w:t>
            </w:r>
          </w:p>
        </w:tc>
        <w:tc>
          <w:tcPr>
            <w:tcW w:w="1572" w:type="pct"/>
            <w:tcBorders>
              <w:left w:val="nil"/>
              <w:right w:val="nil"/>
            </w:tcBorders>
            <w:shd w:val="clear" w:color="auto" w:fill="auto"/>
          </w:tcPr>
          <w:p w14:paraId="0F71C824"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 xml:space="preserve">Works for CCVSI Australia, a not-for-profit organisation that funds research of venous abnormalities in </w:t>
            </w:r>
            <w:r w:rsidR="00814946">
              <w:rPr>
                <w:rFonts w:asciiTheme="minorHAnsi" w:hAnsiTheme="minorHAnsi" w:cstheme="minorHAnsi"/>
                <w:lang w:val="en-GB"/>
              </w:rPr>
              <w:t>m</w:t>
            </w:r>
            <w:r w:rsidRPr="00F162FA">
              <w:rPr>
                <w:rFonts w:asciiTheme="minorHAnsi" w:hAnsiTheme="minorHAnsi" w:cstheme="minorHAnsi"/>
                <w:lang w:val="en-GB"/>
              </w:rPr>
              <w:t xml:space="preserve">ultiple </w:t>
            </w:r>
            <w:r w:rsidR="00814946">
              <w:rPr>
                <w:rFonts w:asciiTheme="minorHAnsi" w:hAnsiTheme="minorHAnsi" w:cstheme="minorHAnsi"/>
                <w:lang w:val="en-GB"/>
              </w:rPr>
              <w:t>s</w:t>
            </w:r>
            <w:r w:rsidRPr="00F162FA">
              <w:rPr>
                <w:rFonts w:asciiTheme="minorHAnsi" w:hAnsiTheme="minorHAnsi" w:cstheme="minorHAnsi"/>
                <w:lang w:val="en-GB"/>
              </w:rPr>
              <w:t>clerosis at the Alfred Hospital</w:t>
            </w:r>
          </w:p>
        </w:tc>
      </w:tr>
    </w:tbl>
    <w:p w14:paraId="29DEB664" w14:textId="44D0E428" w:rsidR="00D86EBD" w:rsidRPr="00DA5166" w:rsidRDefault="00D86EBD" w:rsidP="00FB3AB7">
      <w:pPr>
        <w:pStyle w:val="Heading2"/>
      </w:pPr>
      <w:bookmarkStart w:id="54" w:name="_Toc505843878"/>
      <w:bookmarkStart w:id="55" w:name="_Toc54355602"/>
      <w:r w:rsidRPr="00DA5166">
        <w:t>Conflicts of interest</w:t>
      </w:r>
      <w:bookmarkEnd w:id="54"/>
      <w:bookmarkEnd w:id="55"/>
    </w:p>
    <w:p w14:paraId="6007E747" w14:textId="35925957" w:rsidR="00D86EBD" w:rsidRPr="00DA5166" w:rsidRDefault="00D86EBD" w:rsidP="008B5164">
      <w:pPr>
        <w:spacing w:line="360" w:lineRule="auto"/>
        <w:rPr>
          <w:rFonts w:asciiTheme="minorHAnsi" w:hAnsiTheme="minorHAnsi" w:cstheme="minorHAnsi"/>
          <w:szCs w:val="22"/>
          <w:lang w:val="en-GB"/>
        </w:rPr>
      </w:pPr>
      <w:r w:rsidRPr="00DA5166">
        <w:rPr>
          <w:rFonts w:asciiTheme="minorHAnsi" w:hAnsiTheme="minorHAnsi" w:cstheme="minorHAnsi"/>
          <w:szCs w:val="22"/>
          <w:lang w:val="en-GB"/>
        </w:rPr>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hyperlink w:anchor="Table1" w:history="1">
        <w:r w:rsidRPr="00DA5166">
          <w:rPr>
            <w:rFonts w:asciiTheme="minorHAnsi" w:hAnsiTheme="minorHAnsi" w:cstheme="minorHAnsi"/>
            <w:szCs w:val="22"/>
            <w:lang w:val="en-GB"/>
          </w:rPr>
          <w:t>Table 1</w:t>
        </w:r>
      </w:hyperlink>
      <w:r w:rsidR="00D33717">
        <w:rPr>
          <w:rFonts w:asciiTheme="minorHAnsi" w:hAnsiTheme="minorHAnsi" w:cstheme="minorHAnsi"/>
          <w:szCs w:val="22"/>
          <w:lang w:val="en-GB"/>
        </w:rPr>
        <w:t>.</w:t>
      </w:r>
    </w:p>
    <w:p w14:paraId="071CDC72" w14:textId="77777777" w:rsidR="00D86EBD" w:rsidRPr="00DA5166" w:rsidRDefault="00D86EBD" w:rsidP="008B5164">
      <w:pPr>
        <w:spacing w:line="360" w:lineRule="auto"/>
        <w:rPr>
          <w:rFonts w:asciiTheme="minorHAnsi" w:hAnsiTheme="minorHAnsi" w:cstheme="minorHAnsi"/>
          <w:szCs w:val="22"/>
          <w:lang w:val="en-GB"/>
        </w:rPr>
      </w:pPr>
      <w:r w:rsidRPr="00DA5166">
        <w:rPr>
          <w:rFonts w:asciiTheme="minorHAnsi" w:hAnsiTheme="minorHAnsi" w:cstheme="minorHAnsi"/>
          <w:szCs w:val="22"/>
          <w:lang w:val="en-GB"/>
        </w:rPr>
        <w:t xml:space="preserve">It is noted that </w:t>
      </w:r>
      <w:r w:rsidR="003800A8" w:rsidRPr="00DA5166">
        <w:rPr>
          <w:rFonts w:asciiTheme="minorHAnsi" w:hAnsiTheme="minorHAnsi" w:cstheme="minorHAnsi"/>
          <w:szCs w:val="22"/>
          <w:lang w:val="en-GB"/>
        </w:rPr>
        <w:t xml:space="preserve">most </w:t>
      </w:r>
      <w:r w:rsidRPr="00DA5166">
        <w:rPr>
          <w:rFonts w:asciiTheme="minorHAnsi" w:hAnsiTheme="minorHAnsi" w:cstheme="minorHAnsi"/>
          <w:szCs w:val="22"/>
          <w:lang w:val="en-GB"/>
        </w:rPr>
        <w:t>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68DF3F55" w14:textId="77777777" w:rsidR="00D86EBD" w:rsidRPr="00DA5166" w:rsidRDefault="00D86EBD" w:rsidP="00FB3AB7">
      <w:pPr>
        <w:pStyle w:val="Heading2"/>
      </w:pPr>
      <w:bookmarkStart w:id="56" w:name="_Toc485295723"/>
      <w:bookmarkStart w:id="57" w:name="_Toc505843879"/>
      <w:bookmarkStart w:id="58" w:name="_Toc54355603"/>
      <w:r w:rsidRPr="00DA5166">
        <w:t xml:space="preserve">Areas of responsibility of the </w:t>
      </w:r>
      <w:bookmarkEnd w:id="56"/>
      <w:r w:rsidRPr="00DA5166">
        <w:t>Committee</w:t>
      </w:r>
      <w:bookmarkEnd w:id="57"/>
      <w:bookmarkEnd w:id="58"/>
    </w:p>
    <w:p w14:paraId="578DA0FB" w14:textId="1759FA0B" w:rsidR="00D86EBD" w:rsidRPr="00DA5166" w:rsidRDefault="00940D8A" w:rsidP="008B5164">
      <w:pPr>
        <w:spacing w:line="360" w:lineRule="auto"/>
        <w:rPr>
          <w:rFonts w:asciiTheme="minorHAnsi" w:hAnsiTheme="minorHAnsi" w:cstheme="minorHAnsi"/>
          <w:szCs w:val="22"/>
          <w:lang w:val="en-GB"/>
        </w:rPr>
      </w:pPr>
      <w:r w:rsidRPr="00DA5166">
        <w:rPr>
          <w:rFonts w:asciiTheme="minorHAnsi" w:hAnsiTheme="minorHAnsi" w:cstheme="minorHAnsi"/>
          <w:szCs w:val="22"/>
          <w:lang w:val="en-GB"/>
        </w:rPr>
        <w:t xml:space="preserve">The Committee considered 290 MBS items. The Committee was originally assigned </w:t>
      </w:r>
      <w:r w:rsidR="0046500D" w:rsidRPr="00DA5166">
        <w:rPr>
          <w:rFonts w:asciiTheme="minorHAnsi" w:hAnsiTheme="minorHAnsi" w:cstheme="minorHAnsi"/>
          <w:szCs w:val="22"/>
          <w:lang w:val="en-GB"/>
        </w:rPr>
        <w:t>287</w:t>
      </w:r>
      <w:r w:rsidR="00CD21B2" w:rsidRPr="00DA5166">
        <w:rPr>
          <w:rFonts w:asciiTheme="minorHAnsi" w:hAnsiTheme="minorHAnsi" w:cstheme="minorHAnsi"/>
          <w:szCs w:val="22"/>
          <w:lang w:val="en-GB"/>
        </w:rPr>
        <w:t xml:space="preserve"> vascular and interventional radiology MBS items.</w:t>
      </w:r>
      <w:r w:rsidR="002114FA" w:rsidRPr="00DA5166">
        <w:rPr>
          <w:rFonts w:asciiTheme="minorHAnsi" w:hAnsiTheme="minorHAnsi" w:cstheme="minorHAnsi"/>
          <w:szCs w:val="22"/>
          <w:lang w:val="en-GB"/>
        </w:rPr>
        <w:t xml:space="preserve"> </w:t>
      </w:r>
      <w:r w:rsidRPr="00DA5166">
        <w:rPr>
          <w:rFonts w:asciiTheme="minorHAnsi" w:hAnsiTheme="minorHAnsi" w:cstheme="minorHAnsi"/>
          <w:szCs w:val="22"/>
          <w:lang w:val="en-GB"/>
        </w:rPr>
        <w:t xml:space="preserve">A further three additional MBS items (items18270, 18272 and 18282) were referred to the Committee to review. </w:t>
      </w:r>
      <w:r w:rsidR="00D86EBD" w:rsidRPr="00DA5166">
        <w:rPr>
          <w:rFonts w:asciiTheme="minorHAnsi" w:hAnsiTheme="minorHAnsi" w:cstheme="minorHAnsi"/>
          <w:szCs w:val="22"/>
          <w:lang w:val="en-GB"/>
        </w:rPr>
        <w:t>In</w:t>
      </w:r>
      <w:r w:rsidR="00455EBE" w:rsidRPr="00DA5166">
        <w:rPr>
          <w:rFonts w:asciiTheme="minorHAnsi" w:hAnsiTheme="minorHAnsi" w:cstheme="minorHAnsi"/>
          <w:szCs w:val="22"/>
          <w:lang w:val="en-GB"/>
        </w:rPr>
        <w:t xml:space="preserve"> the</w:t>
      </w:r>
      <w:r w:rsidR="00D86EBD" w:rsidRPr="00DA5166">
        <w:rPr>
          <w:rFonts w:asciiTheme="minorHAnsi" w:hAnsiTheme="minorHAnsi" w:cstheme="minorHAnsi"/>
          <w:szCs w:val="22"/>
          <w:lang w:val="en-GB"/>
        </w:rPr>
        <w:t xml:space="preserve"> 2016/17</w:t>
      </w:r>
      <w:r w:rsidR="00CF6F2E" w:rsidRPr="00DA5166">
        <w:rPr>
          <w:rFonts w:asciiTheme="minorHAnsi" w:hAnsiTheme="minorHAnsi" w:cstheme="minorHAnsi"/>
          <w:szCs w:val="22"/>
          <w:lang w:val="en-GB"/>
        </w:rPr>
        <w:t xml:space="preserve"> financial year (FY)</w:t>
      </w:r>
      <w:r w:rsidR="00D86EBD" w:rsidRPr="00DA5166">
        <w:rPr>
          <w:rFonts w:asciiTheme="minorHAnsi" w:hAnsiTheme="minorHAnsi" w:cstheme="minorHAnsi"/>
          <w:szCs w:val="22"/>
          <w:lang w:val="en-GB"/>
        </w:rPr>
        <w:t>, the</w:t>
      </w:r>
      <w:r w:rsidRPr="00DA5166">
        <w:rPr>
          <w:rFonts w:asciiTheme="minorHAnsi" w:hAnsiTheme="minorHAnsi" w:cstheme="minorHAnsi"/>
          <w:szCs w:val="22"/>
          <w:lang w:val="en-GB"/>
        </w:rPr>
        <w:t xml:space="preserve"> 287 vascular and interventional radiology</w:t>
      </w:r>
      <w:r w:rsidR="00D86EBD" w:rsidRPr="00DA5166">
        <w:rPr>
          <w:rFonts w:asciiTheme="minorHAnsi" w:hAnsiTheme="minorHAnsi" w:cstheme="minorHAnsi"/>
          <w:szCs w:val="22"/>
          <w:lang w:val="en-GB"/>
        </w:rPr>
        <w:t xml:space="preserve"> items accounted for approximately </w:t>
      </w:r>
      <w:r w:rsidR="00CD21B2" w:rsidRPr="00DA5166">
        <w:rPr>
          <w:rFonts w:asciiTheme="minorHAnsi" w:hAnsiTheme="minorHAnsi" w:cstheme="minorHAnsi"/>
          <w:szCs w:val="22"/>
          <w:lang w:val="en-GB"/>
        </w:rPr>
        <w:t>1.2 million services and $197</w:t>
      </w:r>
      <w:r w:rsidR="00D86EBD" w:rsidRPr="00DA5166">
        <w:rPr>
          <w:rFonts w:asciiTheme="minorHAnsi" w:hAnsiTheme="minorHAnsi" w:cstheme="minorHAnsi"/>
          <w:szCs w:val="22"/>
          <w:lang w:val="en-GB"/>
        </w:rPr>
        <w:t xml:space="preserve"> million in benefits. Over the past five years, service volumes</w:t>
      </w:r>
      <w:r w:rsidR="002114FA" w:rsidRPr="00DA5166">
        <w:rPr>
          <w:rFonts w:asciiTheme="minorHAnsi" w:hAnsiTheme="minorHAnsi" w:cstheme="minorHAnsi"/>
          <w:szCs w:val="22"/>
          <w:lang w:val="en-GB"/>
        </w:rPr>
        <w:t xml:space="preserve"> for these items have grown at 8.4</w:t>
      </w:r>
      <w:r w:rsidR="00D86EBD" w:rsidRPr="00DA5166">
        <w:rPr>
          <w:rFonts w:asciiTheme="minorHAnsi" w:hAnsiTheme="minorHAnsi" w:cstheme="minorHAnsi"/>
          <w:szCs w:val="22"/>
          <w:lang w:val="en-GB"/>
        </w:rPr>
        <w:t xml:space="preserve"> per cent per year, and the cost </w:t>
      </w:r>
      <w:r w:rsidR="002114FA" w:rsidRPr="00DA5166">
        <w:rPr>
          <w:rFonts w:asciiTheme="minorHAnsi" w:hAnsiTheme="minorHAnsi" w:cstheme="minorHAnsi"/>
          <w:szCs w:val="22"/>
          <w:lang w:val="en-GB"/>
        </w:rPr>
        <w:t>of benefits has increased by 6.0</w:t>
      </w:r>
      <w:r w:rsidR="00D86EBD" w:rsidRPr="00DA5166">
        <w:rPr>
          <w:rFonts w:asciiTheme="minorHAnsi" w:hAnsiTheme="minorHAnsi" w:cstheme="minorHAnsi"/>
          <w:szCs w:val="22"/>
          <w:lang w:val="en-GB"/>
        </w:rPr>
        <w:t xml:space="preserve"> per cent per year. This growth is largely explained by an increase in the </w:t>
      </w:r>
      <w:r w:rsidR="00D86EBD" w:rsidRPr="00DA5166">
        <w:rPr>
          <w:rFonts w:asciiTheme="minorHAnsi" w:hAnsiTheme="minorHAnsi" w:cstheme="minorHAnsi"/>
          <w:szCs w:val="22"/>
          <w:lang w:val="en-GB"/>
        </w:rPr>
        <w:lastRenderedPageBreak/>
        <w:t>number of services per capita (</w:t>
      </w:r>
      <w:hyperlink w:anchor="Figure2" w:history="1">
        <w:r w:rsidR="00D86EBD" w:rsidRPr="00DA5166">
          <w:rPr>
            <w:rFonts w:asciiTheme="minorHAnsi" w:hAnsiTheme="minorHAnsi" w:cstheme="minorHAnsi"/>
            <w:szCs w:val="22"/>
            <w:lang w:val="en-GB"/>
          </w:rPr>
          <w:t>Figure 2</w:t>
        </w:r>
      </w:hyperlink>
      <w:r w:rsidR="00D86EBD" w:rsidRPr="00DA5166">
        <w:rPr>
          <w:rFonts w:asciiTheme="minorHAnsi" w:hAnsiTheme="minorHAnsi" w:cstheme="minorHAnsi"/>
          <w:szCs w:val="22"/>
          <w:lang w:val="en-GB"/>
        </w:rPr>
        <w:t xml:space="preserve">). </w:t>
      </w:r>
      <w:r w:rsidR="00CD21B2" w:rsidRPr="00DA5166">
        <w:rPr>
          <w:rFonts w:asciiTheme="minorHAnsi" w:hAnsiTheme="minorHAnsi" w:cstheme="minorHAnsi"/>
          <w:szCs w:val="22"/>
          <w:lang w:val="en-GB"/>
        </w:rPr>
        <w:t xml:space="preserve">Diagnostic </w:t>
      </w:r>
      <w:r w:rsidR="00FD4729" w:rsidRPr="00DA5166">
        <w:rPr>
          <w:rFonts w:asciiTheme="minorHAnsi" w:hAnsiTheme="minorHAnsi" w:cstheme="minorHAnsi"/>
          <w:szCs w:val="22"/>
          <w:lang w:val="en-GB"/>
        </w:rPr>
        <w:t>items</w:t>
      </w:r>
      <w:r w:rsidR="00CD21B2" w:rsidRPr="00DA5166">
        <w:rPr>
          <w:rFonts w:asciiTheme="minorHAnsi" w:hAnsiTheme="minorHAnsi" w:cstheme="minorHAnsi"/>
          <w:szCs w:val="22"/>
          <w:lang w:val="en-GB"/>
        </w:rPr>
        <w:t>, including vascular ultrasound and angiography</w:t>
      </w:r>
      <w:r w:rsidR="00C4580A" w:rsidRPr="00DA5166">
        <w:rPr>
          <w:rFonts w:asciiTheme="minorHAnsi" w:hAnsiTheme="minorHAnsi" w:cstheme="minorHAnsi"/>
          <w:szCs w:val="22"/>
          <w:lang w:val="en-GB"/>
        </w:rPr>
        <w:t xml:space="preserve"> items</w:t>
      </w:r>
      <w:r w:rsidR="00FD4729" w:rsidRPr="00DA5166">
        <w:rPr>
          <w:rFonts w:asciiTheme="minorHAnsi" w:hAnsiTheme="minorHAnsi" w:cstheme="minorHAnsi"/>
          <w:szCs w:val="22"/>
          <w:lang w:val="en-GB"/>
        </w:rPr>
        <w:t>,</w:t>
      </w:r>
      <w:r w:rsidR="00D86EBD" w:rsidRPr="00DA5166">
        <w:rPr>
          <w:rFonts w:asciiTheme="minorHAnsi" w:hAnsiTheme="minorHAnsi" w:cstheme="minorHAnsi"/>
          <w:szCs w:val="22"/>
          <w:lang w:val="en-GB"/>
        </w:rPr>
        <w:t xml:space="preserve"> account for </w:t>
      </w:r>
      <w:r w:rsidR="00CD21B2" w:rsidRPr="00DA5166">
        <w:rPr>
          <w:rFonts w:asciiTheme="minorHAnsi" w:hAnsiTheme="minorHAnsi" w:cstheme="minorHAnsi"/>
          <w:szCs w:val="22"/>
          <w:lang w:val="en-GB"/>
        </w:rPr>
        <w:t>77</w:t>
      </w:r>
      <w:r w:rsidR="00D86EBD" w:rsidRPr="00DA5166">
        <w:rPr>
          <w:rFonts w:asciiTheme="minorHAnsi" w:hAnsiTheme="minorHAnsi" w:cstheme="minorHAnsi"/>
          <w:szCs w:val="22"/>
          <w:lang w:val="en-GB"/>
        </w:rPr>
        <w:t xml:space="preserve"> per cent of total services and </w:t>
      </w:r>
      <w:r w:rsidR="00CD21B2" w:rsidRPr="00DA5166">
        <w:rPr>
          <w:rFonts w:asciiTheme="minorHAnsi" w:hAnsiTheme="minorHAnsi" w:cstheme="minorHAnsi"/>
          <w:szCs w:val="22"/>
          <w:lang w:val="en-GB"/>
        </w:rPr>
        <w:t>88</w:t>
      </w:r>
      <w:r w:rsidR="00D33717">
        <w:rPr>
          <w:rFonts w:asciiTheme="minorHAnsi" w:hAnsiTheme="minorHAnsi" w:cstheme="minorHAnsi"/>
          <w:szCs w:val="22"/>
          <w:lang w:val="en-GB"/>
        </w:rPr>
        <w:t xml:space="preserve"> per cent of benefits.</w:t>
      </w:r>
    </w:p>
    <w:p w14:paraId="45E48685" w14:textId="1FD1DACE" w:rsidR="005A3EC1" w:rsidRPr="00DA5166" w:rsidRDefault="00D86EBD" w:rsidP="00DA5166">
      <w:pPr>
        <w:spacing w:line="360" w:lineRule="auto"/>
        <w:rPr>
          <w:rFonts w:asciiTheme="minorHAnsi" w:hAnsiTheme="minorHAnsi" w:cstheme="minorHAnsi"/>
          <w:b/>
          <w:sz w:val="20"/>
          <w:szCs w:val="20"/>
          <w:lang w:val="en-GB"/>
        </w:rPr>
      </w:pPr>
      <w:bookmarkStart w:id="59" w:name="_Toc503779133"/>
      <w:bookmarkStart w:id="60" w:name="_Toc48229086"/>
      <w:r w:rsidRPr="005565B8">
        <w:rPr>
          <w:rFonts w:asciiTheme="minorHAnsi" w:hAnsiTheme="minorHAnsi" w:cstheme="minorHAnsi"/>
          <w:b/>
          <w:sz w:val="20"/>
          <w:szCs w:val="20"/>
          <w:lang w:val="en-GB"/>
        </w:rPr>
        <w:t xml:space="preserve">Figure </w:t>
      </w:r>
      <w:r w:rsidRPr="005565B8">
        <w:rPr>
          <w:rFonts w:asciiTheme="minorHAnsi" w:hAnsiTheme="minorHAnsi" w:cstheme="minorHAnsi"/>
          <w:b/>
          <w:sz w:val="20"/>
          <w:szCs w:val="20"/>
          <w:lang w:val="en-GB"/>
        </w:rPr>
        <w:fldChar w:fldCharType="begin"/>
      </w:r>
      <w:r w:rsidRPr="005565B8">
        <w:rPr>
          <w:rFonts w:asciiTheme="minorHAnsi" w:hAnsiTheme="minorHAnsi" w:cstheme="minorHAnsi"/>
          <w:b/>
          <w:sz w:val="20"/>
          <w:szCs w:val="20"/>
          <w:lang w:val="en-GB"/>
        </w:rPr>
        <w:instrText xml:space="preserve"> SEQ Figure \* ARABIC </w:instrText>
      </w:r>
      <w:r w:rsidRPr="005565B8">
        <w:rPr>
          <w:rFonts w:asciiTheme="minorHAnsi" w:hAnsiTheme="minorHAnsi" w:cstheme="minorHAnsi"/>
          <w:b/>
          <w:sz w:val="20"/>
          <w:szCs w:val="20"/>
          <w:lang w:val="en-GB"/>
        </w:rPr>
        <w:fldChar w:fldCharType="separate"/>
      </w:r>
      <w:r w:rsidR="009F3D37">
        <w:rPr>
          <w:rFonts w:asciiTheme="minorHAnsi" w:hAnsiTheme="minorHAnsi" w:cstheme="minorHAnsi"/>
          <w:b/>
          <w:noProof/>
          <w:sz w:val="20"/>
          <w:szCs w:val="20"/>
          <w:lang w:val="en-GB"/>
        </w:rPr>
        <w:t>2</w:t>
      </w:r>
      <w:r w:rsidRPr="005565B8">
        <w:rPr>
          <w:rFonts w:asciiTheme="minorHAnsi" w:hAnsiTheme="minorHAnsi" w:cstheme="minorHAnsi"/>
          <w:b/>
          <w:sz w:val="20"/>
          <w:szCs w:val="20"/>
          <w:lang w:val="en-GB"/>
        </w:rPr>
        <w:fldChar w:fldCharType="end"/>
      </w:r>
      <w:r w:rsidRPr="005565B8">
        <w:rPr>
          <w:rFonts w:asciiTheme="minorHAnsi" w:hAnsiTheme="minorHAnsi" w:cstheme="minorHAnsi"/>
          <w:b/>
          <w:sz w:val="20"/>
          <w:szCs w:val="20"/>
          <w:lang w:val="en-GB"/>
        </w:rPr>
        <w:t xml:space="preserve">: </w:t>
      </w:r>
      <w:bookmarkStart w:id="61" w:name="Figure2"/>
      <w:r w:rsidRPr="005565B8">
        <w:rPr>
          <w:rFonts w:asciiTheme="minorHAnsi" w:hAnsiTheme="minorHAnsi" w:cstheme="minorHAnsi"/>
          <w:b/>
          <w:sz w:val="20"/>
          <w:szCs w:val="20"/>
          <w:lang w:val="en-GB"/>
        </w:rPr>
        <w:t xml:space="preserve">Drivers of </w:t>
      </w:r>
      <w:r w:rsidR="004E2D9F">
        <w:rPr>
          <w:rFonts w:asciiTheme="minorHAnsi" w:hAnsiTheme="minorHAnsi" w:cstheme="minorHAnsi"/>
          <w:b/>
          <w:sz w:val="20"/>
          <w:szCs w:val="20"/>
          <w:lang w:val="en-GB"/>
        </w:rPr>
        <w:t>v</w:t>
      </w:r>
      <w:r w:rsidRPr="005565B8">
        <w:rPr>
          <w:rFonts w:asciiTheme="minorHAnsi" w:hAnsiTheme="minorHAnsi" w:cstheme="minorHAnsi"/>
          <w:b/>
          <w:sz w:val="20"/>
          <w:szCs w:val="20"/>
          <w:lang w:val="en-GB"/>
        </w:rPr>
        <w:t>ascular item growth</w:t>
      </w:r>
      <w:bookmarkEnd w:id="59"/>
      <w:r w:rsidRPr="005565B8">
        <w:rPr>
          <w:rFonts w:asciiTheme="minorHAnsi" w:hAnsiTheme="minorHAnsi" w:cstheme="minorHAnsi"/>
          <w:b/>
          <w:sz w:val="20"/>
          <w:szCs w:val="20"/>
          <w:lang w:val="en-GB"/>
        </w:rPr>
        <w:t>, FY2011/12</w:t>
      </w:r>
      <w:r w:rsidR="00364D1A">
        <w:rPr>
          <w:rFonts w:asciiTheme="minorHAnsi" w:hAnsiTheme="minorHAnsi" w:cstheme="minorHAnsi"/>
          <w:b/>
          <w:sz w:val="20"/>
          <w:szCs w:val="20"/>
          <w:lang w:val="en-GB"/>
        </w:rPr>
        <w:t xml:space="preserve"> to </w:t>
      </w:r>
      <w:r w:rsidR="00F86095">
        <w:rPr>
          <w:rFonts w:asciiTheme="minorHAnsi" w:hAnsiTheme="minorHAnsi" w:cstheme="minorHAnsi"/>
          <w:b/>
          <w:sz w:val="20"/>
          <w:szCs w:val="20"/>
          <w:lang w:val="en-GB"/>
        </w:rPr>
        <w:t>FY</w:t>
      </w:r>
      <w:r w:rsidRPr="005565B8">
        <w:rPr>
          <w:rFonts w:asciiTheme="minorHAnsi" w:hAnsiTheme="minorHAnsi" w:cstheme="minorHAnsi"/>
          <w:b/>
          <w:sz w:val="20"/>
          <w:szCs w:val="20"/>
          <w:lang w:val="en-GB"/>
        </w:rPr>
        <w:t>2016/17</w:t>
      </w:r>
      <w:bookmarkEnd w:id="60"/>
      <w:bookmarkEnd w:id="61"/>
    </w:p>
    <w:p w14:paraId="6B096B23" w14:textId="77777777" w:rsidR="002114FA" w:rsidRPr="00F162FA" w:rsidRDefault="002114FA" w:rsidP="008B5164">
      <w:pPr>
        <w:spacing w:line="360" w:lineRule="auto"/>
        <w:jc w:val="center"/>
        <w:rPr>
          <w:rFonts w:asciiTheme="minorHAnsi" w:hAnsiTheme="minorHAnsi" w:cstheme="minorHAnsi"/>
          <w:lang w:val="en-GB"/>
        </w:rPr>
      </w:pPr>
      <w:r w:rsidRPr="00F162FA">
        <w:rPr>
          <w:rFonts w:asciiTheme="minorHAnsi" w:hAnsiTheme="minorHAnsi" w:cstheme="minorHAnsi"/>
          <w:noProof/>
        </w:rPr>
        <w:drawing>
          <wp:inline distT="0" distB="0" distL="0" distR="0" wp14:anchorId="5EB711DA" wp14:editId="27EBD8B2">
            <wp:extent cx="5224912" cy="3671570"/>
            <wp:effectExtent l="0" t="0" r="0" b="5080"/>
            <wp:docPr id="43" name="Picture 43" descr="Figure 2 illustrates the compounded annual growth in the number of services per capita, total benefits and average benefits per service over the past five years (from financial year 2011/12 to financial year 2016-17)." title="Figure 1: Drivers of vascular item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997" t="26075" r="23224" b="33591"/>
                    <a:stretch/>
                  </pic:blipFill>
                  <pic:spPr bwMode="auto">
                    <a:xfrm>
                      <a:off x="0" y="0"/>
                      <a:ext cx="5243134" cy="3684375"/>
                    </a:xfrm>
                    <a:prstGeom prst="rect">
                      <a:avLst/>
                    </a:prstGeom>
                    <a:ln>
                      <a:noFill/>
                    </a:ln>
                    <a:extLst>
                      <a:ext uri="{53640926-AAD7-44D8-BBD7-CCE9431645EC}">
                        <a14:shadowObscured xmlns:a14="http://schemas.microsoft.com/office/drawing/2010/main"/>
                      </a:ext>
                    </a:extLst>
                  </pic:spPr>
                </pic:pic>
              </a:graphicData>
            </a:graphic>
          </wp:inline>
        </w:drawing>
      </w:r>
    </w:p>
    <w:p w14:paraId="63602136" w14:textId="2441CC71" w:rsidR="00D86EBD" w:rsidRPr="00DA5166" w:rsidRDefault="00D86EBD" w:rsidP="00FB3AB7">
      <w:pPr>
        <w:pStyle w:val="Heading2"/>
      </w:pPr>
      <w:bookmarkStart w:id="62" w:name="_Toc457463621"/>
      <w:bookmarkStart w:id="63" w:name="_Toc459996811"/>
      <w:bookmarkStart w:id="64" w:name="_Toc458166999"/>
      <w:bookmarkStart w:id="65" w:name="_Toc464871137"/>
      <w:bookmarkStart w:id="66" w:name="_Toc482641297"/>
      <w:bookmarkStart w:id="67" w:name="_Toc505843880"/>
      <w:bookmarkStart w:id="68" w:name="_Toc54355604"/>
      <w:bookmarkStart w:id="69" w:name="_Toc456045432"/>
      <w:r w:rsidRPr="00DA5166">
        <w:t>Summary of the Committee’s review approach</w:t>
      </w:r>
      <w:bookmarkEnd w:id="62"/>
      <w:bookmarkEnd w:id="63"/>
      <w:bookmarkEnd w:id="64"/>
      <w:bookmarkEnd w:id="65"/>
      <w:bookmarkEnd w:id="66"/>
      <w:bookmarkEnd w:id="67"/>
      <w:bookmarkEnd w:id="68"/>
    </w:p>
    <w:p w14:paraId="79E70C6D" w14:textId="3BC6DBA8" w:rsidR="00D86EBD" w:rsidRPr="00DA5166" w:rsidRDefault="00D86EBD" w:rsidP="008B5164">
      <w:pPr>
        <w:spacing w:line="360" w:lineRule="auto"/>
        <w:rPr>
          <w:rFonts w:asciiTheme="minorHAnsi" w:hAnsiTheme="minorHAnsi" w:cstheme="minorHAnsi"/>
          <w:szCs w:val="22"/>
          <w:lang w:val="en-GB"/>
        </w:rPr>
      </w:pPr>
      <w:r w:rsidRPr="00DA5166">
        <w:rPr>
          <w:rFonts w:asciiTheme="minorHAnsi" w:hAnsiTheme="minorHAnsi" w:cstheme="minorHAnsi"/>
          <w:szCs w:val="22"/>
          <w:lang w:val="en-GB"/>
        </w:rPr>
        <w:t>The Committee</w:t>
      </w:r>
      <w:r w:rsidR="00F9744D" w:rsidRPr="00DA5166">
        <w:rPr>
          <w:rFonts w:asciiTheme="minorHAnsi" w:hAnsiTheme="minorHAnsi" w:cstheme="minorHAnsi"/>
          <w:szCs w:val="22"/>
          <w:lang w:val="en-GB"/>
        </w:rPr>
        <w:t xml:space="preserve"> first convened on</w:t>
      </w:r>
      <w:r w:rsidR="004F2BC7" w:rsidRPr="00DA5166">
        <w:rPr>
          <w:rFonts w:asciiTheme="minorHAnsi" w:hAnsiTheme="minorHAnsi" w:cstheme="minorHAnsi"/>
          <w:szCs w:val="22"/>
          <w:lang w:val="en-GB"/>
        </w:rPr>
        <w:t xml:space="preserve"> 3 May 2018 and</w:t>
      </w:r>
      <w:r w:rsidR="00F9744D" w:rsidRPr="00DA5166">
        <w:rPr>
          <w:rFonts w:asciiTheme="minorHAnsi" w:hAnsiTheme="minorHAnsi" w:cstheme="minorHAnsi"/>
          <w:szCs w:val="22"/>
          <w:lang w:val="en-GB"/>
        </w:rPr>
        <w:t xml:space="preserve"> form</w:t>
      </w:r>
      <w:r w:rsidR="00FA6515">
        <w:rPr>
          <w:rFonts w:asciiTheme="minorHAnsi" w:hAnsiTheme="minorHAnsi" w:cstheme="minorHAnsi"/>
          <w:szCs w:val="22"/>
          <w:lang w:val="en-GB"/>
        </w:rPr>
        <w:t>ally completed its review on 21 </w:t>
      </w:r>
      <w:r w:rsidR="00F9744D" w:rsidRPr="00DA5166">
        <w:rPr>
          <w:rFonts w:asciiTheme="minorHAnsi" w:hAnsiTheme="minorHAnsi" w:cstheme="minorHAnsi"/>
          <w:szCs w:val="22"/>
          <w:lang w:val="en-GB"/>
        </w:rPr>
        <w:t xml:space="preserve">August </w:t>
      </w:r>
      <w:r w:rsidR="004F2BC7" w:rsidRPr="00DA5166">
        <w:rPr>
          <w:rFonts w:asciiTheme="minorHAnsi" w:hAnsiTheme="minorHAnsi" w:cstheme="minorHAnsi"/>
          <w:szCs w:val="22"/>
          <w:lang w:val="en-GB"/>
        </w:rPr>
        <w:t xml:space="preserve">2018. In that time, the Committee completed a review of </w:t>
      </w:r>
      <w:r w:rsidRPr="00DA5166">
        <w:rPr>
          <w:rFonts w:asciiTheme="minorHAnsi" w:hAnsiTheme="minorHAnsi" w:cstheme="minorHAnsi"/>
          <w:szCs w:val="22"/>
          <w:lang w:val="en-GB"/>
        </w:rPr>
        <w:t>items</w:t>
      </w:r>
      <w:r w:rsidR="004F2BC7" w:rsidRPr="00DA5166">
        <w:rPr>
          <w:rFonts w:asciiTheme="minorHAnsi" w:hAnsiTheme="minorHAnsi" w:cstheme="minorHAnsi"/>
          <w:szCs w:val="22"/>
          <w:lang w:val="en-GB"/>
        </w:rPr>
        <w:t xml:space="preserve"> within its remit</w:t>
      </w:r>
      <w:r w:rsidRPr="00DA5166">
        <w:rPr>
          <w:rFonts w:asciiTheme="minorHAnsi" w:hAnsiTheme="minorHAnsi" w:cstheme="minorHAnsi"/>
          <w:szCs w:val="22"/>
          <w:lang w:val="en-GB"/>
        </w:rPr>
        <w:t xml:space="preserve"> </w:t>
      </w:r>
      <w:r w:rsidR="00F9744D" w:rsidRPr="00DA5166">
        <w:rPr>
          <w:rFonts w:asciiTheme="minorHAnsi" w:hAnsiTheme="minorHAnsi" w:cstheme="minorHAnsi"/>
          <w:szCs w:val="22"/>
          <w:lang w:val="en-GB"/>
        </w:rPr>
        <w:t>during</w:t>
      </w:r>
      <w:r w:rsidRPr="00DA5166">
        <w:rPr>
          <w:rFonts w:asciiTheme="minorHAnsi" w:hAnsiTheme="minorHAnsi" w:cstheme="minorHAnsi"/>
          <w:szCs w:val="22"/>
          <w:lang w:val="en-GB"/>
        </w:rPr>
        <w:t xml:space="preserve"> four full committee meetings (two teleconferences and two in-person meetings) and </w:t>
      </w:r>
      <w:r w:rsidR="002114FA" w:rsidRPr="00DA5166">
        <w:rPr>
          <w:rFonts w:asciiTheme="minorHAnsi" w:hAnsiTheme="minorHAnsi" w:cstheme="minorHAnsi"/>
          <w:szCs w:val="22"/>
          <w:lang w:val="en-GB"/>
        </w:rPr>
        <w:t>four</w:t>
      </w:r>
      <w:r w:rsidRPr="00DA5166">
        <w:rPr>
          <w:rFonts w:asciiTheme="minorHAnsi" w:hAnsiTheme="minorHAnsi" w:cstheme="minorHAnsi"/>
          <w:szCs w:val="22"/>
          <w:lang w:val="en-GB"/>
        </w:rPr>
        <w:t xml:space="preserve"> </w:t>
      </w:r>
      <w:r w:rsidR="002114FA" w:rsidRPr="00DA5166">
        <w:rPr>
          <w:rFonts w:asciiTheme="minorHAnsi" w:hAnsiTheme="minorHAnsi" w:cstheme="minorHAnsi"/>
          <w:szCs w:val="22"/>
          <w:lang w:val="en-GB"/>
        </w:rPr>
        <w:t>item-specific</w:t>
      </w:r>
      <w:r w:rsidRPr="00DA5166">
        <w:rPr>
          <w:rFonts w:asciiTheme="minorHAnsi" w:hAnsiTheme="minorHAnsi" w:cstheme="minorHAnsi"/>
          <w:szCs w:val="22"/>
          <w:lang w:val="en-GB"/>
        </w:rPr>
        <w:t xml:space="preserve"> subgroup meetings (</w:t>
      </w:r>
      <w:r w:rsidR="002114FA" w:rsidRPr="00DA5166">
        <w:rPr>
          <w:rFonts w:asciiTheme="minorHAnsi" w:hAnsiTheme="minorHAnsi" w:cstheme="minorHAnsi"/>
          <w:szCs w:val="22"/>
          <w:lang w:val="en-GB"/>
        </w:rPr>
        <w:t>subgroups examining</w:t>
      </w:r>
      <w:r w:rsidR="00FD4729" w:rsidRPr="00DA5166">
        <w:rPr>
          <w:rFonts w:asciiTheme="minorHAnsi" w:hAnsiTheme="minorHAnsi" w:cstheme="minorHAnsi"/>
          <w:szCs w:val="22"/>
          <w:lang w:val="en-GB"/>
        </w:rPr>
        <w:t xml:space="preserve"> prioritised</w:t>
      </w:r>
      <w:r w:rsidR="002114FA" w:rsidRPr="00DA5166">
        <w:rPr>
          <w:rFonts w:asciiTheme="minorHAnsi" w:hAnsiTheme="minorHAnsi" w:cstheme="minorHAnsi"/>
          <w:szCs w:val="22"/>
          <w:lang w:val="en-GB"/>
        </w:rPr>
        <w:t xml:space="preserve"> angiography, vascular ultrasound,</w:t>
      </w:r>
      <w:r w:rsidR="00C40DAC" w:rsidRPr="00DA5166">
        <w:rPr>
          <w:rFonts w:asciiTheme="minorHAnsi" w:hAnsiTheme="minorHAnsi" w:cstheme="minorHAnsi"/>
          <w:szCs w:val="22"/>
          <w:lang w:val="en-GB"/>
        </w:rPr>
        <w:t xml:space="preserve"> and</w:t>
      </w:r>
      <w:r w:rsidR="002114FA" w:rsidRPr="00DA5166">
        <w:rPr>
          <w:rFonts w:asciiTheme="minorHAnsi" w:hAnsiTheme="minorHAnsi" w:cstheme="minorHAnsi"/>
          <w:szCs w:val="22"/>
          <w:lang w:val="en-GB"/>
        </w:rPr>
        <w:t xml:space="preserve"> vascular surgery and varicose veins, with two-hour teleconferences for each</w:t>
      </w:r>
      <w:r w:rsidRPr="00DA5166">
        <w:rPr>
          <w:rFonts w:asciiTheme="minorHAnsi" w:hAnsiTheme="minorHAnsi" w:cstheme="minorHAnsi"/>
          <w:szCs w:val="22"/>
          <w:lang w:val="en-GB"/>
        </w:rPr>
        <w:t xml:space="preserve">). </w:t>
      </w:r>
      <w:r w:rsidR="00DF21F3" w:rsidRPr="00DA5166">
        <w:rPr>
          <w:rFonts w:asciiTheme="minorHAnsi" w:hAnsiTheme="minorHAnsi" w:cstheme="minorHAnsi"/>
          <w:szCs w:val="22"/>
          <w:lang w:val="en-GB"/>
        </w:rPr>
        <w:t>The Committee</w:t>
      </w:r>
      <w:r w:rsidRPr="00DA5166">
        <w:rPr>
          <w:rFonts w:asciiTheme="minorHAnsi" w:hAnsiTheme="minorHAnsi" w:cstheme="minorHAnsi"/>
          <w:szCs w:val="22"/>
          <w:lang w:val="en-GB"/>
        </w:rPr>
        <w:t xml:space="preserve"> developed the recommendations and rationales contained in this report during these meetings</w:t>
      </w:r>
      <w:r w:rsidR="00DF21F3" w:rsidRPr="00DA5166">
        <w:rPr>
          <w:rFonts w:asciiTheme="minorHAnsi" w:hAnsiTheme="minorHAnsi" w:cstheme="minorHAnsi"/>
          <w:szCs w:val="22"/>
          <w:lang w:val="en-GB"/>
        </w:rPr>
        <w:t xml:space="preserve"> and off-line subgroup activities, supervised by the co-chairs</w:t>
      </w:r>
      <w:r w:rsidRPr="00DA5166">
        <w:rPr>
          <w:rFonts w:asciiTheme="minorHAnsi" w:hAnsiTheme="minorHAnsi" w:cstheme="minorHAnsi"/>
          <w:szCs w:val="22"/>
          <w:lang w:val="en-GB"/>
        </w:rPr>
        <w:t xml:space="preserve">. </w:t>
      </w:r>
    </w:p>
    <w:p w14:paraId="0A829C28" w14:textId="1F543BBF" w:rsidR="00D86EBD" w:rsidRPr="00DA5166" w:rsidRDefault="00D86EBD" w:rsidP="008B5164">
      <w:pPr>
        <w:spacing w:line="360" w:lineRule="auto"/>
        <w:rPr>
          <w:rFonts w:asciiTheme="minorHAnsi" w:hAnsiTheme="minorHAnsi" w:cstheme="minorHAnsi"/>
          <w:szCs w:val="22"/>
          <w:lang w:val="en-GB"/>
        </w:rPr>
      </w:pPr>
      <w:r w:rsidRPr="00DA5166">
        <w:rPr>
          <w:rFonts w:asciiTheme="minorHAnsi" w:hAnsiTheme="minorHAnsi" w:cstheme="minorHAnsi"/>
          <w:szCs w:val="22"/>
          <w:lang w:val="en-GB"/>
        </w:rPr>
        <w:t>The review drew on various types of MBS data, including data on utilisation of items (services, benefits, patients, clinicians and growth rates); service provision (type of clinician, geography of service provision); patients (demographics and services per patient); co-claiming or episodes of services (same-day claiming and claiming with specific items over time); and additional clinician and pat</w:t>
      </w:r>
      <w:r w:rsidR="00D33717">
        <w:rPr>
          <w:rFonts w:asciiTheme="minorHAnsi" w:hAnsiTheme="minorHAnsi" w:cstheme="minorHAnsi"/>
          <w:szCs w:val="22"/>
          <w:lang w:val="en-GB"/>
        </w:rPr>
        <w:t>ient-level data, when required.</w:t>
      </w:r>
    </w:p>
    <w:p w14:paraId="3E2BCE4E" w14:textId="667B4D59" w:rsidR="00D86EBD" w:rsidRPr="001A5350" w:rsidRDefault="00D86EBD" w:rsidP="001A5350">
      <w:pPr>
        <w:spacing w:line="360" w:lineRule="auto"/>
        <w:rPr>
          <w:rFonts w:asciiTheme="minorHAnsi" w:hAnsiTheme="minorHAnsi" w:cstheme="minorHAnsi"/>
          <w:szCs w:val="22"/>
          <w:lang w:val="en-GB"/>
        </w:rPr>
      </w:pPr>
      <w:r w:rsidRPr="00DA5166">
        <w:rPr>
          <w:rFonts w:asciiTheme="minorHAnsi" w:hAnsiTheme="minorHAnsi" w:cstheme="minorHAnsi"/>
          <w:szCs w:val="22"/>
          <w:lang w:val="en-GB"/>
        </w:rPr>
        <w:t>The review also drew on data presented in the relevant literature and clinical guidelines, all of which are referenced in the report. Guidelines and literature were identified through medical journals and other sources, such as professional societies.</w:t>
      </w:r>
      <w:bookmarkEnd w:id="69"/>
    </w:p>
    <w:p w14:paraId="31964E32" w14:textId="77777777" w:rsidR="00D86EBD" w:rsidRPr="00DA5166" w:rsidRDefault="00D86EBD" w:rsidP="00FB3AB7">
      <w:pPr>
        <w:pStyle w:val="Heading1"/>
      </w:pPr>
      <w:bookmarkStart w:id="70" w:name="_Toc519427330"/>
      <w:bookmarkStart w:id="71" w:name="_Toc54355605"/>
      <w:r w:rsidRPr="00DA5166">
        <w:lastRenderedPageBreak/>
        <w:t xml:space="preserve">Recommendations: </w:t>
      </w:r>
      <w:bookmarkEnd w:id="6"/>
      <w:r w:rsidR="00FD4729" w:rsidRPr="00DA5166">
        <w:t>Vascular ultrasound</w:t>
      </w:r>
      <w:r w:rsidRPr="00DA5166">
        <w:t xml:space="preserve"> items</w:t>
      </w:r>
      <w:bookmarkEnd w:id="70"/>
      <w:bookmarkEnd w:id="71"/>
    </w:p>
    <w:p w14:paraId="6E428F0E" w14:textId="75FB2B3B" w:rsidR="00D86EBD" w:rsidRPr="00DA5166" w:rsidRDefault="00924715" w:rsidP="00FB3AB7">
      <w:pPr>
        <w:pStyle w:val="Heading2"/>
      </w:pPr>
      <w:bookmarkStart w:id="72" w:name="_Toc54355606"/>
      <w:r w:rsidRPr="00DA5166">
        <w:t>Duplex scanning for the analysis arteries of the abdomen and lower limbs</w:t>
      </w:r>
      <w:bookmarkEnd w:id="72"/>
    </w:p>
    <w:p w14:paraId="0A770373" w14:textId="26208854" w:rsidR="00D86EBD" w:rsidRPr="00F162FA" w:rsidRDefault="00D86EBD" w:rsidP="00D86EBD">
      <w:pPr>
        <w:pStyle w:val="TableCaption"/>
        <w:rPr>
          <w:rFonts w:asciiTheme="minorHAnsi" w:hAnsiTheme="minorHAnsi" w:cstheme="minorHAnsi"/>
          <w:lang w:val="en-GB"/>
        </w:rPr>
      </w:pPr>
      <w:bookmarkStart w:id="73" w:name="_Ref505175146"/>
      <w:bookmarkStart w:id="74" w:name="_Toc503779135"/>
      <w:bookmarkStart w:id="75" w:name="_Toc519427424"/>
      <w:bookmarkStart w:id="76" w:name="_Toc48229057"/>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2</w:t>
      </w:r>
      <w:r w:rsidRPr="00F162FA">
        <w:rPr>
          <w:rFonts w:asciiTheme="minorHAnsi" w:hAnsiTheme="minorHAnsi" w:cstheme="minorHAnsi"/>
          <w:lang w:val="en-GB"/>
        </w:rPr>
        <w:fldChar w:fldCharType="end"/>
      </w:r>
      <w:bookmarkEnd w:id="73"/>
      <w:r w:rsidRPr="00F162FA">
        <w:rPr>
          <w:rFonts w:asciiTheme="minorHAnsi" w:hAnsiTheme="minorHAnsi" w:cstheme="minorHAnsi"/>
          <w:lang w:val="en-GB"/>
        </w:rPr>
        <w:t xml:space="preserve">: Item introduction table for items </w:t>
      </w:r>
      <w:bookmarkEnd w:id="74"/>
      <w:bookmarkEnd w:id="75"/>
      <w:r w:rsidR="00924715" w:rsidRPr="00F162FA">
        <w:rPr>
          <w:rFonts w:asciiTheme="minorHAnsi" w:hAnsiTheme="minorHAnsi" w:cstheme="minorHAnsi"/>
          <w:lang w:val="en-GB"/>
        </w:rPr>
        <w:t>55276</w:t>
      </w:r>
      <w:r w:rsidR="00FD4729" w:rsidRPr="00F162FA">
        <w:rPr>
          <w:rFonts w:asciiTheme="minorHAnsi" w:hAnsiTheme="minorHAnsi" w:cstheme="minorHAnsi"/>
          <w:lang w:val="en-GB"/>
        </w:rPr>
        <w:t xml:space="preserve"> </w:t>
      </w:r>
      <w:r w:rsidR="00DB01BB">
        <w:rPr>
          <w:rFonts w:asciiTheme="minorHAnsi" w:hAnsiTheme="minorHAnsi" w:cstheme="minorHAnsi"/>
          <w:lang w:val="en-GB"/>
        </w:rPr>
        <w:t>and</w:t>
      </w:r>
      <w:r w:rsidR="00FD4729" w:rsidRPr="00F162FA">
        <w:rPr>
          <w:rFonts w:asciiTheme="minorHAnsi" w:hAnsiTheme="minorHAnsi" w:cstheme="minorHAnsi"/>
          <w:lang w:val="en-GB"/>
        </w:rPr>
        <w:t xml:space="preserve"> </w:t>
      </w:r>
      <w:r w:rsidR="00924715" w:rsidRPr="00F162FA">
        <w:rPr>
          <w:rFonts w:asciiTheme="minorHAnsi" w:hAnsiTheme="minorHAnsi" w:cstheme="minorHAnsi"/>
          <w:lang w:val="en-GB"/>
        </w:rPr>
        <w:t>55238</w:t>
      </w:r>
      <w:bookmarkEnd w:id="76"/>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2: item introduction table for items 55276 and 55238"/>
        <w:tblDescription w:val="Table 2 shows the item introduction table for item 55276 and item 55238.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69"/>
        <w:gridCol w:w="3581"/>
        <w:gridCol w:w="990"/>
        <w:gridCol w:w="992"/>
        <w:gridCol w:w="993"/>
        <w:gridCol w:w="1077"/>
      </w:tblGrid>
      <w:tr w:rsidR="00D86EBD" w:rsidRPr="00F162FA" w14:paraId="535A10B4" w14:textId="77777777" w:rsidTr="00FC6972">
        <w:trPr>
          <w:tblHeader/>
        </w:trPr>
        <w:tc>
          <w:tcPr>
            <w:tcW w:w="669" w:type="dxa"/>
            <w:shd w:val="clear" w:color="auto" w:fill="01653F"/>
            <w:vAlign w:val="bottom"/>
          </w:tcPr>
          <w:p w14:paraId="12CC13E5" w14:textId="77777777" w:rsidR="00D86EBD" w:rsidRPr="0026221E" w:rsidRDefault="00D86EBD" w:rsidP="004958B0">
            <w:pPr>
              <w:pStyle w:val="Tableheading-white"/>
              <w:rPr>
                <w:rFonts w:asciiTheme="minorHAnsi" w:hAnsiTheme="minorHAnsi"/>
              </w:rPr>
            </w:pPr>
            <w:bookmarkStart w:id="77" w:name="_Hlk506895630"/>
            <w:r w:rsidRPr="0026221E">
              <w:rPr>
                <w:rFonts w:asciiTheme="minorHAnsi" w:hAnsiTheme="minorHAnsi"/>
              </w:rPr>
              <w:t>Item</w:t>
            </w:r>
          </w:p>
        </w:tc>
        <w:tc>
          <w:tcPr>
            <w:tcW w:w="3581" w:type="dxa"/>
            <w:shd w:val="clear" w:color="auto" w:fill="01653F"/>
            <w:vAlign w:val="bottom"/>
          </w:tcPr>
          <w:p w14:paraId="3A23E5C0" w14:textId="77777777" w:rsidR="00D86EBD" w:rsidRPr="0026221E" w:rsidRDefault="00D86EBD" w:rsidP="004958B0">
            <w:pPr>
              <w:pStyle w:val="Tableheading-white"/>
              <w:rPr>
                <w:rFonts w:asciiTheme="minorHAnsi" w:hAnsiTheme="minorHAnsi"/>
              </w:rPr>
            </w:pPr>
            <w:r w:rsidRPr="0026221E">
              <w:rPr>
                <w:rFonts w:asciiTheme="minorHAnsi" w:hAnsiTheme="minorHAnsi"/>
              </w:rPr>
              <w:t>Descriptor</w:t>
            </w:r>
          </w:p>
        </w:tc>
        <w:tc>
          <w:tcPr>
            <w:tcW w:w="990" w:type="dxa"/>
            <w:shd w:val="clear" w:color="auto" w:fill="01653F"/>
            <w:vAlign w:val="bottom"/>
          </w:tcPr>
          <w:p w14:paraId="0E31BB03" w14:textId="77777777" w:rsidR="00D86EBD" w:rsidRPr="0026221E" w:rsidRDefault="00D86EBD" w:rsidP="004958B0">
            <w:pPr>
              <w:pStyle w:val="Tableheading-white"/>
              <w:rPr>
                <w:rFonts w:asciiTheme="minorHAnsi" w:hAnsiTheme="minorHAnsi"/>
              </w:rPr>
            </w:pPr>
            <w:r w:rsidRPr="0026221E">
              <w:rPr>
                <w:rFonts w:asciiTheme="minorHAnsi" w:hAnsiTheme="minorHAnsi"/>
              </w:rPr>
              <w:t>Schedule fee</w:t>
            </w:r>
          </w:p>
        </w:tc>
        <w:tc>
          <w:tcPr>
            <w:tcW w:w="992" w:type="dxa"/>
            <w:shd w:val="clear" w:color="auto" w:fill="01653F"/>
            <w:vAlign w:val="bottom"/>
          </w:tcPr>
          <w:p w14:paraId="24E027C6" w14:textId="77777777" w:rsidR="00D86EBD" w:rsidRPr="0026221E" w:rsidRDefault="00D86EBD" w:rsidP="004958B0">
            <w:pPr>
              <w:pStyle w:val="Tableheading-white"/>
              <w:rPr>
                <w:rFonts w:asciiTheme="minorHAnsi" w:hAnsiTheme="minorHAnsi"/>
              </w:rPr>
            </w:pPr>
            <w:r w:rsidRPr="0026221E">
              <w:rPr>
                <w:rFonts w:asciiTheme="minorHAnsi" w:hAnsiTheme="minorHAnsi"/>
              </w:rPr>
              <w:t>Services FY2016/17</w:t>
            </w:r>
          </w:p>
        </w:tc>
        <w:tc>
          <w:tcPr>
            <w:tcW w:w="993" w:type="dxa"/>
            <w:shd w:val="clear" w:color="auto" w:fill="01653F"/>
            <w:vAlign w:val="bottom"/>
          </w:tcPr>
          <w:p w14:paraId="4662ADEC" w14:textId="77777777" w:rsidR="00D86EBD" w:rsidRPr="0026221E" w:rsidRDefault="00D86EBD" w:rsidP="004958B0">
            <w:pPr>
              <w:pStyle w:val="Tableheading-white"/>
              <w:rPr>
                <w:rFonts w:asciiTheme="minorHAnsi" w:hAnsiTheme="minorHAnsi"/>
              </w:rPr>
            </w:pPr>
            <w:r w:rsidRPr="0026221E">
              <w:rPr>
                <w:rFonts w:asciiTheme="minorHAnsi" w:hAnsiTheme="minorHAnsi"/>
              </w:rPr>
              <w:t>Benefits FY2016/17</w:t>
            </w:r>
          </w:p>
        </w:tc>
        <w:tc>
          <w:tcPr>
            <w:tcW w:w="1077" w:type="dxa"/>
            <w:shd w:val="clear" w:color="auto" w:fill="01653F"/>
            <w:vAlign w:val="bottom"/>
          </w:tcPr>
          <w:p w14:paraId="52B70C27" w14:textId="77777777" w:rsidR="00D86EBD" w:rsidRPr="0026221E" w:rsidRDefault="00D86EBD" w:rsidP="004958B0">
            <w:pPr>
              <w:pStyle w:val="Tableheading-white"/>
              <w:rPr>
                <w:rFonts w:asciiTheme="minorHAnsi" w:hAnsiTheme="minorHAnsi"/>
              </w:rPr>
            </w:pPr>
            <w:r w:rsidRPr="0026221E">
              <w:rPr>
                <w:rFonts w:asciiTheme="minorHAnsi" w:hAnsiTheme="minorHAnsi"/>
              </w:rPr>
              <w:t>Services 5-year annual avg. growth</w:t>
            </w:r>
          </w:p>
        </w:tc>
      </w:tr>
      <w:tr w:rsidR="00D86EBD" w:rsidRPr="00F162FA" w14:paraId="4A20ACB1" w14:textId="77777777" w:rsidTr="00C30F52">
        <w:tc>
          <w:tcPr>
            <w:tcW w:w="669" w:type="dxa"/>
            <w:vAlign w:val="center"/>
          </w:tcPr>
          <w:p w14:paraId="413FAFBE" w14:textId="0E12E91B" w:rsidR="00D86EBD" w:rsidRPr="00F162FA" w:rsidRDefault="00924715" w:rsidP="0026221E">
            <w:pPr>
              <w:pStyle w:val="Tabletext"/>
              <w:jc w:val="center"/>
              <w:rPr>
                <w:rFonts w:asciiTheme="minorHAnsi" w:hAnsiTheme="minorHAnsi" w:cstheme="minorHAnsi"/>
                <w:lang w:val="en-GB"/>
              </w:rPr>
            </w:pPr>
            <w:r w:rsidRPr="00F162FA">
              <w:rPr>
                <w:rFonts w:asciiTheme="minorHAnsi" w:hAnsiTheme="minorHAnsi" w:cstheme="minorHAnsi"/>
                <w:lang w:val="en-GB"/>
              </w:rPr>
              <w:t>55276</w:t>
            </w:r>
          </w:p>
        </w:tc>
        <w:tc>
          <w:tcPr>
            <w:tcW w:w="3581" w:type="dxa"/>
          </w:tcPr>
          <w:p w14:paraId="4345EA82" w14:textId="6ABFC12D" w:rsidR="00D86EBD" w:rsidRPr="00C30F52" w:rsidRDefault="00924715" w:rsidP="00C30F52">
            <w:pPr>
              <w:rPr>
                <w:rFonts w:asciiTheme="minorHAnsi" w:hAnsiTheme="minorHAnsi" w:cstheme="minorHAnsi"/>
                <w:color w:val="000000"/>
                <w:sz w:val="18"/>
                <w:szCs w:val="16"/>
                <w:lang w:val="en-GB"/>
              </w:rPr>
            </w:pPr>
            <w:r w:rsidRPr="00C30F52">
              <w:rPr>
                <w:rFonts w:asciiTheme="minorHAnsi" w:hAnsiTheme="minorHAnsi" w:cstheme="minorHAnsi"/>
                <w:color w:val="000000"/>
                <w:sz w:val="18"/>
                <w:szCs w:val="16"/>
                <w:lang w:val="en-GB"/>
              </w:rPr>
              <w:t xml:space="preserve">Duplex scanning involving B mode ultrasound imaging and integrated </w:t>
            </w:r>
            <w:r w:rsidR="00596713" w:rsidRPr="00C30F52">
              <w:rPr>
                <w:rFonts w:asciiTheme="minorHAnsi" w:hAnsiTheme="minorHAnsi" w:cstheme="minorHAnsi"/>
                <w:color w:val="000000"/>
                <w:sz w:val="18"/>
                <w:szCs w:val="16"/>
                <w:lang w:val="en-GB"/>
              </w:rPr>
              <w:t>Doppler</w:t>
            </w:r>
            <w:r w:rsidRPr="00C30F52">
              <w:rPr>
                <w:rFonts w:asciiTheme="minorHAnsi" w:hAnsiTheme="minorHAnsi" w:cstheme="minorHAnsi"/>
                <w:color w:val="000000"/>
                <w:sz w:val="18"/>
                <w:szCs w:val="16"/>
                <w:lang w:val="en-GB"/>
              </w:rPr>
              <w:t xml:space="preserve"> flow measurements by spectral analysis of intra-abdominal, aorta and iliac arteries or inferior vena cava and iliac veins or of intra-abdominal, aorta and iliac arteries and inferior vena cava and iliac veins, excluding pregnancy related studies, not being a service associated with a service to which an item in Subgroup 1 (with the exception of item 55054) or 4 applies (R)</w:t>
            </w:r>
          </w:p>
        </w:tc>
        <w:tc>
          <w:tcPr>
            <w:tcW w:w="990" w:type="dxa"/>
            <w:vAlign w:val="center"/>
          </w:tcPr>
          <w:p w14:paraId="6C4258F0" w14:textId="09890120" w:rsidR="00D86EBD" w:rsidRPr="00F162FA" w:rsidRDefault="00D86EBD" w:rsidP="0026221E">
            <w:pPr>
              <w:pStyle w:val="Tabletext"/>
              <w:jc w:val="center"/>
              <w:rPr>
                <w:rFonts w:asciiTheme="minorHAnsi" w:hAnsiTheme="minorHAnsi" w:cstheme="minorHAnsi"/>
                <w:lang w:val="en-GB"/>
              </w:rPr>
            </w:pPr>
            <w:r w:rsidRPr="00F162FA">
              <w:rPr>
                <w:rFonts w:asciiTheme="minorHAnsi" w:hAnsiTheme="minorHAnsi" w:cstheme="minorHAnsi"/>
                <w:lang w:val="en-GB"/>
              </w:rPr>
              <w:t>$</w:t>
            </w:r>
            <w:r w:rsidR="00924715" w:rsidRPr="00F162FA">
              <w:rPr>
                <w:rFonts w:asciiTheme="minorHAnsi" w:hAnsiTheme="minorHAnsi" w:cstheme="minorHAnsi"/>
                <w:lang w:val="en-GB"/>
              </w:rPr>
              <w:t>169.50</w:t>
            </w:r>
          </w:p>
        </w:tc>
        <w:tc>
          <w:tcPr>
            <w:tcW w:w="992" w:type="dxa"/>
            <w:vAlign w:val="center"/>
          </w:tcPr>
          <w:p w14:paraId="485AD59D" w14:textId="515373A9" w:rsidR="00D86EBD" w:rsidRPr="00F162FA" w:rsidRDefault="00924715" w:rsidP="0026221E">
            <w:pPr>
              <w:pStyle w:val="Tabletext"/>
              <w:jc w:val="center"/>
              <w:rPr>
                <w:rFonts w:asciiTheme="minorHAnsi" w:hAnsiTheme="minorHAnsi" w:cstheme="minorHAnsi"/>
                <w:lang w:val="en-GB"/>
              </w:rPr>
            </w:pPr>
            <w:r w:rsidRPr="00F162FA">
              <w:rPr>
                <w:rFonts w:asciiTheme="minorHAnsi" w:hAnsiTheme="minorHAnsi" w:cstheme="minorHAnsi"/>
                <w:lang w:val="en-GB"/>
              </w:rPr>
              <w:t>132,134</w:t>
            </w:r>
          </w:p>
        </w:tc>
        <w:tc>
          <w:tcPr>
            <w:tcW w:w="993" w:type="dxa"/>
            <w:vAlign w:val="center"/>
          </w:tcPr>
          <w:p w14:paraId="5FC1CD90" w14:textId="32501308" w:rsidR="00D86EBD" w:rsidRPr="00F162FA" w:rsidRDefault="00D86EBD" w:rsidP="0026221E">
            <w:pPr>
              <w:pStyle w:val="Tabletext"/>
              <w:jc w:val="center"/>
              <w:rPr>
                <w:rFonts w:asciiTheme="minorHAnsi" w:hAnsiTheme="minorHAnsi" w:cstheme="minorHAnsi"/>
                <w:lang w:val="en-GB"/>
              </w:rPr>
            </w:pPr>
            <w:r w:rsidRPr="00F162FA">
              <w:rPr>
                <w:rFonts w:asciiTheme="minorHAnsi" w:hAnsiTheme="minorHAnsi" w:cstheme="minorHAnsi"/>
                <w:lang w:val="en-GB"/>
              </w:rPr>
              <w:t>$</w:t>
            </w:r>
            <w:r w:rsidR="00E92BCC" w:rsidRPr="00F162FA">
              <w:rPr>
                <w:rFonts w:asciiTheme="minorHAnsi" w:hAnsiTheme="minorHAnsi" w:cstheme="minorHAnsi"/>
                <w:lang w:val="en-GB"/>
              </w:rPr>
              <w:t>15,328,211</w:t>
            </w:r>
          </w:p>
        </w:tc>
        <w:tc>
          <w:tcPr>
            <w:tcW w:w="1077" w:type="dxa"/>
            <w:vAlign w:val="center"/>
          </w:tcPr>
          <w:p w14:paraId="28F7EBE0" w14:textId="2235FA75" w:rsidR="00D86EBD" w:rsidRPr="00F162FA" w:rsidRDefault="00D86EBD" w:rsidP="0026221E">
            <w:pPr>
              <w:pStyle w:val="Tabletext"/>
              <w:jc w:val="center"/>
              <w:rPr>
                <w:rFonts w:asciiTheme="minorHAnsi" w:hAnsiTheme="minorHAnsi" w:cstheme="minorHAnsi"/>
                <w:lang w:val="en-GB"/>
              </w:rPr>
            </w:pPr>
            <w:r w:rsidRPr="00F162FA">
              <w:rPr>
                <w:rFonts w:asciiTheme="minorHAnsi" w:hAnsiTheme="minorHAnsi" w:cstheme="minorHAnsi"/>
                <w:lang w:val="en-GB"/>
              </w:rPr>
              <w:t>1</w:t>
            </w:r>
            <w:r w:rsidR="00E92BCC" w:rsidRPr="00F162FA">
              <w:rPr>
                <w:rFonts w:asciiTheme="minorHAnsi" w:hAnsiTheme="minorHAnsi" w:cstheme="minorHAnsi"/>
                <w:lang w:val="en-GB"/>
              </w:rPr>
              <w:t>0.7</w:t>
            </w:r>
            <w:r w:rsidRPr="00F162FA">
              <w:rPr>
                <w:rFonts w:asciiTheme="minorHAnsi" w:hAnsiTheme="minorHAnsi" w:cstheme="minorHAnsi"/>
                <w:lang w:val="en-GB"/>
              </w:rPr>
              <w:t>%</w:t>
            </w:r>
          </w:p>
        </w:tc>
      </w:tr>
      <w:tr w:rsidR="00D86EBD" w:rsidRPr="00F162FA" w14:paraId="7800399E" w14:textId="77777777" w:rsidTr="00C30F52">
        <w:tc>
          <w:tcPr>
            <w:tcW w:w="669" w:type="dxa"/>
            <w:vAlign w:val="center"/>
          </w:tcPr>
          <w:p w14:paraId="628DE49B" w14:textId="066EE40F" w:rsidR="00D86EBD" w:rsidRPr="00F162FA" w:rsidRDefault="00924715" w:rsidP="0026221E">
            <w:pPr>
              <w:pStyle w:val="Tabletext"/>
              <w:jc w:val="center"/>
              <w:rPr>
                <w:rFonts w:asciiTheme="minorHAnsi" w:hAnsiTheme="minorHAnsi" w:cstheme="minorHAnsi"/>
                <w:lang w:val="en-GB"/>
              </w:rPr>
            </w:pPr>
            <w:r w:rsidRPr="00F162FA">
              <w:rPr>
                <w:rFonts w:asciiTheme="minorHAnsi" w:hAnsiTheme="minorHAnsi" w:cstheme="minorHAnsi"/>
                <w:lang w:val="en-GB"/>
              </w:rPr>
              <w:t>55238</w:t>
            </w:r>
          </w:p>
        </w:tc>
        <w:tc>
          <w:tcPr>
            <w:tcW w:w="3581" w:type="dxa"/>
          </w:tcPr>
          <w:p w14:paraId="7887F422" w14:textId="2A2C8A3F" w:rsidR="00D86EBD" w:rsidRPr="00C30F52" w:rsidRDefault="00E92BCC" w:rsidP="00C30F52">
            <w:pPr>
              <w:rPr>
                <w:rFonts w:asciiTheme="minorHAnsi" w:hAnsiTheme="minorHAnsi" w:cstheme="minorHAnsi"/>
                <w:color w:val="000000"/>
                <w:sz w:val="18"/>
                <w:szCs w:val="16"/>
                <w:lang w:val="en-GB"/>
              </w:rPr>
            </w:pPr>
            <w:r w:rsidRPr="00C30F52">
              <w:rPr>
                <w:rFonts w:asciiTheme="minorHAnsi" w:hAnsiTheme="minorHAnsi" w:cstheme="minorHAnsi"/>
                <w:color w:val="000000"/>
                <w:sz w:val="18"/>
                <w:szCs w:val="16"/>
                <w:lang w:val="en-GB"/>
              </w:rPr>
              <w:t xml:space="preserve">Duplex scanning, unilateral, involving B mode ultrasound imaging and integrated </w:t>
            </w:r>
            <w:r w:rsidR="00596713" w:rsidRPr="00C30F52">
              <w:rPr>
                <w:rFonts w:asciiTheme="minorHAnsi" w:hAnsiTheme="minorHAnsi" w:cstheme="minorHAnsi"/>
                <w:color w:val="000000"/>
                <w:sz w:val="18"/>
                <w:szCs w:val="16"/>
                <w:lang w:val="en-GB"/>
              </w:rPr>
              <w:t>Doppler</w:t>
            </w:r>
            <w:r w:rsidRPr="00C30F52">
              <w:rPr>
                <w:rFonts w:asciiTheme="minorHAnsi" w:hAnsiTheme="minorHAnsi" w:cstheme="minorHAnsi"/>
                <w:color w:val="000000"/>
                <w:sz w:val="18"/>
                <w:szCs w:val="16"/>
                <w:lang w:val="en-GB"/>
              </w:rPr>
              <w:t xml:space="preserve"> flow measurements by</w:t>
            </w:r>
            <w:r w:rsidR="0076239B" w:rsidRPr="00C30F52">
              <w:rPr>
                <w:rFonts w:asciiTheme="minorHAnsi" w:hAnsiTheme="minorHAnsi" w:cstheme="minorHAnsi"/>
                <w:color w:val="000000"/>
                <w:sz w:val="18"/>
                <w:szCs w:val="16"/>
                <w:lang w:val="en-GB"/>
              </w:rPr>
              <w:t xml:space="preserve"> </w:t>
            </w:r>
            <w:r w:rsidRPr="00C30F52">
              <w:rPr>
                <w:rFonts w:asciiTheme="minorHAnsi" w:hAnsiTheme="minorHAnsi" w:cstheme="minorHAnsi"/>
                <w:color w:val="000000"/>
                <w:sz w:val="18"/>
                <w:szCs w:val="16"/>
                <w:lang w:val="en-GB"/>
              </w:rPr>
              <w:t>spectral analysis of arteries or bypass grafts in the lower limb or of arteries and bypass grafts in the lower limb, below the inguinal ligament, not being a service associated with a service to which an item in Subgroup 1 (with the exception of item 55054) or 4 applies (R)</w:t>
            </w:r>
          </w:p>
        </w:tc>
        <w:tc>
          <w:tcPr>
            <w:tcW w:w="990" w:type="dxa"/>
            <w:vAlign w:val="center"/>
          </w:tcPr>
          <w:p w14:paraId="12ADB6CA" w14:textId="21E00500" w:rsidR="00D86EBD" w:rsidRPr="00F162FA" w:rsidRDefault="00E92BCC" w:rsidP="0026221E">
            <w:pPr>
              <w:pStyle w:val="Tabletext"/>
              <w:jc w:val="center"/>
              <w:rPr>
                <w:rFonts w:asciiTheme="minorHAnsi" w:hAnsiTheme="minorHAnsi" w:cstheme="minorHAnsi"/>
                <w:lang w:val="en-GB"/>
              </w:rPr>
            </w:pPr>
            <w:r w:rsidRPr="00F162FA">
              <w:rPr>
                <w:rFonts w:asciiTheme="minorHAnsi" w:hAnsiTheme="minorHAnsi" w:cstheme="minorHAnsi"/>
                <w:lang w:val="en-GB"/>
              </w:rPr>
              <w:t>$169.50</w:t>
            </w:r>
          </w:p>
        </w:tc>
        <w:tc>
          <w:tcPr>
            <w:tcW w:w="992" w:type="dxa"/>
            <w:vAlign w:val="center"/>
          </w:tcPr>
          <w:p w14:paraId="2D4A0F5E" w14:textId="46FAE2EA" w:rsidR="00D86EBD" w:rsidRPr="00F162FA" w:rsidRDefault="00E92BCC" w:rsidP="0026221E">
            <w:pPr>
              <w:pStyle w:val="Tabletext"/>
              <w:jc w:val="center"/>
              <w:rPr>
                <w:rFonts w:asciiTheme="minorHAnsi" w:hAnsiTheme="minorHAnsi" w:cstheme="minorHAnsi"/>
                <w:lang w:val="en-GB"/>
              </w:rPr>
            </w:pPr>
            <w:r w:rsidRPr="00F162FA">
              <w:rPr>
                <w:rFonts w:asciiTheme="minorHAnsi" w:hAnsiTheme="minorHAnsi" w:cstheme="minorHAnsi"/>
                <w:lang w:val="en-GB"/>
              </w:rPr>
              <w:t>231,000</w:t>
            </w:r>
          </w:p>
        </w:tc>
        <w:tc>
          <w:tcPr>
            <w:tcW w:w="993" w:type="dxa"/>
            <w:vAlign w:val="center"/>
          </w:tcPr>
          <w:p w14:paraId="0D3C5488" w14:textId="6A868DCD" w:rsidR="00D86EBD" w:rsidRPr="00F162FA" w:rsidRDefault="00E92BCC" w:rsidP="0026221E">
            <w:pPr>
              <w:pStyle w:val="Tabletext"/>
              <w:jc w:val="center"/>
              <w:rPr>
                <w:rFonts w:asciiTheme="minorHAnsi" w:hAnsiTheme="minorHAnsi" w:cstheme="minorHAnsi"/>
                <w:lang w:val="en-GB"/>
              </w:rPr>
            </w:pPr>
            <w:r w:rsidRPr="00F162FA">
              <w:rPr>
                <w:rFonts w:asciiTheme="minorHAnsi" w:hAnsiTheme="minorHAnsi" w:cstheme="minorHAnsi"/>
                <w:lang w:val="en-GB"/>
              </w:rPr>
              <w:t>$29,558,743</w:t>
            </w:r>
          </w:p>
        </w:tc>
        <w:tc>
          <w:tcPr>
            <w:tcW w:w="1077" w:type="dxa"/>
            <w:vAlign w:val="center"/>
          </w:tcPr>
          <w:p w14:paraId="5E838E8A" w14:textId="5BE08B43" w:rsidR="00D86EBD" w:rsidRPr="00F162FA" w:rsidRDefault="00E92BCC" w:rsidP="0026221E">
            <w:pPr>
              <w:pStyle w:val="Tabletext"/>
              <w:jc w:val="center"/>
              <w:rPr>
                <w:rFonts w:asciiTheme="minorHAnsi" w:hAnsiTheme="minorHAnsi" w:cstheme="minorHAnsi"/>
                <w:lang w:val="en-GB"/>
              </w:rPr>
            </w:pPr>
            <w:r w:rsidRPr="00F162FA">
              <w:rPr>
                <w:rFonts w:asciiTheme="minorHAnsi" w:hAnsiTheme="minorHAnsi" w:cstheme="minorHAnsi"/>
                <w:lang w:val="en-GB"/>
              </w:rPr>
              <w:t>8</w:t>
            </w:r>
            <w:r w:rsidR="00D86EBD" w:rsidRPr="00F162FA">
              <w:rPr>
                <w:rFonts w:asciiTheme="minorHAnsi" w:hAnsiTheme="minorHAnsi" w:cstheme="minorHAnsi"/>
                <w:lang w:val="en-GB"/>
              </w:rPr>
              <w:t>.</w:t>
            </w:r>
            <w:r w:rsidRPr="00F162FA">
              <w:rPr>
                <w:rFonts w:asciiTheme="minorHAnsi" w:hAnsiTheme="minorHAnsi" w:cstheme="minorHAnsi"/>
                <w:lang w:val="en-GB"/>
              </w:rPr>
              <w:t>5</w:t>
            </w:r>
            <w:r w:rsidR="00D86EBD" w:rsidRPr="00F162FA">
              <w:rPr>
                <w:rFonts w:asciiTheme="minorHAnsi" w:hAnsiTheme="minorHAnsi" w:cstheme="minorHAnsi"/>
                <w:lang w:val="en-GB"/>
              </w:rPr>
              <w:t>%</w:t>
            </w:r>
          </w:p>
        </w:tc>
      </w:tr>
    </w:tbl>
    <w:p w14:paraId="3BAF5B69" w14:textId="237E9526" w:rsidR="00F4581B" w:rsidRDefault="00D86EBD" w:rsidP="00C30F52">
      <w:pPr>
        <w:pStyle w:val="Heading3Numbered"/>
        <w:ind w:firstLine="1973"/>
      </w:pPr>
      <w:bookmarkStart w:id="78" w:name="_Toc519427332"/>
      <w:bookmarkStart w:id="79" w:name="_Toc54355607"/>
      <w:bookmarkStart w:id="80" w:name="_Toc523951454"/>
      <w:bookmarkStart w:id="81" w:name="_Toc523953814"/>
      <w:bookmarkStart w:id="82" w:name="_Toc523954461"/>
      <w:bookmarkStart w:id="83" w:name="Rec1"/>
      <w:bookmarkEnd w:id="77"/>
      <w:r w:rsidRPr="00F162FA">
        <w:t>Recommendation 1</w:t>
      </w:r>
      <w:bookmarkEnd w:id="78"/>
      <w:bookmarkEnd w:id="79"/>
    </w:p>
    <w:p w14:paraId="51528C1B" w14:textId="7C372ECB" w:rsidR="00D86EBD" w:rsidRPr="00DA5166" w:rsidRDefault="005B535D" w:rsidP="00C30F52">
      <w:pPr>
        <w:pStyle w:val="Bullet-green"/>
        <w:spacing w:line="360" w:lineRule="auto"/>
        <w:rPr>
          <w:rFonts w:cstheme="minorHAnsi"/>
          <w:szCs w:val="22"/>
          <w:lang w:val="en-GB"/>
        </w:rPr>
      </w:pPr>
      <w:r w:rsidRPr="00DA5166">
        <w:rPr>
          <w:rFonts w:cstheme="minorHAnsi"/>
          <w:szCs w:val="22"/>
          <w:lang w:val="en-GB"/>
        </w:rPr>
        <w:t>Item</w:t>
      </w:r>
      <w:r w:rsidR="000C094E" w:rsidRPr="00DA5166">
        <w:rPr>
          <w:rFonts w:cstheme="minorHAnsi"/>
          <w:szCs w:val="22"/>
          <w:lang w:val="en-GB"/>
        </w:rPr>
        <w:t>s</w:t>
      </w:r>
      <w:r w:rsidRPr="00DA5166">
        <w:rPr>
          <w:rFonts w:cstheme="minorHAnsi"/>
          <w:szCs w:val="22"/>
          <w:lang w:val="en-GB"/>
        </w:rPr>
        <w:t xml:space="preserve"> 55238</w:t>
      </w:r>
      <w:r w:rsidR="00C61543" w:rsidRPr="00DA5166">
        <w:rPr>
          <w:rFonts w:cstheme="minorHAnsi"/>
          <w:szCs w:val="22"/>
          <w:lang w:val="en-GB"/>
        </w:rPr>
        <w:t xml:space="preserve"> and 55276</w:t>
      </w:r>
      <w:r w:rsidRPr="00DA5166">
        <w:rPr>
          <w:rFonts w:cstheme="minorHAnsi"/>
          <w:szCs w:val="22"/>
          <w:lang w:val="en-GB"/>
        </w:rPr>
        <w:t xml:space="preserve">: </w:t>
      </w:r>
      <w:r w:rsidR="00B35D37" w:rsidRPr="00DA5166">
        <w:rPr>
          <w:rFonts w:cstheme="minorHAnsi"/>
          <w:szCs w:val="22"/>
          <w:lang w:val="en-GB"/>
        </w:rPr>
        <w:t xml:space="preserve">Improve diagnostic options for duplex examination </w:t>
      </w:r>
      <w:r w:rsidR="00C1433B" w:rsidRPr="00DA5166">
        <w:rPr>
          <w:rFonts w:cstheme="minorHAnsi"/>
          <w:szCs w:val="22"/>
          <w:lang w:val="en-GB"/>
        </w:rPr>
        <w:t xml:space="preserve">of </w:t>
      </w:r>
      <w:r w:rsidR="00B35D37" w:rsidRPr="00DA5166">
        <w:rPr>
          <w:rFonts w:cstheme="minorHAnsi"/>
          <w:szCs w:val="22"/>
          <w:lang w:val="en-GB"/>
        </w:rPr>
        <w:t>aorto-iliac and lower limb vasculature</w:t>
      </w:r>
      <w:bookmarkEnd w:id="80"/>
      <w:bookmarkEnd w:id="81"/>
      <w:bookmarkEnd w:id="82"/>
      <w:r w:rsidR="003728A3" w:rsidRPr="00DA5166">
        <w:rPr>
          <w:rFonts w:cstheme="minorHAnsi"/>
          <w:szCs w:val="22"/>
          <w:lang w:val="en-GB"/>
        </w:rPr>
        <w:t>.</w:t>
      </w:r>
    </w:p>
    <w:p w14:paraId="66D5D427" w14:textId="417F6851" w:rsidR="00DF6BFF" w:rsidRPr="00DA5166" w:rsidRDefault="00B63422" w:rsidP="00C30F52">
      <w:pPr>
        <w:pStyle w:val="Bullet2"/>
        <w:spacing w:line="360" w:lineRule="auto"/>
        <w:rPr>
          <w:szCs w:val="22"/>
        </w:rPr>
      </w:pPr>
      <w:bookmarkStart w:id="84" w:name="_Hlk520238536"/>
      <w:bookmarkEnd w:id="83"/>
      <w:r w:rsidRPr="00DA5166">
        <w:rPr>
          <w:szCs w:val="22"/>
        </w:rPr>
        <w:t>The Committee</w:t>
      </w:r>
      <w:r w:rsidR="00E97271" w:rsidRPr="00DA5166">
        <w:rPr>
          <w:szCs w:val="22"/>
        </w:rPr>
        <w:t xml:space="preserve"> recommends</w:t>
      </w:r>
      <w:r w:rsidR="007315AD" w:rsidRPr="00DA5166">
        <w:rPr>
          <w:szCs w:val="22"/>
        </w:rPr>
        <w:t xml:space="preserve"> including aortoiliac vasculature</w:t>
      </w:r>
      <w:r w:rsidR="003C0195" w:rsidRPr="00DA5166">
        <w:rPr>
          <w:szCs w:val="22"/>
        </w:rPr>
        <w:t xml:space="preserve"> in the item descriptor</w:t>
      </w:r>
      <w:r w:rsidR="00D33717">
        <w:rPr>
          <w:szCs w:val="22"/>
        </w:rPr>
        <w:t>.</w:t>
      </w:r>
    </w:p>
    <w:p w14:paraId="3438CF09" w14:textId="77777777" w:rsidR="00E97271" w:rsidRPr="00DA5166" w:rsidRDefault="00FF4AAA" w:rsidP="005565B8">
      <w:pPr>
        <w:pStyle w:val="Bullet-green"/>
        <w:spacing w:before="120"/>
        <w:rPr>
          <w:szCs w:val="22"/>
          <w:lang w:val="en-GB"/>
        </w:rPr>
      </w:pPr>
      <w:r w:rsidRPr="00DA5166">
        <w:rPr>
          <w:szCs w:val="22"/>
          <w:lang w:val="en-GB"/>
        </w:rPr>
        <w:t xml:space="preserve">The </w:t>
      </w:r>
      <w:r w:rsidRPr="00DA5166">
        <w:rPr>
          <w:szCs w:val="22"/>
        </w:rPr>
        <w:t>proposed</w:t>
      </w:r>
      <w:r w:rsidR="00E97271" w:rsidRPr="00DA5166">
        <w:rPr>
          <w:szCs w:val="22"/>
          <w:lang w:val="en-GB"/>
        </w:rPr>
        <w:t xml:space="preserve"> </w:t>
      </w:r>
      <w:r w:rsidR="001E49F8" w:rsidRPr="00DA5166">
        <w:rPr>
          <w:szCs w:val="22"/>
          <w:lang w:val="en-GB"/>
        </w:rPr>
        <w:t xml:space="preserve">item </w:t>
      </w:r>
      <w:r w:rsidR="00E97271" w:rsidRPr="00DA5166">
        <w:rPr>
          <w:szCs w:val="22"/>
          <w:lang w:val="en-GB"/>
        </w:rPr>
        <w:t>descriptor</w:t>
      </w:r>
      <w:r w:rsidR="00C61543" w:rsidRPr="00DA5166">
        <w:rPr>
          <w:szCs w:val="22"/>
          <w:lang w:val="en-GB"/>
        </w:rPr>
        <w:t xml:space="preserve"> for 55238</w:t>
      </w:r>
      <w:r w:rsidR="007315AD" w:rsidRPr="00DA5166">
        <w:rPr>
          <w:szCs w:val="22"/>
          <w:lang w:val="en-GB"/>
        </w:rPr>
        <w:t xml:space="preserve"> (</w:t>
      </w:r>
      <w:r w:rsidR="00274A99" w:rsidRPr="00DA5166">
        <w:rPr>
          <w:szCs w:val="22"/>
          <w:lang w:val="en-GB"/>
        </w:rPr>
        <w:t xml:space="preserve">with changes highlighted </w:t>
      </w:r>
      <w:r w:rsidR="007315AD" w:rsidRPr="00DA5166">
        <w:rPr>
          <w:szCs w:val="22"/>
          <w:lang w:val="en-GB"/>
        </w:rPr>
        <w:t xml:space="preserve">in bold) </w:t>
      </w:r>
      <w:r w:rsidR="00320E63" w:rsidRPr="00DA5166">
        <w:rPr>
          <w:szCs w:val="22"/>
          <w:lang w:val="en-GB"/>
        </w:rPr>
        <w:t>is as follows</w:t>
      </w:r>
      <w:r w:rsidR="00E97271" w:rsidRPr="00DA5166">
        <w:rPr>
          <w:szCs w:val="22"/>
          <w:lang w:val="en-GB"/>
        </w:rPr>
        <w:t xml:space="preserve">: </w:t>
      </w:r>
    </w:p>
    <w:p w14:paraId="026B5135" w14:textId="77777777" w:rsidR="007315AD" w:rsidRPr="00DA5166" w:rsidRDefault="00E97271" w:rsidP="00C30F52">
      <w:pPr>
        <w:pStyle w:val="Bullet2"/>
        <w:spacing w:line="360" w:lineRule="auto"/>
        <w:rPr>
          <w:szCs w:val="22"/>
        </w:rPr>
      </w:pPr>
      <w:bookmarkStart w:id="85" w:name="_Hlk523225067"/>
      <w:r w:rsidRPr="00DA5166">
        <w:rPr>
          <w:szCs w:val="22"/>
        </w:rPr>
        <w:t xml:space="preserve">Duplex scanning, unilateral, involving B mode ultrasound imaging and integrated </w:t>
      </w:r>
      <w:r w:rsidR="00596713" w:rsidRPr="00DA5166">
        <w:rPr>
          <w:szCs w:val="22"/>
        </w:rPr>
        <w:t>Doppler</w:t>
      </w:r>
      <w:r w:rsidRPr="00DA5166">
        <w:rPr>
          <w:szCs w:val="22"/>
        </w:rPr>
        <w:t xml:space="preserve"> flow measurements by spectral analysis of arteries or bypass grafts in the lower limb or of arteries and b</w:t>
      </w:r>
      <w:r w:rsidR="00730088" w:rsidRPr="00DA5166">
        <w:rPr>
          <w:szCs w:val="22"/>
        </w:rPr>
        <w:t xml:space="preserve">ypass grafts in the lower limb, </w:t>
      </w:r>
      <w:r w:rsidR="00730088" w:rsidRPr="00DA5166">
        <w:rPr>
          <w:b/>
          <w:szCs w:val="22"/>
        </w:rPr>
        <w:t>with or without the aorto-iliac segment</w:t>
      </w:r>
      <w:r w:rsidRPr="00DA5166">
        <w:rPr>
          <w:szCs w:val="22"/>
        </w:rPr>
        <w:t>, not being a service associated with a service to which an item in Subgroup 1 (with the exception of item 55054) or 4 applies (R)</w:t>
      </w:r>
    </w:p>
    <w:p w14:paraId="6A1715EC" w14:textId="433CE18E" w:rsidR="00C61543" w:rsidRPr="00C30F52" w:rsidRDefault="00C61543" w:rsidP="00C30F52">
      <w:pPr>
        <w:pStyle w:val="Bullet-green"/>
        <w:spacing w:line="360" w:lineRule="auto"/>
        <w:rPr>
          <w:szCs w:val="22"/>
          <w:lang w:val="en-GB" w:eastAsia="en-US"/>
        </w:rPr>
      </w:pPr>
      <w:r w:rsidRPr="00C30F52">
        <w:rPr>
          <w:szCs w:val="22"/>
          <w:lang w:val="en-GB" w:eastAsia="en-US"/>
        </w:rPr>
        <w:t>The proposed item descriptor for 55276 (with changes highlighted in bold) is a</w:t>
      </w:r>
      <w:r w:rsidR="00F9744D" w:rsidRPr="00C30F52">
        <w:rPr>
          <w:szCs w:val="22"/>
          <w:lang w:val="en-GB" w:eastAsia="en-US"/>
        </w:rPr>
        <w:t>s</w:t>
      </w:r>
      <w:r w:rsidRPr="00C30F52">
        <w:rPr>
          <w:szCs w:val="22"/>
          <w:lang w:val="en-GB" w:eastAsia="en-US"/>
        </w:rPr>
        <w:t xml:space="preserve"> follows:</w:t>
      </w:r>
    </w:p>
    <w:p w14:paraId="12B0FD5E" w14:textId="393D97C4" w:rsidR="00C61543" w:rsidRPr="00DA5166" w:rsidRDefault="00C61543" w:rsidP="00C30F52">
      <w:pPr>
        <w:pStyle w:val="Bullet-green"/>
        <w:numPr>
          <w:ilvl w:val="0"/>
          <w:numId w:val="30"/>
        </w:numPr>
        <w:spacing w:line="360" w:lineRule="auto"/>
        <w:rPr>
          <w:rFonts w:cstheme="minorHAnsi"/>
          <w:szCs w:val="22"/>
        </w:rPr>
      </w:pPr>
      <w:r w:rsidRPr="00C30F52">
        <w:rPr>
          <w:szCs w:val="22"/>
          <w:lang w:val="en-GB" w:eastAsia="en-US"/>
        </w:rPr>
        <w:lastRenderedPageBreak/>
        <w:t>“Duplex scanning involving B mode ultrasound imaging and integrated Doppler flow measurements by spectral analysis of intra-abdominal, aorta and iliac</w:t>
      </w:r>
      <w:r w:rsidRPr="00DA5166">
        <w:rPr>
          <w:rFonts w:cstheme="minorHAnsi"/>
          <w:szCs w:val="22"/>
          <w:lang w:val="en-GB"/>
        </w:rPr>
        <w:t xml:space="preserve"> arteries or inferior vena cava and iliac veins or of intra-abdominal</w:t>
      </w:r>
      <w:r w:rsidR="008008F8" w:rsidRPr="00DA5166">
        <w:rPr>
          <w:rFonts w:cstheme="minorHAnsi"/>
          <w:szCs w:val="22"/>
          <w:lang w:val="en-GB"/>
        </w:rPr>
        <w:t xml:space="preserve"> </w:t>
      </w:r>
      <w:r w:rsidRPr="00DA5166">
        <w:rPr>
          <w:rFonts w:cstheme="minorHAnsi"/>
          <w:szCs w:val="22"/>
          <w:lang w:val="en-GB"/>
        </w:rPr>
        <w:t>aorta and iliac arteries and inferior vena cava and iliac veins, excluding pregnancy related studies, not being a service associated with a service to which an item in Subgroup 1 (with the exception of item 55054) or 4 applies</w:t>
      </w:r>
      <w:r w:rsidR="007C455D" w:rsidRPr="00DA5166">
        <w:rPr>
          <w:rFonts w:cstheme="minorHAnsi"/>
          <w:szCs w:val="22"/>
          <w:lang w:val="en-GB"/>
        </w:rPr>
        <w:t xml:space="preserve">, </w:t>
      </w:r>
      <w:r w:rsidR="007C455D" w:rsidRPr="00DA5166">
        <w:rPr>
          <w:rFonts w:cstheme="minorHAnsi"/>
          <w:b/>
          <w:szCs w:val="22"/>
          <w:lang w:val="en-GB"/>
        </w:rPr>
        <w:t xml:space="preserve">or with 55238 unless examination of the inferior </w:t>
      </w:r>
      <w:r w:rsidR="0001226A" w:rsidRPr="00DA5166">
        <w:rPr>
          <w:rFonts w:cstheme="minorHAnsi"/>
          <w:b/>
          <w:szCs w:val="22"/>
          <w:lang w:val="en-GB"/>
        </w:rPr>
        <w:t xml:space="preserve">vena cava </w:t>
      </w:r>
      <w:r w:rsidR="007C455D" w:rsidRPr="00DA5166">
        <w:rPr>
          <w:rFonts w:cstheme="minorHAnsi"/>
          <w:b/>
          <w:szCs w:val="22"/>
          <w:lang w:val="en-GB"/>
        </w:rPr>
        <w:t>and iliac veins is warranted</w:t>
      </w:r>
      <w:r w:rsidRPr="00DA5166">
        <w:rPr>
          <w:rFonts w:cstheme="minorHAnsi"/>
          <w:szCs w:val="22"/>
          <w:lang w:val="en-GB"/>
        </w:rPr>
        <w:t xml:space="preserve"> (R)</w:t>
      </w:r>
      <w:r w:rsidR="009C5C6D" w:rsidRPr="00DA5166">
        <w:rPr>
          <w:rFonts w:cstheme="minorHAnsi"/>
          <w:szCs w:val="22"/>
          <w:lang w:val="en-GB"/>
        </w:rPr>
        <w:t>”</w:t>
      </w:r>
    </w:p>
    <w:p w14:paraId="2AF4C894" w14:textId="4E3FE30A" w:rsidR="00AE47E3" w:rsidRPr="00DA5166" w:rsidRDefault="00A61BD0" w:rsidP="00C30F52">
      <w:pPr>
        <w:pStyle w:val="Bullet-green"/>
        <w:spacing w:line="360" w:lineRule="auto"/>
        <w:rPr>
          <w:rFonts w:cstheme="minorHAnsi"/>
          <w:szCs w:val="22"/>
        </w:rPr>
      </w:pPr>
      <w:r w:rsidRPr="00DA5166">
        <w:rPr>
          <w:rFonts w:cstheme="minorHAnsi"/>
          <w:szCs w:val="22"/>
          <w:lang w:val="en-GB"/>
        </w:rPr>
        <w:t>The C</w:t>
      </w:r>
      <w:r w:rsidR="00AE47E3" w:rsidRPr="00DA5166">
        <w:rPr>
          <w:rFonts w:cstheme="minorHAnsi"/>
          <w:szCs w:val="22"/>
          <w:lang w:val="en-GB"/>
        </w:rPr>
        <w:t xml:space="preserve">ommittee recommends </w:t>
      </w:r>
      <w:r w:rsidR="00F07802" w:rsidRPr="00DA5166">
        <w:rPr>
          <w:rFonts w:cstheme="minorHAnsi"/>
          <w:szCs w:val="22"/>
          <w:lang w:val="en-GB"/>
        </w:rPr>
        <w:t>adjusting</w:t>
      </w:r>
      <w:r w:rsidR="00AE47E3" w:rsidRPr="00DA5166">
        <w:rPr>
          <w:rFonts w:cstheme="minorHAnsi"/>
          <w:szCs w:val="22"/>
          <w:lang w:val="en-GB"/>
        </w:rPr>
        <w:t xml:space="preserve"> the </w:t>
      </w:r>
      <w:r w:rsidR="0001226A" w:rsidRPr="00DA5166">
        <w:rPr>
          <w:rFonts w:cstheme="minorHAnsi"/>
          <w:szCs w:val="22"/>
          <w:lang w:val="en-GB"/>
        </w:rPr>
        <w:t>S</w:t>
      </w:r>
      <w:r w:rsidR="00AE47E3" w:rsidRPr="00DA5166">
        <w:rPr>
          <w:rFonts w:cstheme="minorHAnsi"/>
          <w:szCs w:val="22"/>
          <w:lang w:val="en-GB"/>
        </w:rPr>
        <w:t>chedule fee to reflect the additional examination</w:t>
      </w:r>
      <w:r w:rsidR="00B56E23" w:rsidRPr="00DA5166">
        <w:rPr>
          <w:rFonts w:cstheme="minorHAnsi"/>
          <w:szCs w:val="22"/>
          <w:lang w:val="en-GB"/>
        </w:rPr>
        <w:t>,</w:t>
      </w:r>
      <w:r w:rsidR="00AE47E3" w:rsidRPr="00DA5166">
        <w:rPr>
          <w:rFonts w:cstheme="minorHAnsi"/>
          <w:szCs w:val="22"/>
          <w:lang w:val="en-GB"/>
        </w:rPr>
        <w:t xml:space="preserve"> and to reduce the incentive to perform </w:t>
      </w:r>
      <w:r w:rsidR="00386BB0" w:rsidRPr="00DA5166">
        <w:rPr>
          <w:rFonts w:cstheme="minorHAnsi"/>
          <w:szCs w:val="22"/>
          <w:lang w:val="en-GB"/>
        </w:rPr>
        <w:t xml:space="preserve">item </w:t>
      </w:r>
      <w:r w:rsidR="00AE47E3" w:rsidRPr="00DA5166">
        <w:rPr>
          <w:rFonts w:cstheme="minorHAnsi"/>
          <w:szCs w:val="22"/>
          <w:lang w:val="en-GB"/>
        </w:rPr>
        <w:t xml:space="preserve">55276 and </w:t>
      </w:r>
      <w:r w:rsidR="0034275A" w:rsidRPr="00DA5166">
        <w:rPr>
          <w:rFonts w:cstheme="minorHAnsi"/>
          <w:szCs w:val="22"/>
          <w:lang w:val="en-GB"/>
        </w:rPr>
        <w:t xml:space="preserve">item </w:t>
      </w:r>
      <w:r w:rsidR="00AE47E3" w:rsidRPr="00DA5166">
        <w:rPr>
          <w:rFonts w:cstheme="minorHAnsi"/>
          <w:szCs w:val="22"/>
          <w:lang w:val="en-GB"/>
        </w:rPr>
        <w:t>55238 on separate days.</w:t>
      </w:r>
    </w:p>
    <w:p w14:paraId="0BBFAFE8" w14:textId="4899E19F" w:rsidR="00A1059C" w:rsidRPr="00DA5166" w:rsidRDefault="00A1059C" w:rsidP="00C30F52">
      <w:pPr>
        <w:pStyle w:val="Bullet-green"/>
        <w:spacing w:line="360" w:lineRule="auto"/>
        <w:rPr>
          <w:rFonts w:cstheme="minorHAnsi"/>
          <w:szCs w:val="22"/>
        </w:rPr>
      </w:pPr>
      <w:r w:rsidRPr="00DA5166">
        <w:rPr>
          <w:rFonts w:cstheme="minorHAnsi"/>
          <w:szCs w:val="22"/>
          <w:lang w:val="en-GB"/>
        </w:rPr>
        <w:t xml:space="preserve">The Committee recommends restricting co-claiming 55238 with 55276, unless </w:t>
      </w:r>
      <w:r w:rsidR="00C61543" w:rsidRPr="00DA5166">
        <w:rPr>
          <w:rFonts w:cstheme="minorHAnsi"/>
          <w:szCs w:val="22"/>
          <w:lang w:val="en-GB"/>
        </w:rPr>
        <w:t xml:space="preserve">specifically </w:t>
      </w:r>
      <w:r w:rsidRPr="00DA5166">
        <w:rPr>
          <w:rFonts w:cstheme="minorHAnsi"/>
          <w:szCs w:val="22"/>
          <w:lang w:val="en-GB"/>
        </w:rPr>
        <w:t>examining the inferior vena cava or iliac veins</w:t>
      </w:r>
      <w:r w:rsidR="00C61543" w:rsidRPr="00DA5166">
        <w:rPr>
          <w:rFonts w:cstheme="minorHAnsi"/>
          <w:szCs w:val="22"/>
          <w:lang w:val="en-GB"/>
        </w:rPr>
        <w:t xml:space="preserve"> for a clinically indicated reason</w:t>
      </w:r>
      <w:r w:rsidRPr="00DA5166">
        <w:rPr>
          <w:rFonts w:cstheme="minorHAnsi"/>
          <w:szCs w:val="22"/>
          <w:lang w:val="en-GB"/>
        </w:rPr>
        <w:t>.</w:t>
      </w:r>
      <w:r w:rsidR="003F30AD" w:rsidRPr="00DA5166">
        <w:rPr>
          <w:rFonts w:cstheme="minorHAnsi"/>
          <w:szCs w:val="22"/>
          <w:lang w:val="en-GB"/>
        </w:rPr>
        <w:t xml:space="preserve"> The Committee noted that additional work</w:t>
      </w:r>
      <w:r w:rsidR="006A2A0F" w:rsidRPr="00DA5166">
        <w:rPr>
          <w:rFonts w:cstheme="minorHAnsi"/>
          <w:szCs w:val="22"/>
          <w:lang w:val="en-GB"/>
        </w:rPr>
        <w:t xml:space="preserve"> will </w:t>
      </w:r>
      <w:r w:rsidR="003F30AD" w:rsidRPr="00DA5166">
        <w:rPr>
          <w:rFonts w:cstheme="minorHAnsi"/>
          <w:szCs w:val="22"/>
          <w:lang w:val="en-GB"/>
        </w:rPr>
        <w:t>be undertaken</w:t>
      </w:r>
      <w:r w:rsidR="006A2A0F" w:rsidRPr="00DA5166">
        <w:rPr>
          <w:rFonts w:cstheme="minorHAnsi"/>
          <w:szCs w:val="22"/>
          <w:lang w:val="en-GB"/>
        </w:rPr>
        <w:t xml:space="preserve"> in the implementation stage</w:t>
      </w:r>
      <w:r w:rsidR="003F30AD" w:rsidRPr="00DA5166">
        <w:rPr>
          <w:rFonts w:cstheme="minorHAnsi"/>
          <w:szCs w:val="22"/>
          <w:lang w:val="en-GB"/>
        </w:rPr>
        <w:t xml:space="preserve"> to</w:t>
      </w:r>
      <w:r w:rsidR="006A2A0F" w:rsidRPr="00DA5166">
        <w:rPr>
          <w:rFonts w:cstheme="minorHAnsi"/>
          <w:szCs w:val="22"/>
          <w:lang w:val="en-GB"/>
        </w:rPr>
        <w:t xml:space="preserve"> maintain</w:t>
      </w:r>
      <w:r w:rsidR="003F30AD" w:rsidRPr="00DA5166">
        <w:rPr>
          <w:rFonts w:cstheme="minorHAnsi"/>
          <w:szCs w:val="22"/>
          <w:lang w:val="en-GB"/>
        </w:rPr>
        <w:t xml:space="preserve"> the intent of the co-claiming restriction.</w:t>
      </w:r>
    </w:p>
    <w:p w14:paraId="53CC1E76" w14:textId="0555B4C1" w:rsidR="006A178D" w:rsidRPr="00CF42B1" w:rsidRDefault="003F30AD" w:rsidP="00C30F52">
      <w:pPr>
        <w:pStyle w:val="Bullet-green"/>
        <w:spacing w:line="360" w:lineRule="auto"/>
        <w:rPr>
          <w:rFonts w:cstheme="minorHAnsi"/>
          <w:szCs w:val="22"/>
        </w:rPr>
      </w:pPr>
      <w:r w:rsidRPr="00DA5166">
        <w:rPr>
          <w:rFonts w:cstheme="minorHAnsi"/>
          <w:szCs w:val="22"/>
        </w:rPr>
        <w:t>The Committee recommended nurse practitioner (NP) access to vascular items be referred to the Nurse Practitioner Reference Group (NPRG) under the General Practice and Primary Care Clinical Committee (GPPCCC) for consideration as this issue is outside the s</w:t>
      </w:r>
      <w:r w:rsidR="00CF42B1">
        <w:rPr>
          <w:rFonts w:cstheme="minorHAnsi"/>
          <w:szCs w:val="22"/>
        </w:rPr>
        <w:t>cope of the Committee’s review.</w:t>
      </w:r>
    </w:p>
    <w:p w14:paraId="58B98422" w14:textId="77777777" w:rsidR="001314F4" w:rsidRPr="00F162FA" w:rsidRDefault="00D86EBD" w:rsidP="00C30F52">
      <w:pPr>
        <w:pStyle w:val="Heading3Numbered"/>
        <w:ind w:firstLine="1973"/>
      </w:pPr>
      <w:bookmarkStart w:id="86" w:name="_Toc519427333"/>
      <w:bookmarkStart w:id="87" w:name="_Toc523951455"/>
      <w:bookmarkStart w:id="88" w:name="_Toc523953815"/>
      <w:bookmarkStart w:id="89" w:name="_Toc523954462"/>
      <w:bookmarkStart w:id="90" w:name="_Toc54355608"/>
      <w:bookmarkEnd w:id="85"/>
      <w:r w:rsidRPr="00F162FA">
        <w:t>Rationale for Recommendation 1</w:t>
      </w:r>
      <w:bookmarkStart w:id="91" w:name="_Hlk515293734"/>
      <w:bookmarkStart w:id="92" w:name="_Hlk515293020"/>
      <w:bookmarkEnd w:id="86"/>
      <w:bookmarkEnd w:id="87"/>
      <w:bookmarkEnd w:id="88"/>
      <w:bookmarkEnd w:id="89"/>
      <w:bookmarkEnd w:id="90"/>
    </w:p>
    <w:p w14:paraId="600F0270" w14:textId="77777777" w:rsidR="00B63422" w:rsidRPr="00DA5166" w:rsidRDefault="00D54266" w:rsidP="00C30F52">
      <w:pPr>
        <w:pStyle w:val="Bullet-green"/>
        <w:numPr>
          <w:ilvl w:val="0"/>
          <w:numId w:val="0"/>
        </w:numPr>
        <w:spacing w:line="360" w:lineRule="auto"/>
        <w:rPr>
          <w:rFonts w:cstheme="minorHAnsi"/>
          <w:szCs w:val="22"/>
          <w:lang w:val="en-GB"/>
        </w:rPr>
      </w:pPr>
      <w:bookmarkStart w:id="93" w:name="_Hlk520237197"/>
      <w:r w:rsidRPr="00DA5166">
        <w:rPr>
          <w:rFonts w:cstheme="minorHAnsi"/>
          <w:szCs w:val="22"/>
          <w:lang w:val="en-GB"/>
        </w:rPr>
        <w:t>This recommendation</w:t>
      </w:r>
      <w:r w:rsidR="00955E1F" w:rsidRPr="00DA5166">
        <w:rPr>
          <w:rFonts w:cstheme="minorHAnsi"/>
          <w:szCs w:val="22"/>
          <w:lang w:val="en-GB"/>
        </w:rPr>
        <w:t xml:space="preserve"> focus</w:t>
      </w:r>
      <w:r w:rsidRPr="00DA5166">
        <w:rPr>
          <w:rFonts w:cstheme="minorHAnsi"/>
          <w:szCs w:val="22"/>
          <w:lang w:val="en-GB"/>
        </w:rPr>
        <w:t>es</w:t>
      </w:r>
      <w:r w:rsidR="00955E1F" w:rsidRPr="00DA5166">
        <w:rPr>
          <w:rFonts w:cstheme="minorHAnsi"/>
          <w:szCs w:val="22"/>
          <w:lang w:val="en-GB"/>
        </w:rPr>
        <w:t xml:space="preserve"> on improving the efficacy of care, reducing the risk of missed diagnoses, reducing unnecessary referrals and removing incentives for separate claiming. </w:t>
      </w:r>
      <w:r w:rsidR="000B5716" w:rsidRPr="00DA5166">
        <w:rPr>
          <w:rFonts w:cstheme="minorHAnsi"/>
          <w:szCs w:val="22"/>
          <w:lang w:val="en-GB"/>
        </w:rPr>
        <w:t>It is based on the following.</w:t>
      </w:r>
    </w:p>
    <w:p w14:paraId="3ADD66B8" w14:textId="77777777" w:rsidR="00C24F80" w:rsidRPr="00DA5166" w:rsidRDefault="001314F4" w:rsidP="00C30F52">
      <w:pPr>
        <w:pStyle w:val="Bullet-green"/>
        <w:spacing w:line="360" w:lineRule="auto"/>
        <w:rPr>
          <w:szCs w:val="22"/>
        </w:rPr>
      </w:pPr>
      <w:r w:rsidRPr="00DA5166">
        <w:rPr>
          <w:szCs w:val="22"/>
        </w:rPr>
        <w:t xml:space="preserve">The Committee </w:t>
      </w:r>
      <w:r w:rsidR="00F92EA3" w:rsidRPr="00DA5166">
        <w:rPr>
          <w:szCs w:val="22"/>
        </w:rPr>
        <w:t xml:space="preserve">agreed </w:t>
      </w:r>
      <w:r w:rsidRPr="00DA5166">
        <w:rPr>
          <w:szCs w:val="22"/>
        </w:rPr>
        <w:t xml:space="preserve">that having two separate duplex items </w:t>
      </w:r>
      <w:r w:rsidR="00807A77" w:rsidRPr="00DA5166">
        <w:rPr>
          <w:szCs w:val="22"/>
        </w:rPr>
        <w:t>(55238</w:t>
      </w:r>
      <w:r w:rsidR="0036407A" w:rsidRPr="00DA5166">
        <w:rPr>
          <w:szCs w:val="22"/>
        </w:rPr>
        <w:t xml:space="preserve"> and </w:t>
      </w:r>
      <w:r w:rsidR="00807A77" w:rsidRPr="00DA5166">
        <w:rPr>
          <w:szCs w:val="22"/>
        </w:rPr>
        <w:t xml:space="preserve">55276) </w:t>
      </w:r>
      <w:r w:rsidR="00251B5E" w:rsidRPr="00DA5166">
        <w:rPr>
          <w:szCs w:val="22"/>
        </w:rPr>
        <w:t xml:space="preserve">with exclusive anatomical descriptors </w:t>
      </w:r>
      <w:r w:rsidR="000A6CA9" w:rsidRPr="00DA5166">
        <w:rPr>
          <w:szCs w:val="22"/>
        </w:rPr>
        <w:t>may incentivise subsequent-day claims.</w:t>
      </w:r>
    </w:p>
    <w:p w14:paraId="5ABA6720" w14:textId="390A2E4A" w:rsidR="007315AD" w:rsidRPr="00DA5166" w:rsidRDefault="00807A77" w:rsidP="00C30F52">
      <w:pPr>
        <w:pStyle w:val="Bullet2"/>
        <w:spacing w:line="360" w:lineRule="auto"/>
        <w:rPr>
          <w:szCs w:val="22"/>
        </w:rPr>
      </w:pPr>
      <w:r w:rsidRPr="00DA5166">
        <w:rPr>
          <w:szCs w:val="22"/>
        </w:rPr>
        <w:t>Currently, the Multiple Services Rule</w:t>
      </w:r>
      <w:r w:rsidR="00F21B75" w:rsidRPr="00DA5166">
        <w:rPr>
          <w:szCs w:val="22"/>
        </w:rPr>
        <w:t xml:space="preserve"> (MSR)</w:t>
      </w:r>
      <w:r w:rsidRPr="00DA5166">
        <w:rPr>
          <w:szCs w:val="22"/>
        </w:rPr>
        <w:t xml:space="preserve"> stipulates that if both examinations are</w:t>
      </w:r>
      <w:r w:rsidR="00E41943" w:rsidRPr="00DA5166">
        <w:rPr>
          <w:szCs w:val="22"/>
        </w:rPr>
        <w:t xml:space="preserve"> co-claimed</w:t>
      </w:r>
      <w:r w:rsidRPr="00DA5166">
        <w:rPr>
          <w:szCs w:val="22"/>
        </w:rPr>
        <w:t xml:space="preserve">, the provider will receive </w:t>
      </w:r>
      <w:r w:rsidR="00682843" w:rsidRPr="00DA5166">
        <w:rPr>
          <w:szCs w:val="22"/>
        </w:rPr>
        <w:t xml:space="preserve">60 per cent of </w:t>
      </w:r>
      <w:r w:rsidRPr="00DA5166">
        <w:rPr>
          <w:szCs w:val="22"/>
        </w:rPr>
        <w:t xml:space="preserve">the second </w:t>
      </w:r>
      <w:r w:rsidR="0001226A" w:rsidRPr="00DA5166">
        <w:rPr>
          <w:szCs w:val="22"/>
        </w:rPr>
        <w:t>S</w:t>
      </w:r>
      <w:r w:rsidR="003715F7" w:rsidRPr="00DA5166">
        <w:rPr>
          <w:szCs w:val="22"/>
        </w:rPr>
        <w:t xml:space="preserve">chedule </w:t>
      </w:r>
      <w:r w:rsidRPr="00DA5166">
        <w:rPr>
          <w:szCs w:val="22"/>
        </w:rPr>
        <w:t>fee.</w:t>
      </w:r>
      <w:r w:rsidR="00750E67" w:rsidRPr="00DA5166">
        <w:rPr>
          <w:szCs w:val="22"/>
        </w:rPr>
        <w:t xml:space="preserve"> </w:t>
      </w:r>
      <w:r w:rsidRPr="00DA5166">
        <w:rPr>
          <w:szCs w:val="22"/>
        </w:rPr>
        <w:t xml:space="preserve">The Committee expressed concern that </w:t>
      </w:r>
      <w:r w:rsidR="00750E67" w:rsidRPr="00DA5166">
        <w:rPr>
          <w:szCs w:val="22"/>
        </w:rPr>
        <w:t xml:space="preserve">the reduced benefits could incentivise </w:t>
      </w:r>
      <w:r w:rsidR="00100182" w:rsidRPr="00DA5166">
        <w:rPr>
          <w:szCs w:val="22"/>
        </w:rPr>
        <w:t>clinician</w:t>
      </w:r>
      <w:r w:rsidRPr="00DA5166">
        <w:rPr>
          <w:szCs w:val="22"/>
        </w:rPr>
        <w:t xml:space="preserve">s to delay the second examination to a subsequent day </w:t>
      </w:r>
      <w:r w:rsidR="00212432" w:rsidRPr="00DA5166">
        <w:rPr>
          <w:szCs w:val="22"/>
        </w:rPr>
        <w:t xml:space="preserve">in order </w:t>
      </w:r>
      <w:r w:rsidR="007C54E4" w:rsidRPr="00DA5166">
        <w:rPr>
          <w:szCs w:val="22"/>
        </w:rPr>
        <w:t>to</w:t>
      </w:r>
      <w:r w:rsidRPr="00DA5166">
        <w:rPr>
          <w:szCs w:val="22"/>
        </w:rPr>
        <w:t xml:space="preserve"> receive the full </w:t>
      </w:r>
      <w:r w:rsidR="006B3F21" w:rsidRPr="00DA5166">
        <w:rPr>
          <w:szCs w:val="22"/>
        </w:rPr>
        <w:t xml:space="preserve">schedule </w:t>
      </w:r>
      <w:r w:rsidRPr="00DA5166">
        <w:rPr>
          <w:szCs w:val="22"/>
        </w:rPr>
        <w:t>fee</w:t>
      </w:r>
      <w:bookmarkEnd w:id="93"/>
      <w:r w:rsidR="00306C08" w:rsidRPr="00DA5166">
        <w:rPr>
          <w:szCs w:val="22"/>
        </w:rPr>
        <w:t>.</w:t>
      </w:r>
      <w:r w:rsidR="00F52623" w:rsidRPr="00DA5166">
        <w:rPr>
          <w:szCs w:val="22"/>
        </w:rPr>
        <w:t xml:space="preserve"> </w:t>
      </w:r>
      <w:r w:rsidR="00306C08" w:rsidRPr="00DA5166">
        <w:rPr>
          <w:szCs w:val="22"/>
        </w:rPr>
        <w:t xml:space="preserve">This </w:t>
      </w:r>
      <w:r w:rsidR="00F52623" w:rsidRPr="00DA5166">
        <w:rPr>
          <w:szCs w:val="22"/>
        </w:rPr>
        <w:t>could also occur for examination of the opposite limb.</w:t>
      </w:r>
    </w:p>
    <w:p w14:paraId="3C131F00" w14:textId="77777777" w:rsidR="00955E1F" w:rsidRPr="00DA5166" w:rsidRDefault="00955E1F" w:rsidP="00C30F52">
      <w:pPr>
        <w:pStyle w:val="Bullet2"/>
        <w:spacing w:line="360" w:lineRule="auto"/>
        <w:rPr>
          <w:szCs w:val="22"/>
        </w:rPr>
      </w:pPr>
      <w:r w:rsidRPr="00DA5166">
        <w:rPr>
          <w:szCs w:val="22"/>
        </w:rPr>
        <w:t xml:space="preserve">The Committee </w:t>
      </w:r>
      <w:r w:rsidR="003E2B87" w:rsidRPr="00DA5166">
        <w:rPr>
          <w:szCs w:val="22"/>
        </w:rPr>
        <w:t xml:space="preserve">agreed </w:t>
      </w:r>
      <w:r w:rsidRPr="00DA5166">
        <w:rPr>
          <w:szCs w:val="22"/>
        </w:rPr>
        <w:t>that allowing examination of the aorto-</w:t>
      </w:r>
      <w:r w:rsidR="002E5CF6" w:rsidRPr="00DA5166">
        <w:rPr>
          <w:szCs w:val="22"/>
        </w:rPr>
        <w:t>bi-</w:t>
      </w:r>
      <w:r w:rsidRPr="00DA5166">
        <w:rPr>
          <w:szCs w:val="22"/>
        </w:rPr>
        <w:t xml:space="preserve">iliac region </w:t>
      </w:r>
      <w:r w:rsidR="00353A7B" w:rsidRPr="00DA5166">
        <w:rPr>
          <w:szCs w:val="22"/>
        </w:rPr>
        <w:t>(</w:t>
      </w:r>
      <w:r w:rsidRPr="00DA5166">
        <w:rPr>
          <w:szCs w:val="22"/>
        </w:rPr>
        <w:t>where clinically necessary</w:t>
      </w:r>
      <w:r w:rsidR="00353A7B" w:rsidRPr="00DA5166">
        <w:rPr>
          <w:szCs w:val="22"/>
        </w:rPr>
        <w:t>)</w:t>
      </w:r>
      <w:r w:rsidRPr="00DA5166">
        <w:rPr>
          <w:szCs w:val="22"/>
        </w:rPr>
        <w:t xml:space="preserve"> </w:t>
      </w:r>
      <w:r w:rsidR="00750E67" w:rsidRPr="00DA5166">
        <w:rPr>
          <w:szCs w:val="22"/>
        </w:rPr>
        <w:t>as part of the examination of the lower limb</w:t>
      </w:r>
      <w:r w:rsidR="002D1AE1" w:rsidRPr="00DA5166">
        <w:rPr>
          <w:szCs w:val="22"/>
        </w:rPr>
        <w:t>—</w:t>
      </w:r>
      <w:r w:rsidR="00750E67" w:rsidRPr="00DA5166">
        <w:rPr>
          <w:szCs w:val="22"/>
        </w:rPr>
        <w:t xml:space="preserve">with </w:t>
      </w:r>
      <w:r w:rsidR="00750E67" w:rsidRPr="00DA5166">
        <w:rPr>
          <w:szCs w:val="22"/>
        </w:rPr>
        <w:lastRenderedPageBreak/>
        <w:t xml:space="preserve">an appropriately adjusted </w:t>
      </w:r>
      <w:r w:rsidR="006D561F" w:rsidRPr="00DA5166">
        <w:rPr>
          <w:szCs w:val="22"/>
        </w:rPr>
        <w:t xml:space="preserve">schedule </w:t>
      </w:r>
      <w:r w:rsidR="00750E67" w:rsidRPr="00DA5166">
        <w:rPr>
          <w:szCs w:val="22"/>
        </w:rPr>
        <w:t xml:space="preserve">fee (greater than both items on the same day with </w:t>
      </w:r>
      <w:r w:rsidR="002F4588" w:rsidRPr="00DA5166">
        <w:rPr>
          <w:szCs w:val="22"/>
        </w:rPr>
        <w:t xml:space="preserve">the </w:t>
      </w:r>
      <w:r w:rsidR="00750E67" w:rsidRPr="00DA5166">
        <w:rPr>
          <w:szCs w:val="22"/>
        </w:rPr>
        <w:t>MSR reduction)</w:t>
      </w:r>
      <w:r w:rsidR="002D1AE1" w:rsidRPr="00DA5166">
        <w:rPr>
          <w:szCs w:val="22"/>
        </w:rPr>
        <w:t>—</w:t>
      </w:r>
      <w:r w:rsidR="0003787B" w:rsidRPr="00DA5166">
        <w:rPr>
          <w:szCs w:val="22"/>
        </w:rPr>
        <w:t xml:space="preserve">would </w:t>
      </w:r>
      <w:r w:rsidR="00750E67" w:rsidRPr="00DA5166">
        <w:rPr>
          <w:szCs w:val="22"/>
        </w:rPr>
        <w:t xml:space="preserve">reduce </w:t>
      </w:r>
      <w:r w:rsidR="00E4015E" w:rsidRPr="00DA5166">
        <w:rPr>
          <w:szCs w:val="22"/>
        </w:rPr>
        <w:t>subsequent</w:t>
      </w:r>
      <w:r w:rsidR="00ED5141" w:rsidRPr="00DA5166">
        <w:rPr>
          <w:szCs w:val="22"/>
        </w:rPr>
        <w:t>-day</w:t>
      </w:r>
      <w:r w:rsidR="00750E67" w:rsidRPr="00DA5166">
        <w:rPr>
          <w:szCs w:val="22"/>
        </w:rPr>
        <w:t xml:space="preserve"> claiming. </w:t>
      </w:r>
    </w:p>
    <w:p w14:paraId="44991DD0" w14:textId="77777777" w:rsidR="001314F4" w:rsidRPr="00DA5166" w:rsidRDefault="00C24F80" w:rsidP="00C30F52">
      <w:pPr>
        <w:pStyle w:val="Bullet-green"/>
        <w:spacing w:line="360" w:lineRule="auto"/>
        <w:rPr>
          <w:szCs w:val="22"/>
        </w:rPr>
      </w:pPr>
      <w:r w:rsidRPr="00DA5166">
        <w:rPr>
          <w:szCs w:val="22"/>
        </w:rPr>
        <w:t xml:space="preserve">The Committee </w:t>
      </w:r>
      <w:r w:rsidR="00D5598B" w:rsidRPr="00DA5166">
        <w:rPr>
          <w:szCs w:val="22"/>
        </w:rPr>
        <w:t xml:space="preserve">agreed </w:t>
      </w:r>
      <w:r w:rsidRPr="00DA5166">
        <w:rPr>
          <w:szCs w:val="22"/>
        </w:rPr>
        <w:t xml:space="preserve">that having two </w:t>
      </w:r>
      <w:r w:rsidR="00E4015E" w:rsidRPr="00DA5166">
        <w:rPr>
          <w:szCs w:val="22"/>
        </w:rPr>
        <w:t>mutually exclusive</w:t>
      </w:r>
      <w:r w:rsidRPr="00DA5166">
        <w:rPr>
          <w:szCs w:val="22"/>
        </w:rPr>
        <w:t xml:space="preserve"> duplex </w:t>
      </w:r>
      <w:r w:rsidR="000A6CA9" w:rsidRPr="00DA5166">
        <w:rPr>
          <w:szCs w:val="22"/>
        </w:rPr>
        <w:t xml:space="preserve">examination </w:t>
      </w:r>
      <w:r w:rsidRPr="00DA5166">
        <w:rPr>
          <w:szCs w:val="22"/>
        </w:rPr>
        <w:t xml:space="preserve">items </w:t>
      </w:r>
      <w:r w:rsidR="001314F4" w:rsidRPr="00DA5166">
        <w:rPr>
          <w:szCs w:val="22"/>
        </w:rPr>
        <w:t xml:space="preserve">increases </w:t>
      </w:r>
      <w:r w:rsidR="00001D6C" w:rsidRPr="00DA5166">
        <w:rPr>
          <w:szCs w:val="22"/>
        </w:rPr>
        <w:t xml:space="preserve">the </w:t>
      </w:r>
      <w:r w:rsidR="001314F4" w:rsidRPr="00DA5166">
        <w:rPr>
          <w:szCs w:val="22"/>
        </w:rPr>
        <w:t>administrative burden by requiring two separate referrals</w:t>
      </w:r>
      <w:r w:rsidR="00896C6C" w:rsidRPr="00DA5166">
        <w:rPr>
          <w:szCs w:val="22"/>
        </w:rPr>
        <w:t>.</w:t>
      </w:r>
    </w:p>
    <w:p w14:paraId="41199419" w14:textId="77777777" w:rsidR="007C54E4" w:rsidRPr="00DA5166" w:rsidRDefault="006D01C1" w:rsidP="00C30F52">
      <w:pPr>
        <w:pStyle w:val="Bullet2"/>
        <w:spacing w:line="360" w:lineRule="auto"/>
        <w:rPr>
          <w:szCs w:val="22"/>
        </w:rPr>
      </w:pPr>
      <w:r w:rsidRPr="00DA5166">
        <w:rPr>
          <w:szCs w:val="22"/>
        </w:rPr>
        <w:t>In</w:t>
      </w:r>
      <w:r w:rsidR="00E4015E" w:rsidRPr="00DA5166">
        <w:rPr>
          <w:szCs w:val="22"/>
        </w:rPr>
        <w:t xml:space="preserve"> order</w:t>
      </w:r>
      <w:r w:rsidR="007C54E4" w:rsidRPr="00DA5166">
        <w:rPr>
          <w:szCs w:val="22"/>
        </w:rPr>
        <w:t xml:space="preserve"> t</w:t>
      </w:r>
      <w:r w:rsidR="001F3D40" w:rsidRPr="00DA5166">
        <w:rPr>
          <w:szCs w:val="22"/>
        </w:rPr>
        <w:t>o examine the entire aorto-</w:t>
      </w:r>
      <w:r w:rsidR="002E5CF6" w:rsidRPr="00DA5166">
        <w:rPr>
          <w:szCs w:val="22"/>
        </w:rPr>
        <w:t>bi-</w:t>
      </w:r>
      <w:r w:rsidR="001F3D40" w:rsidRPr="00DA5166">
        <w:rPr>
          <w:szCs w:val="22"/>
        </w:rPr>
        <w:t>ili</w:t>
      </w:r>
      <w:r w:rsidR="007C54E4" w:rsidRPr="00DA5166">
        <w:rPr>
          <w:szCs w:val="22"/>
        </w:rPr>
        <w:t>o-</w:t>
      </w:r>
      <w:proofErr w:type="spellStart"/>
      <w:r w:rsidR="001F3D40" w:rsidRPr="00DA5166">
        <w:rPr>
          <w:szCs w:val="22"/>
        </w:rPr>
        <w:t>femoro</w:t>
      </w:r>
      <w:proofErr w:type="spellEnd"/>
      <w:r w:rsidR="00E4015E" w:rsidRPr="00DA5166">
        <w:rPr>
          <w:szCs w:val="22"/>
        </w:rPr>
        <w:t>-popliteal tree</w:t>
      </w:r>
      <w:r w:rsidR="00BA68F0" w:rsidRPr="00DA5166">
        <w:rPr>
          <w:szCs w:val="22"/>
        </w:rPr>
        <w:t>,</w:t>
      </w:r>
      <w:r w:rsidR="007C54E4" w:rsidRPr="00DA5166">
        <w:rPr>
          <w:szCs w:val="22"/>
        </w:rPr>
        <w:t xml:space="preserve"> two separate referrals for </w:t>
      </w:r>
      <w:r w:rsidR="000A6CA9" w:rsidRPr="00DA5166">
        <w:rPr>
          <w:szCs w:val="22"/>
        </w:rPr>
        <w:t xml:space="preserve">items </w:t>
      </w:r>
      <w:r w:rsidR="007C54E4" w:rsidRPr="00DA5166">
        <w:rPr>
          <w:szCs w:val="22"/>
        </w:rPr>
        <w:t>55238 and</w:t>
      </w:r>
      <w:r w:rsidR="00E4015E" w:rsidRPr="00DA5166">
        <w:rPr>
          <w:szCs w:val="22"/>
        </w:rPr>
        <w:t xml:space="preserve"> 55276 are required.</w:t>
      </w:r>
    </w:p>
    <w:p w14:paraId="0D534D44" w14:textId="77777777" w:rsidR="00E4015E" w:rsidRPr="00DA5166" w:rsidRDefault="00E4015E" w:rsidP="00C30F52">
      <w:pPr>
        <w:pStyle w:val="Bullet2"/>
        <w:spacing w:line="360" w:lineRule="auto"/>
        <w:rPr>
          <w:szCs w:val="22"/>
        </w:rPr>
      </w:pPr>
      <w:r w:rsidRPr="00DA5166">
        <w:rPr>
          <w:szCs w:val="22"/>
        </w:rPr>
        <w:t>The Committee expressed concern that should</w:t>
      </w:r>
      <w:r w:rsidR="004A3B7A" w:rsidRPr="00DA5166">
        <w:rPr>
          <w:szCs w:val="22"/>
        </w:rPr>
        <w:t xml:space="preserve"> the</w:t>
      </w:r>
      <w:r w:rsidRPr="00DA5166">
        <w:rPr>
          <w:szCs w:val="22"/>
        </w:rPr>
        <w:t xml:space="preserve"> patient not be referred for both examinations in the first instance, they may be required to return to their referrer to obtain an additional formal request</w:t>
      </w:r>
      <w:r w:rsidR="00116CFC" w:rsidRPr="00DA5166">
        <w:rPr>
          <w:szCs w:val="22"/>
        </w:rPr>
        <w:t>,</w:t>
      </w:r>
      <w:r w:rsidRPr="00DA5166">
        <w:rPr>
          <w:szCs w:val="22"/>
        </w:rPr>
        <w:t xml:space="preserve"> which is an additional administrat</w:t>
      </w:r>
      <w:r w:rsidR="004A3B7A" w:rsidRPr="00DA5166">
        <w:rPr>
          <w:szCs w:val="22"/>
        </w:rPr>
        <w:t>ive and logistical burden</w:t>
      </w:r>
      <w:r w:rsidRPr="00DA5166">
        <w:rPr>
          <w:szCs w:val="22"/>
        </w:rPr>
        <w:t>.</w:t>
      </w:r>
    </w:p>
    <w:p w14:paraId="4FC7D66F" w14:textId="77777777" w:rsidR="00C24F80" w:rsidRPr="00DA5166" w:rsidRDefault="00C24F80" w:rsidP="00C30F52">
      <w:pPr>
        <w:pStyle w:val="Bullet-green"/>
        <w:spacing w:line="360" w:lineRule="auto"/>
        <w:rPr>
          <w:szCs w:val="22"/>
        </w:rPr>
      </w:pPr>
      <w:r w:rsidRPr="00DA5166">
        <w:rPr>
          <w:szCs w:val="22"/>
        </w:rPr>
        <w:t xml:space="preserve">The Committee </w:t>
      </w:r>
      <w:r w:rsidR="00A02EFC" w:rsidRPr="00DA5166">
        <w:rPr>
          <w:szCs w:val="22"/>
        </w:rPr>
        <w:t xml:space="preserve">agreed </w:t>
      </w:r>
      <w:r w:rsidRPr="00DA5166">
        <w:rPr>
          <w:szCs w:val="22"/>
        </w:rPr>
        <w:t>that having two separate duplex</w:t>
      </w:r>
      <w:r w:rsidR="000A6CA9" w:rsidRPr="00DA5166">
        <w:rPr>
          <w:szCs w:val="22"/>
        </w:rPr>
        <w:t xml:space="preserve"> ultrasound examination</w:t>
      </w:r>
      <w:r w:rsidRPr="00DA5166">
        <w:rPr>
          <w:szCs w:val="22"/>
        </w:rPr>
        <w:t xml:space="preserve"> items increases the risk of missing multi-level disease. </w:t>
      </w:r>
    </w:p>
    <w:p w14:paraId="407A4B06" w14:textId="77777777" w:rsidR="00C24F80" w:rsidRPr="00DA5166" w:rsidRDefault="00C24F80" w:rsidP="00C30F52">
      <w:pPr>
        <w:pStyle w:val="Bullet2"/>
        <w:spacing w:line="360" w:lineRule="auto"/>
        <w:rPr>
          <w:szCs w:val="22"/>
        </w:rPr>
      </w:pPr>
      <w:r w:rsidRPr="00DA5166">
        <w:rPr>
          <w:szCs w:val="22"/>
        </w:rPr>
        <w:t>Clinically</w:t>
      </w:r>
      <w:r w:rsidR="0050340D" w:rsidRPr="00DA5166">
        <w:rPr>
          <w:szCs w:val="22"/>
        </w:rPr>
        <w:t>,</w:t>
      </w:r>
      <w:r w:rsidRPr="00DA5166">
        <w:rPr>
          <w:szCs w:val="22"/>
        </w:rPr>
        <w:t xml:space="preserve"> examination of the lower limb for peripheral occlusive disease should include an examination of the entire tract where multi-level disease is suspected</w:t>
      </w:r>
      <w:r w:rsidR="001F3D40" w:rsidRPr="00DA5166">
        <w:rPr>
          <w:szCs w:val="22"/>
        </w:rPr>
        <w:t xml:space="preserve">. The Committee </w:t>
      </w:r>
      <w:r w:rsidR="00B60724" w:rsidRPr="00DA5166">
        <w:rPr>
          <w:szCs w:val="22"/>
        </w:rPr>
        <w:t xml:space="preserve">agreed that </w:t>
      </w:r>
      <w:r w:rsidR="001F3D40" w:rsidRPr="00DA5166">
        <w:rPr>
          <w:szCs w:val="22"/>
        </w:rPr>
        <w:t>the aorto-</w:t>
      </w:r>
      <w:r w:rsidR="002E5CF6" w:rsidRPr="00DA5166">
        <w:rPr>
          <w:szCs w:val="22"/>
        </w:rPr>
        <w:t>bi-</w:t>
      </w:r>
      <w:r w:rsidR="001F3D40" w:rsidRPr="00DA5166">
        <w:rPr>
          <w:szCs w:val="22"/>
        </w:rPr>
        <w:t>ili</w:t>
      </w:r>
      <w:r w:rsidR="00955E1F" w:rsidRPr="00DA5166">
        <w:rPr>
          <w:szCs w:val="22"/>
        </w:rPr>
        <w:t>o-</w:t>
      </w:r>
      <w:proofErr w:type="spellStart"/>
      <w:r w:rsidR="00955E1F" w:rsidRPr="00DA5166">
        <w:rPr>
          <w:szCs w:val="22"/>
        </w:rPr>
        <w:t>femoro</w:t>
      </w:r>
      <w:proofErr w:type="spellEnd"/>
      <w:r w:rsidR="00955E1F" w:rsidRPr="00DA5166">
        <w:rPr>
          <w:szCs w:val="22"/>
        </w:rPr>
        <w:t xml:space="preserve">-popliteal </w:t>
      </w:r>
      <w:r w:rsidR="00703388" w:rsidRPr="00DA5166">
        <w:rPr>
          <w:szCs w:val="22"/>
        </w:rPr>
        <w:t>tree</w:t>
      </w:r>
      <w:r w:rsidR="00AA2F35" w:rsidRPr="00DA5166">
        <w:rPr>
          <w:szCs w:val="22"/>
        </w:rPr>
        <w:t xml:space="preserve"> </w:t>
      </w:r>
      <w:r w:rsidR="00E4015E" w:rsidRPr="00DA5166">
        <w:rPr>
          <w:szCs w:val="22"/>
        </w:rPr>
        <w:t xml:space="preserve">should be viewed as </w:t>
      </w:r>
      <w:r w:rsidR="00AA2F35" w:rsidRPr="00DA5166">
        <w:rPr>
          <w:szCs w:val="22"/>
        </w:rPr>
        <w:t xml:space="preserve">clinically </w:t>
      </w:r>
      <w:r w:rsidR="00E4015E" w:rsidRPr="00DA5166">
        <w:rPr>
          <w:szCs w:val="22"/>
        </w:rPr>
        <w:t>continuous</w:t>
      </w:r>
      <w:r w:rsidR="008B421F" w:rsidRPr="00DA5166">
        <w:rPr>
          <w:szCs w:val="22"/>
        </w:rPr>
        <w:t>.</w:t>
      </w:r>
      <w:r w:rsidR="0027037C" w:rsidRPr="00DA5166">
        <w:rPr>
          <w:szCs w:val="22"/>
        </w:rPr>
        <w:t xml:space="preserve"> (</w:t>
      </w:r>
      <w:r w:rsidR="00A97DB2" w:rsidRPr="00DA5166">
        <w:rPr>
          <w:rStyle w:val="EndnoteReference"/>
          <w:szCs w:val="22"/>
          <w:vertAlign w:val="baseline"/>
        </w:rPr>
        <w:endnoteReference w:id="2"/>
      </w:r>
      <w:r w:rsidR="0027037C" w:rsidRPr="00DA5166">
        <w:rPr>
          <w:szCs w:val="22"/>
        </w:rPr>
        <w:t>)</w:t>
      </w:r>
      <w:r w:rsidR="00E4015E" w:rsidRPr="00DA5166">
        <w:rPr>
          <w:szCs w:val="22"/>
        </w:rPr>
        <w:t xml:space="preserve"> </w:t>
      </w:r>
    </w:p>
    <w:p w14:paraId="2E9CF1D5" w14:textId="77777777" w:rsidR="00C24F80" w:rsidRPr="00DA5166" w:rsidRDefault="00C24F80" w:rsidP="00C30F52">
      <w:pPr>
        <w:pStyle w:val="Bullet2"/>
        <w:spacing w:line="360" w:lineRule="auto"/>
        <w:rPr>
          <w:szCs w:val="22"/>
        </w:rPr>
      </w:pPr>
      <w:r w:rsidRPr="00DA5166">
        <w:rPr>
          <w:szCs w:val="22"/>
        </w:rPr>
        <w:t xml:space="preserve">MBS data demonstrated that </w:t>
      </w:r>
      <w:r w:rsidR="0069399B" w:rsidRPr="00DA5166">
        <w:rPr>
          <w:szCs w:val="22"/>
        </w:rPr>
        <w:t>co-claiming</w:t>
      </w:r>
      <w:r w:rsidR="004D7AC4" w:rsidRPr="00DA5166">
        <w:rPr>
          <w:szCs w:val="22"/>
        </w:rPr>
        <w:t xml:space="preserve"> of</w:t>
      </w:r>
      <w:r w:rsidR="0069399B" w:rsidRPr="00DA5166">
        <w:rPr>
          <w:szCs w:val="22"/>
        </w:rPr>
        <w:t xml:space="preserve"> </w:t>
      </w:r>
      <w:r w:rsidR="00770733" w:rsidRPr="00DA5166">
        <w:rPr>
          <w:szCs w:val="22"/>
        </w:rPr>
        <w:t>item</w:t>
      </w:r>
      <w:r w:rsidR="000A6CA9" w:rsidRPr="00DA5166">
        <w:rPr>
          <w:szCs w:val="22"/>
        </w:rPr>
        <w:t xml:space="preserve"> </w:t>
      </w:r>
      <w:r w:rsidR="0069399B" w:rsidRPr="00DA5166">
        <w:rPr>
          <w:szCs w:val="22"/>
        </w:rPr>
        <w:t xml:space="preserve">55238 with </w:t>
      </w:r>
      <w:r w:rsidR="00A32148" w:rsidRPr="00DA5166">
        <w:rPr>
          <w:szCs w:val="22"/>
        </w:rPr>
        <w:t xml:space="preserve">item </w:t>
      </w:r>
      <w:r w:rsidR="0069399B" w:rsidRPr="00DA5166">
        <w:rPr>
          <w:szCs w:val="22"/>
        </w:rPr>
        <w:t xml:space="preserve">55726 </w:t>
      </w:r>
      <w:r w:rsidR="00C6612E" w:rsidRPr="00DA5166">
        <w:rPr>
          <w:szCs w:val="22"/>
        </w:rPr>
        <w:t xml:space="preserve">accounted for 51 per cent of </w:t>
      </w:r>
      <w:r w:rsidR="0069399B" w:rsidRPr="00DA5166">
        <w:rPr>
          <w:szCs w:val="22"/>
        </w:rPr>
        <w:t xml:space="preserve">total 55238 services </w:t>
      </w:r>
      <w:r w:rsidR="0093708A" w:rsidRPr="00DA5166">
        <w:rPr>
          <w:szCs w:val="22"/>
        </w:rPr>
        <w:t>(</w:t>
      </w:r>
      <w:r w:rsidR="0069399B" w:rsidRPr="00DA5166">
        <w:rPr>
          <w:szCs w:val="22"/>
        </w:rPr>
        <w:t>231,000 services</w:t>
      </w:r>
      <w:r w:rsidR="0093708A" w:rsidRPr="00DA5166">
        <w:rPr>
          <w:szCs w:val="22"/>
        </w:rPr>
        <w:t>).</w:t>
      </w:r>
      <w:r w:rsidR="0069399B" w:rsidRPr="00DA5166">
        <w:rPr>
          <w:szCs w:val="22"/>
        </w:rPr>
        <w:t xml:space="preserve"> </w:t>
      </w:r>
      <w:r w:rsidR="0093708A" w:rsidRPr="00DA5166">
        <w:rPr>
          <w:szCs w:val="22"/>
        </w:rPr>
        <w:t xml:space="preserve">This </w:t>
      </w:r>
      <w:r w:rsidR="0069399B" w:rsidRPr="00DA5166">
        <w:rPr>
          <w:szCs w:val="22"/>
        </w:rPr>
        <w:t xml:space="preserve">has remained constant </w:t>
      </w:r>
      <w:r w:rsidR="00974D94" w:rsidRPr="00DA5166">
        <w:rPr>
          <w:szCs w:val="22"/>
        </w:rPr>
        <w:t xml:space="preserve">over </w:t>
      </w:r>
      <w:r w:rsidR="0069399B" w:rsidRPr="00DA5166">
        <w:rPr>
          <w:szCs w:val="22"/>
        </w:rPr>
        <w:t xml:space="preserve">the last </w:t>
      </w:r>
      <w:r w:rsidR="00DF5D2D" w:rsidRPr="00DA5166">
        <w:rPr>
          <w:szCs w:val="22"/>
        </w:rPr>
        <w:t>five</w:t>
      </w:r>
      <w:r w:rsidR="0069399B" w:rsidRPr="00DA5166">
        <w:rPr>
          <w:szCs w:val="22"/>
        </w:rPr>
        <w:t xml:space="preserve"> years</w:t>
      </w:r>
      <w:r w:rsidR="00C45620" w:rsidRPr="00DA5166">
        <w:rPr>
          <w:szCs w:val="22"/>
        </w:rPr>
        <w:t>,</w:t>
      </w:r>
      <w:r w:rsidR="0069399B" w:rsidRPr="00DA5166">
        <w:rPr>
          <w:szCs w:val="22"/>
        </w:rPr>
        <w:t xml:space="preserve"> </w:t>
      </w:r>
      <w:r w:rsidRPr="00DA5166">
        <w:rPr>
          <w:szCs w:val="22"/>
        </w:rPr>
        <w:t xml:space="preserve">indicating </w:t>
      </w:r>
      <w:r w:rsidR="00955E1F" w:rsidRPr="00DA5166">
        <w:rPr>
          <w:szCs w:val="22"/>
        </w:rPr>
        <w:t>a</w:t>
      </w:r>
      <w:r w:rsidR="007C54E4" w:rsidRPr="00DA5166">
        <w:rPr>
          <w:szCs w:val="22"/>
        </w:rPr>
        <w:t xml:space="preserve"> consistent</w:t>
      </w:r>
      <w:r w:rsidRPr="00DA5166">
        <w:rPr>
          <w:szCs w:val="22"/>
        </w:rPr>
        <w:t xml:space="preserve"> </w:t>
      </w:r>
      <w:r w:rsidR="007C54E4" w:rsidRPr="00DA5166">
        <w:rPr>
          <w:szCs w:val="22"/>
        </w:rPr>
        <w:t>need for both regions to be examined</w:t>
      </w:r>
      <w:r w:rsidR="007C455D" w:rsidRPr="00DA5166">
        <w:rPr>
          <w:szCs w:val="22"/>
        </w:rPr>
        <w:t xml:space="preserve"> when investigating peripheral arterial disease</w:t>
      </w:r>
      <w:r w:rsidR="00FB7EBB" w:rsidRPr="00DA5166">
        <w:rPr>
          <w:szCs w:val="22"/>
        </w:rPr>
        <w:t>.</w:t>
      </w:r>
      <w:r w:rsidR="008D26C7" w:rsidRPr="00DA5166">
        <w:rPr>
          <w:szCs w:val="22"/>
        </w:rPr>
        <w:t xml:space="preserve"> (</w:t>
      </w:r>
      <w:r w:rsidR="00A97DB2" w:rsidRPr="00DA5166">
        <w:rPr>
          <w:rStyle w:val="EndnoteReference"/>
          <w:szCs w:val="22"/>
          <w:vertAlign w:val="baseline"/>
        </w:rPr>
        <w:endnoteReference w:id="3"/>
      </w:r>
      <w:r w:rsidR="008D26C7" w:rsidRPr="00DA5166">
        <w:rPr>
          <w:szCs w:val="22"/>
        </w:rPr>
        <w:t>)</w:t>
      </w:r>
      <w:r w:rsidRPr="00DA5166">
        <w:rPr>
          <w:szCs w:val="22"/>
        </w:rPr>
        <w:t xml:space="preserve"> </w:t>
      </w:r>
    </w:p>
    <w:bookmarkEnd w:id="84"/>
    <w:p w14:paraId="55F64B40" w14:textId="77777777" w:rsidR="00E41943" w:rsidRPr="00DA5166" w:rsidRDefault="00E41943" w:rsidP="00C30F52">
      <w:pPr>
        <w:pStyle w:val="Bullet2"/>
        <w:spacing w:line="360" w:lineRule="auto"/>
        <w:rPr>
          <w:szCs w:val="22"/>
        </w:rPr>
      </w:pPr>
      <w:r w:rsidRPr="00DA5166">
        <w:rPr>
          <w:szCs w:val="22"/>
        </w:rPr>
        <w:t>The</w:t>
      </w:r>
      <w:r w:rsidR="003E58A6" w:rsidRPr="00DA5166">
        <w:rPr>
          <w:szCs w:val="22"/>
        </w:rPr>
        <w:t xml:space="preserve"> Committee considered the</w:t>
      </w:r>
      <w:r w:rsidRPr="00DA5166">
        <w:rPr>
          <w:szCs w:val="22"/>
        </w:rPr>
        <w:t xml:space="preserve"> option of bundling bo</w:t>
      </w:r>
      <w:r w:rsidR="000A6CA9" w:rsidRPr="00DA5166">
        <w:rPr>
          <w:szCs w:val="22"/>
        </w:rPr>
        <w:t xml:space="preserve">th items </w:t>
      </w:r>
      <w:r w:rsidR="001C2884" w:rsidRPr="00DA5166">
        <w:rPr>
          <w:szCs w:val="22"/>
        </w:rPr>
        <w:t>but</w:t>
      </w:r>
      <w:r w:rsidRPr="00DA5166">
        <w:rPr>
          <w:szCs w:val="22"/>
        </w:rPr>
        <w:t xml:space="preserve"> noted that examination of the entire tract is not necessary in every case and</w:t>
      </w:r>
      <w:r w:rsidR="007B5A9E" w:rsidRPr="00DA5166">
        <w:rPr>
          <w:szCs w:val="22"/>
        </w:rPr>
        <w:t>,</w:t>
      </w:r>
      <w:r w:rsidRPr="00DA5166">
        <w:rPr>
          <w:szCs w:val="22"/>
        </w:rPr>
        <w:t xml:space="preserve"> given the difficulties of abdominal imaging, may result in</w:t>
      </w:r>
      <w:r w:rsidR="000A6CA9" w:rsidRPr="00DA5166">
        <w:rPr>
          <w:szCs w:val="22"/>
        </w:rPr>
        <w:t xml:space="preserve"> a high</w:t>
      </w:r>
      <w:r w:rsidRPr="00DA5166">
        <w:rPr>
          <w:szCs w:val="22"/>
        </w:rPr>
        <w:t xml:space="preserve"> volume of repeat examinations.</w:t>
      </w:r>
      <w:r w:rsidR="0069399B" w:rsidRPr="00DA5166">
        <w:rPr>
          <w:szCs w:val="22"/>
        </w:rPr>
        <w:t xml:space="preserve"> </w:t>
      </w:r>
      <w:r w:rsidR="001376FD" w:rsidRPr="00DA5166">
        <w:rPr>
          <w:szCs w:val="22"/>
        </w:rPr>
        <w:t>It also considered</w:t>
      </w:r>
      <w:r w:rsidR="0069399B" w:rsidRPr="00DA5166">
        <w:rPr>
          <w:szCs w:val="22"/>
        </w:rPr>
        <w:t xml:space="preserve"> reframing duplex examination to be directed at the clinical problem</w:t>
      </w:r>
      <w:r w:rsidR="004A3B7A" w:rsidRPr="00DA5166">
        <w:rPr>
          <w:szCs w:val="22"/>
        </w:rPr>
        <w:t xml:space="preserve"> (i.e. duplex examination of lower limb ischaemia)</w:t>
      </w:r>
      <w:r w:rsidR="0069399B" w:rsidRPr="00DA5166">
        <w:rPr>
          <w:szCs w:val="22"/>
        </w:rPr>
        <w:t xml:space="preserve"> rather than anatomy, </w:t>
      </w:r>
      <w:r w:rsidR="000F1CC0" w:rsidRPr="00DA5166">
        <w:rPr>
          <w:szCs w:val="22"/>
        </w:rPr>
        <w:t xml:space="preserve">but </w:t>
      </w:r>
      <w:r w:rsidR="000F45E7" w:rsidRPr="00DA5166">
        <w:rPr>
          <w:szCs w:val="22"/>
        </w:rPr>
        <w:t xml:space="preserve">it </w:t>
      </w:r>
      <w:r w:rsidR="00C27B3F" w:rsidRPr="00DA5166">
        <w:rPr>
          <w:szCs w:val="22"/>
        </w:rPr>
        <w:t xml:space="preserve">decided </w:t>
      </w:r>
      <w:r w:rsidR="00446A24" w:rsidRPr="00DA5166">
        <w:rPr>
          <w:szCs w:val="22"/>
        </w:rPr>
        <w:t>to remain aligned with other</w:t>
      </w:r>
      <w:r w:rsidR="0069399B" w:rsidRPr="00DA5166">
        <w:rPr>
          <w:szCs w:val="22"/>
        </w:rPr>
        <w:t xml:space="preserve"> MBS ultrasound items</w:t>
      </w:r>
      <w:r w:rsidR="00446A24" w:rsidRPr="00DA5166">
        <w:rPr>
          <w:szCs w:val="22"/>
        </w:rPr>
        <w:t xml:space="preserve"> on appropriate anatomical classification</w:t>
      </w:r>
      <w:r w:rsidR="0069399B" w:rsidRPr="00DA5166">
        <w:rPr>
          <w:szCs w:val="22"/>
        </w:rPr>
        <w:t xml:space="preserve">. </w:t>
      </w:r>
    </w:p>
    <w:p w14:paraId="0F21FB04" w14:textId="77777777" w:rsidR="00D86EBD" w:rsidRPr="003A06E3" w:rsidRDefault="00046502" w:rsidP="00FB3AB7">
      <w:pPr>
        <w:pStyle w:val="Heading2"/>
      </w:pPr>
      <w:bookmarkStart w:id="94" w:name="_Toc54355609"/>
      <w:bookmarkStart w:id="95" w:name="_Hlk506896010"/>
      <w:bookmarkEnd w:id="91"/>
      <w:bookmarkEnd w:id="92"/>
      <w:r w:rsidRPr="003A06E3">
        <w:lastRenderedPageBreak/>
        <w:t>Duplex examination of the carotid arteries</w:t>
      </w:r>
      <w:bookmarkEnd w:id="94"/>
    </w:p>
    <w:p w14:paraId="25A773D7" w14:textId="4BA454B5" w:rsidR="00D86EBD" w:rsidRPr="00F162FA" w:rsidRDefault="00D86EBD" w:rsidP="005565B8">
      <w:pPr>
        <w:pStyle w:val="TableCaption"/>
        <w:spacing w:line="360" w:lineRule="auto"/>
        <w:rPr>
          <w:rFonts w:asciiTheme="minorHAnsi" w:hAnsiTheme="minorHAnsi" w:cstheme="minorHAnsi"/>
          <w:lang w:val="en-GB"/>
        </w:rPr>
      </w:pPr>
      <w:bookmarkStart w:id="96" w:name="_Toc519427425"/>
      <w:bookmarkStart w:id="97" w:name="_Toc48229058"/>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3</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 </w:t>
      </w:r>
      <w:bookmarkEnd w:id="96"/>
      <w:r w:rsidR="00046502" w:rsidRPr="00F162FA">
        <w:rPr>
          <w:rFonts w:asciiTheme="minorHAnsi" w:hAnsiTheme="minorHAnsi" w:cstheme="minorHAnsi"/>
          <w:lang w:val="en-GB"/>
        </w:rPr>
        <w:t>55274</w:t>
      </w:r>
      <w:bookmarkEnd w:id="9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 introduction table for item 55274"/>
        <w:tblDescription w:val="Table 3 shows the item introduction table for item 55274.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1"/>
        <w:gridCol w:w="3444"/>
        <w:gridCol w:w="1012"/>
        <w:gridCol w:w="1020"/>
        <w:gridCol w:w="967"/>
        <w:gridCol w:w="1198"/>
      </w:tblGrid>
      <w:tr w:rsidR="00D86EBD" w:rsidRPr="00F162FA" w14:paraId="0A4ED63D" w14:textId="77777777" w:rsidTr="0026221E">
        <w:trPr>
          <w:tblHeader/>
        </w:trPr>
        <w:tc>
          <w:tcPr>
            <w:tcW w:w="680" w:type="dxa"/>
            <w:shd w:val="clear" w:color="auto" w:fill="01653F"/>
            <w:vAlign w:val="bottom"/>
          </w:tcPr>
          <w:p w14:paraId="2413B91A" w14:textId="77777777" w:rsidR="00D86EBD" w:rsidRPr="0026221E" w:rsidRDefault="00D86EBD" w:rsidP="004958B0">
            <w:pPr>
              <w:pStyle w:val="Tableheading-white"/>
              <w:rPr>
                <w:szCs w:val="20"/>
              </w:rPr>
            </w:pPr>
            <w:r w:rsidRPr="0026221E">
              <w:rPr>
                <w:szCs w:val="20"/>
              </w:rPr>
              <w:t>Item</w:t>
            </w:r>
          </w:p>
        </w:tc>
        <w:tc>
          <w:tcPr>
            <w:tcW w:w="3538" w:type="dxa"/>
            <w:shd w:val="clear" w:color="auto" w:fill="01653F"/>
            <w:vAlign w:val="bottom"/>
          </w:tcPr>
          <w:p w14:paraId="23B0E48D" w14:textId="77777777" w:rsidR="00D86EBD" w:rsidRPr="0026221E" w:rsidRDefault="00D86EBD" w:rsidP="004958B0">
            <w:pPr>
              <w:pStyle w:val="Tableheading-white"/>
              <w:rPr>
                <w:szCs w:val="20"/>
              </w:rPr>
            </w:pPr>
            <w:r w:rsidRPr="0026221E">
              <w:rPr>
                <w:szCs w:val="20"/>
              </w:rPr>
              <w:t>Descriptor</w:t>
            </w:r>
          </w:p>
        </w:tc>
        <w:tc>
          <w:tcPr>
            <w:tcW w:w="1023" w:type="dxa"/>
            <w:shd w:val="clear" w:color="auto" w:fill="01653F"/>
            <w:vAlign w:val="bottom"/>
          </w:tcPr>
          <w:p w14:paraId="543CC159" w14:textId="77777777" w:rsidR="00D86EBD" w:rsidRPr="0026221E" w:rsidRDefault="00D86EBD" w:rsidP="004958B0">
            <w:pPr>
              <w:pStyle w:val="Tableheading-white"/>
              <w:rPr>
                <w:szCs w:val="20"/>
              </w:rPr>
            </w:pPr>
            <w:r w:rsidRPr="0026221E">
              <w:rPr>
                <w:szCs w:val="20"/>
              </w:rPr>
              <w:t>Schedule fee</w:t>
            </w:r>
          </w:p>
        </w:tc>
        <w:tc>
          <w:tcPr>
            <w:tcW w:w="1024" w:type="dxa"/>
            <w:shd w:val="clear" w:color="auto" w:fill="01653F"/>
            <w:vAlign w:val="bottom"/>
          </w:tcPr>
          <w:p w14:paraId="39D26227" w14:textId="77777777" w:rsidR="00D86EBD" w:rsidRPr="0026221E" w:rsidRDefault="00D86EBD" w:rsidP="004958B0">
            <w:pPr>
              <w:pStyle w:val="Tableheading-white"/>
              <w:rPr>
                <w:szCs w:val="20"/>
              </w:rPr>
            </w:pPr>
            <w:r w:rsidRPr="0026221E">
              <w:rPr>
                <w:szCs w:val="20"/>
              </w:rPr>
              <w:t>Services FY2016/17</w:t>
            </w:r>
          </w:p>
        </w:tc>
        <w:tc>
          <w:tcPr>
            <w:tcW w:w="823" w:type="dxa"/>
            <w:shd w:val="clear" w:color="auto" w:fill="01653F"/>
            <w:vAlign w:val="bottom"/>
          </w:tcPr>
          <w:p w14:paraId="570C3E72" w14:textId="77777777" w:rsidR="00D86EBD" w:rsidRPr="0026221E" w:rsidRDefault="00D86EBD" w:rsidP="004958B0">
            <w:pPr>
              <w:pStyle w:val="Tableheading-white"/>
              <w:rPr>
                <w:szCs w:val="20"/>
              </w:rPr>
            </w:pPr>
            <w:r w:rsidRPr="0026221E">
              <w:rPr>
                <w:szCs w:val="20"/>
              </w:rPr>
              <w:t>Benefits FY2016/17</w:t>
            </w:r>
          </w:p>
        </w:tc>
        <w:tc>
          <w:tcPr>
            <w:tcW w:w="1224" w:type="dxa"/>
            <w:shd w:val="clear" w:color="auto" w:fill="01653F"/>
            <w:vAlign w:val="bottom"/>
          </w:tcPr>
          <w:p w14:paraId="0BC471CF" w14:textId="77777777" w:rsidR="00D86EBD" w:rsidRPr="0026221E" w:rsidRDefault="00D86EBD" w:rsidP="004958B0">
            <w:pPr>
              <w:pStyle w:val="Tableheading-white"/>
              <w:rPr>
                <w:szCs w:val="20"/>
              </w:rPr>
            </w:pPr>
            <w:r w:rsidRPr="0026221E">
              <w:rPr>
                <w:szCs w:val="20"/>
              </w:rPr>
              <w:t>Services 5-year annual avg. growth</w:t>
            </w:r>
          </w:p>
        </w:tc>
      </w:tr>
      <w:tr w:rsidR="00D86EBD" w:rsidRPr="00F162FA" w14:paraId="780B2FAC" w14:textId="77777777" w:rsidTr="0026221E">
        <w:tc>
          <w:tcPr>
            <w:tcW w:w="680" w:type="dxa"/>
            <w:vAlign w:val="center"/>
          </w:tcPr>
          <w:p w14:paraId="257AE48B" w14:textId="28858852" w:rsidR="00D86EBD" w:rsidRPr="0026221E" w:rsidRDefault="00046502" w:rsidP="0026221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55274</w:t>
            </w:r>
          </w:p>
        </w:tc>
        <w:tc>
          <w:tcPr>
            <w:tcW w:w="3538" w:type="dxa"/>
          </w:tcPr>
          <w:p w14:paraId="769E7CCA" w14:textId="77777777" w:rsidR="00D86EBD" w:rsidRPr="00F162FA" w:rsidRDefault="00046502" w:rsidP="00046502">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Duplex scanning, bilateral, involving B mode ultrasound imaging and integrated </w:t>
            </w:r>
            <w:r w:rsidR="00596713" w:rsidRPr="00F162FA">
              <w:rPr>
                <w:rFonts w:asciiTheme="minorHAnsi" w:hAnsiTheme="minorHAnsi" w:cstheme="minorHAnsi"/>
                <w:color w:val="000000"/>
                <w:sz w:val="18"/>
                <w:szCs w:val="18"/>
                <w:lang w:val="en-GB"/>
              </w:rPr>
              <w:t>Doppler</w:t>
            </w:r>
            <w:r w:rsidRPr="00F162FA">
              <w:rPr>
                <w:rFonts w:asciiTheme="minorHAnsi" w:hAnsiTheme="minorHAnsi" w:cstheme="minorHAnsi"/>
                <w:color w:val="000000"/>
                <w:sz w:val="18"/>
                <w:szCs w:val="18"/>
                <w:lang w:val="en-GB"/>
              </w:rPr>
              <w:t xml:space="preserve"> flow measurements by spectral analysis of extra-cranial bilateral carotid and vertebral vessels, with or without subclavian and innominate vessels, with or without </w:t>
            </w:r>
            <w:proofErr w:type="spellStart"/>
            <w:r w:rsidRPr="00F162FA">
              <w:rPr>
                <w:rFonts w:asciiTheme="minorHAnsi" w:hAnsiTheme="minorHAnsi" w:cstheme="minorHAnsi"/>
                <w:color w:val="000000"/>
                <w:sz w:val="18"/>
                <w:szCs w:val="18"/>
                <w:lang w:val="en-GB"/>
              </w:rPr>
              <w:t>oculoplethysmography</w:t>
            </w:r>
            <w:proofErr w:type="spellEnd"/>
            <w:r w:rsidRPr="00F162FA">
              <w:rPr>
                <w:rFonts w:asciiTheme="minorHAnsi" w:hAnsiTheme="minorHAnsi" w:cstheme="minorHAnsi"/>
                <w:color w:val="000000"/>
                <w:sz w:val="18"/>
                <w:szCs w:val="18"/>
                <w:lang w:val="en-GB"/>
              </w:rPr>
              <w:t xml:space="preserve"> or peri-orbital </w:t>
            </w:r>
            <w:r w:rsidR="00596713" w:rsidRPr="00F162FA">
              <w:rPr>
                <w:rFonts w:asciiTheme="minorHAnsi" w:hAnsiTheme="minorHAnsi" w:cstheme="minorHAnsi"/>
                <w:color w:val="000000"/>
                <w:sz w:val="18"/>
                <w:szCs w:val="18"/>
                <w:lang w:val="en-GB"/>
              </w:rPr>
              <w:t>Doppler</w:t>
            </w:r>
            <w:r w:rsidR="00CE1644" w:rsidRPr="00F162FA">
              <w:rPr>
                <w:rFonts w:asciiTheme="minorHAnsi" w:hAnsiTheme="minorHAnsi" w:cstheme="minorHAnsi"/>
                <w:color w:val="000000"/>
                <w:sz w:val="18"/>
                <w:szCs w:val="18"/>
                <w:lang w:val="en-GB"/>
              </w:rPr>
              <w:t xml:space="preserve"> </w:t>
            </w:r>
            <w:r w:rsidRPr="00F162FA">
              <w:rPr>
                <w:rFonts w:asciiTheme="minorHAnsi" w:hAnsiTheme="minorHAnsi" w:cstheme="minorHAnsi"/>
                <w:color w:val="000000"/>
                <w:sz w:val="18"/>
                <w:szCs w:val="18"/>
                <w:lang w:val="en-GB"/>
              </w:rPr>
              <w:t>examination, not being a service associated with a service to which an item in Subgroup 1 (with the exception of item 55054) or 4 applies (R)</w:t>
            </w:r>
          </w:p>
        </w:tc>
        <w:tc>
          <w:tcPr>
            <w:tcW w:w="1023" w:type="dxa"/>
            <w:vAlign w:val="center"/>
          </w:tcPr>
          <w:p w14:paraId="0A51C47E" w14:textId="06D9A3B9" w:rsidR="00D86EBD" w:rsidRPr="0026221E" w:rsidRDefault="00046502" w:rsidP="0026221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$ 169.50</w:t>
            </w:r>
          </w:p>
        </w:tc>
        <w:tc>
          <w:tcPr>
            <w:tcW w:w="1024" w:type="dxa"/>
            <w:vAlign w:val="center"/>
          </w:tcPr>
          <w:p w14:paraId="7DEBC846" w14:textId="58F6B5C1" w:rsidR="00D86EBD" w:rsidRPr="00F162FA" w:rsidRDefault="00046502" w:rsidP="0026221E">
            <w:pPr>
              <w:jc w:val="center"/>
              <w:rPr>
                <w:rFonts w:asciiTheme="minorHAnsi" w:hAnsiTheme="minorHAnsi" w:cstheme="minorHAnsi"/>
                <w:sz w:val="18"/>
                <w:szCs w:val="18"/>
                <w:lang w:val="en-GB"/>
              </w:rPr>
            </w:pPr>
            <w:r w:rsidRPr="00F162FA">
              <w:rPr>
                <w:rFonts w:asciiTheme="minorHAnsi" w:hAnsiTheme="minorHAnsi" w:cstheme="minorHAnsi"/>
                <w:color w:val="000000"/>
                <w:sz w:val="18"/>
                <w:szCs w:val="18"/>
                <w:lang w:val="en-GB"/>
              </w:rPr>
              <w:t>159,660</w:t>
            </w:r>
          </w:p>
        </w:tc>
        <w:tc>
          <w:tcPr>
            <w:tcW w:w="823" w:type="dxa"/>
            <w:vAlign w:val="center"/>
          </w:tcPr>
          <w:p w14:paraId="14B66FA0" w14:textId="2540440E" w:rsidR="00D86EBD" w:rsidRPr="0026221E" w:rsidRDefault="00046502" w:rsidP="0026221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$23,411,847</w:t>
            </w:r>
          </w:p>
        </w:tc>
        <w:tc>
          <w:tcPr>
            <w:tcW w:w="1224" w:type="dxa"/>
            <w:vAlign w:val="center"/>
          </w:tcPr>
          <w:p w14:paraId="2BE7D60B" w14:textId="35AFB62C" w:rsidR="00D86EBD" w:rsidRPr="0026221E" w:rsidRDefault="00046502" w:rsidP="0026221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w:t>
            </w:r>
            <w:r w:rsidR="0026221E">
              <w:rPr>
                <w:rFonts w:asciiTheme="minorHAnsi" w:hAnsiTheme="minorHAnsi" w:cstheme="minorHAnsi"/>
                <w:color w:val="000000"/>
                <w:sz w:val="18"/>
                <w:szCs w:val="18"/>
                <w:lang w:val="en-GB"/>
              </w:rPr>
              <w:t>.6%</w:t>
            </w:r>
          </w:p>
        </w:tc>
      </w:tr>
    </w:tbl>
    <w:p w14:paraId="6030C4DB" w14:textId="0AF419BE" w:rsidR="00E41943" w:rsidRPr="003A06E3" w:rsidRDefault="00D86EBD" w:rsidP="00C30F52">
      <w:pPr>
        <w:pStyle w:val="Heading3Numbered"/>
        <w:ind w:firstLine="1973"/>
      </w:pPr>
      <w:bookmarkStart w:id="98" w:name="_Toc519427335"/>
      <w:bookmarkStart w:id="99" w:name="_Toc523951457"/>
      <w:bookmarkStart w:id="100" w:name="_Toc523953817"/>
      <w:bookmarkStart w:id="101" w:name="_Toc523954464"/>
      <w:bookmarkStart w:id="102" w:name="_Toc54355610"/>
      <w:r w:rsidRPr="003A06E3">
        <w:t>Recommendation 2</w:t>
      </w:r>
      <w:bookmarkEnd w:id="98"/>
      <w:bookmarkEnd w:id="99"/>
      <w:bookmarkEnd w:id="100"/>
      <w:bookmarkEnd w:id="101"/>
      <w:bookmarkEnd w:id="102"/>
    </w:p>
    <w:p w14:paraId="49FCEAA3" w14:textId="274D3CDE" w:rsidR="009D777D" w:rsidRPr="003A06E3" w:rsidRDefault="00077614" w:rsidP="004A3B7A">
      <w:pPr>
        <w:pStyle w:val="Bullet-green"/>
        <w:spacing w:line="360" w:lineRule="auto"/>
        <w:rPr>
          <w:rFonts w:cstheme="minorHAnsi"/>
          <w:szCs w:val="22"/>
          <w:lang w:val="en-GB"/>
        </w:rPr>
      </w:pPr>
      <w:bookmarkStart w:id="103" w:name="_Hlk520278991"/>
      <w:r w:rsidRPr="003A06E3">
        <w:rPr>
          <w:rFonts w:cstheme="minorHAnsi"/>
          <w:szCs w:val="22"/>
          <w:lang w:val="en-GB"/>
        </w:rPr>
        <w:t xml:space="preserve">Item 55274: </w:t>
      </w:r>
      <w:r w:rsidR="009D777D" w:rsidRPr="003A06E3">
        <w:rPr>
          <w:rFonts w:cstheme="minorHAnsi"/>
          <w:szCs w:val="22"/>
          <w:lang w:val="en-GB"/>
        </w:rPr>
        <w:t>Prevent low-value over-servicing of carotid duplex examinations.</w:t>
      </w:r>
    </w:p>
    <w:p w14:paraId="06C24A55" w14:textId="626A6CA6" w:rsidR="00350BC6" w:rsidRPr="003A06E3" w:rsidRDefault="001018CD" w:rsidP="005565B8">
      <w:pPr>
        <w:pStyle w:val="Bullet2"/>
        <w:rPr>
          <w:szCs w:val="22"/>
        </w:rPr>
      </w:pPr>
      <w:r w:rsidRPr="003A06E3">
        <w:rPr>
          <w:szCs w:val="22"/>
        </w:rPr>
        <w:t xml:space="preserve">The Committee </w:t>
      </w:r>
      <w:r w:rsidR="00E82D59" w:rsidRPr="003A06E3">
        <w:rPr>
          <w:szCs w:val="22"/>
        </w:rPr>
        <w:t>recommends</w:t>
      </w:r>
      <w:r w:rsidR="00732167" w:rsidRPr="003A06E3">
        <w:rPr>
          <w:szCs w:val="22"/>
        </w:rPr>
        <w:t xml:space="preserve"> adding referral restrictions for asymptomatic patients</w:t>
      </w:r>
      <w:r w:rsidR="00D33717">
        <w:rPr>
          <w:szCs w:val="22"/>
        </w:rPr>
        <w:t>.</w:t>
      </w:r>
    </w:p>
    <w:p w14:paraId="66AA4D8F" w14:textId="77777777" w:rsidR="00E82D59" w:rsidRPr="003A06E3" w:rsidRDefault="00FE28C1" w:rsidP="004A3B7A">
      <w:pPr>
        <w:pStyle w:val="Bullet-green"/>
        <w:spacing w:line="360" w:lineRule="auto"/>
        <w:rPr>
          <w:rFonts w:cstheme="minorHAnsi"/>
          <w:szCs w:val="22"/>
          <w:lang w:val="en-GB"/>
        </w:rPr>
      </w:pPr>
      <w:r w:rsidRPr="003A06E3">
        <w:rPr>
          <w:rFonts w:cstheme="minorHAnsi"/>
          <w:szCs w:val="22"/>
          <w:lang w:val="en-GB"/>
        </w:rPr>
        <w:t>The proposed item descriptor (with changes highlighted in bold) is as follows</w:t>
      </w:r>
      <w:r w:rsidR="00E82D59" w:rsidRPr="003A06E3">
        <w:rPr>
          <w:rFonts w:cstheme="minorHAnsi"/>
          <w:szCs w:val="22"/>
          <w:lang w:val="en-GB"/>
        </w:rPr>
        <w:t xml:space="preserve">: </w:t>
      </w:r>
    </w:p>
    <w:p w14:paraId="57A6EC52" w14:textId="7B1C15C8" w:rsidR="00597D67" w:rsidRPr="00CF42B1" w:rsidRDefault="007315AD" w:rsidP="00CF42B1">
      <w:pPr>
        <w:pStyle w:val="Bullet2"/>
        <w:rPr>
          <w:szCs w:val="22"/>
        </w:rPr>
      </w:pPr>
      <w:r w:rsidRPr="003A06E3">
        <w:rPr>
          <w:szCs w:val="22"/>
        </w:rPr>
        <w:t xml:space="preserve">Duplex scanning, bilateral, involving B mode ultrasound imaging and integrated </w:t>
      </w:r>
      <w:r w:rsidR="00596713" w:rsidRPr="003A06E3">
        <w:rPr>
          <w:szCs w:val="22"/>
        </w:rPr>
        <w:t>Doppler</w:t>
      </w:r>
      <w:r w:rsidRPr="003A06E3">
        <w:rPr>
          <w:szCs w:val="22"/>
        </w:rPr>
        <w:t xml:space="preserve"> flow measurements by spectral analysis of extra-cranial bilateral carotid and vertebral vessels, with or without subclavian and innominate vessels, with or without </w:t>
      </w:r>
      <w:proofErr w:type="spellStart"/>
      <w:r w:rsidRPr="003A06E3">
        <w:rPr>
          <w:szCs w:val="22"/>
        </w:rPr>
        <w:t>oculoplethysmography</w:t>
      </w:r>
      <w:proofErr w:type="spellEnd"/>
      <w:r w:rsidRPr="003A06E3">
        <w:rPr>
          <w:szCs w:val="22"/>
        </w:rPr>
        <w:t xml:space="preserve"> or peri-orbital </w:t>
      </w:r>
      <w:r w:rsidR="00596713" w:rsidRPr="003A06E3">
        <w:rPr>
          <w:szCs w:val="22"/>
        </w:rPr>
        <w:t>Doppler</w:t>
      </w:r>
      <w:r w:rsidRPr="003A06E3">
        <w:rPr>
          <w:szCs w:val="22"/>
        </w:rPr>
        <w:t xml:space="preserve"> examination, </w:t>
      </w:r>
      <w:r w:rsidRPr="003A06E3">
        <w:rPr>
          <w:b/>
          <w:szCs w:val="22"/>
        </w:rPr>
        <w:t xml:space="preserve">not for screening or examination of asymptomatic patients except when referred by a specialist, with a maximum of </w:t>
      </w:r>
      <w:r w:rsidR="001F3D40" w:rsidRPr="003A06E3">
        <w:rPr>
          <w:b/>
          <w:szCs w:val="22"/>
        </w:rPr>
        <w:t>two</w:t>
      </w:r>
      <w:r w:rsidRPr="003A06E3">
        <w:rPr>
          <w:b/>
          <w:szCs w:val="22"/>
        </w:rPr>
        <w:t xml:space="preserve"> services per 12 month</w:t>
      </w:r>
      <w:r w:rsidR="001F3D40" w:rsidRPr="003A06E3">
        <w:rPr>
          <w:b/>
          <w:szCs w:val="22"/>
        </w:rPr>
        <w:t>s</w:t>
      </w:r>
      <w:r w:rsidRPr="003A06E3">
        <w:rPr>
          <w:b/>
          <w:szCs w:val="22"/>
        </w:rPr>
        <w:t>,</w:t>
      </w:r>
      <w:r w:rsidRPr="003A06E3">
        <w:rPr>
          <w:szCs w:val="22"/>
        </w:rPr>
        <w:t xml:space="preserve"> not being a service associated with a service to which an item in Subgroup 1 (with the exception of item 55054) or 4 applies (R), excluding patients who have no neurological symptoms</w:t>
      </w:r>
      <w:r w:rsidR="001F3D40" w:rsidRPr="003A06E3">
        <w:rPr>
          <w:szCs w:val="22"/>
        </w:rPr>
        <w:t>.</w:t>
      </w:r>
    </w:p>
    <w:p w14:paraId="39C4E267" w14:textId="77777777" w:rsidR="00D86EBD" w:rsidRPr="003A06E3" w:rsidRDefault="00D86EBD" w:rsidP="00C30F52">
      <w:pPr>
        <w:pStyle w:val="Heading3Numbered"/>
        <w:ind w:firstLine="1973"/>
      </w:pPr>
      <w:bookmarkStart w:id="104" w:name="_Toc519427336"/>
      <w:bookmarkStart w:id="105" w:name="_Toc523951458"/>
      <w:bookmarkStart w:id="106" w:name="_Toc523953818"/>
      <w:bookmarkStart w:id="107" w:name="_Toc523954465"/>
      <w:bookmarkStart w:id="108" w:name="_Toc54355611"/>
      <w:r w:rsidRPr="003A06E3">
        <w:t>Rationale for Recommendation 2</w:t>
      </w:r>
      <w:bookmarkEnd w:id="104"/>
      <w:bookmarkEnd w:id="105"/>
      <w:bookmarkEnd w:id="106"/>
      <w:bookmarkEnd w:id="107"/>
      <w:bookmarkEnd w:id="108"/>
    </w:p>
    <w:p w14:paraId="512E5060" w14:textId="77777777" w:rsidR="004712D3" w:rsidRPr="003A06E3" w:rsidRDefault="000A6CA9" w:rsidP="00C30F52">
      <w:pPr>
        <w:pStyle w:val="Bullet2"/>
        <w:numPr>
          <w:ilvl w:val="0"/>
          <w:numId w:val="0"/>
        </w:numPr>
        <w:spacing w:line="360" w:lineRule="auto"/>
        <w:rPr>
          <w:rFonts w:cstheme="minorHAnsi"/>
          <w:szCs w:val="22"/>
        </w:rPr>
      </w:pPr>
      <w:bookmarkStart w:id="109" w:name="_Hlk515293175"/>
      <w:r w:rsidRPr="003A06E3">
        <w:rPr>
          <w:rFonts w:cstheme="minorHAnsi"/>
          <w:szCs w:val="22"/>
        </w:rPr>
        <w:t>This recommendation</w:t>
      </w:r>
      <w:r w:rsidR="00273A66" w:rsidRPr="003A06E3">
        <w:rPr>
          <w:rFonts w:cstheme="minorHAnsi"/>
          <w:szCs w:val="22"/>
        </w:rPr>
        <w:t xml:space="preserve"> focus</w:t>
      </w:r>
      <w:r w:rsidRPr="003A06E3">
        <w:rPr>
          <w:rFonts w:cstheme="minorHAnsi"/>
          <w:szCs w:val="22"/>
        </w:rPr>
        <w:t>es</w:t>
      </w:r>
      <w:r w:rsidR="00273A66" w:rsidRPr="003A06E3">
        <w:rPr>
          <w:rFonts w:cstheme="minorHAnsi"/>
          <w:szCs w:val="22"/>
        </w:rPr>
        <w:t xml:space="preserve"> on </w:t>
      </w:r>
      <w:r w:rsidR="00A71ABC" w:rsidRPr="003A06E3">
        <w:rPr>
          <w:rFonts w:cstheme="minorHAnsi"/>
          <w:szCs w:val="22"/>
        </w:rPr>
        <w:t xml:space="preserve">improving the appropriateness of care and reducing unnecessary </w:t>
      </w:r>
      <w:r w:rsidR="002319FF" w:rsidRPr="003A06E3">
        <w:rPr>
          <w:rFonts w:cstheme="minorHAnsi"/>
          <w:szCs w:val="22"/>
        </w:rPr>
        <w:t>examinations</w:t>
      </w:r>
      <w:r w:rsidR="00A71ABC" w:rsidRPr="003A06E3">
        <w:rPr>
          <w:rFonts w:cstheme="minorHAnsi"/>
          <w:szCs w:val="22"/>
        </w:rPr>
        <w:t xml:space="preserve">. </w:t>
      </w:r>
      <w:r w:rsidR="004712D3" w:rsidRPr="003A06E3">
        <w:rPr>
          <w:rFonts w:cstheme="minorHAnsi"/>
          <w:szCs w:val="22"/>
        </w:rPr>
        <w:t>It is based on the following.</w:t>
      </w:r>
    </w:p>
    <w:p w14:paraId="78CE4D3C" w14:textId="77777777" w:rsidR="00D86EBD" w:rsidRPr="003A06E3" w:rsidRDefault="001314F4" w:rsidP="00C30F52">
      <w:pPr>
        <w:pStyle w:val="Bullet-green"/>
        <w:spacing w:line="360" w:lineRule="auto"/>
        <w:rPr>
          <w:rFonts w:cstheme="minorHAnsi"/>
          <w:szCs w:val="22"/>
        </w:rPr>
      </w:pPr>
      <w:r w:rsidRPr="003A06E3">
        <w:rPr>
          <w:rFonts w:cstheme="minorHAnsi"/>
          <w:szCs w:val="22"/>
          <w:lang w:val="en-GB"/>
        </w:rPr>
        <w:t xml:space="preserve">The Committee </w:t>
      </w:r>
      <w:r w:rsidR="000A6CA9" w:rsidRPr="003A06E3">
        <w:rPr>
          <w:rFonts w:cstheme="minorHAnsi"/>
          <w:szCs w:val="22"/>
          <w:lang w:val="en-GB"/>
        </w:rPr>
        <w:t>agree</w:t>
      </w:r>
      <w:r w:rsidR="0045572F" w:rsidRPr="003A06E3">
        <w:rPr>
          <w:rFonts w:cstheme="minorHAnsi"/>
          <w:szCs w:val="22"/>
          <w:lang w:val="en-GB"/>
        </w:rPr>
        <w:t>d</w:t>
      </w:r>
      <w:r w:rsidR="00732167" w:rsidRPr="003A06E3">
        <w:rPr>
          <w:rFonts w:cstheme="minorHAnsi"/>
          <w:szCs w:val="22"/>
          <w:lang w:val="en-GB"/>
        </w:rPr>
        <w:t xml:space="preserve"> that there is low</w:t>
      </w:r>
      <w:r w:rsidR="00D87E18" w:rsidRPr="003A06E3">
        <w:rPr>
          <w:rFonts w:cstheme="minorHAnsi"/>
          <w:szCs w:val="22"/>
          <w:lang w:val="en-GB"/>
        </w:rPr>
        <w:t>-</w:t>
      </w:r>
      <w:r w:rsidR="00732167" w:rsidRPr="003A06E3">
        <w:rPr>
          <w:rFonts w:cstheme="minorHAnsi"/>
          <w:szCs w:val="22"/>
          <w:lang w:val="en-GB"/>
        </w:rPr>
        <w:t>value use of this item</w:t>
      </w:r>
      <w:r w:rsidR="00C22EE5" w:rsidRPr="003A06E3">
        <w:rPr>
          <w:rFonts w:cstheme="minorHAnsi"/>
          <w:szCs w:val="22"/>
          <w:lang w:val="en-GB"/>
        </w:rPr>
        <w:t>, and that this</w:t>
      </w:r>
      <w:r w:rsidR="00732167" w:rsidRPr="003A06E3">
        <w:rPr>
          <w:rFonts w:cstheme="minorHAnsi"/>
          <w:szCs w:val="22"/>
          <w:lang w:val="en-GB"/>
        </w:rPr>
        <w:t xml:space="preserve"> is </w:t>
      </w:r>
      <w:r w:rsidR="000A6CA9" w:rsidRPr="003A06E3">
        <w:rPr>
          <w:rFonts w:cstheme="minorHAnsi"/>
          <w:szCs w:val="22"/>
          <w:lang w:val="en-GB"/>
        </w:rPr>
        <w:t>most likely</w:t>
      </w:r>
      <w:r w:rsidR="00732167" w:rsidRPr="003A06E3">
        <w:rPr>
          <w:rFonts w:cstheme="minorHAnsi"/>
          <w:szCs w:val="22"/>
          <w:lang w:val="en-GB"/>
        </w:rPr>
        <w:t xml:space="preserve"> driven by</w:t>
      </w:r>
      <w:r w:rsidRPr="003A06E3">
        <w:rPr>
          <w:rFonts w:cstheme="minorHAnsi"/>
          <w:szCs w:val="22"/>
          <w:lang w:val="en-GB"/>
        </w:rPr>
        <w:t xml:space="preserve"> </w:t>
      </w:r>
      <w:r w:rsidR="00732167" w:rsidRPr="003A06E3">
        <w:rPr>
          <w:rFonts w:cstheme="minorHAnsi"/>
          <w:szCs w:val="22"/>
          <w:lang w:val="en-GB"/>
        </w:rPr>
        <w:t>ambiguity</w:t>
      </w:r>
      <w:r w:rsidRPr="003A06E3">
        <w:rPr>
          <w:rFonts w:cstheme="minorHAnsi"/>
          <w:szCs w:val="22"/>
          <w:lang w:val="en-GB"/>
        </w:rPr>
        <w:t xml:space="preserve"> in the item descriptor</w:t>
      </w:r>
      <w:r w:rsidR="00B1690D" w:rsidRPr="003A06E3">
        <w:rPr>
          <w:rFonts w:cstheme="minorHAnsi"/>
          <w:szCs w:val="22"/>
          <w:lang w:val="en-GB"/>
        </w:rPr>
        <w:t>,</w:t>
      </w:r>
      <w:r w:rsidR="00585564" w:rsidRPr="003A06E3">
        <w:rPr>
          <w:rFonts w:cstheme="minorHAnsi"/>
          <w:szCs w:val="22"/>
          <w:lang w:val="en-GB"/>
        </w:rPr>
        <w:t xml:space="preserve"> which allows </w:t>
      </w:r>
      <w:r w:rsidR="00732167" w:rsidRPr="003A06E3">
        <w:rPr>
          <w:rFonts w:cstheme="minorHAnsi"/>
          <w:szCs w:val="22"/>
          <w:lang w:val="en-GB"/>
        </w:rPr>
        <w:t>for</w:t>
      </w:r>
      <w:r w:rsidRPr="003A06E3">
        <w:rPr>
          <w:rFonts w:cstheme="minorHAnsi"/>
          <w:szCs w:val="22"/>
          <w:lang w:val="en-GB"/>
        </w:rPr>
        <w:t xml:space="preserve"> screening and examination of asymptomatic patients.</w:t>
      </w:r>
      <w:r w:rsidR="001E2FA1" w:rsidRPr="003A06E3">
        <w:rPr>
          <w:rFonts w:cstheme="minorHAnsi"/>
          <w:szCs w:val="22"/>
          <w:lang w:val="en-GB"/>
        </w:rPr>
        <w:t xml:space="preserve"> </w:t>
      </w:r>
      <w:bookmarkEnd w:id="109"/>
    </w:p>
    <w:p w14:paraId="1D75F940" w14:textId="77777777" w:rsidR="002319FF" w:rsidRPr="003A06E3" w:rsidRDefault="001E2FA1" w:rsidP="00C30F52">
      <w:pPr>
        <w:pStyle w:val="Bullet2"/>
        <w:spacing w:line="360" w:lineRule="auto"/>
        <w:rPr>
          <w:szCs w:val="22"/>
        </w:rPr>
      </w:pPr>
      <w:r w:rsidRPr="003A06E3">
        <w:rPr>
          <w:szCs w:val="22"/>
        </w:rPr>
        <w:t xml:space="preserve">The item </w:t>
      </w:r>
      <w:r w:rsidR="00CE184C" w:rsidRPr="003A06E3">
        <w:rPr>
          <w:szCs w:val="22"/>
        </w:rPr>
        <w:t xml:space="preserve">descriptor </w:t>
      </w:r>
      <w:r w:rsidRPr="003A06E3">
        <w:rPr>
          <w:szCs w:val="22"/>
        </w:rPr>
        <w:t>currently allows</w:t>
      </w:r>
      <w:r w:rsidR="00CE184C" w:rsidRPr="003A06E3">
        <w:rPr>
          <w:szCs w:val="22"/>
        </w:rPr>
        <w:t xml:space="preserve"> use</w:t>
      </w:r>
      <w:r w:rsidRPr="003A06E3">
        <w:rPr>
          <w:szCs w:val="22"/>
        </w:rPr>
        <w:t xml:space="preserve"> for a wide range of indications with low efficacy</w:t>
      </w:r>
      <w:r w:rsidR="0069399B" w:rsidRPr="003A06E3">
        <w:rPr>
          <w:szCs w:val="22"/>
        </w:rPr>
        <w:t>, w</w:t>
      </w:r>
      <w:r w:rsidR="00393341" w:rsidRPr="003A06E3">
        <w:rPr>
          <w:szCs w:val="22"/>
        </w:rPr>
        <w:t xml:space="preserve">hich may include asymptomatic </w:t>
      </w:r>
      <w:r w:rsidR="00144C61" w:rsidRPr="003A06E3">
        <w:rPr>
          <w:szCs w:val="22"/>
        </w:rPr>
        <w:t xml:space="preserve">patients without a significant </w:t>
      </w:r>
      <w:r w:rsidR="00144C61" w:rsidRPr="003A06E3">
        <w:rPr>
          <w:szCs w:val="22"/>
        </w:rPr>
        <w:lastRenderedPageBreak/>
        <w:t>stenosis</w:t>
      </w:r>
      <w:r w:rsidR="000A6CA9" w:rsidRPr="003A06E3">
        <w:rPr>
          <w:szCs w:val="22"/>
        </w:rPr>
        <w:t xml:space="preserve"> (narrowing of the vessels)</w:t>
      </w:r>
      <w:r w:rsidR="00585564" w:rsidRPr="003A06E3">
        <w:rPr>
          <w:szCs w:val="22"/>
        </w:rPr>
        <w:t xml:space="preserve">. </w:t>
      </w:r>
      <w:r w:rsidR="002319FF" w:rsidRPr="003A06E3">
        <w:rPr>
          <w:szCs w:val="22"/>
        </w:rPr>
        <w:t>Despite compliance action on corporate entities conducting population screening, the Committee remains concerned that the item is experiencing overuse</w:t>
      </w:r>
      <w:r w:rsidR="001639DD" w:rsidRPr="003A06E3">
        <w:rPr>
          <w:szCs w:val="22"/>
        </w:rPr>
        <w:t>.</w:t>
      </w:r>
    </w:p>
    <w:bookmarkEnd w:id="103"/>
    <w:p w14:paraId="51E7C8DE" w14:textId="77777777" w:rsidR="00393341" w:rsidRPr="003A06E3" w:rsidRDefault="00393341" w:rsidP="005565B8">
      <w:pPr>
        <w:pStyle w:val="Bullet2"/>
        <w:rPr>
          <w:szCs w:val="22"/>
        </w:rPr>
      </w:pPr>
      <w:r w:rsidRPr="003A06E3">
        <w:rPr>
          <w:szCs w:val="22"/>
        </w:rPr>
        <w:t xml:space="preserve">The Committee </w:t>
      </w:r>
      <w:r w:rsidR="008D4FF2" w:rsidRPr="003A06E3">
        <w:rPr>
          <w:szCs w:val="22"/>
        </w:rPr>
        <w:t xml:space="preserve">is concerned that screening for asymptomatic disease may be harmful where it leads to </w:t>
      </w:r>
      <w:r w:rsidR="00450129" w:rsidRPr="003A06E3">
        <w:rPr>
          <w:szCs w:val="22"/>
        </w:rPr>
        <w:t>unnecessary investigations</w:t>
      </w:r>
      <w:r w:rsidR="00F52623" w:rsidRPr="003A06E3">
        <w:rPr>
          <w:szCs w:val="22"/>
        </w:rPr>
        <w:t xml:space="preserve"> and/or interventions</w:t>
      </w:r>
      <w:r w:rsidR="00450129" w:rsidRPr="003A06E3">
        <w:rPr>
          <w:szCs w:val="22"/>
        </w:rPr>
        <w:t>.</w:t>
      </w:r>
      <w:r w:rsidR="004A3B7A" w:rsidRPr="003A06E3">
        <w:rPr>
          <w:szCs w:val="22"/>
        </w:rPr>
        <w:t xml:space="preserve"> T</w:t>
      </w:r>
      <w:r w:rsidR="008D4FF2" w:rsidRPr="003A06E3">
        <w:rPr>
          <w:szCs w:val="22"/>
        </w:rPr>
        <w:t xml:space="preserve">here is currently no formal MBS guidance </w:t>
      </w:r>
      <w:r w:rsidR="00611CC2" w:rsidRPr="003A06E3">
        <w:rPr>
          <w:szCs w:val="22"/>
        </w:rPr>
        <w:t xml:space="preserve">on </w:t>
      </w:r>
      <w:r w:rsidR="008D4FF2" w:rsidRPr="003A06E3">
        <w:rPr>
          <w:szCs w:val="22"/>
        </w:rPr>
        <w:t>screening for patients with asymptomatic carotid stenos</w:t>
      </w:r>
      <w:r w:rsidR="00585564" w:rsidRPr="003A06E3">
        <w:rPr>
          <w:szCs w:val="22"/>
        </w:rPr>
        <w:t>is</w:t>
      </w:r>
      <w:r w:rsidR="001F3D40" w:rsidRPr="003A06E3">
        <w:rPr>
          <w:szCs w:val="22"/>
        </w:rPr>
        <w:t>.</w:t>
      </w:r>
    </w:p>
    <w:p w14:paraId="4411C477" w14:textId="77777777" w:rsidR="00585564" w:rsidRPr="003A06E3" w:rsidRDefault="001639DD" w:rsidP="00C30F52">
      <w:pPr>
        <w:pStyle w:val="Bullet-green"/>
        <w:spacing w:line="360" w:lineRule="auto"/>
        <w:rPr>
          <w:rFonts w:cstheme="minorHAnsi"/>
          <w:szCs w:val="22"/>
        </w:rPr>
      </w:pPr>
      <w:r w:rsidRPr="003A06E3">
        <w:rPr>
          <w:rFonts w:cstheme="minorHAnsi"/>
          <w:szCs w:val="22"/>
          <w:lang w:val="en-GB"/>
        </w:rPr>
        <w:t>The Committee agreed that the item should a</w:t>
      </w:r>
      <w:r w:rsidR="00585564" w:rsidRPr="003A06E3">
        <w:rPr>
          <w:rFonts w:cstheme="minorHAnsi"/>
          <w:szCs w:val="22"/>
          <w:lang w:val="en-GB"/>
        </w:rPr>
        <w:t xml:space="preserve">lign with best-practice guidelines </w:t>
      </w:r>
      <w:r w:rsidR="007831C3" w:rsidRPr="003A06E3">
        <w:rPr>
          <w:rFonts w:cstheme="minorHAnsi"/>
          <w:szCs w:val="22"/>
          <w:lang w:val="en-GB"/>
        </w:rPr>
        <w:t>to reduce</w:t>
      </w:r>
      <w:r w:rsidR="00585564" w:rsidRPr="003A06E3">
        <w:rPr>
          <w:rFonts w:cstheme="minorHAnsi"/>
          <w:szCs w:val="22"/>
          <w:lang w:val="en-GB"/>
        </w:rPr>
        <w:t xml:space="preserve"> low</w:t>
      </w:r>
      <w:r w:rsidR="007E0E61" w:rsidRPr="003A06E3">
        <w:rPr>
          <w:rFonts w:cstheme="minorHAnsi"/>
          <w:szCs w:val="22"/>
          <w:lang w:val="en-GB"/>
        </w:rPr>
        <w:t>-</w:t>
      </w:r>
      <w:r w:rsidR="00585564" w:rsidRPr="003A06E3">
        <w:rPr>
          <w:rFonts w:cstheme="minorHAnsi"/>
          <w:szCs w:val="22"/>
          <w:lang w:val="en-GB"/>
        </w:rPr>
        <w:t>value care</w:t>
      </w:r>
      <w:r w:rsidR="00327EAC" w:rsidRPr="003A06E3">
        <w:rPr>
          <w:rFonts w:cstheme="minorHAnsi"/>
          <w:szCs w:val="22"/>
          <w:lang w:val="en-GB"/>
        </w:rPr>
        <w:t>.</w:t>
      </w:r>
    </w:p>
    <w:p w14:paraId="78AADE92" w14:textId="38E17190" w:rsidR="002319FF" w:rsidRPr="003A06E3" w:rsidRDefault="00983FBD" w:rsidP="00C30F52">
      <w:pPr>
        <w:pStyle w:val="Bullet2"/>
        <w:spacing w:line="360" w:lineRule="auto"/>
        <w:rPr>
          <w:szCs w:val="22"/>
        </w:rPr>
      </w:pPr>
      <w:r w:rsidRPr="003A06E3">
        <w:rPr>
          <w:szCs w:val="22"/>
        </w:rPr>
        <w:t>I</w:t>
      </w:r>
      <w:r w:rsidR="00393341" w:rsidRPr="003A06E3">
        <w:rPr>
          <w:szCs w:val="22"/>
        </w:rPr>
        <w:t>nternational literature suggest</w:t>
      </w:r>
      <w:r w:rsidR="0009347B" w:rsidRPr="003A06E3">
        <w:rPr>
          <w:szCs w:val="22"/>
        </w:rPr>
        <w:t>s</w:t>
      </w:r>
      <w:r w:rsidR="00393341" w:rsidRPr="003A06E3">
        <w:rPr>
          <w:szCs w:val="22"/>
        </w:rPr>
        <w:t xml:space="preserve"> that </w:t>
      </w:r>
      <w:r w:rsidR="0060685E" w:rsidRPr="003A06E3">
        <w:rPr>
          <w:szCs w:val="22"/>
        </w:rPr>
        <w:t xml:space="preserve">use of </w:t>
      </w:r>
      <w:r w:rsidR="00393341" w:rsidRPr="003A06E3">
        <w:rPr>
          <w:szCs w:val="22"/>
        </w:rPr>
        <w:t xml:space="preserve">carotid ultrasound in screening asymptomatic patients is not effective at changing management, including screening of </w:t>
      </w:r>
      <w:proofErr w:type="spellStart"/>
      <w:r w:rsidR="00A61BD0" w:rsidRPr="003A06E3">
        <w:rPr>
          <w:szCs w:val="22"/>
        </w:rPr>
        <w:t>intimo</w:t>
      </w:r>
      <w:proofErr w:type="spellEnd"/>
      <w:r w:rsidR="001F3D40" w:rsidRPr="003A06E3">
        <w:rPr>
          <w:szCs w:val="22"/>
        </w:rPr>
        <w:t>-</w:t>
      </w:r>
      <w:r w:rsidR="00A61BD0" w:rsidRPr="003A06E3">
        <w:rPr>
          <w:szCs w:val="22"/>
        </w:rPr>
        <w:t>medial</w:t>
      </w:r>
      <w:r w:rsidR="00C75058" w:rsidRPr="003A06E3">
        <w:rPr>
          <w:szCs w:val="22"/>
        </w:rPr>
        <w:t xml:space="preserve"> thickness</w:t>
      </w:r>
      <w:r w:rsidR="003510E3" w:rsidRPr="003A06E3">
        <w:rPr>
          <w:szCs w:val="22"/>
        </w:rPr>
        <w:t>.</w:t>
      </w:r>
      <w:r w:rsidR="00AB0356" w:rsidRPr="003A06E3">
        <w:rPr>
          <w:szCs w:val="22"/>
        </w:rPr>
        <w:t xml:space="preserve"> (</w:t>
      </w:r>
      <w:r w:rsidR="00903163" w:rsidRPr="003A06E3">
        <w:rPr>
          <w:rStyle w:val="EndnoteReference"/>
          <w:rFonts w:cstheme="minorHAnsi"/>
          <w:szCs w:val="22"/>
          <w:vertAlign w:val="baseline"/>
        </w:rPr>
        <w:endnoteReference w:id="4"/>
      </w:r>
      <w:r w:rsidR="00AB0356" w:rsidRPr="003A06E3">
        <w:rPr>
          <w:szCs w:val="22"/>
        </w:rPr>
        <w:t>)</w:t>
      </w:r>
    </w:p>
    <w:p w14:paraId="4E2982F8" w14:textId="77777777" w:rsidR="00DC24B1" w:rsidRPr="003A06E3" w:rsidRDefault="00DC24B1" w:rsidP="00C30F52">
      <w:pPr>
        <w:pStyle w:val="Bullet2"/>
        <w:spacing w:line="360" w:lineRule="auto"/>
        <w:rPr>
          <w:szCs w:val="22"/>
        </w:rPr>
      </w:pPr>
      <w:r w:rsidRPr="003A06E3">
        <w:rPr>
          <w:szCs w:val="22"/>
        </w:rPr>
        <w:t>Choosing Wisely</w:t>
      </w:r>
      <w:r w:rsidRPr="003A06E3">
        <w:rPr>
          <w:i/>
          <w:szCs w:val="22"/>
        </w:rPr>
        <w:t xml:space="preserve"> </w:t>
      </w:r>
      <w:r w:rsidR="008012E5" w:rsidRPr="003A06E3">
        <w:rPr>
          <w:szCs w:val="22"/>
        </w:rPr>
        <w:t>guidelines from both Canada and the U</w:t>
      </w:r>
      <w:r w:rsidR="0078400F" w:rsidRPr="003A06E3">
        <w:rPr>
          <w:szCs w:val="22"/>
        </w:rPr>
        <w:t xml:space="preserve">nited </w:t>
      </w:r>
      <w:r w:rsidR="008012E5" w:rsidRPr="003A06E3">
        <w:rPr>
          <w:szCs w:val="22"/>
        </w:rPr>
        <w:t>S</w:t>
      </w:r>
      <w:r w:rsidR="0078400F" w:rsidRPr="003A06E3">
        <w:rPr>
          <w:szCs w:val="22"/>
        </w:rPr>
        <w:t>tates</w:t>
      </w:r>
      <w:r w:rsidR="008012E5" w:rsidRPr="003A06E3">
        <w:rPr>
          <w:szCs w:val="22"/>
        </w:rPr>
        <w:t xml:space="preserve"> </w:t>
      </w:r>
      <w:r w:rsidR="006463AE" w:rsidRPr="003A06E3">
        <w:rPr>
          <w:szCs w:val="22"/>
        </w:rPr>
        <w:t xml:space="preserve">specify </w:t>
      </w:r>
      <w:r w:rsidRPr="003A06E3">
        <w:rPr>
          <w:szCs w:val="22"/>
        </w:rPr>
        <w:t xml:space="preserve">that </w:t>
      </w:r>
      <w:r w:rsidR="008D4FF2" w:rsidRPr="003A06E3">
        <w:rPr>
          <w:szCs w:val="22"/>
        </w:rPr>
        <w:t>c</w:t>
      </w:r>
      <w:r w:rsidR="0069399B" w:rsidRPr="003A06E3">
        <w:rPr>
          <w:szCs w:val="22"/>
        </w:rPr>
        <w:t>arotid duplex</w:t>
      </w:r>
      <w:r w:rsidR="000A6CA9" w:rsidRPr="003A06E3">
        <w:rPr>
          <w:szCs w:val="22"/>
        </w:rPr>
        <w:t xml:space="preserve"> ultrasound</w:t>
      </w:r>
      <w:r w:rsidR="0069399B" w:rsidRPr="003A06E3">
        <w:rPr>
          <w:szCs w:val="22"/>
        </w:rPr>
        <w:t xml:space="preserve"> should not be </w:t>
      </w:r>
      <w:r w:rsidR="000A6CA9" w:rsidRPr="003A06E3">
        <w:rPr>
          <w:szCs w:val="22"/>
        </w:rPr>
        <w:t>performed</w:t>
      </w:r>
      <w:r w:rsidR="0069399B" w:rsidRPr="003A06E3">
        <w:rPr>
          <w:szCs w:val="22"/>
        </w:rPr>
        <w:t xml:space="preserve"> in cases of syncope </w:t>
      </w:r>
      <w:r w:rsidR="00D84C01" w:rsidRPr="003A06E3">
        <w:rPr>
          <w:szCs w:val="22"/>
        </w:rPr>
        <w:t>where</w:t>
      </w:r>
      <w:r w:rsidR="0069399B" w:rsidRPr="003A06E3">
        <w:rPr>
          <w:szCs w:val="22"/>
        </w:rPr>
        <w:t xml:space="preserve"> neurological examinations</w:t>
      </w:r>
      <w:r w:rsidR="00D84C01" w:rsidRPr="003A06E3">
        <w:rPr>
          <w:szCs w:val="22"/>
        </w:rPr>
        <w:t xml:space="preserve"> are normal</w:t>
      </w:r>
      <w:r w:rsidR="0069399B" w:rsidRPr="003A06E3">
        <w:rPr>
          <w:szCs w:val="22"/>
        </w:rPr>
        <w:t xml:space="preserve">, or </w:t>
      </w:r>
      <w:r w:rsidR="000A6CA9" w:rsidRPr="003A06E3">
        <w:rPr>
          <w:szCs w:val="22"/>
        </w:rPr>
        <w:t xml:space="preserve">where patients </w:t>
      </w:r>
      <w:r w:rsidR="0069399B" w:rsidRPr="003A06E3">
        <w:rPr>
          <w:szCs w:val="22"/>
        </w:rPr>
        <w:t>are otherwise asymptomatic neurologically</w:t>
      </w:r>
      <w:r w:rsidR="00EB2BB0" w:rsidRPr="003A06E3">
        <w:rPr>
          <w:szCs w:val="22"/>
        </w:rPr>
        <w:t>.</w:t>
      </w:r>
      <w:r w:rsidR="003F1257" w:rsidRPr="003A06E3">
        <w:rPr>
          <w:szCs w:val="22"/>
        </w:rPr>
        <w:t xml:space="preserve"> (</w:t>
      </w:r>
      <w:r w:rsidR="004A3B7A" w:rsidRPr="003A06E3">
        <w:rPr>
          <w:rStyle w:val="EndnoteReference"/>
          <w:rFonts w:cstheme="minorHAnsi"/>
          <w:szCs w:val="22"/>
          <w:vertAlign w:val="baseline"/>
        </w:rPr>
        <w:endnoteReference w:id="5"/>
      </w:r>
      <w:r w:rsidR="003F1257" w:rsidRPr="003A06E3">
        <w:rPr>
          <w:szCs w:val="22"/>
        </w:rPr>
        <w:t xml:space="preserve">, </w:t>
      </w:r>
      <w:r w:rsidR="008012E5" w:rsidRPr="003A06E3">
        <w:rPr>
          <w:rStyle w:val="EndnoteReference"/>
          <w:rFonts w:cstheme="minorHAnsi"/>
          <w:szCs w:val="22"/>
          <w:vertAlign w:val="baseline"/>
        </w:rPr>
        <w:endnoteReference w:id="6"/>
      </w:r>
      <w:r w:rsidR="003F1257" w:rsidRPr="003A06E3">
        <w:rPr>
          <w:szCs w:val="22"/>
        </w:rPr>
        <w:t>)</w:t>
      </w:r>
      <w:r w:rsidR="0069399B" w:rsidRPr="003A06E3">
        <w:rPr>
          <w:szCs w:val="22"/>
        </w:rPr>
        <w:t xml:space="preserve"> The American Institute of Ultrasound in Medicine and Society for Vascular Surgery</w:t>
      </w:r>
      <w:r w:rsidR="00144C61" w:rsidRPr="003A06E3">
        <w:rPr>
          <w:szCs w:val="22"/>
        </w:rPr>
        <w:t xml:space="preserve"> </w:t>
      </w:r>
      <w:r w:rsidR="005A0734" w:rsidRPr="003A06E3">
        <w:rPr>
          <w:szCs w:val="22"/>
        </w:rPr>
        <w:t xml:space="preserve">states </w:t>
      </w:r>
      <w:r w:rsidR="000A6CA9" w:rsidRPr="003A06E3">
        <w:rPr>
          <w:szCs w:val="22"/>
        </w:rPr>
        <w:t>that carotid duplex ultrasou</w:t>
      </w:r>
      <w:r w:rsidR="00D84C01" w:rsidRPr="003A06E3">
        <w:rPr>
          <w:szCs w:val="22"/>
        </w:rPr>
        <w:t xml:space="preserve">nd </w:t>
      </w:r>
      <w:r w:rsidR="0051540B" w:rsidRPr="003A06E3">
        <w:rPr>
          <w:szCs w:val="22"/>
        </w:rPr>
        <w:t xml:space="preserve">should </w:t>
      </w:r>
      <w:r w:rsidR="000A6CA9" w:rsidRPr="003A06E3">
        <w:rPr>
          <w:szCs w:val="22"/>
        </w:rPr>
        <w:t xml:space="preserve">only be performed in </w:t>
      </w:r>
      <w:r w:rsidR="00144C61" w:rsidRPr="003A06E3">
        <w:rPr>
          <w:szCs w:val="22"/>
        </w:rPr>
        <w:t>high-</w:t>
      </w:r>
      <w:r w:rsidR="0069399B" w:rsidRPr="003A06E3">
        <w:rPr>
          <w:szCs w:val="22"/>
        </w:rPr>
        <w:t>risk asymptomatic patients and</w:t>
      </w:r>
      <w:r w:rsidR="000A6CA9" w:rsidRPr="003A06E3">
        <w:rPr>
          <w:szCs w:val="22"/>
        </w:rPr>
        <w:t xml:space="preserve"> those with</w:t>
      </w:r>
      <w:r w:rsidR="0069399B" w:rsidRPr="003A06E3">
        <w:rPr>
          <w:szCs w:val="22"/>
        </w:rPr>
        <w:t xml:space="preserve"> proven disease</w:t>
      </w:r>
      <w:r w:rsidR="00E3022F" w:rsidRPr="003A06E3">
        <w:rPr>
          <w:szCs w:val="22"/>
        </w:rPr>
        <w:t>.</w:t>
      </w:r>
      <w:r w:rsidR="001D518C" w:rsidRPr="003A06E3">
        <w:rPr>
          <w:szCs w:val="22"/>
        </w:rPr>
        <w:t xml:space="preserve"> (</w:t>
      </w:r>
      <w:r w:rsidR="00903163" w:rsidRPr="003A06E3">
        <w:rPr>
          <w:rStyle w:val="EndnoteReference"/>
          <w:rFonts w:cstheme="minorHAnsi"/>
          <w:szCs w:val="22"/>
          <w:vertAlign w:val="baseline"/>
        </w:rPr>
        <w:endnoteReference w:id="7"/>
      </w:r>
      <w:r w:rsidR="001D518C" w:rsidRPr="003A06E3">
        <w:rPr>
          <w:szCs w:val="22"/>
        </w:rPr>
        <w:t>)</w:t>
      </w:r>
    </w:p>
    <w:p w14:paraId="29924EB8" w14:textId="77777777" w:rsidR="00585564" w:rsidRPr="003A06E3" w:rsidRDefault="007C6F67" w:rsidP="00C30F52">
      <w:pPr>
        <w:pStyle w:val="Bullet-green"/>
        <w:spacing w:line="360" w:lineRule="auto"/>
        <w:rPr>
          <w:rFonts w:cstheme="minorHAnsi"/>
          <w:szCs w:val="22"/>
        </w:rPr>
      </w:pPr>
      <w:r w:rsidRPr="003A06E3">
        <w:rPr>
          <w:rFonts w:cstheme="minorHAnsi"/>
          <w:szCs w:val="22"/>
          <w:lang w:val="en-GB"/>
        </w:rPr>
        <w:t>The Committee supports a</w:t>
      </w:r>
      <w:r w:rsidR="00585564" w:rsidRPr="003A06E3">
        <w:rPr>
          <w:rFonts w:cstheme="minorHAnsi"/>
          <w:szCs w:val="22"/>
          <w:lang w:val="en-GB"/>
        </w:rPr>
        <w:t xml:space="preserve">lignment with </w:t>
      </w:r>
      <w:r w:rsidR="00585564" w:rsidRPr="003A06E3">
        <w:rPr>
          <w:rFonts w:cstheme="minorHAnsi"/>
          <w:szCs w:val="22"/>
        </w:rPr>
        <w:t>best</w:t>
      </w:r>
      <w:r w:rsidR="00585564" w:rsidRPr="003A06E3">
        <w:rPr>
          <w:rFonts w:cstheme="minorHAnsi"/>
          <w:szCs w:val="22"/>
          <w:lang w:val="en-GB"/>
        </w:rPr>
        <w:t>-practice</w:t>
      </w:r>
      <w:r w:rsidR="007831C3" w:rsidRPr="003A06E3">
        <w:rPr>
          <w:rFonts w:cstheme="minorHAnsi"/>
          <w:szCs w:val="22"/>
          <w:lang w:val="en-GB"/>
        </w:rPr>
        <w:t xml:space="preserve"> guidelines</w:t>
      </w:r>
      <w:r w:rsidR="00585564" w:rsidRPr="003A06E3">
        <w:rPr>
          <w:rFonts w:cstheme="minorHAnsi"/>
          <w:szCs w:val="22"/>
          <w:lang w:val="en-GB"/>
        </w:rPr>
        <w:t xml:space="preserve"> to </w:t>
      </w:r>
      <w:r w:rsidR="000A6CA9" w:rsidRPr="003A06E3">
        <w:rPr>
          <w:rFonts w:cstheme="minorHAnsi"/>
          <w:szCs w:val="22"/>
          <w:lang w:val="en-GB"/>
        </w:rPr>
        <w:t>encourage</w:t>
      </w:r>
      <w:r w:rsidR="00585564" w:rsidRPr="003A06E3">
        <w:rPr>
          <w:rFonts w:cstheme="minorHAnsi"/>
          <w:szCs w:val="22"/>
          <w:lang w:val="en-GB"/>
        </w:rPr>
        <w:t xml:space="preserve"> high-value care</w:t>
      </w:r>
      <w:r w:rsidR="00714BD7" w:rsidRPr="003A06E3">
        <w:rPr>
          <w:rFonts w:cstheme="minorHAnsi"/>
          <w:szCs w:val="22"/>
          <w:lang w:val="en-GB"/>
        </w:rPr>
        <w:t>.</w:t>
      </w:r>
    </w:p>
    <w:p w14:paraId="6CE2AE86" w14:textId="77777777" w:rsidR="008D4FF2" w:rsidRPr="003A06E3" w:rsidRDefault="004F2562" w:rsidP="00C30F52">
      <w:pPr>
        <w:pStyle w:val="Bullet2"/>
        <w:spacing w:line="360" w:lineRule="auto"/>
        <w:rPr>
          <w:szCs w:val="22"/>
        </w:rPr>
      </w:pPr>
      <w:r w:rsidRPr="003A06E3">
        <w:rPr>
          <w:szCs w:val="22"/>
        </w:rPr>
        <w:t>C</w:t>
      </w:r>
      <w:r w:rsidR="008D4FF2" w:rsidRPr="003A06E3">
        <w:rPr>
          <w:szCs w:val="22"/>
        </w:rPr>
        <w:t>arotid ultrasound represents high</w:t>
      </w:r>
      <w:r w:rsidR="0019306B" w:rsidRPr="003A06E3">
        <w:rPr>
          <w:szCs w:val="22"/>
        </w:rPr>
        <w:t>-</w:t>
      </w:r>
      <w:r w:rsidR="008D4FF2" w:rsidRPr="003A06E3">
        <w:rPr>
          <w:szCs w:val="22"/>
        </w:rPr>
        <w:t>value care for specific indications</w:t>
      </w:r>
      <w:r w:rsidR="00A61BD0" w:rsidRPr="003A06E3">
        <w:rPr>
          <w:szCs w:val="22"/>
        </w:rPr>
        <w:t>, particularly</w:t>
      </w:r>
      <w:r w:rsidR="008D4FF2" w:rsidRPr="003A06E3">
        <w:rPr>
          <w:szCs w:val="22"/>
        </w:rPr>
        <w:t xml:space="preserve"> for patients who are neurologically symptomatic and</w:t>
      </w:r>
      <w:r w:rsidR="000A6CA9" w:rsidRPr="003A06E3">
        <w:rPr>
          <w:szCs w:val="22"/>
        </w:rPr>
        <w:t xml:space="preserve"> patients who have been referred</w:t>
      </w:r>
      <w:r w:rsidR="00D1612D" w:rsidRPr="003A06E3">
        <w:rPr>
          <w:szCs w:val="22"/>
        </w:rPr>
        <w:t xml:space="preserve"> </w:t>
      </w:r>
      <w:r w:rsidR="008F5405" w:rsidRPr="003A06E3">
        <w:rPr>
          <w:szCs w:val="22"/>
        </w:rPr>
        <w:t>for</w:t>
      </w:r>
      <w:r w:rsidR="008D4FF2" w:rsidRPr="003A06E3">
        <w:rPr>
          <w:szCs w:val="22"/>
        </w:rPr>
        <w:t xml:space="preserve"> </w:t>
      </w:r>
      <w:r w:rsidR="00144C61" w:rsidRPr="003A06E3">
        <w:rPr>
          <w:szCs w:val="22"/>
        </w:rPr>
        <w:t>pre-</w:t>
      </w:r>
      <w:r w:rsidR="002319FF" w:rsidRPr="003A06E3">
        <w:rPr>
          <w:szCs w:val="22"/>
        </w:rPr>
        <w:t>operative confirmation of patency for certain cardiac procedures</w:t>
      </w:r>
      <w:r w:rsidR="00144C61" w:rsidRPr="003A06E3">
        <w:rPr>
          <w:szCs w:val="22"/>
        </w:rPr>
        <w:t xml:space="preserve"> or</w:t>
      </w:r>
      <w:r w:rsidR="008D4FF2" w:rsidRPr="003A06E3">
        <w:rPr>
          <w:szCs w:val="22"/>
        </w:rPr>
        <w:t xml:space="preserve"> post-operative surveillance.</w:t>
      </w:r>
      <w:r w:rsidR="00903163" w:rsidRPr="003A06E3">
        <w:rPr>
          <w:szCs w:val="22"/>
        </w:rPr>
        <w:t xml:space="preserve"> </w:t>
      </w:r>
      <w:r w:rsidR="00F52623" w:rsidRPr="003A06E3">
        <w:rPr>
          <w:szCs w:val="22"/>
        </w:rPr>
        <w:t>T</w:t>
      </w:r>
      <w:r w:rsidR="00903163" w:rsidRPr="003A06E3">
        <w:rPr>
          <w:szCs w:val="22"/>
        </w:rPr>
        <w:t xml:space="preserve">he Committee has not </w:t>
      </w:r>
      <w:r w:rsidR="00E566D4" w:rsidRPr="003A06E3">
        <w:rPr>
          <w:szCs w:val="22"/>
        </w:rPr>
        <w:t xml:space="preserve">provided recommendations </w:t>
      </w:r>
      <w:r w:rsidR="00903163" w:rsidRPr="003A06E3">
        <w:rPr>
          <w:szCs w:val="22"/>
        </w:rPr>
        <w:t xml:space="preserve">on a clinical pathway to determine </w:t>
      </w:r>
      <w:r w:rsidR="00D1612D" w:rsidRPr="003A06E3">
        <w:rPr>
          <w:szCs w:val="22"/>
        </w:rPr>
        <w:t>which</w:t>
      </w:r>
      <w:r w:rsidR="00903163" w:rsidRPr="003A06E3">
        <w:rPr>
          <w:szCs w:val="22"/>
        </w:rPr>
        <w:t xml:space="preserve"> symptoms are required</w:t>
      </w:r>
      <w:r w:rsidR="00F14C1B" w:rsidRPr="003A06E3">
        <w:rPr>
          <w:szCs w:val="22"/>
        </w:rPr>
        <w:t xml:space="preserve"> for</w:t>
      </w:r>
      <w:r w:rsidR="00AA5A43" w:rsidRPr="003A06E3">
        <w:rPr>
          <w:szCs w:val="22"/>
        </w:rPr>
        <w:t xml:space="preserve"> carotid duplex examination</w:t>
      </w:r>
      <w:r w:rsidR="00F52623" w:rsidRPr="003A06E3">
        <w:rPr>
          <w:szCs w:val="22"/>
        </w:rPr>
        <w:t>.</w:t>
      </w:r>
    </w:p>
    <w:p w14:paraId="4F4E4809" w14:textId="725E82B0" w:rsidR="007C5E5E" w:rsidRPr="003A06E3" w:rsidRDefault="00D375DB" w:rsidP="00C30F52">
      <w:pPr>
        <w:pStyle w:val="Bullet2"/>
        <w:spacing w:line="360" w:lineRule="auto"/>
        <w:rPr>
          <w:szCs w:val="22"/>
        </w:rPr>
      </w:pPr>
      <w:r w:rsidRPr="003A06E3">
        <w:rPr>
          <w:szCs w:val="22"/>
        </w:rPr>
        <w:t>P</w:t>
      </w:r>
      <w:r w:rsidR="00903163" w:rsidRPr="003A06E3">
        <w:rPr>
          <w:szCs w:val="22"/>
        </w:rPr>
        <w:t>atients with no neurological sym</w:t>
      </w:r>
      <w:r w:rsidR="006A76FB" w:rsidRPr="003A06E3">
        <w:rPr>
          <w:szCs w:val="22"/>
        </w:rPr>
        <w:t>ptoms should be excluded, unless the patient has been evaluated by a specialist who considers the examination necessary for rare asymptomatic indications.</w:t>
      </w:r>
    </w:p>
    <w:p w14:paraId="092E56C4" w14:textId="31CB0B7D" w:rsidR="00903163" w:rsidRPr="003A06E3" w:rsidRDefault="00B62B90" w:rsidP="00C30F52">
      <w:pPr>
        <w:pStyle w:val="Bullet2"/>
        <w:spacing w:line="360" w:lineRule="auto"/>
        <w:rPr>
          <w:szCs w:val="22"/>
        </w:rPr>
      </w:pPr>
      <w:r w:rsidRPr="003A06E3">
        <w:rPr>
          <w:szCs w:val="22"/>
        </w:rPr>
        <w:t>E</w:t>
      </w:r>
      <w:r w:rsidR="00D1612D" w:rsidRPr="003A06E3">
        <w:rPr>
          <w:szCs w:val="22"/>
        </w:rPr>
        <w:t>xamination of the carotid arteries</w:t>
      </w:r>
      <w:r w:rsidR="004A3B7A" w:rsidRPr="003A06E3">
        <w:rPr>
          <w:szCs w:val="22"/>
        </w:rPr>
        <w:t xml:space="preserve"> for post-operative surveillance should be limited to </w:t>
      </w:r>
      <w:r w:rsidR="00D1612D" w:rsidRPr="003A06E3">
        <w:rPr>
          <w:szCs w:val="22"/>
        </w:rPr>
        <w:t>two per 12-month period for all patients</w:t>
      </w:r>
      <w:r w:rsidR="004A3B7A" w:rsidRPr="003A06E3">
        <w:rPr>
          <w:szCs w:val="22"/>
        </w:rPr>
        <w:t xml:space="preserve">, as there is </w:t>
      </w:r>
      <w:r w:rsidR="00F14C1B" w:rsidRPr="003A06E3">
        <w:rPr>
          <w:szCs w:val="22"/>
        </w:rPr>
        <w:t xml:space="preserve">limited </w:t>
      </w:r>
      <w:r w:rsidR="00F14C1B" w:rsidRPr="003A06E3">
        <w:rPr>
          <w:szCs w:val="22"/>
        </w:rPr>
        <w:lastRenderedPageBreak/>
        <w:t xml:space="preserve">additional </w:t>
      </w:r>
      <w:r w:rsidR="004A3B7A" w:rsidRPr="003A06E3">
        <w:rPr>
          <w:szCs w:val="22"/>
        </w:rPr>
        <w:t>benefit of more frequent examination in the abse</w:t>
      </w:r>
      <w:r w:rsidR="00D33717">
        <w:rPr>
          <w:szCs w:val="22"/>
        </w:rPr>
        <w:t>nce of emerging symptoms.</w:t>
      </w:r>
    </w:p>
    <w:p w14:paraId="4E6DC433" w14:textId="77777777" w:rsidR="00047E7F" w:rsidRPr="005C42F8" w:rsidRDefault="00047E7F" w:rsidP="00FB3AB7">
      <w:pPr>
        <w:pStyle w:val="Heading2"/>
        <w:rPr>
          <w:color w:val="385623" w:themeColor="accent6" w:themeShade="80"/>
        </w:rPr>
      </w:pPr>
      <w:bookmarkStart w:id="110" w:name="_Toc54355612"/>
      <w:bookmarkStart w:id="111" w:name="_Toc519427426"/>
      <w:bookmarkEnd w:id="95"/>
      <w:r w:rsidRPr="003A06E3">
        <w:t>Duplex examination of the renal and visceral arteries</w:t>
      </w:r>
      <w:bookmarkEnd w:id="110"/>
    </w:p>
    <w:p w14:paraId="640CB762" w14:textId="3DACBDE9" w:rsidR="00D86EBD" w:rsidRPr="00F162FA" w:rsidRDefault="00D86EBD" w:rsidP="00D86EBD">
      <w:pPr>
        <w:pStyle w:val="TableCaption"/>
        <w:rPr>
          <w:rFonts w:asciiTheme="minorHAnsi" w:hAnsiTheme="minorHAnsi" w:cstheme="minorHAnsi"/>
          <w:lang w:val="en-GB"/>
        </w:rPr>
      </w:pPr>
      <w:bookmarkStart w:id="112" w:name="_Toc48229059"/>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4</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w:t>
      </w:r>
      <w:bookmarkEnd w:id="111"/>
      <w:r w:rsidR="00047E7F" w:rsidRPr="00F162FA">
        <w:rPr>
          <w:rFonts w:asciiTheme="minorHAnsi" w:hAnsiTheme="minorHAnsi" w:cstheme="minorHAnsi"/>
          <w:lang w:val="en-GB"/>
        </w:rPr>
        <w:t xml:space="preserve"> 55278</w:t>
      </w:r>
      <w:bookmarkEnd w:id="11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item introduction table for item 55278"/>
        <w:tblDescription w:val="Table 4 shows the item introduction table for item 55278.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82"/>
        <w:gridCol w:w="3135"/>
        <w:gridCol w:w="1123"/>
        <w:gridCol w:w="1124"/>
        <w:gridCol w:w="1124"/>
        <w:gridCol w:w="1124"/>
      </w:tblGrid>
      <w:tr w:rsidR="00D86EBD" w:rsidRPr="00F162FA" w14:paraId="38AFC69E" w14:textId="77777777" w:rsidTr="0026221E">
        <w:trPr>
          <w:tblHeader/>
        </w:trPr>
        <w:tc>
          <w:tcPr>
            <w:tcW w:w="682" w:type="dxa"/>
            <w:shd w:val="clear" w:color="auto" w:fill="01653F"/>
            <w:vAlign w:val="bottom"/>
          </w:tcPr>
          <w:p w14:paraId="56E42928" w14:textId="77777777" w:rsidR="00D86EBD" w:rsidRPr="0026221E" w:rsidRDefault="00D86EBD" w:rsidP="004958B0">
            <w:pPr>
              <w:pStyle w:val="Tableheading-white"/>
            </w:pPr>
            <w:r w:rsidRPr="0026221E">
              <w:t>Item</w:t>
            </w:r>
          </w:p>
        </w:tc>
        <w:tc>
          <w:tcPr>
            <w:tcW w:w="3135" w:type="dxa"/>
            <w:shd w:val="clear" w:color="auto" w:fill="01653F"/>
            <w:vAlign w:val="bottom"/>
          </w:tcPr>
          <w:p w14:paraId="0A0BB55B" w14:textId="77777777" w:rsidR="00D86EBD" w:rsidRPr="0026221E" w:rsidRDefault="00D86EBD" w:rsidP="004958B0">
            <w:pPr>
              <w:pStyle w:val="Tableheading-white"/>
            </w:pPr>
            <w:r w:rsidRPr="0026221E">
              <w:t>Descriptor</w:t>
            </w:r>
          </w:p>
        </w:tc>
        <w:tc>
          <w:tcPr>
            <w:tcW w:w="1123" w:type="dxa"/>
            <w:shd w:val="clear" w:color="auto" w:fill="01653F"/>
            <w:vAlign w:val="bottom"/>
          </w:tcPr>
          <w:p w14:paraId="7E392505" w14:textId="77777777" w:rsidR="00D86EBD" w:rsidRPr="0026221E" w:rsidRDefault="00D86EBD" w:rsidP="004958B0">
            <w:pPr>
              <w:pStyle w:val="Tableheading-white"/>
            </w:pPr>
            <w:r w:rsidRPr="0026221E">
              <w:t>Schedule fee</w:t>
            </w:r>
          </w:p>
        </w:tc>
        <w:tc>
          <w:tcPr>
            <w:tcW w:w="1124" w:type="dxa"/>
            <w:shd w:val="clear" w:color="auto" w:fill="01653F"/>
            <w:vAlign w:val="bottom"/>
          </w:tcPr>
          <w:p w14:paraId="714E1D29" w14:textId="77777777" w:rsidR="00D86EBD" w:rsidRPr="0026221E" w:rsidRDefault="00D86EBD" w:rsidP="004958B0">
            <w:pPr>
              <w:pStyle w:val="Tableheading-white"/>
            </w:pPr>
            <w:r w:rsidRPr="0026221E">
              <w:t>Services FY2016/17</w:t>
            </w:r>
          </w:p>
        </w:tc>
        <w:tc>
          <w:tcPr>
            <w:tcW w:w="1124" w:type="dxa"/>
            <w:shd w:val="clear" w:color="auto" w:fill="01653F"/>
            <w:vAlign w:val="bottom"/>
          </w:tcPr>
          <w:p w14:paraId="5CC1A0E8" w14:textId="77777777" w:rsidR="00D86EBD" w:rsidRPr="0026221E" w:rsidRDefault="00D86EBD" w:rsidP="004958B0">
            <w:pPr>
              <w:pStyle w:val="Tableheading-white"/>
            </w:pPr>
            <w:r w:rsidRPr="0026221E">
              <w:t>Benefits FY2016/17</w:t>
            </w:r>
          </w:p>
        </w:tc>
        <w:tc>
          <w:tcPr>
            <w:tcW w:w="1124" w:type="dxa"/>
            <w:shd w:val="clear" w:color="auto" w:fill="01653F"/>
            <w:vAlign w:val="bottom"/>
          </w:tcPr>
          <w:p w14:paraId="0B46DD98" w14:textId="77777777" w:rsidR="00D86EBD" w:rsidRPr="0026221E" w:rsidRDefault="00D86EBD" w:rsidP="004958B0">
            <w:pPr>
              <w:pStyle w:val="Tableheading-white"/>
            </w:pPr>
            <w:r w:rsidRPr="0026221E">
              <w:t>Services 5-year annual avg. growth</w:t>
            </w:r>
          </w:p>
        </w:tc>
      </w:tr>
      <w:tr w:rsidR="00D86EBD" w:rsidRPr="00F162FA" w14:paraId="4B85053A" w14:textId="77777777" w:rsidTr="0026221E">
        <w:tc>
          <w:tcPr>
            <w:tcW w:w="682" w:type="dxa"/>
            <w:vAlign w:val="center"/>
          </w:tcPr>
          <w:p w14:paraId="63D7BF5E" w14:textId="76A15959" w:rsidR="00D86EBD" w:rsidRPr="0026221E" w:rsidRDefault="0026221E" w:rsidP="0026221E">
            <w:pPr>
              <w:jc w:val="center"/>
              <w:rPr>
                <w:rFonts w:asciiTheme="minorHAnsi" w:hAnsiTheme="minorHAnsi" w:cstheme="minorHAnsi"/>
                <w:color w:val="000000"/>
                <w:sz w:val="18"/>
                <w:szCs w:val="16"/>
                <w:lang w:val="en-GB"/>
              </w:rPr>
            </w:pPr>
            <w:r>
              <w:rPr>
                <w:rFonts w:asciiTheme="minorHAnsi" w:hAnsiTheme="minorHAnsi" w:cstheme="minorHAnsi"/>
                <w:color w:val="000000"/>
                <w:sz w:val="18"/>
                <w:szCs w:val="16"/>
                <w:lang w:val="en-GB"/>
              </w:rPr>
              <w:t>55278</w:t>
            </w:r>
          </w:p>
        </w:tc>
        <w:tc>
          <w:tcPr>
            <w:tcW w:w="3135" w:type="dxa"/>
          </w:tcPr>
          <w:p w14:paraId="66D555FC" w14:textId="77777777" w:rsidR="00D86EBD" w:rsidRPr="0026221E" w:rsidRDefault="00046502" w:rsidP="00046502">
            <w:pPr>
              <w:rPr>
                <w:rFonts w:asciiTheme="minorHAnsi" w:hAnsiTheme="minorHAnsi" w:cstheme="minorHAnsi"/>
                <w:color w:val="000000"/>
                <w:sz w:val="18"/>
                <w:szCs w:val="16"/>
                <w:lang w:val="en-GB"/>
              </w:rPr>
            </w:pPr>
            <w:r w:rsidRPr="0026221E">
              <w:rPr>
                <w:rFonts w:asciiTheme="minorHAnsi" w:hAnsiTheme="minorHAnsi" w:cstheme="minorHAnsi"/>
                <w:color w:val="000000"/>
                <w:sz w:val="18"/>
                <w:szCs w:val="16"/>
                <w:lang w:val="en-GB"/>
              </w:rPr>
              <w:t xml:space="preserve">Duplex scanning involving B mode ultrasound imaging and integrated </w:t>
            </w:r>
            <w:r w:rsidR="00596713" w:rsidRPr="0026221E">
              <w:rPr>
                <w:rFonts w:asciiTheme="minorHAnsi" w:hAnsiTheme="minorHAnsi" w:cstheme="minorHAnsi"/>
                <w:color w:val="000000"/>
                <w:sz w:val="18"/>
                <w:szCs w:val="16"/>
                <w:lang w:val="en-GB"/>
              </w:rPr>
              <w:t>Doppler</w:t>
            </w:r>
            <w:r w:rsidRPr="0026221E">
              <w:rPr>
                <w:rFonts w:asciiTheme="minorHAnsi" w:hAnsiTheme="minorHAnsi" w:cstheme="minorHAnsi"/>
                <w:color w:val="000000"/>
                <w:sz w:val="18"/>
                <w:szCs w:val="16"/>
                <w:lang w:val="en-GB"/>
              </w:rPr>
              <w:t xml:space="preserve"> flow measurements by spectral analysis of renal or visceral vessels or of renal and visceral vessels, including aorta, inferior vena cava and iliac vessels as required excluding pregnancy related studies, not being a service associated with a service to which an item in Subgroup 1 (with the exception of item 55054) or 4 applies (R)</w:t>
            </w:r>
          </w:p>
        </w:tc>
        <w:tc>
          <w:tcPr>
            <w:tcW w:w="1123" w:type="dxa"/>
            <w:vAlign w:val="center"/>
          </w:tcPr>
          <w:p w14:paraId="285B0A26" w14:textId="01C81D6C" w:rsidR="00D86EBD" w:rsidRPr="0026221E" w:rsidRDefault="00046502" w:rsidP="0026221E">
            <w:pPr>
              <w:jc w:val="center"/>
              <w:rPr>
                <w:rFonts w:asciiTheme="minorHAnsi" w:hAnsiTheme="minorHAnsi" w:cstheme="minorHAnsi"/>
                <w:color w:val="000000"/>
                <w:sz w:val="18"/>
                <w:szCs w:val="16"/>
                <w:lang w:val="en-GB"/>
              </w:rPr>
            </w:pPr>
            <w:r w:rsidRPr="0026221E">
              <w:rPr>
                <w:rFonts w:asciiTheme="minorHAnsi" w:hAnsiTheme="minorHAnsi" w:cstheme="minorHAnsi"/>
                <w:color w:val="000000"/>
                <w:sz w:val="18"/>
                <w:szCs w:val="16"/>
                <w:lang w:val="en-GB"/>
              </w:rPr>
              <w:t>$169.50</w:t>
            </w:r>
          </w:p>
        </w:tc>
        <w:tc>
          <w:tcPr>
            <w:tcW w:w="1124" w:type="dxa"/>
            <w:vAlign w:val="center"/>
          </w:tcPr>
          <w:p w14:paraId="08228103" w14:textId="5D81AC1F" w:rsidR="00D86EBD" w:rsidRPr="0026221E" w:rsidRDefault="00046502" w:rsidP="0026221E">
            <w:pPr>
              <w:jc w:val="center"/>
              <w:rPr>
                <w:rFonts w:asciiTheme="minorHAnsi" w:hAnsiTheme="minorHAnsi" w:cstheme="minorHAnsi"/>
                <w:color w:val="000000"/>
                <w:sz w:val="18"/>
                <w:szCs w:val="16"/>
                <w:lang w:val="en-GB"/>
              </w:rPr>
            </w:pPr>
            <w:r w:rsidRPr="0026221E">
              <w:rPr>
                <w:rFonts w:asciiTheme="minorHAnsi" w:hAnsiTheme="minorHAnsi" w:cstheme="minorHAnsi"/>
                <w:color w:val="000000"/>
                <w:sz w:val="18"/>
                <w:szCs w:val="16"/>
                <w:lang w:val="en-GB"/>
              </w:rPr>
              <w:t>8</w:t>
            </w:r>
            <w:r w:rsidR="0026221E">
              <w:rPr>
                <w:rFonts w:asciiTheme="minorHAnsi" w:hAnsiTheme="minorHAnsi" w:cstheme="minorHAnsi"/>
                <w:color w:val="000000"/>
                <w:sz w:val="18"/>
                <w:szCs w:val="16"/>
                <w:lang w:val="en-GB"/>
              </w:rPr>
              <w:t>5,410</w:t>
            </w:r>
          </w:p>
        </w:tc>
        <w:tc>
          <w:tcPr>
            <w:tcW w:w="1124" w:type="dxa"/>
            <w:vAlign w:val="center"/>
          </w:tcPr>
          <w:p w14:paraId="7EC4B921" w14:textId="7E0753C4" w:rsidR="00D86EBD" w:rsidRPr="0026221E" w:rsidRDefault="00251B5E" w:rsidP="0026221E">
            <w:pPr>
              <w:jc w:val="center"/>
              <w:rPr>
                <w:rFonts w:asciiTheme="minorHAnsi" w:hAnsiTheme="minorHAnsi" w:cstheme="minorHAnsi"/>
                <w:color w:val="000000"/>
                <w:sz w:val="18"/>
                <w:szCs w:val="16"/>
                <w:lang w:val="en-GB"/>
              </w:rPr>
            </w:pPr>
            <w:r w:rsidRPr="0026221E">
              <w:rPr>
                <w:rFonts w:asciiTheme="minorHAnsi" w:hAnsiTheme="minorHAnsi" w:cstheme="minorHAnsi"/>
                <w:color w:val="000000"/>
                <w:sz w:val="18"/>
                <w:szCs w:val="16"/>
                <w:lang w:val="en-GB"/>
              </w:rPr>
              <w:t>$</w:t>
            </w:r>
            <w:r w:rsidR="0026221E">
              <w:rPr>
                <w:rFonts w:asciiTheme="minorHAnsi" w:hAnsiTheme="minorHAnsi" w:cstheme="minorHAnsi"/>
                <w:color w:val="000000"/>
                <w:sz w:val="18"/>
                <w:szCs w:val="16"/>
                <w:lang w:val="en-GB"/>
              </w:rPr>
              <w:t>12,088,370</w:t>
            </w:r>
          </w:p>
        </w:tc>
        <w:tc>
          <w:tcPr>
            <w:tcW w:w="1124" w:type="dxa"/>
            <w:vAlign w:val="center"/>
          </w:tcPr>
          <w:p w14:paraId="63B25573" w14:textId="22156A4F" w:rsidR="00D86EBD" w:rsidRPr="0026221E" w:rsidRDefault="00046502" w:rsidP="0026221E">
            <w:pPr>
              <w:jc w:val="center"/>
              <w:rPr>
                <w:rFonts w:asciiTheme="minorHAnsi" w:hAnsiTheme="minorHAnsi" w:cstheme="minorHAnsi"/>
                <w:color w:val="000000"/>
                <w:sz w:val="18"/>
                <w:szCs w:val="16"/>
                <w:lang w:val="en-GB"/>
              </w:rPr>
            </w:pPr>
            <w:r w:rsidRPr="0026221E">
              <w:rPr>
                <w:rFonts w:asciiTheme="minorHAnsi" w:hAnsiTheme="minorHAnsi" w:cstheme="minorHAnsi"/>
                <w:color w:val="000000"/>
                <w:sz w:val="18"/>
                <w:szCs w:val="16"/>
                <w:lang w:val="en-GB"/>
              </w:rPr>
              <w:t>7</w:t>
            </w:r>
            <w:r w:rsidR="0026221E">
              <w:rPr>
                <w:rFonts w:asciiTheme="minorHAnsi" w:hAnsiTheme="minorHAnsi" w:cstheme="minorHAnsi"/>
                <w:color w:val="000000"/>
                <w:sz w:val="18"/>
                <w:szCs w:val="16"/>
                <w:lang w:val="en-GB"/>
              </w:rPr>
              <w:t>.7%</w:t>
            </w:r>
          </w:p>
        </w:tc>
      </w:tr>
    </w:tbl>
    <w:p w14:paraId="492663DA" w14:textId="485942F2" w:rsidR="00D86EBD" w:rsidRPr="00052D51" w:rsidRDefault="00D86EBD" w:rsidP="00C30F52">
      <w:pPr>
        <w:pStyle w:val="Heading3Numbered"/>
        <w:ind w:firstLine="1973"/>
      </w:pPr>
      <w:bookmarkStart w:id="113" w:name="_Toc519427338"/>
      <w:bookmarkStart w:id="114" w:name="_Toc54355613"/>
      <w:bookmarkStart w:id="115" w:name="_Toc523951460"/>
      <w:bookmarkStart w:id="116" w:name="_Toc523953820"/>
      <w:bookmarkStart w:id="117" w:name="_Toc523954467"/>
      <w:bookmarkStart w:id="118" w:name="Rec3"/>
      <w:r w:rsidRPr="00311B95">
        <w:t>Recommendation 3</w:t>
      </w:r>
      <w:bookmarkEnd w:id="113"/>
      <w:bookmarkEnd w:id="114"/>
      <w:bookmarkEnd w:id="115"/>
      <w:bookmarkEnd w:id="116"/>
      <w:bookmarkEnd w:id="117"/>
    </w:p>
    <w:p w14:paraId="60D17D9B" w14:textId="69526843" w:rsidR="00C1649D" w:rsidRPr="003A06E3" w:rsidRDefault="00383BF0" w:rsidP="00C30F52">
      <w:pPr>
        <w:pStyle w:val="Bullet-green"/>
        <w:spacing w:line="360" w:lineRule="auto"/>
        <w:rPr>
          <w:rFonts w:cstheme="minorHAnsi"/>
          <w:szCs w:val="22"/>
          <w:lang w:val="en-GB"/>
        </w:rPr>
      </w:pPr>
      <w:bookmarkStart w:id="119" w:name="_Hlk516067442"/>
      <w:bookmarkEnd w:id="118"/>
      <w:r w:rsidRPr="003A06E3">
        <w:rPr>
          <w:rFonts w:cstheme="minorHAnsi"/>
          <w:szCs w:val="22"/>
          <w:lang w:val="en-GB"/>
        </w:rPr>
        <w:t xml:space="preserve">Item 55278: </w:t>
      </w:r>
      <w:r w:rsidR="00C1649D" w:rsidRPr="003A06E3">
        <w:rPr>
          <w:rFonts w:cstheme="minorHAnsi"/>
          <w:szCs w:val="22"/>
          <w:lang w:val="en-GB"/>
        </w:rPr>
        <w:t>Prevent low-value over-servicing of renal duplex examinations.</w:t>
      </w:r>
    </w:p>
    <w:p w14:paraId="5FCC9439" w14:textId="77777777" w:rsidR="000D172B" w:rsidRPr="003A06E3" w:rsidRDefault="00D1612D" w:rsidP="00C30F52">
      <w:pPr>
        <w:pStyle w:val="Bullet2"/>
        <w:spacing w:line="360" w:lineRule="auto"/>
        <w:rPr>
          <w:szCs w:val="22"/>
        </w:rPr>
      </w:pPr>
      <w:r w:rsidRPr="003A06E3">
        <w:rPr>
          <w:szCs w:val="22"/>
        </w:rPr>
        <w:t xml:space="preserve">The Committee recommends introducing new restrictions to </w:t>
      </w:r>
      <w:r w:rsidR="006815B8" w:rsidRPr="003A06E3">
        <w:rPr>
          <w:szCs w:val="22"/>
        </w:rPr>
        <w:t xml:space="preserve">this </w:t>
      </w:r>
      <w:r w:rsidRPr="003A06E3">
        <w:rPr>
          <w:szCs w:val="22"/>
        </w:rPr>
        <w:t>item so that it can only be requested by specialists in the fields of hypertension, nephrology, vascular surgery, interventional radiology and rheumatology.</w:t>
      </w:r>
      <w:r w:rsidR="003D386B" w:rsidRPr="003A06E3">
        <w:rPr>
          <w:szCs w:val="22"/>
        </w:rPr>
        <w:t xml:space="preserve"> </w:t>
      </w:r>
    </w:p>
    <w:p w14:paraId="465F44A5" w14:textId="77777777" w:rsidR="00D1612D" w:rsidRPr="003A06E3" w:rsidRDefault="003D386B" w:rsidP="00C30F52">
      <w:pPr>
        <w:pStyle w:val="Bullet-green"/>
        <w:spacing w:line="360" w:lineRule="auto"/>
        <w:rPr>
          <w:rFonts w:cstheme="minorHAnsi"/>
          <w:szCs w:val="22"/>
          <w:lang w:val="en-GB"/>
        </w:rPr>
      </w:pPr>
      <w:r w:rsidRPr="003A06E3">
        <w:rPr>
          <w:rFonts w:cstheme="minorHAnsi"/>
          <w:szCs w:val="22"/>
          <w:lang w:val="en-GB"/>
        </w:rPr>
        <w:t>The proposed item descriptor (with changes highlighted in bold) is as follows:</w:t>
      </w:r>
    </w:p>
    <w:p w14:paraId="5D13DBCB" w14:textId="18CD160C" w:rsidR="00856799" w:rsidRPr="001A5350" w:rsidRDefault="00AA5A43" w:rsidP="00C30F52">
      <w:pPr>
        <w:pStyle w:val="Bullet2"/>
        <w:spacing w:line="360" w:lineRule="auto"/>
        <w:rPr>
          <w:szCs w:val="22"/>
        </w:rPr>
      </w:pPr>
      <w:r w:rsidRPr="003A06E3">
        <w:rPr>
          <w:szCs w:val="22"/>
        </w:rPr>
        <w:t xml:space="preserve">Duplex scanning involving B mode ultrasound imaging and integrated </w:t>
      </w:r>
      <w:r w:rsidR="00596713" w:rsidRPr="003A06E3">
        <w:rPr>
          <w:szCs w:val="22"/>
        </w:rPr>
        <w:t>Doppler</w:t>
      </w:r>
      <w:r w:rsidRPr="003A06E3">
        <w:rPr>
          <w:szCs w:val="22"/>
        </w:rPr>
        <w:t xml:space="preserve"> flow measurements by spectral analysis of renal or visceral vessels or of renal and visceral vessels, including aorta, inferior vena cava and iliac vessels as required excluding pregnancy related studies,</w:t>
      </w:r>
      <w:r w:rsidR="008B6C93" w:rsidRPr="003A06E3">
        <w:rPr>
          <w:szCs w:val="22"/>
        </w:rPr>
        <w:t xml:space="preserve"> </w:t>
      </w:r>
      <w:r w:rsidR="008B6C93" w:rsidRPr="003A06E3">
        <w:rPr>
          <w:b/>
          <w:szCs w:val="22"/>
        </w:rPr>
        <w:t>on referral by consultant physician or specialist only</w:t>
      </w:r>
      <w:r w:rsidR="00D1612D" w:rsidRPr="003A06E3">
        <w:rPr>
          <w:b/>
          <w:szCs w:val="22"/>
        </w:rPr>
        <w:t>,</w:t>
      </w:r>
      <w:r w:rsidR="00491AED" w:rsidRPr="003A06E3">
        <w:rPr>
          <w:b/>
          <w:szCs w:val="22"/>
        </w:rPr>
        <w:t xml:space="preserve"> excluding </w:t>
      </w:r>
      <w:r w:rsidR="005C0D3B" w:rsidRPr="003A06E3">
        <w:rPr>
          <w:b/>
          <w:szCs w:val="22"/>
        </w:rPr>
        <w:t>Obstetrics</w:t>
      </w:r>
      <w:r w:rsidR="00491AED" w:rsidRPr="003A06E3">
        <w:rPr>
          <w:b/>
          <w:szCs w:val="22"/>
        </w:rPr>
        <w:t xml:space="preserve"> and Gyna</w:t>
      </w:r>
      <w:r w:rsidR="005C0D3B" w:rsidRPr="003A06E3">
        <w:rPr>
          <w:b/>
          <w:szCs w:val="22"/>
        </w:rPr>
        <w:t>e</w:t>
      </w:r>
      <w:r w:rsidR="00491AED" w:rsidRPr="003A06E3">
        <w:rPr>
          <w:b/>
          <w:szCs w:val="22"/>
        </w:rPr>
        <w:t xml:space="preserve">cology </w:t>
      </w:r>
      <w:r w:rsidR="008B6C93" w:rsidRPr="003A06E3">
        <w:rPr>
          <w:b/>
          <w:szCs w:val="22"/>
        </w:rPr>
        <w:t>specialists</w:t>
      </w:r>
      <w:r w:rsidRPr="003A06E3">
        <w:rPr>
          <w:b/>
          <w:szCs w:val="22"/>
        </w:rPr>
        <w:t>,</w:t>
      </w:r>
      <w:r w:rsidRPr="003A06E3">
        <w:rPr>
          <w:szCs w:val="22"/>
        </w:rPr>
        <w:t xml:space="preserve"> not being a service associated with a service to which an item in Subgroup 1 (with the exception of item 55054) or 4 applies (R)</w:t>
      </w:r>
    </w:p>
    <w:p w14:paraId="5DE3E25F" w14:textId="77777777" w:rsidR="001314F4" w:rsidRPr="00052D51" w:rsidRDefault="00D86EBD" w:rsidP="00C30F52">
      <w:pPr>
        <w:pStyle w:val="Heading3Numbered"/>
        <w:ind w:firstLine="1973"/>
      </w:pPr>
      <w:bookmarkStart w:id="120" w:name="_Toc519427339"/>
      <w:bookmarkStart w:id="121" w:name="_Toc523951461"/>
      <w:bookmarkStart w:id="122" w:name="_Toc523953821"/>
      <w:bookmarkStart w:id="123" w:name="_Toc523954468"/>
      <w:bookmarkStart w:id="124" w:name="_Toc54355614"/>
      <w:r w:rsidRPr="00052D51">
        <w:t>Rationale for Recommendation 3</w:t>
      </w:r>
      <w:bookmarkEnd w:id="120"/>
      <w:bookmarkEnd w:id="121"/>
      <w:bookmarkEnd w:id="122"/>
      <w:bookmarkEnd w:id="123"/>
      <w:bookmarkEnd w:id="124"/>
    </w:p>
    <w:p w14:paraId="0A70385F" w14:textId="77777777" w:rsidR="001314F4" w:rsidRPr="003A06E3" w:rsidRDefault="007D4379" w:rsidP="00C30F52">
      <w:pPr>
        <w:spacing w:line="360" w:lineRule="auto"/>
        <w:rPr>
          <w:rFonts w:asciiTheme="minorHAnsi" w:hAnsiTheme="minorHAnsi" w:cstheme="minorHAnsi"/>
          <w:szCs w:val="22"/>
          <w:lang w:val="en-GB"/>
        </w:rPr>
      </w:pPr>
      <w:r w:rsidRPr="003A06E3">
        <w:rPr>
          <w:rFonts w:asciiTheme="minorHAnsi" w:hAnsiTheme="minorHAnsi" w:cstheme="minorHAnsi"/>
          <w:szCs w:val="22"/>
          <w:lang w:val="en-GB"/>
        </w:rPr>
        <w:t xml:space="preserve">This recommendation focuses on reducing inappropriate screening </w:t>
      </w:r>
      <w:r w:rsidR="00D1612D" w:rsidRPr="003A06E3">
        <w:rPr>
          <w:rFonts w:asciiTheme="minorHAnsi" w:hAnsiTheme="minorHAnsi" w:cstheme="minorHAnsi"/>
          <w:szCs w:val="22"/>
          <w:lang w:val="en-GB"/>
        </w:rPr>
        <w:t>of asymptomatic patients, while still allowing for the</w:t>
      </w:r>
      <w:r w:rsidRPr="003A06E3">
        <w:rPr>
          <w:rFonts w:asciiTheme="minorHAnsi" w:hAnsiTheme="minorHAnsi" w:cstheme="minorHAnsi"/>
          <w:szCs w:val="22"/>
          <w:lang w:val="en-GB"/>
        </w:rPr>
        <w:t xml:space="preserve"> appropriate investigation </w:t>
      </w:r>
      <w:r w:rsidR="00D1612D" w:rsidRPr="003A06E3">
        <w:rPr>
          <w:rFonts w:asciiTheme="minorHAnsi" w:hAnsiTheme="minorHAnsi" w:cstheme="minorHAnsi"/>
          <w:szCs w:val="22"/>
          <w:lang w:val="en-GB"/>
        </w:rPr>
        <w:t>of</w:t>
      </w:r>
      <w:r w:rsidRPr="003A06E3">
        <w:rPr>
          <w:rFonts w:asciiTheme="minorHAnsi" w:hAnsiTheme="minorHAnsi" w:cstheme="minorHAnsi"/>
          <w:szCs w:val="22"/>
          <w:lang w:val="en-GB"/>
        </w:rPr>
        <w:t xml:space="preserve"> a wide range of clinical indications. </w:t>
      </w:r>
      <w:r w:rsidR="00065F1B" w:rsidRPr="003A06E3">
        <w:rPr>
          <w:rFonts w:asciiTheme="minorHAnsi" w:hAnsiTheme="minorHAnsi" w:cstheme="minorHAnsi"/>
          <w:szCs w:val="22"/>
          <w:lang w:val="en-GB"/>
        </w:rPr>
        <w:t>It is based on the following.</w:t>
      </w:r>
    </w:p>
    <w:p w14:paraId="0E2F5088" w14:textId="77777777" w:rsidR="00CC1B9B" w:rsidRPr="003A06E3" w:rsidRDefault="007D4379" w:rsidP="00C30F52">
      <w:pPr>
        <w:pStyle w:val="Bullet-green"/>
        <w:spacing w:line="360" w:lineRule="auto"/>
        <w:rPr>
          <w:rFonts w:cstheme="minorHAnsi"/>
          <w:szCs w:val="22"/>
        </w:rPr>
      </w:pPr>
      <w:r w:rsidRPr="003A06E3">
        <w:rPr>
          <w:rFonts w:cstheme="minorHAnsi"/>
          <w:szCs w:val="22"/>
          <w:lang w:val="en-GB"/>
        </w:rPr>
        <w:t xml:space="preserve">The Committee </w:t>
      </w:r>
      <w:r w:rsidR="00D60382" w:rsidRPr="003A06E3">
        <w:rPr>
          <w:rFonts w:cstheme="minorHAnsi"/>
          <w:szCs w:val="22"/>
          <w:lang w:val="en-GB"/>
        </w:rPr>
        <w:t xml:space="preserve">agreed </w:t>
      </w:r>
      <w:r w:rsidRPr="003A06E3">
        <w:rPr>
          <w:rFonts w:cstheme="minorHAnsi"/>
          <w:szCs w:val="22"/>
          <w:lang w:val="en-GB"/>
        </w:rPr>
        <w:t xml:space="preserve">that </w:t>
      </w:r>
      <w:r w:rsidR="00D1612D" w:rsidRPr="003A06E3">
        <w:rPr>
          <w:rFonts w:cstheme="minorHAnsi"/>
          <w:szCs w:val="22"/>
          <w:lang w:val="en-GB"/>
        </w:rPr>
        <w:t xml:space="preserve">the </w:t>
      </w:r>
      <w:r w:rsidRPr="003A06E3">
        <w:rPr>
          <w:rFonts w:cstheme="minorHAnsi"/>
          <w:szCs w:val="22"/>
          <w:lang w:val="en-GB"/>
        </w:rPr>
        <w:t xml:space="preserve">use of renal duplex </w:t>
      </w:r>
      <w:r w:rsidR="00D1612D" w:rsidRPr="003A06E3">
        <w:rPr>
          <w:rFonts w:cstheme="minorHAnsi"/>
          <w:szCs w:val="22"/>
          <w:lang w:val="en-GB"/>
        </w:rPr>
        <w:t xml:space="preserve">ultrasound </w:t>
      </w:r>
      <w:r w:rsidR="00CC1B9B" w:rsidRPr="003A06E3">
        <w:rPr>
          <w:rFonts w:cstheme="minorHAnsi"/>
          <w:szCs w:val="22"/>
          <w:lang w:val="en-GB"/>
        </w:rPr>
        <w:t>for diagnosis and management is</w:t>
      </w:r>
      <w:r w:rsidRPr="003A06E3">
        <w:rPr>
          <w:rFonts w:cstheme="minorHAnsi"/>
          <w:szCs w:val="22"/>
          <w:lang w:val="en-GB"/>
        </w:rPr>
        <w:t xml:space="preserve"> specialised and </w:t>
      </w:r>
      <w:r w:rsidR="00D1612D" w:rsidRPr="003A06E3">
        <w:rPr>
          <w:rFonts w:cstheme="minorHAnsi"/>
          <w:szCs w:val="22"/>
          <w:lang w:val="en-GB"/>
        </w:rPr>
        <w:t xml:space="preserve">typically </w:t>
      </w:r>
      <w:r w:rsidR="001867D4" w:rsidRPr="003A06E3">
        <w:rPr>
          <w:rFonts w:cstheme="minorHAnsi"/>
          <w:szCs w:val="22"/>
          <w:lang w:val="en-GB"/>
        </w:rPr>
        <w:t xml:space="preserve">occurs </w:t>
      </w:r>
      <w:r w:rsidR="00D1612D" w:rsidRPr="003A06E3">
        <w:rPr>
          <w:rFonts w:cstheme="minorHAnsi"/>
          <w:szCs w:val="22"/>
          <w:lang w:val="en-GB"/>
        </w:rPr>
        <w:t>only</w:t>
      </w:r>
      <w:r w:rsidR="00CC1B9B" w:rsidRPr="003A06E3">
        <w:rPr>
          <w:rFonts w:cstheme="minorHAnsi"/>
          <w:szCs w:val="22"/>
          <w:lang w:val="en-GB"/>
        </w:rPr>
        <w:t xml:space="preserve"> in specific circumstances. </w:t>
      </w:r>
      <w:r w:rsidR="00456600" w:rsidRPr="003A06E3">
        <w:rPr>
          <w:rFonts w:cstheme="minorHAnsi"/>
          <w:szCs w:val="22"/>
          <w:lang w:val="en-GB"/>
        </w:rPr>
        <w:t>Use</w:t>
      </w:r>
      <w:r w:rsidRPr="003A06E3">
        <w:rPr>
          <w:rFonts w:cstheme="minorHAnsi"/>
          <w:szCs w:val="22"/>
          <w:lang w:val="en-GB"/>
        </w:rPr>
        <w:t xml:space="preserve"> </w:t>
      </w:r>
      <w:r w:rsidR="00D1612D" w:rsidRPr="003A06E3">
        <w:rPr>
          <w:rFonts w:cstheme="minorHAnsi"/>
          <w:szCs w:val="22"/>
          <w:lang w:val="en-GB"/>
        </w:rPr>
        <w:t xml:space="preserve">of </w:t>
      </w:r>
      <w:r w:rsidR="00D1612D" w:rsidRPr="003A06E3">
        <w:rPr>
          <w:rFonts w:cstheme="minorHAnsi"/>
          <w:szCs w:val="22"/>
          <w:lang w:val="en-GB"/>
        </w:rPr>
        <w:lastRenderedPageBreak/>
        <w:t xml:space="preserve">this examination in the screening of </w:t>
      </w:r>
      <w:r w:rsidR="00144C61" w:rsidRPr="003A06E3">
        <w:rPr>
          <w:rFonts w:cstheme="minorHAnsi"/>
          <w:szCs w:val="22"/>
          <w:lang w:val="en-GB"/>
        </w:rPr>
        <w:t xml:space="preserve">atherosclerotic </w:t>
      </w:r>
      <w:r w:rsidRPr="003A06E3">
        <w:rPr>
          <w:rFonts w:cstheme="minorHAnsi"/>
          <w:szCs w:val="22"/>
          <w:lang w:val="en-GB"/>
        </w:rPr>
        <w:t>renal</w:t>
      </w:r>
      <w:r w:rsidR="00144C61" w:rsidRPr="003A06E3">
        <w:rPr>
          <w:rFonts w:cstheme="minorHAnsi"/>
          <w:szCs w:val="22"/>
          <w:lang w:val="en-GB"/>
        </w:rPr>
        <w:t xml:space="preserve"> artery</w:t>
      </w:r>
      <w:r w:rsidRPr="003A06E3">
        <w:rPr>
          <w:rFonts w:cstheme="minorHAnsi"/>
          <w:szCs w:val="22"/>
          <w:lang w:val="en-GB"/>
        </w:rPr>
        <w:t xml:space="preserve"> stenosis represents low</w:t>
      </w:r>
      <w:r w:rsidR="000522A5" w:rsidRPr="003A06E3">
        <w:rPr>
          <w:rFonts w:cstheme="minorHAnsi"/>
          <w:szCs w:val="22"/>
          <w:lang w:val="en-GB"/>
        </w:rPr>
        <w:t>-</w:t>
      </w:r>
      <w:r w:rsidRPr="003A06E3">
        <w:rPr>
          <w:rFonts w:cstheme="minorHAnsi"/>
          <w:szCs w:val="22"/>
          <w:lang w:val="en-GB"/>
        </w:rPr>
        <w:t>value care</w:t>
      </w:r>
      <w:r w:rsidR="00CC1B9B" w:rsidRPr="003A06E3">
        <w:rPr>
          <w:rFonts w:cstheme="minorHAnsi"/>
          <w:szCs w:val="22"/>
          <w:lang w:val="en-GB"/>
        </w:rPr>
        <w:t>, as it is unlikely to lead to a change in management or an effective intervention</w:t>
      </w:r>
      <w:r w:rsidR="00D10ECD" w:rsidRPr="003A06E3">
        <w:rPr>
          <w:rFonts w:cstheme="minorHAnsi"/>
          <w:szCs w:val="22"/>
          <w:lang w:val="en-GB"/>
        </w:rPr>
        <w:t>.</w:t>
      </w:r>
      <w:r w:rsidR="00E01696" w:rsidRPr="003A06E3">
        <w:rPr>
          <w:rFonts w:cstheme="minorHAnsi"/>
          <w:szCs w:val="22"/>
          <w:lang w:val="en-GB"/>
        </w:rPr>
        <w:t xml:space="preserve"> (</w:t>
      </w:r>
      <w:r w:rsidR="00CC1B9B" w:rsidRPr="003A06E3">
        <w:rPr>
          <w:rStyle w:val="EndnoteReference"/>
          <w:rFonts w:cstheme="minorHAnsi"/>
          <w:szCs w:val="22"/>
          <w:vertAlign w:val="baseline"/>
          <w:lang w:val="en-GB"/>
        </w:rPr>
        <w:endnoteReference w:id="8"/>
      </w:r>
      <w:r w:rsidR="00E01696" w:rsidRPr="003A06E3">
        <w:rPr>
          <w:rFonts w:cstheme="minorHAnsi"/>
          <w:szCs w:val="22"/>
          <w:lang w:val="en-GB"/>
        </w:rPr>
        <w:t>)</w:t>
      </w:r>
      <w:r w:rsidRPr="003A06E3">
        <w:rPr>
          <w:rFonts w:cstheme="minorHAnsi"/>
          <w:szCs w:val="22"/>
          <w:lang w:val="en-GB"/>
        </w:rPr>
        <w:t xml:space="preserve"> </w:t>
      </w:r>
    </w:p>
    <w:p w14:paraId="483137D7" w14:textId="77777777" w:rsidR="007D4379" w:rsidRPr="003A06E3" w:rsidRDefault="00A30927" w:rsidP="00C30F52">
      <w:pPr>
        <w:pStyle w:val="Bullet-green"/>
        <w:spacing w:line="360" w:lineRule="auto"/>
        <w:rPr>
          <w:rFonts w:cstheme="minorHAnsi"/>
          <w:szCs w:val="22"/>
        </w:rPr>
      </w:pPr>
      <w:r w:rsidRPr="003A06E3">
        <w:rPr>
          <w:rFonts w:cstheme="minorHAnsi"/>
          <w:szCs w:val="22"/>
          <w:lang w:val="en-GB"/>
        </w:rPr>
        <w:t>C</w:t>
      </w:r>
      <w:r w:rsidR="00E00447" w:rsidRPr="003A06E3">
        <w:rPr>
          <w:rFonts w:cstheme="minorHAnsi"/>
          <w:szCs w:val="22"/>
          <w:lang w:val="en-GB"/>
        </w:rPr>
        <w:t>ontemporary literature</w:t>
      </w:r>
      <w:r w:rsidR="007D4379" w:rsidRPr="003A06E3">
        <w:rPr>
          <w:rFonts w:cstheme="minorHAnsi"/>
          <w:szCs w:val="22"/>
          <w:lang w:val="en-GB"/>
        </w:rPr>
        <w:t xml:space="preserve"> does not support the use of renal duplex</w:t>
      </w:r>
      <w:r w:rsidR="00D1612D" w:rsidRPr="003A06E3">
        <w:rPr>
          <w:rFonts w:cstheme="minorHAnsi"/>
          <w:szCs w:val="22"/>
          <w:lang w:val="en-GB"/>
        </w:rPr>
        <w:t xml:space="preserve"> ultrasound</w:t>
      </w:r>
      <w:r w:rsidR="007D4379" w:rsidRPr="003A06E3">
        <w:rPr>
          <w:rFonts w:cstheme="minorHAnsi"/>
          <w:szCs w:val="22"/>
          <w:lang w:val="en-GB"/>
        </w:rPr>
        <w:t xml:space="preserve"> in the diagnosis and management of renal</w:t>
      </w:r>
      <w:r w:rsidR="00144C61" w:rsidRPr="003A06E3">
        <w:rPr>
          <w:rFonts w:cstheme="minorHAnsi"/>
          <w:szCs w:val="22"/>
          <w:lang w:val="en-GB"/>
        </w:rPr>
        <w:t xml:space="preserve"> artery</w:t>
      </w:r>
      <w:r w:rsidR="00F14C1B" w:rsidRPr="003A06E3">
        <w:rPr>
          <w:rFonts w:cstheme="minorHAnsi"/>
          <w:szCs w:val="22"/>
          <w:lang w:val="en-GB"/>
        </w:rPr>
        <w:t xml:space="preserve"> stenosis</w:t>
      </w:r>
      <w:r w:rsidR="00283758" w:rsidRPr="003A06E3">
        <w:rPr>
          <w:rFonts w:cstheme="minorHAnsi"/>
          <w:szCs w:val="22"/>
          <w:lang w:val="en-GB"/>
        </w:rPr>
        <w:t>.</w:t>
      </w:r>
    </w:p>
    <w:p w14:paraId="2338030E" w14:textId="77777777" w:rsidR="00E00447" w:rsidRPr="003A06E3" w:rsidRDefault="00E00447" w:rsidP="00C30F52">
      <w:pPr>
        <w:pStyle w:val="Bullet2"/>
        <w:spacing w:line="360" w:lineRule="auto"/>
        <w:rPr>
          <w:szCs w:val="22"/>
        </w:rPr>
      </w:pPr>
      <w:r w:rsidRPr="003A06E3">
        <w:rPr>
          <w:szCs w:val="22"/>
        </w:rPr>
        <w:t xml:space="preserve">The technical difficulty of renal artery sonography is widely acknowledged, </w:t>
      </w:r>
      <w:r w:rsidR="00874BD9" w:rsidRPr="003A06E3">
        <w:rPr>
          <w:szCs w:val="22"/>
        </w:rPr>
        <w:t xml:space="preserve">and </w:t>
      </w:r>
      <w:r w:rsidRPr="003A06E3">
        <w:rPr>
          <w:szCs w:val="22"/>
        </w:rPr>
        <w:t xml:space="preserve">only experienced operators </w:t>
      </w:r>
      <w:r w:rsidR="00374826" w:rsidRPr="003A06E3">
        <w:rPr>
          <w:szCs w:val="22"/>
        </w:rPr>
        <w:t>should</w:t>
      </w:r>
      <w:r w:rsidRPr="003A06E3">
        <w:rPr>
          <w:szCs w:val="22"/>
        </w:rPr>
        <w:t xml:space="preserve"> perform the study</w:t>
      </w:r>
      <w:r w:rsidR="00273745" w:rsidRPr="003A06E3">
        <w:rPr>
          <w:szCs w:val="22"/>
        </w:rPr>
        <w:t>.</w:t>
      </w:r>
      <w:r w:rsidR="006F696C" w:rsidRPr="003A06E3">
        <w:rPr>
          <w:szCs w:val="22"/>
        </w:rPr>
        <w:t xml:space="preserve"> (</w:t>
      </w:r>
      <w:r w:rsidR="00446A24" w:rsidRPr="003A06E3">
        <w:rPr>
          <w:rStyle w:val="EndnoteReference"/>
          <w:rFonts w:cstheme="minorHAnsi"/>
          <w:szCs w:val="22"/>
          <w:vertAlign w:val="baseline"/>
        </w:rPr>
        <w:endnoteReference w:id="9"/>
      </w:r>
      <w:r w:rsidR="006F696C" w:rsidRPr="003A06E3">
        <w:rPr>
          <w:szCs w:val="22"/>
        </w:rPr>
        <w:t xml:space="preserve">, </w:t>
      </w:r>
      <w:r w:rsidR="00D34147" w:rsidRPr="003A06E3">
        <w:rPr>
          <w:rStyle w:val="EndnoteReference"/>
          <w:rFonts w:cstheme="minorHAnsi"/>
          <w:szCs w:val="22"/>
          <w:vertAlign w:val="baseline"/>
        </w:rPr>
        <w:endnoteReference w:id="10"/>
      </w:r>
      <w:r w:rsidR="006F696C" w:rsidRPr="003A06E3">
        <w:rPr>
          <w:szCs w:val="22"/>
        </w:rPr>
        <w:t>)</w:t>
      </w:r>
      <w:r w:rsidR="00365126" w:rsidRPr="003A06E3">
        <w:rPr>
          <w:szCs w:val="22"/>
        </w:rPr>
        <w:t xml:space="preserve"> </w:t>
      </w:r>
      <w:r w:rsidR="00B7397B" w:rsidRPr="003A06E3">
        <w:rPr>
          <w:szCs w:val="22"/>
        </w:rPr>
        <w:t>O</w:t>
      </w:r>
      <w:r w:rsidR="00365126" w:rsidRPr="003A06E3">
        <w:rPr>
          <w:szCs w:val="22"/>
        </w:rPr>
        <w:t>ther available modal</w:t>
      </w:r>
      <w:r w:rsidR="001F3D40" w:rsidRPr="003A06E3">
        <w:rPr>
          <w:szCs w:val="22"/>
        </w:rPr>
        <w:t>ities, particularly CT</w:t>
      </w:r>
      <w:r w:rsidR="0083345E" w:rsidRPr="003A06E3">
        <w:rPr>
          <w:szCs w:val="22"/>
        </w:rPr>
        <w:t>A</w:t>
      </w:r>
      <w:r w:rsidR="001F3D40" w:rsidRPr="003A06E3">
        <w:rPr>
          <w:szCs w:val="22"/>
        </w:rPr>
        <w:t>,</w:t>
      </w:r>
      <w:r w:rsidR="00365126" w:rsidRPr="003A06E3">
        <w:rPr>
          <w:szCs w:val="22"/>
        </w:rPr>
        <w:t xml:space="preserve"> represent best practice. </w:t>
      </w:r>
    </w:p>
    <w:p w14:paraId="36DA02A8" w14:textId="77777777" w:rsidR="00E00447" w:rsidRPr="003A06E3" w:rsidRDefault="00446A24" w:rsidP="00C30F52">
      <w:pPr>
        <w:pStyle w:val="Bullet2"/>
        <w:spacing w:line="360" w:lineRule="auto"/>
        <w:rPr>
          <w:szCs w:val="22"/>
        </w:rPr>
      </w:pPr>
      <w:r w:rsidRPr="003A06E3">
        <w:rPr>
          <w:szCs w:val="22"/>
        </w:rPr>
        <w:t>The</w:t>
      </w:r>
      <w:r w:rsidR="00E00447" w:rsidRPr="003A06E3">
        <w:rPr>
          <w:szCs w:val="22"/>
        </w:rPr>
        <w:t xml:space="preserve"> Society for Vascular Medicine </w:t>
      </w:r>
      <w:r w:rsidR="00374826" w:rsidRPr="003A06E3">
        <w:rPr>
          <w:szCs w:val="22"/>
        </w:rPr>
        <w:t>does not recommend</w:t>
      </w:r>
      <w:r w:rsidR="00E00447" w:rsidRPr="003A06E3">
        <w:rPr>
          <w:szCs w:val="22"/>
        </w:rPr>
        <w:t xml:space="preserve"> </w:t>
      </w:r>
      <w:r w:rsidR="00374826" w:rsidRPr="003A06E3">
        <w:rPr>
          <w:szCs w:val="22"/>
        </w:rPr>
        <w:t xml:space="preserve">the use of renal duplex ultrasound for the assessment of renal artery stenosis </w:t>
      </w:r>
      <w:r w:rsidR="00E00447" w:rsidRPr="003A06E3">
        <w:rPr>
          <w:szCs w:val="22"/>
        </w:rPr>
        <w:t>without resistant hypertension and normal renal function, even if known atherosclerosis is present</w:t>
      </w:r>
      <w:r w:rsidR="009A10D1" w:rsidRPr="003A06E3">
        <w:rPr>
          <w:szCs w:val="22"/>
        </w:rPr>
        <w:t>.</w:t>
      </w:r>
      <w:r w:rsidR="007A6B6D" w:rsidRPr="003A06E3">
        <w:rPr>
          <w:szCs w:val="22"/>
        </w:rPr>
        <w:t xml:space="preserve"> (</w:t>
      </w:r>
      <w:r w:rsidRPr="003A06E3">
        <w:rPr>
          <w:rStyle w:val="EndnoteReference"/>
          <w:rFonts w:cstheme="minorHAnsi"/>
          <w:szCs w:val="22"/>
          <w:vertAlign w:val="baseline"/>
        </w:rPr>
        <w:endnoteReference w:id="11"/>
      </w:r>
      <w:r w:rsidR="007A6B6D" w:rsidRPr="003A06E3">
        <w:rPr>
          <w:szCs w:val="22"/>
        </w:rPr>
        <w:t>)</w:t>
      </w:r>
    </w:p>
    <w:p w14:paraId="64A4C750" w14:textId="77777777" w:rsidR="00E00447" w:rsidRPr="003A06E3" w:rsidRDefault="00E00447" w:rsidP="00C30F52">
      <w:pPr>
        <w:pStyle w:val="Bullet2"/>
        <w:spacing w:line="360" w:lineRule="auto"/>
        <w:rPr>
          <w:szCs w:val="22"/>
        </w:rPr>
      </w:pPr>
      <w:r w:rsidRPr="003A06E3">
        <w:rPr>
          <w:szCs w:val="22"/>
        </w:rPr>
        <w:t xml:space="preserve">Of </w:t>
      </w:r>
      <w:r w:rsidR="000B7C5A" w:rsidRPr="003A06E3">
        <w:rPr>
          <w:szCs w:val="22"/>
        </w:rPr>
        <w:t xml:space="preserve">the </w:t>
      </w:r>
      <w:r w:rsidRPr="003A06E3">
        <w:rPr>
          <w:szCs w:val="22"/>
        </w:rPr>
        <w:t xml:space="preserve">services provided by </w:t>
      </w:r>
      <w:r w:rsidR="00D5201E" w:rsidRPr="003A06E3">
        <w:rPr>
          <w:szCs w:val="22"/>
        </w:rPr>
        <w:t>d</w:t>
      </w:r>
      <w:r w:rsidRPr="003A06E3">
        <w:rPr>
          <w:szCs w:val="22"/>
        </w:rPr>
        <w:t xml:space="preserve">iagnostic </w:t>
      </w:r>
      <w:r w:rsidR="00D5201E" w:rsidRPr="003A06E3">
        <w:rPr>
          <w:szCs w:val="22"/>
        </w:rPr>
        <w:t>r</w:t>
      </w:r>
      <w:r w:rsidRPr="003A06E3">
        <w:rPr>
          <w:szCs w:val="22"/>
        </w:rPr>
        <w:t>adiologists</w:t>
      </w:r>
      <w:r w:rsidR="00374826" w:rsidRPr="003A06E3">
        <w:rPr>
          <w:szCs w:val="22"/>
        </w:rPr>
        <w:t>,</w:t>
      </w:r>
      <w:r w:rsidRPr="003A06E3">
        <w:rPr>
          <w:szCs w:val="22"/>
        </w:rPr>
        <w:t xml:space="preserve"> 98.1</w:t>
      </w:r>
      <w:r w:rsidR="00D07708" w:rsidRPr="003A06E3">
        <w:rPr>
          <w:szCs w:val="22"/>
        </w:rPr>
        <w:t xml:space="preserve"> per cent</w:t>
      </w:r>
      <w:r w:rsidRPr="003A06E3">
        <w:rPr>
          <w:szCs w:val="22"/>
        </w:rPr>
        <w:t xml:space="preserve"> did not have subsequent vascular </w:t>
      </w:r>
      <w:r w:rsidR="00F52623" w:rsidRPr="003A06E3">
        <w:rPr>
          <w:szCs w:val="22"/>
        </w:rPr>
        <w:t xml:space="preserve">intervention </w:t>
      </w:r>
      <w:r w:rsidRPr="003A06E3">
        <w:rPr>
          <w:szCs w:val="22"/>
        </w:rPr>
        <w:t>(by any provider)</w:t>
      </w:r>
      <w:r w:rsidR="00550FC7" w:rsidRPr="003A06E3">
        <w:rPr>
          <w:szCs w:val="22"/>
        </w:rPr>
        <w:t xml:space="preserve">. This </w:t>
      </w:r>
      <w:r w:rsidRPr="003A06E3">
        <w:rPr>
          <w:szCs w:val="22"/>
        </w:rPr>
        <w:t>sugges</w:t>
      </w:r>
      <w:r w:rsidR="00550FC7" w:rsidRPr="003A06E3">
        <w:rPr>
          <w:szCs w:val="22"/>
        </w:rPr>
        <w:t>ts</w:t>
      </w:r>
      <w:r w:rsidRPr="003A06E3">
        <w:rPr>
          <w:szCs w:val="22"/>
        </w:rPr>
        <w:t xml:space="preserve"> that </w:t>
      </w:r>
      <w:r w:rsidR="00F52623" w:rsidRPr="003A06E3">
        <w:rPr>
          <w:szCs w:val="22"/>
        </w:rPr>
        <w:t>the search for</w:t>
      </w:r>
      <w:r w:rsidRPr="003A06E3">
        <w:rPr>
          <w:szCs w:val="22"/>
        </w:rPr>
        <w:t xml:space="preserve"> renal </w:t>
      </w:r>
      <w:r w:rsidR="001F3D40" w:rsidRPr="003A06E3">
        <w:rPr>
          <w:szCs w:val="22"/>
        </w:rPr>
        <w:t xml:space="preserve">artery </w:t>
      </w:r>
      <w:r w:rsidRPr="003A06E3">
        <w:rPr>
          <w:szCs w:val="22"/>
        </w:rPr>
        <w:t xml:space="preserve">stenosis has limited value </w:t>
      </w:r>
      <w:r w:rsidR="00F52623" w:rsidRPr="003A06E3">
        <w:rPr>
          <w:szCs w:val="22"/>
        </w:rPr>
        <w:t>in the management of patients with hypertension</w:t>
      </w:r>
      <w:r w:rsidR="00B121D2" w:rsidRPr="003A06E3">
        <w:rPr>
          <w:szCs w:val="22"/>
        </w:rPr>
        <w:t>.</w:t>
      </w:r>
      <w:r w:rsidR="00F64974" w:rsidRPr="003A06E3">
        <w:rPr>
          <w:szCs w:val="22"/>
        </w:rPr>
        <w:t xml:space="preserve"> (</w:t>
      </w:r>
      <w:r w:rsidR="00CC1B9B" w:rsidRPr="003A06E3">
        <w:rPr>
          <w:rStyle w:val="EndnoteReference"/>
          <w:rFonts w:cstheme="minorHAnsi"/>
          <w:szCs w:val="22"/>
          <w:vertAlign w:val="baseline"/>
        </w:rPr>
        <w:endnoteReference w:id="12"/>
      </w:r>
      <w:r w:rsidR="00F64974" w:rsidRPr="003A06E3">
        <w:rPr>
          <w:szCs w:val="22"/>
        </w:rPr>
        <w:t>)</w:t>
      </w:r>
    </w:p>
    <w:p w14:paraId="207F3190" w14:textId="77777777" w:rsidR="007D4379" w:rsidRPr="003A06E3" w:rsidRDefault="007D4379" w:rsidP="00C30F52">
      <w:pPr>
        <w:pStyle w:val="Bullet-green"/>
        <w:spacing w:line="360" w:lineRule="auto"/>
        <w:rPr>
          <w:rFonts w:cstheme="minorHAnsi"/>
          <w:szCs w:val="22"/>
        </w:rPr>
      </w:pPr>
      <w:r w:rsidRPr="003A06E3">
        <w:rPr>
          <w:rFonts w:cstheme="minorHAnsi"/>
          <w:szCs w:val="22"/>
          <w:lang w:val="en-GB"/>
        </w:rPr>
        <w:t xml:space="preserve">The Committee </w:t>
      </w:r>
      <w:r w:rsidR="005B31AD" w:rsidRPr="003A06E3">
        <w:rPr>
          <w:rFonts w:cstheme="minorHAnsi"/>
          <w:szCs w:val="22"/>
          <w:lang w:val="en-GB"/>
        </w:rPr>
        <w:t xml:space="preserve">agreed </w:t>
      </w:r>
      <w:r w:rsidRPr="003A06E3">
        <w:rPr>
          <w:rFonts w:cstheme="minorHAnsi"/>
          <w:szCs w:val="22"/>
          <w:lang w:val="en-GB"/>
        </w:rPr>
        <w:t>that</w:t>
      </w:r>
      <w:r w:rsidR="00585564" w:rsidRPr="003A06E3">
        <w:rPr>
          <w:rFonts w:cstheme="minorHAnsi"/>
          <w:szCs w:val="22"/>
          <w:lang w:val="en-GB"/>
        </w:rPr>
        <w:t xml:space="preserve"> renal and visceral duplex examinations </w:t>
      </w:r>
      <w:r w:rsidR="00AC2CAE" w:rsidRPr="003A06E3">
        <w:rPr>
          <w:rFonts w:cstheme="minorHAnsi"/>
          <w:szCs w:val="22"/>
          <w:lang w:val="en-GB"/>
        </w:rPr>
        <w:t xml:space="preserve">are used </w:t>
      </w:r>
      <w:r w:rsidR="00585564" w:rsidRPr="003A06E3">
        <w:rPr>
          <w:rFonts w:cstheme="minorHAnsi"/>
          <w:szCs w:val="22"/>
          <w:lang w:val="en-GB"/>
        </w:rPr>
        <w:t xml:space="preserve">for low-value indications. </w:t>
      </w:r>
      <w:r w:rsidR="009A4C1F" w:rsidRPr="003A06E3">
        <w:rPr>
          <w:rFonts w:cstheme="minorHAnsi"/>
          <w:szCs w:val="22"/>
          <w:lang w:val="en-GB"/>
        </w:rPr>
        <w:t>This</w:t>
      </w:r>
      <w:r w:rsidR="00585564" w:rsidRPr="003A06E3">
        <w:rPr>
          <w:rFonts w:cstheme="minorHAnsi"/>
          <w:szCs w:val="22"/>
          <w:lang w:val="en-GB"/>
        </w:rPr>
        <w:t xml:space="preserve"> is </w:t>
      </w:r>
      <w:r w:rsidRPr="003A06E3">
        <w:rPr>
          <w:rFonts w:cstheme="minorHAnsi"/>
          <w:szCs w:val="22"/>
          <w:lang w:val="en-GB"/>
        </w:rPr>
        <w:t xml:space="preserve">likely driven by </w:t>
      </w:r>
      <w:r w:rsidR="00585564" w:rsidRPr="003A06E3">
        <w:rPr>
          <w:rFonts w:cstheme="minorHAnsi"/>
          <w:szCs w:val="22"/>
          <w:lang w:val="en-GB"/>
        </w:rPr>
        <w:t xml:space="preserve">ambiguity </w:t>
      </w:r>
      <w:r w:rsidRPr="003A06E3">
        <w:rPr>
          <w:rFonts w:cstheme="minorHAnsi"/>
          <w:szCs w:val="22"/>
          <w:lang w:val="en-GB"/>
        </w:rPr>
        <w:t xml:space="preserve">in the item descriptor, </w:t>
      </w:r>
      <w:r w:rsidR="007B1552" w:rsidRPr="003A06E3">
        <w:rPr>
          <w:rFonts w:cstheme="minorHAnsi"/>
          <w:szCs w:val="22"/>
          <w:lang w:val="en-GB"/>
        </w:rPr>
        <w:t xml:space="preserve">which allows for </w:t>
      </w:r>
      <w:r w:rsidRPr="003A06E3">
        <w:rPr>
          <w:rFonts w:cstheme="minorHAnsi"/>
          <w:szCs w:val="22"/>
          <w:lang w:val="en-GB"/>
        </w:rPr>
        <w:t>the screening and examination of asymptomatic patients.</w:t>
      </w:r>
    </w:p>
    <w:p w14:paraId="4A9D318F" w14:textId="77777777" w:rsidR="00D31CEF" w:rsidRPr="003A06E3" w:rsidRDefault="00E00447" w:rsidP="00C30F52">
      <w:pPr>
        <w:pStyle w:val="Bullet2"/>
        <w:spacing w:line="360" w:lineRule="auto"/>
        <w:rPr>
          <w:szCs w:val="22"/>
        </w:rPr>
      </w:pPr>
      <w:r w:rsidRPr="003A06E3">
        <w:rPr>
          <w:szCs w:val="22"/>
        </w:rPr>
        <w:t xml:space="preserve">MBS data </w:t>
      </w:r>
      <w:r w:rsidRPr="003A06E3">
        <w:rPr>
          <w:rFonts w:ascii="Calibri" w:hAnsi="Calibri"/>
          <w:szCs w:val="22"/>
        </w:rPr>
        <w:t>indicated</w:t>
      </w:r>
      <w:r w:rsidRPr="003A06E3">
        <w:rPr>
          <w:szCs w:val="22"/>
        </w:rPr>
        <w:t xml:space="preserve"> that</w:t>
      </w:r>
      <w:r w:rsidR="00365290" w:rsidRPr="003A06E3">
        <w:rPr>
          <w:szCs w:val="22"/>
        </w:rPr>
        <w:t xml:space="preserve"> </w:t>
      </w:r>
      <w:r w:rsidR="00CB0E61" w:rsidRPr="003A06E3">
        <w:rPr>
          <w:szCs w:val="22"/>
        </w:rPr>
        <w:t>O&amp;G</w:t>
      </w:r>
      <w:r w:rsidRPr="003A06E3">
        <w:rPr>
          <w:szCs w:val="22"/>
        </w:rPr>
        <w:t xml:space="preserve"> providers </w:t>
      </w:r>
      <w:r w:rsidR="00901669" w:rsidRPr="003A06E3">
        <w:rPr>
          <w:szCs w:val="22"/>
        </w:rPr>
        <w:t xml:space="preserve">account for </w:t>
      </w:r>
      <w:r w:rsidRPr="003A06E3">
        <w:rPr>
          <w:szCs w:val="22"/>
        </w:rPr>
        <w:t>over 75</w:t>
      </w:r>
      <w:r w:rsidR="00901669" w:rsidRPr="003A06E3">
        <w:rPr>
          <w:szCs w:val="22"/>
        </w:rPr>
        <w:t xml:space="preserve"> per cent</w:t>
      </w:r>
      <w:r w:rsidRPr="003A06E3">
        <w:rPr>
          <w:szCs w:val="22"/>
        </w:rPr>
        <w:t xml:space="preserve"> of claims</w:t>
      </w:r>
      <w:r w:rsidR="00901669" w:rsidRPr="003A06E3">
        <w:rPr>
          <w:szCs w:val="22"/>
        </w:rPr>
        <w:t xml:space="preserve"> in the New South Wales regions with the highest use per capita.</w:t>
      </w:r>
      <w:r w:rsidR="00585564" w:rsidRPr="003A06E3">
        <w:rPr>
          <w:rStyle w:val="EndnoteReference"/>
          <w:rFonts w:cstheme="minorHAnsi"/>
          <w:szCs w:val="22"/>
        </w:rPr>
        <w:endnoteReference w:id="13"/>
      </w:r>
      <w:r w:rsidRPr="003A06E3">
        <w:rPr>
          <w:szCs w:val="22"/>
        </w:rPr>
        <w:t xml:space="preserve"> </w:t>
      </w:r>
      <w:r w:rsidRPr="003A06E3">
        <w:rPr>
          <w:rFonts w:ascii="Calibri" w:hAnsi="Calibri"/>
          <w:szCs w:val="22"/>
        </w:rPr>
        <w:t>The Committee, in consultation with the</w:t>
      </w:r>
      <w:r w:rsidR="00374826" w:rsidRPr="003A06E3">
        <w:rPr>
          <w:rFonts w:ascii="Calibri" w:hAnsi="Calibri"/>
          <w:szCs w:val="22"/>
        </w:rPr>
        <w:t xml:space="preserve"> Chair of the</w:t>
      </w:r>
      <w:r w:rsidRPr="003A06E3">
        <w:rPr>
          <w:rFonts w:ascii="Calibri" w:hAnsi="Calibri"/>
          <w:szCs w:val="22"/>
        </w:rPr>
        <w:t xml:space="preserve"> </w:t>
      </w:r>
      <w:r w:rsidR="00374826" w:rsidRPr="003A06E3">
        <w:rPr>
          <w:rFonts w:ascii="Calibri" w:hAnsi="Calibri"/>
          <w:szCs w:val="22"/>
        </w:rPr>
        <w:t>Obstetrics</w:t>
      </w:r>
      <w:r w:rsidRPr="003A06E3">
        <w:rPr>
          <w:rFonts w:ascii="Calibri" w:hAnsi="Calibri"/>
          <w:szCs w:val="22"/>
        </w:rPr>
        <w:t xml:space="preserve"> and Gynaecology Clinical Committee, believe</w:t>
      </w:r>
      <w:r w:rsidR="00240D7B" w:rsidRPr="003A06E3">
        <w:rPr>
          <w:rFonts w:ascii="Calibri" w:hAnsi="Calibri"/>
          <w:szCs w:val="22"/>
        </w:rPr>
        <w:t>s</w:t>
      </w:r>
      <w:r w:rsidR="009705F7" w:rsidRPr="003A06E3">
        <w:rPr>
          <w:rFonts w:ascii="Calibri" w:hAnsi="Calibri"/>
          <w:szCs w:val="22"/>
        </w:rPr>
        <w:t xml:space="preserve"> that</w:t>
      </w:r>
      <w:r w:rsidRPr="003A06E3">
        <w:rPr>
          <w:rFonts w:ascii="Calibri" w:hAnsi="Calibri"/>
          <w:szCs w:val="22"/>
        </w:rPr>
        <w:t xml:space="preserve"> there are no com</w:t>
      </w:r>
      <w:r w:rsidR="00374826" w:rsidRPr="003A06E3">
        <w:rPr>
          <w:rFonts w:ascii="Calibri" w:hAnsi="Calibri"/>
          <w:szCs w:val="22"/>
        </w:rPr>
        <w:t xml:space="preserve">mon </w:t>
      </w:r>
      <w:r w:rsidR="00D64866" w:rsidRPr="003A06E3">
        <w:rPr>
          <w:rFonts w:ascii="Calibri" w:hAnsi="Calibri"/>
          <w:szCs w:val="22"/>
        </w:rPr>
        <w:t>O&amp;G</w:t>
      </w:r>
      <w:r w:rsidR="00374826" w:rsidRPr="003A06E3">
        <w:rPr>
          <w:rFonts w:ascii="Calibri" w:hAnsi="Calibri"/>
          <w:szCs w:val="22"/>
        </w:rPr>
        <w:t>-</w:t>
      </w:r>
      <w:r w:rsidRPr="003A06E3">
        <w:rPr>
          <w:rFonts w:ascii="Calibri" w:hAnsi="Calibri"/>
          <w:szCs w:val="22"/>
        </w:rPr>
        <w:t xml:space="preserve">specific indications </w:t>
      </w:r>
      <w:r w:rsidR="00933483" w:rsidRPr="003A06E3">
        <w:rPr>
          <w:rFonts w:ascii="Calibri" w:hAnsi="Calibri"/>
          <w:szCs w:val="22"/>
        </w:rPr>
        <w:t>that explain</w:t>
      </w:r>
      <w:r w:rsidR="002F20B7" w:rsidRPr="003A06E3">
        <w:rPr>
          <w:rFonts w:ascii="Calibri" w:hAnsi="Calibri"/>
          <w:szCs w:val="22"/>
        </w:rPr>
        <w:t xml:space="preserve"> the</w:t>
      </w:r>
      <w:r w:rsidR="00933483" w:rsidRPr="003A06E3">
        <w:rPr>
          <w:rFonts w:ascii="Calibri" w:hAnsi="Calibri"/>
          <w:szCs w:val="22"/>
        </w:rPr>
        <w:t xml:space="preserve"> </w:t>
      </w:r>
      <w:r w:rsidRPr="003A06E3">
        <w:rPr>
          <w:rFonts w:ascii="Calibri" w:hAnsi="Calibri"/>
          <w:szCs w:val="22"/>
        </w:rPr>
        <w:t xml:space="preserve">high </w:t>
      </w:r>
      <w:r w:rsidR="00F50FEE" w:rsidRPr="003A06E3">
        <w:rPr>
          <w:szCs w:val="22"/>
        </w:rPr>
        <w:t>service volumes</w:t>
      </w:r>
      <w:r w:rsidRPr="003A06E3">
        <w:rPr>
          <w:rFonts w:ascii="Calibri" w:hAnsi="Calibri"/>
          <w:szCs w:val="22"/>
        </w:rPr>
        <w:t xml:space="preserve">, and </w:t>
      </w:r>
      <w:r w:rsidR="001D2A25" w:rsidRPr="003A06E3">
        <w:rPr>
          <w:szCs w:val="22"/>
        </w:rPr>
        <w:t xml:space="preserve">that there is </w:t>
      </w:r>
      <w:r w:rsidRPr="003A06E3">
        <w:rPr>
          <w:rFonts w:ascii="Calibri" w:hAnsi="Calibri"/>
          <w:szCs w:val="22"/>
        </w:rPr>
        <w:t>no explanation for the geographical concentration of use, especially where the item descriptor excludes pregnancy scans.</w:t>
      </w:r>
      <w:r w:rsidRPr="003A06E3">
        <w:rPr>
          <w:szCs w:val="22"/>
        </w:rPr>
        <w:t xml:space="preserve"> </w:t>
      </w:r>
    </w:p>
    <w:p w14:paraId="0B832966" w14:textId="77777777" w:rsidR="007D4379" w:rsidRPr="003A06E3" w:rsidRDefault="00425C20" w:rsidP="00C30F52">
      <w:pPr>
        <w:pStyle w:val="Bullet-green"/>
        <w:spacing w:line="360" w:lineRule="auto"/>
        <w:rPr>
          <w:rFonts w:cstheme="minorHAnsi"/>
          <w:szCs w:val="22"/>
        </w:rPr>
      </w:pPr>
      <w:r w:rsidRPr="003A06E3">
        <w:rPr>
          <w:rFonts w:cstheme="minorHAnsi"/>
          <w:szCs w:val="22"/>
          <w:lang w:val="en-GB"/>
        </w:rPr>
        <w:t>There</w:t>
      </w:r>
      <w:r w:rsidR="007D4379" w:rsidRPr="003A06E3">
        <w:rPr>
          <w:rFonts w:cstheme="minorHAnsi"/>
          <w:szCs w:val="22"/>
          <w:lang w:val="en-GB"/>
        </w:rPr>
        <w:t xml:space="preserve"> are rare clinical scenarios w</w:t>
      </w:r>
      <w:r w:rsidR="00374826" w:rsidRPr="003A06E3">
        <w:rPr>
          <w:rFonts w:cstheme="minorHAnsi"/>
          <w:szCs w:val="22"/>
          <w:lang w:val="en-GB"/>
        </w:rPr>
        <w:t>h</w:t>
      </w:r>
      <w:r w:rsidR="007D4379" w:rsidRPr="003A06E3">
        <w:rPr>
          <w:rFonts w:cstheme="minorHAnsi"/>
          <w:szCs w:val="22"/>
          <w:lang w:val="en-GB"/>
        </w:rPr>
        <w:t xml:space="preserve">ere duplex ultrasound of the renal and </w:t>
      </w:r>
      <w:r w:rsidR="00251B5E" w:rsidRPr="003A06E3">
        <w:rPr>
          <w:rFonts w:cstheme="minorHAnsi"/>
          <w:szCs w:val="22"/>
          <w:lang w:val="en-GB"/>
        </w:rPr>
        <w:t xml:space="preserve">visceral vessels </w:t>
      </w:r>
      <w:r w:rsidR="00AF32BB" w:rsidRPr="003A06E3">
        <w:rPr>
          <w:rFonts w:cstheme="minorHAnsi"/>
          <w:szCs w:val="22"/>
          <w:lang w:val="en-GB"/>
        </w:rPr>
        <w:t xml:space="preserve">is </w:t>
      </w:r>
      <w:r w:rsidR="00F52623" w:rsidRPr="003A06E3">
        <w:rPr>
          <w:rFonts w:cstheme="minorHAnsi"/>
          <w:szCs w:val="22"/>
          <w:lang w:val="en-GB"/>
        </w:rPr>
        <w:t>appropriate, which supports</w:t>
      </w:r>
      <w:r w:rsidR="00251B5E" w:rsidRPr="003A06E3">
        <w:rPr>
          <w:rFonts w:cstheme="minorHAnsi"/>
          <w:szCs w:val="22"/>
          <w:lang w:val="en-GB"/>
        </w:rPr>
        <w:t xml:space="preserve"> </w:t>
      </w:r>
      <w:r w:rsidR="00933286" w:rsidRPr="003A06E3">
        <w:rPr>
          <w:rFonts w:cstheme="minorHAnsi"/>
          <w:szCs w:val="22"/>
          <w:lang w:val="en-GB"/>
        </w:rPr>
        <w:t>retaining</w:t>
      </w:r>
      <w:r w:rsidR="00251B5E" w:rsidRPr="003A06E3">
        <w:rPr>
          <w:rFonts w:cstheme="minorHAnsi"/>
          <w:szCs w:val="22"/>
          <w:lang w:val="en-GB"/>
        </w:rPr>
        <w:t xml:space="preserve"> the item on the MBS.</w:t>
      </w:r>
    </w:p>
    <w:p w14:paraId="41D7D77E" w14:textId="77777777" w:rsidR="001736B3" w:rsidRPr="003A06E3" w:rsidRDefault="003B3B19" w:rsidP="00C30F52">
      <w:pPr>
        <w:pStyle w:val="Bullet2"/>
        <w:spacing w:line="360" w:lineRule="auto"/>
        <w:rPr>
          <w:szCs w:val="22"/>
        </w:rPr>
      </w:pPr>
      <w:r w:rsidRPr="003A06E3">
        <w:rPr>
          <w:szCs w:val="22"/>
        </w:rPr>
        <w:t>R</w:t>
      </w:r>
      <w:r w:rsidR="00374826" w:rsidRPr="003A06E3">
        <w:rPr>
          <w:szCs w:val="22"/>
        </w:rPr>
        <w:t>enal artery duplex ultrasound is necessary in the post-operative monitoring of stents for atherosclerotic and non-atherosclerotic disease (</w:t>
      </w:r>
      <w:r w:rsidR="00FB6221" w:rsidRPr="003A06E3">
        <w:rPr>
          <w:szCs w:val="22"/>
        </w:rPr>
        <w:t>for example,</w:t>
      </w:r>
      <w:r w:rsidR="00374826" w:rsidRPr="003A06E3">
        <w:rPr>
          <w:szCs w:val="22"/>
        </w:rPr>
        <w:t xml:space="preserve"> </w:t>
      </w:r>
      <w:r w:rsidR="00FB6221" w:rsidRPr="003A06E3">
        <w:rPr>
          <w:szCs w:val="22"/>
        </w:rPr>
        <w:t>f</w:t>
      </w:r>
      <w:r w:rsidR="00374826" w:rsidRPr="003A06E3">
        <w:rPr>
          <w:szCs w:val="22"/>
        </w:rPr>
        <w:t>ibrom</w:t>
      </w:r>
      <w:r w:rsidR="00F52623" w:rsidRPr="003A06E3">
        <w:rPr>
          <w:szCs w:val="22"/>
        </w:rPr>
        <w:t xml:space="preserve">uscular </w:t>
      </w:r>
      <w:r w:rsidR="00717E26" w:rsidRPr="003A06E3">
        <w:rPr>
          <w:szCs w:val="22"/>
        </w:rPr>
        <w:t>d</w:t>
      </w:r>
      <w:r w:rsidR="00374826" w:rsidRPr="003A06E3">
        <w:rPr>
          <w:szCs w:val="22"/>
        </w:rPr>
        <w:t>ysplasia)</w:t>
      </w:r>
      <w:r w:rsidR="00E31109" w:rsidRPr="003A06E3">
        <w:rPr>
          <w:szCs w:val="22"/>
        </w:rPr>
        <w:t>,</w:t>
      </w:r>
      <w:r w:rsidR="00374826" w:rsidRPr="003A06E3">
        <w:rPr>
          <w:szCs w:val="22"/>
        </w:rPr>
        <w:t xml:space="preserve"> as well as the monitoring of renal artery aneurysms where</w:t>
      </w:r>
      <w:r w:rsidR="001F3D40" w:rsidRPr="003A06E3">
        <w:rPr>
          <w:szCs w:val="22"/>
        </w:rPr>
        <w:t xml:space="preserve"> future</w:t>
      </w:r>
      <w:r w:rsidR="00374826" w:rsidRPr="003A06E3">
        <w:rPr>
          <w:szCs w:val="22"/>
        </w:rPr>
        <w:t xml:space="preserve"> intervention </w:t>
      </w:r>
      <w:r w:rsidR="00F52623" w:rsidRPr="003A06E3">
        <w:rPr>
          <w:szCs w:val="22"/>
        </w:rPr>
        <w:t>may be considered.</w:t>
      </w:r>
    </w:p>
    <w:p w14:paraId="1072C169" w14:textId="77777777" w:rsidR="00365126" w:rsidRPr="003A06E3" w:rsidRDefault="00DB011F" w:rsidP="00C30F52">
      <w:pPr>
        <w:pStyle w:val="Bullet2"/>
        <w:spacing w:line="360" w:lineRule="auto"/>
        <w:rPr>
          <w:szCs w:val="22"/>
        </w:rPr>
      </w:pPr>
      <w:r w:rsidRPr="003A06E3">
        <w:rPr>
          <w:szCs w:val="22"/>
        </w:rPr>
        <w:lastRenderedPageBreak/>
        <w:t>D</w:t>
      </w:r>
      <w:r w:rsidR="00B62852" w:rsidRPr="003A06E3">
        <w:rPr>
          <w:szCs w:val="22"/>
        </w:rPr>
        <w:t>uplex examination may</w:t>
      </w:r>
      <w:r w:rsidRPr="003A06E3">
        <w:rPr>
          <w:szCs w:val="22"/>
        </w:rPr>
        <w:t xml:space="preserve"> also</w:t>
      </w:r>
      <w:r w:rsidR="00B62852" w:rsidRPr="003A06E3">
        <w:rPr>
          <w:szCs w:val="22"/>
        </w:rPr>
        <w:t xml:space="preserve"> be appropriate for u</w:t>
      </w:r>
      <w:r w:rsidR="00425707" w:rsidRPr="003A06E3">
        <w:rPr>
          <w:szCs w:val="22"/>
        </w:rPr>
        <w:t>ncontrolled or refractory hypertension and impaired renal function</w:t>
      </w:r>
      <w:r w:rsidR="005604EE" w:rsidRPr="003A06E3">
        <w:rPr>
          <w:szCs w:val="22"/>
        </w:rPr>
        <w:t>.</w:t>
      </w:r>
      <w:r w:rsidR="00B62852" w:rsidRPr="003A06E3">
        <w:rPr>
          <w:szCs w:val="22"/>
        </w:rPr>
        <w:t xml:space="preserve"> </w:t>
      </w:r>
      <w:r w:rsidR="005604EE" w:rsidRPr="003A06E3">
        <w:rPr>
          <w:szCs w:val="22"/>
        </w:rPr>
        <w:t>H</w:t>
      </w:r>
      <w:r w:rsidR="00B62852" w:rsidRPr="003A06E3">
        <w:rPr>
          <w:szCs w:val="22"/>
        </w:rPr>
        <w:t>owever,</w:t>
      </w:r>
      <w:r w:rsidR="00425707" w:rsidRPr="003A06E3">
        <w:rPr>
          <w:szCs w:val="22"/>
        </w:rPr>
        <w:t xml:space="preserve"> the Committee concluded that this assessment should be made by the relevant specialist, who would have the ability to then refer for examination.</w:t>
      </w:r>
    </w:p>
    <w:p w14:paraId="1D729B4F" w14:textId="77777777" w:rsidR="00DA724A" w:rsidRPr="003A06E3" w:rsidRDefault="00C85420" w:rsidP="00C30F52">
      <w:pPr>
        <w:pStyle w:val="Bullet-green"/>
        <w:spacing w:line="360" w:lineRule="auto"/>
        <w:rPr>
          <w:szCs w:val="22"/>
        </w:rPr>
      </w:pPr>
      <w:r w:rsidRPr="003A06E3">
        <w:rPr>
          <w:szCs w:val="22"/>
        </w:rPr>
        <w:t xml:space="preserve">The Committee recommends restricting referral to specialists who may conduct relevant procedural interventions or renal, rheumatological and cardiovascular management. This includes all specialists, </w:t>
      </w:r>
      <w:proofErr w:type="gramStart"/>
      <w:r w:rsidR="00F533BF" w:rsidRPr="003A06E3">
        <w:rPr>
          <w:szCs w:val="22"/>
        </w:rPr>
        <w:t>with the exception of</w:t>
      </w:r>
      <w:proofErr w:type="gramEnd"/>
      <w:r w:rsidRPr="003A06E3">
        <w:rPr>
          <w:szCs w:val="22"/>
        </w:rPr>
        <w:t xml:space="preserve"> O&amp;G providers.</w:t>
      </w:r>
      <w:r w:rsidR="00A16BE4" w:rsidRPr="003A06E3">
        <w:rPr>
          <w:szCs w:val="22"/>
        </w:rPr>
        <w:t xml:space="preserve"> </w:t>
      </w:r>
      <w:r w:rsidR="001F3D40" w:rsidRPr="003A06E3">
        <w:rPr>
          <w:szCs w:val="22"/>
        </w:rPr>
        <w:t>While t</w:t>
      </w:r>
      <w:r w:rsidR="00B62852" w:rsidRPr="003A06E3">
        <w:rPr>
          <w:szCs w:val="22"/>
        </w:rPr>
        <w:t>he Committee recognis</w:t>
      </w:r>
      <w:r w:rsidR="004159F2" w:rsidRPr="003A06E3">
        <w:rPr>
          <w:szCs w:val="22"/>
        </w:rPr>
        <w:t>ed</w:t>
      </w:r>
      <w:r w:rsidR="006A6E34" w:rsidRPr="003A06E3">
        <w:rPr>
          <w:szCs w:val="22"/>
        </w:rPr>
        <w:t xml:space="preserve"> that there may be circumstances where the specialist may delegate ongoing surveillance of renal artery disease to a </w:t>
      </w:r>
      <w:r w:rsidR="00B77EC9" w:rsidRPr="003A06E3">
        <w:rPr>
          <w:szCs w:val="22"/>
        </w:rPr>
        <w:t>GP</w:t>
      </w:r>
      <w:r w:rsidR="006A6E34" w:rsidRPr="003A06E3">
        <w:rPr>
          <w:szCs w:val="22"/>
        </w:rPr>
        <w:t>, particularly in rural and remote areas</w:t>
      </w:r>
      <w:r w:rsidR="00B62852" w:rsidRPr="003A06E3">
        <w:rPr>
          <w:szCs w:val="22"/>
        </w:rPr>
        <w:t>,</w:t>
      </w:r>
      <w:r w:rsidR="006A6E34" w:rsidRPr="003A06E3">
        <w:rPr>
          <w:szCs w:val="22"/>
        </w:rPr>
        <w:t xml:space="preserve"> it still recommend</w:t>
      </w:r>
      <w:r w:rsidR="000179AD" w:rsidRPr="003A06E3">
        <w:rPr>
          <w:szCs w:val="22"/>
        </w:rPr>
        <w:t>s</w:t>
      </w:r>
      <w:r w:rsidR="006A6E34" w:rsidRPr="003A06E3">
        <w:rPr>
          <w:szCs w:val="22"/>
        </w:rPr>
        <w:t xml:space="preserve"> that </w:t>
      </w:r>
      <w:r w:rsidR="00193F91" w:rsidRPr="003A06E3">
        <w:rPr>
          <w:szCs w:val="22"/>
        </w:rPr>
        <w:t xml:space="preserve">a specialist initiates </w:t>
      </w:r>
      <w:r w:rsidR="006A6E34" w:rsidRPr="003A06E3">
        <w:rPr>
          <w:szCs w:val="22"/>
        </w:rPr>
        <w:t xml:space="preserve">referral </w:t>
      </w:r>
      <w:r w:rsidR="004F342B" w:rsidRPr="003A06E3">
        <w:rPr>
          <w:szCs w:val="22"/>
        </w:rPr>
        <w:t>for the required imaging.</w:t>
      </w:r>
      <w:r w:rsidR="00DA724A" w:rsidRPr="003A06E3">
        <w:rPr>
          <w:szCs w:val="22"/>
        </w:rPr>
        <w:t xml:space="preserve"> </w:t>
      </w:r>
    </w:p>
    <w:p w14:paraId="7A206B48" w14:textId="6BBCF360" w:rsidR="006729E7" w:rsidRPr="003A06E3" w:rsidRDefault="006729E7" w:rsidP="00FB3AB7">
      <w:pPr>
        <w:pStyle w:val="Heading2"/>
      </w:pPr>
      <w:bookmarkStart w:id="125" w:name="_Toc524615693"/>
      <w:bookmarkStart w:id="126" w:name="_Toc524620166"/>
      <w:bookmarkStart w:id="127" w:name="_Toc524615694"/>
      <w:bookmarkStart w:id="128" w:name="_Toc524620167"/>
      <w:bookmarkStart w:id="129" w:name="_Toc54355615"/>
      <w:bookmarkEnd w:id="119"/>
      <w:bookmarkEnd w:id="125"/>
      <w:bookmarkEnd w:id="126"/>
      <w:bookmarkEnd w:id="127"/>
      <w:bookmarkEnd w:id="128"/>
      <w:r w:rsidRPr="003A06E3">
        <w:t xml:space="preserve">Vascular </w:t>
      </w:r>
      <w:r w:rsidR="008156C6" w:rsidRPr="003A06E3">
        <w:t>u</w:t>
      </w:r>
      <w:r w:rsidRPr="003A06E3">
        <w:t xml:space="preserve">ltrasound: </w:t>
      </w:r>
      <w:r w:rsidR="00285FBE" w:rsidRPr="003A06E3">
        <w:t>A</w:t>
      </w:r>
      <w:r w:rsidRPr="003A06E3">
        <w:t xml:space="preserve">nkle </w:t>
      </w:r>
      <w:r w:rsidR="008156C6" w:rsidRPr="003A06E3">
        <w:t>b</w:t>
      </w:r>
      <w:r w:rsidRPr="003A06E3">
        <w:t xml:space="preserve">rachial </w:t>
      </w:r>
      <w:r w:rsidR="008156C6" w:rsidRPr="003A06E3">
        <w:t>i</w:t>
      </w:r>
      <w:r w:rsidRPr="003A06E3">
        <w:t>ndex</w:t>
      </w:r>
      <w:bookmarkEnd w:id="129"/>
    </w:p>
    <w:p w14:paraId="48C09A73" w14:textId="7E384623" w:rsidR="006729E7" w:rsidRPr="00F162FA" w:rsidRDefault="006729E7" w:rsidP="00D34147">
      <w:pPr>
        <w:pStyle w:val="TableCaption"/>
        <w:spacing w:line="360" w:lineRule="auto"/>
        <w:rPr>
          <w:rFonts w:asciiTheme="minorHAnsi" w:hAnsiTheme="minorHAnsi" w:cstheme="minorHAnsi"/>
          <w:lang w:val="en-GB"/>
        </w:rPr>
      </w:pPr>
      <w:bookmarkStart w:id="130" w:name="_Toc48229060"/>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5</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11610</w:t>
      </w:r>
      <w:bookmarkEnd w:id="13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5: item introduction table for item 11610"/>
        <w:tblDescription w:val="Table 5 shows the item introduction table for item 1161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68"/>
        <w:gridCol w:w="3585"/>
        <w:gridCol w:w="850"/>
        <w:gridCol w:w="993"/>
        <w:gridCol w:w="1134"/>
        <w:gridCol w:w="1082"/>
      </w:tblGrid>
      <w:tr w:rsidR="006729E7" w:rsidRPr="00F162FA" w14:paraId="56D20A41" w14:textId="77777777" w:rsidTr="00FC6972">
        <w:trPr>
          <w:tblHeader/>
        </w:trPr>
        <w:tc>
          <w:tcPr>
            <w:tcW w:w="668" w:type="dxa"/>
            <w:shd w:val="clear" w:color="auto" w:fill="01653F"/>
            <w:vAlign w:val="bottom"/>
          </w:tcPr>
          <w:p w14:paraId="1FF1F9D5" w14:textId="77777777" w:rsidR="006729E7" w:rsidRPr="0026221E" w:rsidRDefault="006729E7" w:rsidP="00FC7769">
            <w:pPr>
              <w:pStyle w:val="Tableheading-white"/>
              <w:rPr>
                <w:szCs w:val="20"/>
              </w:rPr>
            </w:pPr>
            <w:r w:rsidRPr="0026221E">
              <w:rPr>
                <w:szCs w:val="20"/>
              </w:rPr>
              <w:t>Item</w:t>
            </w:r>
          </w:p>
        </w:tc>
        <w:tc>
          <w:tcPr>
            <w:tcW w:w="3585" w:type="dxa"/>
            <w:shd w:val="clear" w:color="auto" w:fill="01653F"/>
            <w:vAlign w:val="bottom"/>
          </w:tcPr>
          <w:p w14:paraId="210A21DE" w14:textId="77777777" w:rsidR="006729E7" w:rsidRPr="0026221E" w:rsidRDefault="006729E7" w:rsidP="00FC7769">
            <w:pPr>
              <w:pStyle w:val="Tableheading-white"/>
              <w:rPr>
                <w:szCs w:val="20"/>
              </w:rPr>
            </w:pPr>
            <w:r w:rsidRPr="0026221E">
              <w:rPr>
                <w:szCs w:val="20"/>
              </w:rPr>
              <w:t>Descriptor</w:t>
            </w:r>
          </w:p>
        </w:tc>
        <w:tc>
          <w:tcPr>
            <w:tcW w:w="850" w:type="dxa"/>
            <w:shd w:val="clear" w:color="auto" w:fill="01653F"/>
            <w:vAlign w:val="bottom"/>
          </w:tcPr>
          <w:p w14:paraId="1CC2120D" w14:textId="77777777" w:rsidR="006729E7" w:rsidRPr="0026221E" w:rsidRDefault="006729E7" w:rsidP="00FC7769">
            <w:pPr>
              <w:pStyle w:val="Tableheading-white"/>
              <w:rPr>
                <w:szCs w:val="20"/>
              </w:rPr>
            </w:pPr>
            <w:r w:rsidRPr="0026221E">
              <w:rPr>
                <w:szCs w:val="20"/>
              </w:rPr>
              <w:t>Schedule fee</w:t>
            </w:r>
          </w:p>
        </w:tc>
        <w:tc>
          <w:tcPr>
            <w:tcW w:w="993" w:type="dxa"/>
            <w:shd w:val="clear" w:color="auto" w:fill="01653F"/>
            <w:vAlign w:val="bottom"/>
          </w:tcPr>
          <w:p w14:paraId="5C3B2C60" w14:textId="77777777" w:rsidR="006729E7" w:rsidRPr="0026221E" w:rsidRDefault="006729E7" w:rsidP="00FC7769">
            <w:pPr>
              <w:pStyle w:val="Tableheading-white"/>
              <w:rPr>
                <w:szCs w:val="20"/>
              </w:rPr>
            </w:pPr>
            <w:r w:rsidRPr="0026221E">
              <w:rPr>
                <w:szCs w:val="20"/>
              </w:rPr>
              <w:t>Services FY2016/17</w:t>
            </w:r>
          </w:p>
        </w:tc>
        <w:tc>
          <w:tcPr>
            <w:tcW w:w="1134" w:type="dxa"/>
            <w:shd w:val="clear" w:color="auto" w:fill="01653F"/>
            <w:vAlign w:val="bottom"/>
          </w:tcPr>
          <w:p w14:paraId="65224CCB" w14:textId="77777777" w:rsidR="006729E7" w:rsidRPr="0026221E" w:rsidRDefault="006729E7" w:rsidP="00FC7769">
            <w:pPr>
              <w:pStyle w:val="Tableheading-white"/>
              <w:rPr>
                <w:szCs w:val="20"/>
              </w:rPr>
            </w:pPr>
            <w:r w:rsidRPr="0026221E">
              <w:rPr>
                <w:szCs w:val="20"/>
              </w:rPr>
              <w:t>Benefits FY2016/17</w:t>
            </w:r>
          </w:p>
        </w:tc>
        <w:tc>
          <w:tcPr>
            <w:tcW w:w="1082" w:type="dxa"/>
            <w:shd w:val="clear" w:color="auto" w:fill="01653F"/>
            <w:vAlign w:val="bottom"/>
          </w:tcPr>
          <w:p w14:paraId="6FE8F37E" w14:textId="77777777" w:rsidR="006729E7" w:rsidRPr="0026221E" w:rsidRDefault="006729E7" w:rsidP="00FC7769">
            <w:pPr>
              <w:pStyle w:val="Tableheading-white"/>
              <w:rPr>
                <w:szCs w:val="20"/>
              </w:rPr>
            </w:pPr>
            <w:r w:rsidRPr="0026221E">
              <w:rPr>
                <w:szCs w:val="20"/>
              </w:rPr>
              <w:t>Services 5-year annual avg. growth</w:t>
            </w:r>
          </w:p>
        </w:tc>
      </w:tr>
      <w:tr w:rsidR="006729E7" w:rsidRPr="00F162FA" w14:paraId="156CD245" w14:textId="77777777" w:rsidTr="00FC6972">
        <w:tc>
          <w:tcPr>
            <w:tcW w:w="668" w:type="dxa"/>
            <w:vAlign w:val="center"/>
          </w:tcPr>
          <w:p w14:paraId="00DA93DE" w14:textId="46B1BFC3" w:rsidR="006729E7" w:rsidRPr="0026221E" w:rsidRDefault="0026221E" w:rsidP="0026221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11610</w:t>
            </w:r>
          </w:p>
        </w:tc>
        <w:tc>
          <w:tcPr>
            <w:tcW w:w="3585" w:type="dxa"/>
          </w:tcPr>
          <w:p w14:paraId="5C674F3D" w14:textId="77777777" w:rsidR="006729E7" w:rsidRPr="00F162FA" w:rsidRDefault="006729E7" w:rsidP="00FC7769">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Measurement of ankle — brachial indices and arterial waveform analysis, measurement of posterior tibial and dorsalis pedis (or toe) and brachial arterial pressures bilaterally using </w:t>
            </w:r>
            <w:r w:rsidR="00596713" w:rsidRPr="00F162FA">
              <w:rPr>
                <w:rFonts w:asciiTheme="minorHAnsi" w:hAnsiTheme="minorHAnsi" w:cstheme="minorHAnsi"/>
                <w:color w:val="000000"/>
                <w:sz w:val="18"/>
                <w:szCs w:val="18"/>
                <w:lang w:val="en-GB"/>
              </w:rPr>
              <w:t>Doppler</w:t>
            </w:r>
            <w:r w:rsidRPr="00F162FA">
              <w:rPr>
                <w:rFonts w:asciiTheme="minorHAnsi" w:hAnsiTheme="minorHAnsi" w:cstheme="minorHAnsi"/>
                <w:color w:val="000000"/>
                <w:sz w:val="18"/>
                <w:szCs w:val="18"/>
                <w:lang w:val="en-GB"/>
              </w:rPr>
              <w:t xml:space="preserve"> or </w:t>
            </w:r>
            <w:proofErr w:type="spellStart"/>
            <w:r w:rsidRPr="00F162FA">
              <w:rPr>
                <w:rFonts w:asciiTheme="minorHAnsi" w:hAnsiTheme="minorHAnsi" w:cstheme="minorHAnsi"/>
                <w:color w:val="000000"/>
                <w:sz w:val="18"/>
                <w:szCs w:val="18"/>
                <w:lang w:val="en-GB"/>
              </w:rPr>
              <w:t>plethysmographic</w:t>
            </w:r>
            <w:proofErr w:type="spellEnd"/>
            <w:r w:rsidRPr="00F162FA">
              <w:rPr>
                <w:rFonts w:asciiTheme="minorHAnsi" w:hAnsiTheme="minorHAnsi" w:cstheme="minorHAnsi"/>
                <w:color w:val="000000"/>
                <w:sz w:val="18"/>
                <w:szCs w:val="18"/>
                <w:lang w:val="en-GB"/>
              </w:rPr>
              <w:t xml:space="preserve"> techniques, the calculation of ankle (or toe) </w:t>
            </w:r>
            <w:proofErr w:type="spellStart"/>
            <w:r w:rsidRPr="00F162FA">
              <w:rPr>
                <w:rFonts w:asciiTheme="minorHAnsi" w:hAnsiTheme="minorHAnsi" w:cstheme="minorHAnsi"/>
                <w:color w:val="000000"/>
                <w:sz w:val="18"/>
                <w:szCs w:val="18"/>
                <w:lang w:val="en-GB"/>
              </w:rPr>
              <w:t>brachialsystolic</w:t>
            </w:r>
            <w:proofErr w:type="spellEnd"/>
            <w:r w:rsidRPr="00F162FA">
              <w:rPr>
                <w:rFonts w:asciiTheme="minorHAnsi" w:hAnsiTheme="minorHAnsi" w:cstheme="minorHAnsi"/>
                <w:color w:val="000000"/>
                <w:sz w:val="18"/>
                <w:szCs w:val="18"/>
                <w:lang w:val="en-GB"/>
              </w:rPr>
              <w:t xml:space="preserve"> pressure indices and assessment of arterial waveforms for the evaluation of lower extremity arterial</w:t>
            </w:r>
            <w:r w:rsidR="00AE47E3" w:rsidRPr="00F162FA">
              <w:rPr>
                <w:rFonts w:asciiTheme="minorHAnsi" w:hAnsiTheme="minorHAnsi" w:cstheme="minorHAnsi"/>
                <w:color w:val="000000"/>
                <w:sz w:val="18"/>
                <w:szCs w:val="18"/>
                <w:lang w:val="en-GB"/>
              </w:rPr>
              <w:t xml:space="preserve"> </w:t>
            </w:r>
            <w:r w:rsidRPr="00F162FA">
              <w:rPr>
                <w:rFonts w:asciiTheme="minorHAnsi" w:hAnsiTheme="minorHAnsi" w:cstheme="minorHAnsi"/>
                <w:color w:val="000000"/>
                <w:sz w:val="18"/>
                <w:szCs w:val="18"/>
                <w:lang w:val="en-GB"/>
              </w:rPr>
              <w:t>disease — examination, hard copy trace and report</w:t>
            </w:r>
          </w:p>
        </w:tc>
        <w:tc>
          <w:tcPr>
            <w:tcW w:w="850" w:type="dxa"/>
            <w:vAlign w:val="center"/>
          </w:tcPr>
          <w:p w14:paraId="0257BBB8" w14:textId="77777777" w:rsidR="006729E7" w:rsidRPr="00F162FA" w:rsidRDefault="006729E7" w:rsidP="00FC6972">
            <w:pPr>
              <w:pStyle w:val="Tabletext"/>
              <w:spacing w:before="0"/>
              <w:jc w:val="center"/>
              <w:rPr>
                <w:rFonts w:asciiTheme="minorHAnsi" w:hAnsiTheme="minorHAnsi" w:cstheme="minorHAnsi"/>
                <w:lang w:val="en-GB"/>
              </w:rPr>
            </w:pPr>
            <w:r w:rsidRPr="00F162FA">
              <w:rPr>
                <w:rFonts w:asciiTheme="minorHAnsi" w:eastAsia="Times New Roman" w:hAnsiTheme="minorHAnsi" w:cstheme="minorHAnsi"/>
                <w:color w:val="000000"/>
                <w:lang w:val="en-GB"/>
              </w:rPr>
              <w:t>$63.75</w:t>
            </w:r>
          </w:p>
        </w:tc>
        <w:tc>
          <w:tcPr>
            <w:tcW w:w="993" w:type="dxa"/>
            <w:vAlign w:val="center"/>
          </w:tcPr>
          <w:p w14:paraId="7AC937A4" w14:textId="77777777" w:rsidR="006729E7" w:rsidRPr="00F162FA" w:rsidRDefault="006729E7" w:rsidP="00FC6972">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123,166</w:t>
            </w:r>
          </w:p>
        </w:tc>
        <w:tc>
          <w:tcPr>
            <w:tcW w:w="1134" w:type="dxa"/>
            <w:vAlign w:val="center"/>
          </w:tcPr>
          <w:p w14:paraId="06E1DDE0" w14:textId="2B678A8A" w:rsidR="006729E7" w:rsidRPr="0026221E" w:rsidRDefault="006729E7" w:rsidP="00FC6972">
            <w:pPr>
              <w:ind w:right="156"/>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$6,679,496</w:t>
            </w:r>
          </w:p>
        </w:tc>
        <w:tc>
          <w:tcPr>
            <w:tcW w:w="1082" w:type="dxa"/>
            <w:vAlign w:val="center"/>
          </w:tcPr>
          <w:p w14:paraId="6237E584" w14:textId="0484457D" w:rsidR="006729E7" w:rsidRPr="0026221E" w:rsidRDefault="006729E7" w:rsidP="00FC6972">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w:t>
            </w:r>
            <w:r w:rsidR="0026221E">
              <w:rPr>
                <w:rFonts w:asciiTheme="minorHAnsi" w:hAnsiTheme="minorHAnsi" w:cstheme="minorHAnsi"/>
                <w:color w:val="000000"/>
                <w:sz w:val="18"/>
                <w:szCs w:val="18"/>
                <w:lang w:val="en-GB"/>
              </w:rPr>
              <w:t>5.4%</w:t>
            </w:r>
          </w:p>
        </w:tc>
      </w:tr>
    </w:tbl>
    <w:p w14:paraId="0ACB6854" w14:textId="6D28013D" w:rsidR="006729E7" w:rsidRPr="00052D51" w:rsidRDefault="006729E7" w:rsidP="00C30F52">
      <w:pPr>
        <w:pStyle w:val="Heading3Numbered"/>
        <w:ind w:firstLine="1973"/>
      </w:pPr>
      <w:bookmarkStart w:id="131" w:name="_Toc523951463"/>
      <w:bookmarkStart w:id="132" w:name="_Toc523953823"/>
      <w:bookmarkStart w:id="133" w:name="_Toc523954470"/>
      <w:bookmarkStart w:id="134" w:name="_Toc54355616"/>
      <w:bookmarkStart w:id="135" w:name="_Hlk521015637"/>
      <w:r w:rsidRPr="00052D51">
        <w:t>Recommendation 4</w:t>
      </w:r>
      <w:bookmarkEnd w:id="131"/>
      <w:bookmarkEnd w:id="132"/>
      <w:bookmarkEnd w:id="133"/>
      <w:bookmarkEnd w:id="134"/>
    </w:p>
    <w:p w14:paraId="386E0807" w14:textId="77777777" w:rsidR="00201571" w:rsidRPr="003A06E3" w:rsidRDefault="00C040BD" w:rsidP="005565B8">
      <w:pPr>
        <w:pStyle w:val="Bullet-green"/>
        <w:rPr>
          <w:szCs w:val="22"/>
        </w:rPr>
      </w:pPr>
      <w:bookmarkStart w:id="136" w:name="_Hlk523129071"/>
      <w:r w:rsidRPr="003A06E3">
        <w:rPr>
          <w:szCs w:val="22"/>
        </w:rPr>
        <w:t xml:space="preserve">Item 11610: </w:t>
      </w:r>
      <w:r w:rsidR="00201571" w:rsidRPr="003A06E3">
        <w:rPr>
          <w:szCs w:val="22"/>
        </w:rPr>
        <w:t>Reduce the use of ABI for screening</w:t>
      </w:r>
      <w:r w:rsidR="00785810" w:rsidRPr="003A06E3">
        <w:rPr>
          <w:szCs w:val="22"/>
        </w:rPr>
        <w:t xml:space="preserve"> and increase access through allied health practitioners</w:t>
      </w:r>
      <w:r w:rsidR="00201571" w:rsidRPr="003A06E3">
        <w:rPr>
          <w:szCs w:val="22"/>
        </w:rPr>
        <w:t>.</w:t>
      </w:r>
    </w:p>
    <w:p w14:paraId="7036C025" w14:textId="77777777" w:rsidR="00F3452C" w:rsidRPr="003A06E3" w:rsidRDefault="00485F87" w:rsidP="005565B8">
      <w:pPr>
        <w:pStyle w:val="Bullet2"/>
        <w:rPr>
          <w:szCs w:val="22"/>
        </w:rPr>
      </w:pPr>
      <w:r w:rsidRPr="003A06E3">
        <w:rPr>
          <w:szCs w:val="22"/>
        </w:rPr>
        <w:t xml:space="preserve">The Committee recommends </w:t>
      </w:r>
      <w:r w:rsidR="00EA0E5D" w:rsidRPr="003A06E3">
        <w:rPr>
          <w:szCs w:val="22"/>
        </w:rPr>
        <w:t xml:space="preserve">changing </w:t>
      </w:r>
      <w:r w:rsidR="00AA5A43" w:rsidRPr="003A06E3">
        <w:rPr>
          <w:szCs w:val="22"/>
        </w:rPr>
        <w:t xml:space="preserve">the </w:t>
      </w:r>
      <w:r w:rsidR="004C5701" w:rsidRPr="003A06E3">
        <w:rPr>
          <w:szCs w:val="22"/>
        </w:rPr>
        <w:t xml:space="preserve">item </w:t>
      </w:r>
      <w:r w:rsidR="00AA5A43" w:rsidRPr="003A06E3">
        <w:rPr>
          <w:szCs w:val="22"/>
        </w:rPr>
        <w:t xml:space="preserve">descriptor </w:t>
      </w:r>
      <w:r w:rsidR="00B62852" w:rsidRPr="003A06E3">
        <w:rPr>
          <w:szCs w:val="22"/>
        </w:rPr>
        <w:t xml:space="preserve">to clarify that </w:t>
      </w:r>
      <w:r w:rsidR="009D1F41" w:rsidRPr="003A06E3">
        <w:rPr>
          <w:szCs w:val="22"/>
        </w:rPr>
        <w:t>ABI</w:t>
      </w:r>
      <w:r w:rsidR="00B62852" w:rsidRPr="003A06E3">
        <w:rPr>
          <w:szCs w:val="22"/>
        </w:rPr>
        <w:t xml:space="preserve"> should not be used for screening asymptomatic patients, and </w:t>
      </w:r>
      <w:r w:rsidR="008B6C93" w:rsidRPr="003A06E3">
        <w:rPr>
          <w:szCs w:val="22"/>
        </w:rPr>
        <w:t>to incentivise appropriate use</w:t>
      </w:r>
      <w:r w:rsidR="00CF4A19" w:rsidRPr="003A06E3">
        <w:rPr>
          <w:szCs w:val="22"/>
        </w:rPr>
        <w:t xml:space="preserve">. </w:t>
      </w:r>
    </w:p>
    <w:p w14:paraId="7F762FD7" w14:textId="77777777" w:rsidR="00785810" w:rsidRPr="003A06E3" w:rsidRDefault="00785810" w:rsidP="00785810">
      <w:pPr>
        <w:pStyle w:val="Bullet2"/>
        <w:rPr>
          <w:szCs w:val="22"/>
        </w:rPr>
      </w:pPr>
      <w:r w:rsidRPr="003A06E3">
        <w:rPr>
          <w:szCs w:val="22"/>
        </w:rPr>
        <w:t>The Committee recommends changing the item descriptor to:</w:t>
      </w:r>
    </w:p>
    <w:p w14:paraId="74165A97" w14:textId="77777777" w:rsidR="00785810" w:rsidRPr="003A06E3" w:rsidRDefault="00785810" w:rsidP="00785810">
      <w:pPr>
        <w:pStyle w:val="Dash3"/>
        <w:rPr>
          <w:szCs w:val="22"/>
        </w:rPr>
      </w:pPr>
      <w:r w:rsidRPr="003A06E3">
        <w:rPr>
          <w:szCs w:val="22"/>
        </w:rPr>
        <w:t>Clarify that ABI should not be used for screening asymptomatic patients.</w:t>
      </w:r>
    </w:p>
    <w:p w14:paraId="189E4D11" w14:textId="77777777" w:rsidR="00785810" w:rsidRPr="003A06E3" w:rsidRDefault="00785810" w:rsidP="00785810">
      <w:pPr>
        <w:pStyle w:val="Dash3"/>
        <w:rPr>
          <w:szCs w:val="22"/>
        </w:rPr>
      </w:pPr>
      <w:r w:rsidRPr="003A06E3">
        <w:rPr>
          <w:szCs w:val="22"/>
        </w:rPr>
        <w:t>Incentivise appropriate use.</w:t>
      </w:r>
    </w:p>
    <w:p w14:paraId="0BFF428C" w14:textId="0EF74A76" w:rsidR="00785810" w:rsidRPr="003A06E3" w:rsidRDefault="00785810" w:rsidP="005565B8">
      <w:pPr>
        <w:pStyle w:val="Dash3"/>
        <w:rPr>
          <w:szCs w:val="22"/>
        </w:rPr>
      </w:pPr>
      <w:r w:rsidRPr="003A06E3">
        <w:rPr>
          <w:szCs w:val="22"/>
        </w:rPr>
        <w:t>Limit the item to two services per year.</w:t>
      </w:r>
    </w:p>
    <w:p w14:paraId="3FF040F9" w14:textId="628AA6EA" w:rsidR="009C5C6D" w:rsidRPr="003A06E3" w:rsidRDefault="009C5C6D" w:rsidP="001A26BF">
      <w:pPr>
        <w:pStyle w:val="Dash3"/>
        <w:numPr>
          <w:ilvl w:val="0"/>
          <w:numId w:val="30"/>
        </w:numPr>
        <w:ind w:left="1080"/>
        <w:rPr>
          <w:szCs w:val="22"/>
        </w:rPr>
      </w:pPr>
      <w:bookmarkStart w:id="137" w:name="_Hlk525030798"/>
      <w:r w:rsidRPr="003A06E3">
        <w:rPr>
          <w:szCs w:val="22"/>
        </w:rPr>
        <w:lastRenderedPageBreak/>
        <w:t>The Committee recommends the monitoring of utilisation by nurse practitioners and podiatrists during implementation.</w:t>
      </w:r>
    </w:p>
    <w:bookmarkEnd w:id="137"/>
    <w:p w14:paraId="5AA89F44" w14:textId="77777777" w:rsidR="00AA5A43" w:rsidRPr="003A06E3" w:rsidRDefault="00CF4A19" w:rsidP="005565B8">
      <w:pPr>
        <w:pStyle w:val="Bullet-green"/>
        <w:rPr>
          <w:szCs w:val="22"/>
        </w:rPr>
      </w:pPr>
      <w:r w:rsidRPr="003A06E3">
        <w:rPr>
          <w:szCs w:val="22"/>
        </w:rPr>
        <w:t>The proposed item descriptor (with changes highlighted in bold) is as follows:</w:t>
      </w:r>
      <w:r w:rsidR="00AA5A43" w:rsidRPr="003A06E3">
        <w:rPr>
          <w:szCs w:val="22"/>
        </w:rPr>
        <w:t xml:space="preserve"> </w:t>
      </w:r>
      <w:bookmarkStart w:id="138" w:name="_Hlk521015622"/>
      <w:bookmarkEnd w:id="135"/>
    </w:p>
    <w:p w14:paraId="11F2EC91" w14:textId="77777777" w:rsidR="00AA5A43" w:rsidRPr="003A06E3" w:rsidRDefault="00AA5A43" w:rsidP="005565B8">
      <w:pPr>
        <w:pStyle w:val="Bullet2"/>
        <w:rPr>
          <w:b/>
          <w:szCs w:val="22"/>
        </w:rPr>
      </w:pPr>
      <w:r w:rsidRPr="003A06E3">
        <w:rPr>
          <w:szCs w:val="22"/>
        </w:rPr>
        <w:t xml:space="preserve">Measurement of ankle — brachial indices and arterial waveform analysis, measurement of posterior tibial and dorsalis pedis (or toe) and brachial arterial pressures bilaterally using </w:t>
      </w:r>
      <w:r w:rsidR="00596713" w:rsidRPr="003A06E3">
        <w:rPr>
          <w:szCs w:val="22"/>
        </w:rPr>
        <w:t>Doppler</w:t>
      </w:r>
      <w:r w:rsidRPr="003A06E3">
        <w:rPr>
          <w:szCs w:val="22"/>
        </w:rPr>
        <w:t xml:space="preserve"> or </w:t>
      </w:r>
      <w:proofErr w:type="spellStart"/>
      <w:r w:rsidRPr="003A06E3">
        <w:rPr>
          <w:szCs w:val="22"/>
        </w:rPr>
        <w:t>plethysmographic</w:t>
      </w:r>
      <w:proofErr w:type="spellEnd"/>
      <w:r w:rsidRPr="003A06E3">
        <w:rPr>
          <w:szCs w:val="22"/>
        </w:rPr>
        <w:t xml:space="preserve"> techniques, the calculation of ankle (or toe) brachial</w:t>
      </w:r>
      <w:r w:rsidR="001F3D40" w:rsidRPr="003A06E3">
        <w:rPr>
          <w:szCs w:val="22"/>
        </w:rPr>
        <w:t xml:space="preserve"> </w:t>
      </w:r>
      <w:r w:rsidRPr="003A06E3">
        <w:rPr>
          <w:szCs w:val="22"/>
        </w:rPr>
        <w:t xml:space="preserve">systolic pressure indices and assessment of arterial waveforms by a medical practitioner, </w:t>
      </w:r>
      <w:r w:rsidR="00A376E4" w:rsidRPr="003A06E3">
        <w:rPr>
          <w:szCs w:val="22"/>
        </w:rPr>
        <w:t xml:space="preserve">or on referral of a medical practitioner to a podiatrist or nurse practitioner, for the evaluation of lower extremity arterial disease </w:t>
      </w:r>
      <w:r w:rsidR="00A376E4" w:rsidRPr="003A06E3">
        <w:rPr>
          <w:b/>
          <w:bCs/>
          <w:szCs w:val="22"/>
        </w:rPr>
        <w:t>where there ar</w:t>
      </w:r>
      <w:r w:rsidR="00F373C6" w:rsidRPr="003A06E3">
        <w:rPr>
          <w:b/>
          <w:bCs/>
          <w:szCs w:val="22"/>
        </w:rPr>
        <w:t xml:space="preserve">e documented signs and symptoms, </w:t>
      </w:r>
      <w:r w:rsidR="00A376E4" w:rsidRPr="003A06E3">
        <w:rPr>
          <w:b/>
          <w:bCs/>
          <w:szCs w:val="22"/>
        </w:rPr>
        <w:t>for monitoring of established disease,</w:t>
      </w:r>
      <w:r w:rsidR="00F373C6" w:rsidRPr="003A06E3">
        <w:rPr>
          <w:b/>
          <w:bCs/>
          <w:szCs w:val="22"/>
        </w:rPr>
        <w:t xml:space="preserve"> and for the </w:t>
      </w:r>
      <w:r w:rsidR="00F373C6" w:rsidRPr="003A06E3">
        <w:rPr>
          <w:b/>
          <w:szCs w:val="22"/>
        </w:rPr>
        <w:t>exclusion of arterial disease to enable compre</w:t>
      </w:r>
      <w:r w:rsidR="00A4320C" w:rsidRPr="003A06E3">
        <w:rPr>
          <w:b/>
          <w:szCs w:val="22"/>
        </w:rPr>
        <w:t xml:space="preserve">ssion therapy in venous disease </w:t>
      </w:r>
      <w:r w:rsidR="00A376E4" w:rsidRPr="003A06E3">
        <w:rPr>
          <w:b/>
          <w:bCs/>
          <w:szCs w:val="22"/>
        </w:rPr>
        <w:t>excluding asymptomatic screening</w:t>
      </w:r>
      <w:r w:rsidR="00F373C6" w:rsidRPr="003A06E3">
        <w:rPr>
          <w:b/>
          <w:bCs/>
          <w:szCs w:val="22"/>
        </w:rPr>
        <w:t xml:space="preserve"> </w:t>
      </w:r>
      <w:r w:rsidR="00A376E4" w:rsidRPr="003A06E3">
        <w:rPr>
          <w:szCs w:val="22"/>
        </w:rPr>
        <w:t xml:space="preserve">— examination, hard </w:t>
      </w:r>
      <w:r w:rsidR="00A376E4" w:rsidRPr="003A06E3">
        <w:rPr>
          <w:b/>
          <w:bCs/>
          <w:szCs w:val="22"/>
        </w:rPr>
        <w:t>or electronic</w:t>
      </w:r>
      <w:r w:rsidR="00A376E4" w:rsidRPr="003A06E3">
        <w:rPr>
          <w:szCs w:val="22"/>
        </w:rPr>
        <w:t xml:space="preserve"> copy and report, </w:t>
      </w:r>
      <w:r w:rsidR="00A376E4" w:rsidRPr="003A06E3">
        <w:rPr>
          <w:b/>
          <w:bCs/>
          <w:szCs w:val="22"/>
        </w:rPr>
        <w:t>maximum of 2 medical practitioner-referred examinations per 12 months unless there is a significant documented change to the patient’s condition warranting additional urgent evaluation.</w:t>
      </w:r>
    </w:p>
    <w:p w14:paraId="16CBCCBF" w14:textId="77777777" w:rsidR="006729E7" w:rsidRPr="00052D51" w:rsidRDefault="006729E7" w:rsidP="00E51F72">
      <w:pPr>
        <w:pStyle w:val="Heading3Numbered"/>
        <w:ind w:firstLine="1973"/>
      </w:pPr>
      <w:bookmarkStart w:id="139" w:name="_Toc523951464"/>
      <w:bookmarkStart w:id="140" w:name="_Toc523953824"/>
      <w:bookmarkStart w:id="141" w:name="_Toc523954471"/>
      <w:bookmarkStart w:id="142" w:name="_Toc54355617"/>
      <w:r w:rsidRPr="00052D51">
        <w:t>Rationale for Recommendation 4</w:t>
      </w:r>
      <w:bookmarkEnd w:id="139"/>
      <w:bookmarkEnd w:id="140"/>
      <w:bookmarkEnd w:id="141"/>
      <w:bookmarkEnd w:id="142"/>
    </w:p>
    <w:p w14:paraId="237A8B43" w14:textId="77777777" w:rsidR="00261869" w:rsidRPr="003A06E3" w:rsidRDefault="000F0E67" w:rsidP="00E51F72">
      <w:pPr>
        <w:pStyle w:val="Bullet2"/>
        <w:numPr>
          <w:ilvl w:val="0"/>
          <w:numId w:val="0"/>
        </w:numPr>
        <w:spacing w:line="360" w:lineRule="auto"/>
        <w:rPr>
          <w:rFonts w:cstheme="minorHAnsi"/>
          <w:szCs w:val="22"/>
        </w:rPr>
      </w:pPr>
      <w:r w:rsidRPr="003A06E3">
        <w:rPr>
          <w:rFonts w:cstheme="minorHAnsi"/>
          <w:szCs w:val="22"/>
        </w:rPr>
        <w:t xml:space="preserve">This recommendation </w:t>
      </w:r>
      <w:r w:rsidR="007B05F8" w:rsidRPr="003A06E3">
        <w:rPr>
          <w:rFonts w:cstheme="minorHAnsi"/>
          <w:szCs w:val="22"/>
        </w:rPr>
        <w:t xml:space="preserve">focuses </w:t>
      </w:r>
      <w:r w:rsidRPr="003A06E3">
        <w:rPr>
          <w:rFonts w:cstheme="minorHAnsi"/>
          <w:szCs w:val="22"/>
        </w:rPr>
        <w:t>on reducing low-value care</w:t>
      </w:r>
      <w:r w:rsidR="00785810" w:rsidRPr="003A06E3">
        <w:rPr>
          <w:rFonts w:cstheme="minorHAnsi"/>
          <w:szCs w:val="22"/>
        </w:rPr>
        <w:t xml:space="preserve"> whilst improving access to care through allied health practitioners</w:t>
      </w:r>
      <w:r w:rsidRPr="003A06E3">
        <w:rPr>
          <w:rFonts w:cstheme="minorHAnsi"/>
          <w:szCs w:val="22"/>
        </w:rPr>
        <w:t xml:space="preserve">. </w:t>
      </w:r>
      <w:r w:rsidR="00261869" w:rsidRPr="003A06E3">
        <w:rPr>
          <w:rFonts w:cstheme="minorHAnsi"/>
          <w:szCs w:val="22"/>
        </w:rPr>
        <w:t>It is based on the following.</w:t>
      </w:r>
    </w:p>
    <w:p w14:paraId="2F3D54F2" w14:textId="77777777" w:rsidR="00932AA8" w:rsidRPr="003A06E3" w:rsidRDefault="009F488C" w:rsidP="00E51F72">
      <w:pPr>
        <w:pStyle w:val="Bullet-green"/>
        <w:spacing w:line="360" w:lineRule="auto"/>
        <w:rPr>
          <w:szCs w:val="22"/>
        </w:rPr>
      </w:pPr>
      <w:r w:rsidRPr="003A06E3">
        <w:rPr>
          <w:szCs w:val="22"/>
          <w:lang w:val="en-GB"/>
        </w:rPr>
        <w:t xml:space="preserve">The Committee </w:t>
      </w:r>
      <w:r w:rsidR="000D2940" w:rsidRPr="003A06E3">
        <w:rPr>
          <w:szCs w:val="22"/>
          <w:lang w:val="en-GB"/>
        </w:rPr>
        <w:t xml:space="preserve">agreed </w:t>
      </w:r>
      <w:r w:rsidR="00423668" w:rsidRPr="003A06E3">
        <w:rPr>
          <w:szCs w:val="22"/>
          <w:lang w:val="en-GB"/>
        </w:rPr>
        <w:t>that there is low-value use of ABI</w:t>
      </w:r>
      <w:r w:rsidR="00C55C83" w:rsidRPr="003A06E3">
        <w:rPr>
          <w:szCs w:val="22"/>
          <w:lang w:val="en-GB"/>
        </w:rPr>
        <w:t>. This is</w:t>
      </w:r>
      <w:r w:rsidR="00851895" w:rsidRPr="003A06E3">
        <w:rPr>
          <w:szCs w:val="22"/>
          <w:lang w:val="en-GB"/>
        </w:rPr>
        <w:t xml:space="preserve"> </w:t>
      </w:r>
      <w:r w:rsidR="00813402" w:rsidRPr="003A06E3">
        <w:rPr>
          <w:szCs w:val="22"/>
          <w:lang w:val="en-GB"/>
        </w:rPr>
        <w:t>due to a</w:t>
      </w:r>
      <w:r w:rsidR="00851895" w:rsidRPr="003A06E3">
        <w:rPr>
          <w:szCs w:val="22"/>
          <w:lang w:val="en-GB"/>
        </w:rPr>
        <w:t xml:space="preserve"> </w:t>
      </w:r>
      <w:r w:rsidRPr="003A06E3">
        <w:rPr>
          <w:szCs w:val="22"/>
          <w:lang w:val="en-GB"/>
        </w:rPr>
        <w:t>lack of clarification in the item descriptor</w:t>
      </w:r>
      <w:r w:rsidR="00F00032" w:rsidRPr="003A06E3">
        <w:rPr>
          <w:szCs w:val="22"/>
          <w:lang w:val="en-GB"/>
        </w:rPr>
        <w:t>, which</w:t>
      </w:r>
      <w:r w:rsidR="00423668" w:rsidRPr="003A06E3">
        <w:rPr>
          <w:szCs w:val="22"/>
          <w:lang w:val="en-GB"/>
        </w:rPr>
        <w:t xml:space="preserve"> allows for</w:t>
      </w:r>
      <w:r w:rsidR="006607F8" w:rsidRPr="003A06E3">
        <w:rPr>
          <w:szCs w:val="22"/>
          <w:lang w:val="en-GB"/>
        </w:rPr>
        <w:t xml:space="preserve"> general population</w:t>
      </w:r>
      <w:r w:rsidRPr="003A06E3">
        <w:rPr>
          <w:szCs w:val="22"/>
          <w:lang w:val="en-GB"/>
        </w:rPr>
        <w:t xml:space="preserve"> screening and examination of asymptomatic patients. </w:t>
      </w:r>
      <w:r w:rsidR="00427909" w:rsidRPr="003A06E3">
        <w:rPr>
          <w:szCs w:val="22"/>
          <w:lang w:val="en-GB"/>
        </w:rPr>
        <w:t>The Committee</w:t>
      </w:r>
      <w:r w:rsidR="00C97EA6" w:rsidRPr="003A06E3">
        <w:rPr>
          <w:szCs w:val="22"/>
          <w:lang w:val="en-GB"/>
        </w:rPr>
        <w:t xml:space="preserve"> agreed that the item </w:t>
      </w:r>
      <w:r w:rsidR="00C46268" w:rsidRPr="003A06E3">
        <w:rPr>
          <w:szCs w:val="22"/>
          <w:lang w:val="en-GB"/>
        </w:rPr>
        <w:t>should not</w:t>
      </w:r>
      <w:r w:rsidR="00C97EA6" w:rsidRPr="003A06E3">
        <w:rPr>
          <w:szCs w:val="22"/>
          <w:lang w:val="en-GB"/>
        </w:rPr>
        <w:t xml:space="preserve"> be used for screening purposes.</w:t>
      </w:r>
    </w:p>
    <w:p w14:paraId="5EF085F4" w14:textId="77777777" w:rsidR="009C1E00" w:rsidRPr="003A06E3" w:rsidRDefault="00485F87" w:rsidP="00E51F72">
      <w:pPr>
        <w:pStyle w:val="ListParagraph"/>
        <w:numPr>
          <w:ilvl w:val="0"/>
          <w:numId w:val="23"/>
        </w:numPr>
        <w:spacing w:line="360" w:lineRule="auto"/>
        <w:ind w:left="360" w:hanging="357"/>
        <w:rPr>
          <w:rFonts w:cstheme="minorHAnsi"/>
          <w:szCs w:val="22"/>
        </w:rPr>
      </w:pPr>
      <w:r w:rsidRPr="003A06E3">
        <w:rPr>
          <w:rFonts w:asciiTheme="minorHAnsi" w:hAnsiTheme="minorHAnsi" w:cstheme="minorHAnsi"/>
          <w:szCs w:val="22"/>
          <w:lang w:val="en-GB"/>
        </w:rPr>
        <w:t>The Committee agree</w:t>
      </w:r>
      <w:r w:rsidR="00FE7A73" w:rsidRPr="003A06E3">
        <w:rPr>
          <w:rFonts w:asciiTheme="minorHAnsi" w:hAnsiTheme="minorHAnsi" w:cstheme="minorHAnsi"/>
          <w:szCs w:val="22"/>
          <w:lang w:val="en-GB"/>
        </w:rPr>
        <w:t>d</w:t>
      </w:r>
      <w:r w:rsidRPr="003A06E3">
        <w:rPr>
          <w:rFonts w:asciiTheme="minorHAnsi" w:hAnsiTheme="minorHAnsi" w:cstheme="minorHAnsi"/>
          <w:szCs w:val="22"/>
          <w:lang w:val="en-GB"/>
        </w:rPr>
        <w:t xml:space="preserve"> that </w:t>
      </w:r>
      <w:r w:rsidR="009F488C" w:rsidRPr="003A06E3">
        <w:rPr>
          <w:rFonts w:asciiTheme="minorHAnsi" w:hAnsiTheme="minorHAnsi" w:cstheme="minorHAnsi"/>
          <w:szCs w:val="22"/>
          <w:lang w:val="en-GB"/>
        </w:rPr>
        <w:t xml:space="preserve">use of ABI in general practice </w:t>
      </w:r>
      <w:r w:rsidR="0089377E" w:rsidRPr="003A06E3">
        <w:rPr>
          <w:rFonts w:asciiTheme="minorHAnsi" w:hAnsiTheme="minorHAnsi" w:cstheme="minorHAnsi"/>
          <w:szCs w:val="22"/>
          <w:lang w:val="en-GB"/>
        </w:rPr>
        <w:t>is</w:t>
      </w:r>
      <w:r w:rsidR="009F488C" w:rsidRPr="003A06E3">
        <w:rPr>
          <w:rFonts w:asciiTheme="minorHAnsi" w:hAnsiTheme="minorHAnsi" w:cstheme="minorHAnsi"/>
          <w:szCs w:val="22"/>
          <w:lang w:val="en-GB"/>
        </w:rPr>
        <w:t xml:space="preserve"> </w:t>
      </w:r>
      <w:r w:rsidR="006607F8" w:rsidRPr="003A06E3">
        <w:rPr>
          <w:rFonts w:asciiTheme="minorHAnsi" w:hAnsiTheme="minorHAnsi" w:cstheme="minorHAnsi"/>
          <w:szCs w:val="22"/>
          <w:lang w:val="en-GB"/>
        </w:rPr>
        <w:t>appropriate</w:t>
      </w:r>
      <w:r w:rsidR="009F488C" w:rsidRPr="003A06E3">
        <w:rPr>
          <w:rFonts w:asciiTheme="minorHAnsi" w:hAnsiTheme="minorHAnsi" w:cstheme="minorHAnsi"/>
          <w:szCs w:val="22"/>
          <w:lang w:val="en-GB"/>
        </w:rPr>
        <w:t xml:space="preserve"> </w:t>
      </w:r>
      <w:r w:rsidR="00171732" w:rsidRPr="003A06E3">
        <w:rPr>
          <w:rFonts w:asciiTheme="minorHAnsi" w:hAnsiTheme="minorHAnsi" w:cstheme="minorHAnsi"/>
          <w:szCs w:val="22"/>
          <w:lang w:val="en-GB"/>
        </w:rPr>
        <w:t>for</w:t>
      </w:r>
      <w:r w:rsidR="009F488C" w:rsidRPr="003A06E3">
        <w:rPr>
          <w:rFonts w:asciiTheme="minorHAnsi" w:hAnsiTheme="minorHAnsi" w:cstheme="minorHAnsi"/>
          <w:szCs w:val="22"/>
          <w:lang w:val="en-GB"/>
        </w:rPr>
        <w:t xml:space="preserve"> the</w:t>
      </w:r>
      <w:r w:rsidR="006607F8" w:rsidRPr="003A06E3">
        <w:rPr>
          <w:rFonts w:asciiTheme="minorHAnsi" w:hAnsiTheme="minorHAnsi" w:cstheme="minorHAnsi"/>
          <w:szCs w:val="22"/>
          <w:lang w:val="en-GB"/>
        </w:rPr>
        <w:t xml:space="preserve"> targeted</w:t>
      </w:r>
      <w:r w:rsidR="009F488C" w:rsidRPr="003A06E3">
        <w:rPr>
          <w:rFonts w:asciiTheme="minorHAnsi" w:hAnsiTheme="minorHAnsi" w:cstheme="minorHAnsi"/>
          <w:szCs w:val="22"/>
          <w:lang w:val="en-GB"/>
        </w:rPr>
        <w:t xml:space="preserve"> </w:t>
      </w:r>
      <w:r w:rsidRPr="003A06E3">
        <w:rPr>
          <w:rFonts w:asciiTheme="minorHAnsi" w:hAnsiTheme="minorHAnsi" w:cstheme="minorHAnsi"/>
          <w:szCs w:val="22"/>
          <w:lang w:val="en-GB"/>
        </w:rPr>
        <w:t xml:space="preserve">diagnosis and monitoring of </w:t>
      </w:r>
      <w:r w:rsidR="00ED5F5A" w:rsidRPr="003A06E3">
        <w:rPr>
          <w:rFonts w:asciiTheme="minorHAnsi" w:hAnsiTheme="minorHAnsi" w:cstheme="minorHAnsi"/>
          <w:szCs w:val="22"/>
          <w:lang w:val="en-GB"/>
        </w:rPr>
        <w:t>p</w:t>
      </w:r>
      <w:r w:rsidR="00CC1B9B" w:rsidRPr="003A06E3">
        <w:rPr>
          <w:rFonts w:asciiTheme="minorHAnsi" w:hAnsiTheme="minorHAnsi" w:cstheme="minorHAnsi"/>
          <w:szCs w:val="22"/>
          <w:lang w:val="en-GB"/>
        </w:rPr>
        <w:t xml:space="preserve">eripheral </w:t>
      </w:r>
      <w:r w:rsidR="00ED5F5A" w:rsidRPr="003A06E3">
        <w:rPr>
          <w:rFonts w:asciiTheme="minorHAnsi" w:hAnsiTheme="minorHAnsi" w:cstheme="minorHAnsi"/>
          <w:szCs w:val="22"/>
          <w:lang w:val="en-GB"/>
        </w:rPr>
        <w:t>v</w:t>
      </w:r>
      <w:r w:rsidR="00CC1B9B" w:rsidRPr="003A06E3">
        <w:rPr>
          <w:rFonts w:asciiTheme="minorHAnsi" w:hAnsiTheme="minorHAnsi" w:cstheme="minorHAnsi"/>
          <w:szCs w:val="22"/>
          <w:lang w:val="en-GB"/>
        </w:rPr>
        <w:t xml:space="preserve">ascular </w:t>
      </w:r>
      <w:r w:rsidR="00ED5F5A" w:rsidRPr="003A06E3">
        <w:rPr>
          <w:rFonts w:asciiTheme="minorHAnsi" w:hAnsiTheme="minorHAnsi" w:cstheme="minorHAnsi"/>
          <w:szCs w:val="22"/>
          <w:lang w:val="en-GB"/>
        </w:rPr>
        <w:t>d</w:t>
      </w:r>
      <w:r w:rsidR="00CC1B9B" w:rsidRPr="003A06E3">
        <w:rPr>
          <w:rFonts w:asciiTheme="minorHAnsi" w:hAnsiTheme="minorHAnsi" w:cstheme="minorHAnsi"/>
          <w:szCs w:val="22"/>
          <w:lang w:val="en-GB"/>
        </w:rPr>
        <w:t>isease (</w:t>
      </w:r>
      <w:r w:rsidRPr="003A06E3">
        <w:rPr>
          <w:rFonts w:asciiTheme="minorHAnsi" w:hAnsiTheme="minorHAnsi" w:cstheme="minorHAnsi"/>
          <w:szCs w:val="22"/>
          <w:lang w:val="en-GB"/>
        </w:rPr>
        <w:t>PVD</w:t>
      </w:r>
      <w:r w:rsidR="00CC1B9B" w:rsidRPr="003A06E3">
        <w:rPr>
          <w:rFonts w:asciiTheme="minorHAnsi" w:hAnsiTheme="minorHAnsi" w:cstheme="minorHAnsi"/>
          <w:szCs w:val="22"/>
          <w:lang w:val="en-GB"/>
        </w:rPr>
        <w:t>)</w:t>
      </w:r>
      <w:r w:rsidR="00473527" w:rsidRPr="003A06E3">
        <w:rPr>
          <w:rFonts w:asciiTheme="minorHAnsi" w:hAnsiTheme="minorHAnsi" w:cstheme="minorHAnsi"/>
          <w:szCs w:val="22"/>
          <w:lang w:val="en-GB"/>
        </w:rPr>
        <w:t>.</w:t>
      </w:r>
    </w:p>
    <w:p w14:paraId="4C4FCAC4" w14:textId="77777777" w:rsidR="009F488C" w:rsidRPr="003A06E3" w:rsidRDefault="00100628" w:rsidP="00E51F72">
      <w:pPr>
        <w:pStyle w:val="Bullet2"/>
        <w:spacing w:line="360" w:lineRule="auto"/>
        <w:rPr>
          <w:szCs w:val="22"/>
        </w:rPr>
      </w:pPr>
      <w:r w:rsidRPr="003A06E3">
        <w:rPr>
          <w:szCs w:val="22"/>
        </w:rPr>
        <w:t xml:space="preserve">The Committee discussed the increasing </w:t>
      </w:r>
      <w:r w:rsidR="004F342B" w:rsidRPr="003A06E3">
        <w:rPr>
          <w:szCs w:val="22"/>
        </w:rPr>
        <w:t>use</w:t>
      </w:r>
      <w:r w:rsidRPr="003A06E3">
        <w:rPr>
          <w:szCs w:val="22"/>
        </w:rPr>
        <w:t xml:space="preserve"> of ABI as part of the routine examination of patients with </w:t>
      </w:r>
      <w:r w:rsidR="00B62852" w:rsidRPr="003A06E3">
        <w:rPr>
          <w:szCs w:val="22"/>
        </w:rPr>
        <w:t>PVD</w:t>
      </w:r>
      <w:r w:rsidRPr="003A06E3">
        <w:rPr>
          <w:szCs w:val="22"/>
        </w:rPr>
        <w:t>, particularly in general practice and allied health setting</w:t>
      </w:r>
      <w:r w:rsidR="009C1E00" w:rsidRPr="003A06E3">
        <w:rPr>
          <w:szCs w:val="22"/>
        </w:rPr>
        <w:t>s. It</w:t>
      </w:r>
      <w:r w:rsidR="00360129" w:rsidRPr="003A06E3">
        <w:rPr>
          <w:szCs w:val="22"/>
        </w:rPr>
        <w:t xml:space="preserve"> agreed that</w:t>
      </w:r>
      <w:r w:rsidRPr="003A06E3">
        <w:rPr>
          <w:szCs w:val="22"/>
        </w:rPr>
        <w:t xml:space="preserve"> there is no evidence to suggest that this represents low</w:t>
      </w:r>
      <w:r w:rsidR="003D713D" w:rsidRPr="003A06E3">
        <w:rPr>
          <w:szCs w:val="22"/>
        </w:rPr>
        <w:t>-</w:t>
      </w:r>
      <w:r w:rsidRPr="003A06E3">
        <w:rPr>
          <w:szCs w:val="22"/>
        </w:rPr>
        <w:t>value care.</w:t>
      </w:r>
    </w:p>
    <w:p w14:paraId="2C2294F9" w14:textId="77777777" w:rsidR="0016341D" w:rsidRPr="003A06E3" w:rsidRDefault="00473527" w:rsidP="00E51F72">
      <w:pPr>
        <w:pStyle w:val="Bullet2"/>
        <w:spacing w:line="360" w:lineRule="auto"/>
        <w:rPr>
          <w:rFonts w:cstheme="minorHAnsi"/>
          <w:szCs w:val="22"/>
        </w:rPr>
      </w:pPr>
      <w:r w:rsidRPr="003A06E3">
        <w:rPr>
          <w:rFonts w:cstheme="minorHAnsi"/>
          <w:szCs w:val="22"/>
        </w:rPr>
        <w:t>There is literature to support the use of ABI in general practice as an assessment tool</w:t>
      </w:r>
      <w:r w:rsidR="004F342B" w:rsidRPr="003A06E3">
        <w:rPr>
          <w:rFonts w:cstheme="minorHAnsi"/>
          <w:szCs w:val="22"/>
        </w:rPr>
        <w:t>, to correlate with other signs and symptoms</w:t>
      </w:r>
      <w:r w:rsidR="007D1F99" w:rsidRPr="003A06E3">
        <w:rPr>
          <w:rFonts w:cstheme="minorHAnsi"/>
          <w:szCs w:val="22"/>
        </w:rPr>
        <w:t>.</w:t>
      </w:r>
      <w:r w:rsidR="00937B4B" w:rsidRPr="003A06E3">
        <w:rPr>
          <w:rStyle w:val="EndnoteReference"/>
          <w:rFonts w:cstheme="minorHAnsi"/>
          <w:szCs w:val="22"/>
        </w:rPr>
        <w:endnoteReference w:id="14"/>
      </w:r>
      <w:r w:rsidR="00B62852" w:rsidRPr="003A06E3">
        <w:rPr>
          <w:rFonts w:cstheme="minorHAnsi"/>
          <w:szCs w:val="22"/>
        </w:rPr>
        <w:t xml:space="preserve"> The Committee agree</w:t>
      </w:r>
      <w:r w:rsidR="007D1F99" w:rsidRPr="003A06E3">
        <w:rPr>
          <w:rFonts w:cstheme="minorHAnsi"/>
          <w:szCs w:val="22"/>
        </w:rPr>
        <w:t>d</w:t>
      </w:r>
      <w:r w:rsidR="00D02ABC" w:rsidRPr="003A06E3">
        <w:rPr>
          <w:rFonts w:cstheme="minorHAnsi"/>
          <w:szCs w:val="22"/>
        </w:rPr>
        <w:t xml:space="preserve"> that</w:t>
      </w:r>
      <w:r w:rsidRPr="003A06E3">
        <w:rPr>
          <w:rFonts w:cstheme="minorHAnsi"/>
          <w:szCs w:val="22"/>
        </w:rPr>
        <w:t xml:space="preserve"> ABI </w:t>
      </w:r>
      <w:r w:rsidR="00D02ABC" w:rsidRPr="003A06E3">
        <w:rPr>
          <w:rFonts w:cstheme="minorHAnsi"/>
          <w:szCs w:val="22"/>
        </w:rPr>
        <w:t>is a</w:t>
      </w:r>
      <w:r w:rsidRPr="003A06E3">
        <w:rPr>
          <w:rFonts w:cstheme="minorHAnsi"/>
          <w:szCs w:val="22"/>
        </w:rPr>
        <w:t xml:space="preserve"> non-invasive, inexpensive assessment tool </w:t>
      </w:r>
      <w:r w:rsidR="00100628" w:rsidRPr="003A06E3">
        <w:rPr>
          <w:rFonts w:cstheme="minorHAnsi"/>
          <w:szCs w:val="22"/>
        </w:rPr>
        <w:t xml:space="preserve">for </w:t>
      </w:r>
      <w:r w:rsidR="00286BE8" w:rsidRPr="003A06E3">
        <w:rPr>
          <w:rFonts w:cstheme="minorHAnsi"/>
          <w:szCs w:val="22"/>
        </w:rPr>
        <w:t>PVD</w:t>
      </w:r>
      <w:r w:rsidR="0080414F" w:rsidRPr="003A06E3">
        <w:rPr>
          <w:rFonts w:cstheme="minorHAnsi"/>
          <w:szCs w:val="22"/>
        </w:rPr>
        <w:t xml:space="preserve"> (</w:t>
      </w:r>
      <w:r w:rsidR="00100628" w:rsidRPr="003A06E3">
        <w:rPr>
          <w:rStyle w:val="EndnoteReference"/>
          <w:rFonts w:cstheme="minorHAnsi"/>
          <w:szCs w:val="22"/>
          <w:vertAlign w:val="baseline"/>
        </w:rPr>
        <w:endnoteReference w:id="15"/>
      </w:r>
      <w:r w:rsidR="0080414F" w:rsidRPr="003A06E3">
        <w:rPr>
          <w:rFonts w:cstheme="minorHAnsi"/>
          <w:szCs w:val="22"/>
        </w:rPr>
        <w:t>),</w:t>
      </w:r>
      <w:r w:rsidR="004F342B" w:rsidRPr="003A06E3">
        <w:rPr>
          <w:rFonts w:cstheme="minorHAnsi"/>
          <w:szCs w:val="22"/>
        </w:rPr>
        <w:t xml:space="preserve"> </w:t>
      </w:r>
      <w:r w:rsidR="006607F8" w:rsidRPr="003A06E3">
        <w:rPr>
          <w:rFonts w:cstheme="minorHAnsi"/>
          <w:szCs w:val="22"/>
        </w:rPr>
        <w:t xml:space="preserve">despite the acknowledged limitations in the presence of severe mural calcification. </w:t>
      </w:r>
    </w:p>
    <w:p w14:paraId="45B9F125" w14:textId="77777777" w:rsidR="00251B5E" w:rsidRPr="003A06E3" w:rsidRDefault="004F342B" w:rsidP="00E51F72">
      <w:pPr>
        <w:pStyle w:val="Bullet2"/>
        <w:spacing w:line="360" w:lineRule="auto"/>
        <w:rPr>
          <w:rFonts w:cstheme="minorHAnsi"/>
          <w:szCs w:val="22"/>
        </w:rPr>
      </w:pPr>
      <w:r w:rsidRPr="003A06E3">
        <w:rPr>
          <w:rFonts w:cstheme="minorHAnsi"/>
          <w:szCs w:val="22"/>
        </w:rPr>
        <w:lastRenderedPageBreak/>
        <w:t xml:space="preserve">The Committee discussed the high variability of operator efficacy </w:t>
      </w:r>
      <w:r w:rsidR="0016341D" w:rsidRPr="003A06E3">
        <w:rPr>
          <w:rFonts w:cstheme="minorHAnsi"/>
          <w:szCs w:val="22"/>
        </w:rPr>
        <w:t xml:space="preserve">but </w:t>
      </w:r>
      <w:r w:rsidRPr="003A06E3">
        <w:rPr>
          <w:rFonts w:cstheme="minorHAnsi"/>
          <w:szCs w:val="22"/>
        </w:rPr>
        <w:t>concluded that provider restrictions should not be put in place.</w:t>
      </w:r>
    </w:p>
    <w:p w14:paraId="0964E65F" w14:textId="744A1413" w:rsidR="00423668" w:rsidRPr="003A06E3" w:rsidRDefault="00485F87" w:rsidP="00E51F72">
      <w:pPr>
        <w:pStyle w:val="Bullet-green"/>
        <w:spacing w:line="360" w:lineRule="auto"/>
        <w:rPr>
          <w:szCs w:val="22"/>
        </w:rPr>
      </w:pPr>
      <w:r w:rsidRPr="003A06E3">
        <w:rPr>
          <w:szCs w:val="22"/>
          <w:lang w:val="en-GB"/>
        </w:rPr>
        <w:t xml:space="preserve">The Committee is </w:t>
      </w:r>
      <w:r w:rsidRPr="003A06E3">
        <w:rPr>
          <w:szCs w:val="22"/>
        </w:rPr>
        <w:t>concerned</w:t>
      </w:r>
      <w:r w:rsidRPr="003A06E3">
        <w:rPr>
          <w:szCs w:val="22"/>
          <w:lang w:val="en-GB"/>
        </w:rPr>
        <w:t xml:space="preserve"> about the encouragement of ABI screening </w:t>
      </w:r>
      <w:r w:rsidR="002E0BD8" w:rsidRPr="003A06E3">
        <w:rPr>
          <w:szCs w:val="22"/>
          <w:lang w:val="en-GB"/>
        </w:rPr>
        <w:t xml:space="preserve">through </w:t>
      </w:r>
      <w:r w:rsidRPr="003A06E3">
        <w:rPr>
          <w:szCs w:val="22"/>
          <w:lang w:val="en-GB"/>
        </w:rPr>
        <w:t xml:space="preserve">financial incentives, as evidenced in </w:t>
      </w:r>
      <w:r w:rsidR="00657F83" w:rsidRPr="003A06E3">
        <w:rPr>
          <w:szCs w:val="22"/>
          <w:lang w:val="en-GB"/>
        </w:rPr>
        <w:t xml:space="preserve">the </w:t>
      </w:r>
      <w:r w:rsidRPr="003A06E3">
        <w:rPr>
          <w:szCs w:val="22"/>
          <w:lang w:val="en-GB"/>
        </w:rPr>
        <w:t xml:space="preserve">marketing practices </w:t>
      </w:r>
      <w:r w:rsidR="00657F83" w:rsidRPr="003A06E3">
        <w:rPr>
          <w:szCs w:val="22"/>
          <w:lang w:val="en-GB"/>
        </w:rPr>
        <w:t xml:space="preserve">of </w:t>
      </w:r>
      <w:r w:rsidRPr="003A06E3">
        <w:rPr>
          <w:szCs w:val="22"/>
          <w:lang w:val="en-GB"/>
        </w:rPr>
        <w:t>medical device companies</w:t>
      </w:r>
      <w:r w:rsidR="00473527" w:rsidRPr="003A06E3">
        <w:rPr>
          <w:szCs w:val="22"/>
          <w:lang w:val="en-GB"/>
        </w:rPr>
        <w:t>.</w:t>
      </w:r>
      <w:r w:rsidR="00423668" w:rsidRPr="003A06E3">
        <w:rPr>
          <w:szCs w:val="22"/>
          <w:lang w:val="en-GB"/>
        </w:rPr>
        <w:t xml:space="preserve"> </w:t>
      </w:r>
      <w:r w:rsidR="00100628" w:rsidRPr="003A06E3">
        <w:rPr>
          <w:szCs w:val="22"/>
          <w:lang w:val="en-GB"/>
        </w:rPr>
        <w:t xml:space="preserve">The Committee opposes financial </w:t>
      </w:r>
      <w:r w:rsidR="00D02ABC" w:rsidRPr="003A06E3">
        <w:rPr>
          <w:szCs w:val="22"/>
          <w:lang w:val="en-GB"/>
        </w:rPr>
        <w:t>incentives</w:t>
      </w:r>
      <w:r w:rsidR="00100628" w:rsidRPr="003A06E3">
        <w:rPr>
          <w:szCs w:val="22"/>
          <w:lang w:val="en-GB"/>
        </w:rPr>
        <w:t xml:space="preserve"> of this nature, where patients may be subjected to </w:t>
      </w:r>
      <w:r w:rsidR="00423668" w:rsidRPr="003A06E3">
        <w:rPr>
          <w:szCs w:val="22"/>
          <w:lang w:val="en-GB"/>
        </w:rPr>
        <w:t>low</w:t>
      </w:r>
      <w:r w:rsidR="00EA2B25" w:rsidRPr="003A06E3">
        <w:rPr>
          <w:szCs w:val="22"/>
          <w:lang w:val="en-GB"/>
        </w:rPr>
        <w:t>-</w:t>
      </w:r>
      <w:r w:rsidR="00423668" w:rsidRPr="003A06E3">
        <w:rPr>
          <w:szCs w:val="22"/>
          <w:lang w:val="en-GB"/>
        </w:rPr>
        <w:t>value routine</w:t>
      </w:r>
      <w:r w:rsidR="00D02ABC" w:rsidRPr="003A06E3">
        <w:rPr>
          <w:szCs w:val="22"/>
          <w:lang w:val="en-GB"/>
        </w:rPr>
        <w:t xml:space="preserve"> examinations</w:t>
      </w:r>
      <w:r w:rsidR="00EA2B25" w:rsidRPr="003A06E3">
        <w:rPr>
          <w:szCs w:val="22"/>
          <w:lang w:val="en-GB"/>
        </w:rPr>
        <w:t>.</w:t>
      </w:r>
      <w:bookmarkEnd w:id="138"/>
    </w:p>
    <w:p w14:paraId="7EE67A63" w14:textId="77777777" w:rsidR="001335BF" w:rsidRPr="003A06E3" w:rsidRDefault="004F342B" w:rsidP="00E51F72">
      <w:pPr>
        <w:pStyle w:val="Bullet-green"/>
        <w:spacing w:line="360" w:lineRule="auto"/>
        <w:rPr>
          <w:szCs w:val="22"/>
          <w:lang w:val="en-GB"/>
        </w:rPr>
      </w:pPr>
      <w:r w:rsidRPr="003A06E3">
        <w:rPr>
          <w:szCs w:val="22"/>
          <w:lang w:val="en-GB"/>
        </w:rPr>
        <w:t xml:space="preserve">The Committee was referred the question of podiatrist-performed ABI on referral from GPs, for which they are currently not rebated. </w:t>
      </w:r>
    </w:p>
    <w:p w14:paraId="6AF22ACA" w14:textId="77777777" w:rsidR="00AB72E8" w:rsidRPr="003A06E3" w:rsidRDefault="00AB72E8" w:rsidP="00E51F72">
      <w:pPr>
        <w:pStyle w:val="Bullet-green"/>
        <w:spacing w:line="360" w:lineRule="auto"/>
        <w:rPr>
          <w:szCs w:val="22"/>
          <w:lang w:val="en-GB"/>
        </w:rPr>
      </w:pPr>
      <w:r w:rsidRPr="003A06E3">
        <w:rPr>
          <w:szCs w:val="22"/>
          <w:lang w:val="en-GB"/>
        </w:rPr>
        <w:t>The Allied Health Reference Group asked the Committee to consider whether podiatrists and nurse practitioners should have access to ABI, when referred by a medical practitioner and for the following clinical indications:</w:t>
      </w:r>
    </w:p>
    <w:p w14:paraId="676066EA" w14:textId="77777777" w:rsidR="00AB72E8" w:rsidRPr="003A06E3" w:rsidRDefault="00AB72E8" w:rsidP="00E51F72">
      <w:pPr>
        <w:pStyle w:val="Bullet2"/>
        <w:spacing w:line="360" w:lineRule="auto"/>
        <w:rPr>
          <w:rFonts w:cstheme="minorHAnsi"/>
          <w:szCs w:val="22"/>
        </w:rPr>
      </w:pPr>
      <w:r w:rsidRPr="003A06E3">
        <w:rPr>
          <w:szCs w:val="22"/>
        </w:rPr>
        <w:t>To support the diagnosis of PVD, where the patient has documented signs and symptoms.</w:t>
      </w:r>
    </w:p>
    <w:p w14:paraId="78590F9F" w14:textId="77777777" w:rsidR="00AB72E8" w:rsidRPr="003A06E3" w:rsidRDefault="00AB72E8" w:rsidP="00E51F72">
      <w:pPr>
        <w:pStyle w:val="Bullet2"/>
        <w:spacing w:line="360" w:lineRule="auto"/>
        <w:rPr>
          <w:rFonts w:cstheme="minorHAnsi"/>
          <w:szCs w:val="22"/>
        </w:rPr>
      </w:pPr>
      <w:r w:rsidRPr="003A06E3">
        <w:rPr>
          <w:rFonts w:cstheme="minorHAnsi"/>
          <w:szCs w:val="22"/>
        </w:rPr>
        <w:t>For ongoing management of a confirmed diagnosis of PVD.</w:t>
      </w:r>
    </w:p>
    <w:p w14:paraId="0BB94731" w14:textId="77777777" w:rsidR="00AB72E8" w:rsidRPr="003A06E3" w:rsidRDefault="00AB72E8" w:rsidP="00E51F72">
      <w:pPr>
        <w:pStyle w:val="Bullet2"/>
        <w:spacing w:line="360" w:lineRule="auto"/>
        <w:rPr>
          <w:rFonts w:cstheme="minorHAnsi"/>
          <w:szCs w:val="22"/>
        </w:rPr>
      </w:pPr>
      <w:r w:rsidRPr="003A06E3">
        <w:rPr>
          <w:rFonts w:cstheme="minorHAnsi"/>
          <w:szCs w:val="22"/>
        </w:rPr>
        <w:t xml:space="preserve">For the management of patients with diabetes. </w:t>
      </w:r>
    </w:p>
    <w:p w14:paraId="5DECE32A" w14:textId="77777777" w:rsidR="00AB72E8" w:rsidRPr="003A06E3" w:rsidRDefault="00AB72E8" w:rsidP="00E51F72">
      <w:pPr>
        <w:pStyle w:val="Bullet2"/>
        <w:spacing w:line="360" w:lineRule="auto"/>
        <w:rPr>
          <w:rFonts w:cstheme="minorHAnsi"/>
          <w:szCs w:val="22"/>
        </w:rPr>
      </w:pPr>
      <w:r w:rsidRPr="003A06E3">
        <w:rPr>
          <w:rFonts w:cstheme="minorHAnsi"/>
          <w:szCs w:val="22"/>
        </w:rPr>
        <w:t>Not for screening of asymptomatic patients.</w:t>
      </w:r>
    </w:p>
    <w:p w14:paraId="63D39D38" w14:textId="44263DB0" w:rsidR="009C037A" w:rsidRPr="003A06E3" w:rsidRDefault="00AB72E8" w:rsidP="00E51F72">
      <w:pPr>
        <w:pStyle w:val="Bullet-green"/>
        <w:spacing w:line="360" w:lineRule="auto"/>
        <w:rPr>
          <w:szCs w:val="22"/>
          <w:lang w:val="en-GB"/>
        </w:rPr>
      </w:pPr>
      <w:r w:rsidRPr="003A06E3">
        <w:rPr>
          <w:szCs w:val="22"/>
          <w:lang w:val="en-GB"/>
        </w:rPr>
        <w:t xml:space="preserve">The Committee </w:t>
      </w:r>
      <w:r w:rsidR="00F60C9A" w:rsidRPr="003A06E3">
        <w:rPr>
          <w:szCs w:val="22"/>
          <w:lang w:val="en-GB"/>
        </w:rPr>
        <w:t xml:space="preserve">initially </w:t>
      </w:r>
      <w:r w:rsidRPr="003A06E3">
        <w:rPr>
          <w:szCs w:val="22"/>
          <w:lang w:val="en-GB"/>
        </w:rPr>
        <w:t>agreed that appropriately trained podiatrists and nurse practitioners should have access to the item, as they are already currently performing the examination without access to the schedule fee. The Committee agreed that there should be a limit of two services per 12 months</w:t>
      </w:r>
      <w:r w:rsidR="00785810" w:rsidRPr="003A06E3">
        <w:rPr>
          <w:szCs w:val="22"/>
          <w:lang w:val="en-GB"/>
        </w:rPr>
        <w:t xml:space="preserve"> unless there is a significant, documented change to the patient’s condition</w:t>
      </w:r>
      <w:r w:rsidRPr="003A06E3">
        <w:rPr>
          <w:szCs w:val="22"/>
          <w:lang w:val="en-GB"/>
        </w:rPr>
        <w:t>, to prevent overuse.</w:t>
      </w:r>
    </w:p>
    <w:p w14:paraId="465BD0EB" w14:textId="3BCDC452" w:rsidR="00E51F72" w:rsidRDefault="00F60C9A" w:rsidP="00E51F72">
      <w:pPr>
        <w:pStyle w:val="Bullet-green"/>
        <w:spacing w:line="360" w:lineRule="auto"/>
        <w:rPr>
          <w:szCs w:val="22"/>
          <w:lang w:val="en-GB"/>
        </w:rPr>
      </w:pPr>
      <w:r w:rsidRPr="003A06E3">
        <w:rPr>
          <w:szCs w:val="22"/>
          <w:lang w:val="en-GB"/>
        </w:rPr>
        <w:t xml:space="preserve">Following further consideration of stakeholders’ feedback and </w:t>
      </w:r>
      <w:r w:rsidR="002F2611" w:rsidRPr="003A06E3">
        <w:rPr>
          <w:szCs w:val="22"/>
          <w:lang w:val="en-GB"/>
        </w:rPr>
        <w:t>this recommendation, t</w:t>
      </w:r>
      <w:r w:rsidR="008008F8" w:rsidRPr="003A06E3">
        <w:rPr>
          <w:szCs w:val="22"/>
          <w:lang w:val="en-GB"/>
        </w:rPr>
        <w:t xml:space="preserve">he Committee considered NP access to ABI should be referred to the </w:t>
      </w:r>
      <w:r w:rsidR="003B1B73" w:rsidRPr="003A06E3">
        <w:rPr>
          <w:szCs w:val="22"/>
          <w:lang w:val="en-GB"/>
        </w:rPr>
        <w:t>Nurse Practitioner Reference Group</w:t>
      </w:r>
      <w:r w:rsidR="008008F8" w:rsidRPr="003A06E3">
        <w:rPr>
          <w:szCs w:val="22"/>
          <w:lang w:val="en-GB"/>
        </w:rPr>
        <w:t xml:space="preserve"> for further consideration. </w:t>
      </w:r>
    </w:p>
    <w:p w14:paraId="51EE3E02" w14:textId="70C37F7F" w:rsidR="008008F8" w:rsidRPr="00E51F72" w:rsidRDefault="00E51F72" w:rsidP="00E51F72">
      <w:pPr>
        <w:spacing w:after="160" w:line="259" w:lineRule="auto"/>
        <w:rPr>
          <w:rFonts w:asciiTheme="minorHAnsi" w:hAnsiTheme="minorHAnsi"/>
          <w:szCs w:val="22"/>
          <w:lang w:val="en-GB"/>
        </w:rPr>
      </w:pPr>
      <w:r>
        <w:rPr>
          <w:szCs w:val="22"/>
          <w:lang w:val="en-GB"/>
        </w:rPr>
        <w:br w:type="page"/>
      </w:r>
    </w:p>
    <w:p w14:paraId="48435AD0" w14:textId="77777777" w:rsidR="006729E7" w:rsidRPr="003A06E3" w:rsidRDefault="006729E7" w:rsidP="00FB3AB7">
      <w:pPr>
        <w:pStyle w:val="Heading2"/>
      </w:pPr>
      <w:bookmarkStart w:id="143" w:name="_Toc524615698"/>
      <w:bookmarkStart w:id="144" w:name="_Toc524620171"/>
      <w:bookmarkStart w:id="145" w:name="_Toc54355618"/>
      <w:bookmarkEnd w:id="136"/>
      <w:bookmarkEnd w:id="143"/>
      <w:bookmarkEnd w:id="144"/>
      <w:r w:rsidRPr="003A06E3">
        <w:lastRenderedPageBreak/>
        <w:t xml:space="preserve">Vascular </w:t>
      </w:r>
      <w:r w:rsidR="00843EAE" w:rsidRPr="003A06E3">
        <w:t>u</w:t>
      </w:r>
      <w:r w:rsidRPr="003A06E3">
        <w:t xml:space="preserve">ltrasound: </w:t>
      </w:r>
      <w:r w:rsidR="009C037A" w:rsidRPr="003A06E3">
        <w:t>C</w:t>
      </w:r>
      <w:r w:rsidRPr="003A06E3">
        <w:t xml:space="preserve">ontinuous </w:t>
      </w:r>
      <w:r w:rsidR="00843EAE" w:rsidRPr="003A06E3">
        <w:t>w</w:t>
      </w:r>
      <w:r w:rsidRPr="003A06E3">
        <w:t xml:space="preserve">ave </w:t>
      </w:r>
      <w:r w:rsidR="00883D57" w:rsidRPr="003A06E3">
        <w:t>D</w:t>
      </w:r>
      <w:r w:rsidR="00596713" w:rsidRPr="003A06E3">
        <w:t>oppler</w:t>
      </w:r>
      <w:r w:rsidRPr="003A06E3">
        <w:t xml:space="preserve"> for investigation of venous valve insufficiency</w:t>
      </w:r>
      <w:bookmarkEnd w:id="145"/>
    </w:p>
    <w:p w14:paraId="5AFFC5DD" w14:textId="5E921D6C" w:rsidR="006729E7" w:rsidRPr="00F162FA" w:rsidRDefault="006729E7" w:rsidP="006729E7">
      <w:pPr>
        <w:pStyle w:val="TableCaption"/>
        <w:rPr>
          <w:rFonts w:asciiTheme="minorHAnsi" w:hAnsiTheme="minorHAnsi" w:cstheme="minorHAnsi"/>
          <w:lang w:val="en-GB"/>
        </w:rPr>
      </w:pPr>
      <w:bookmarkStart w:id="146" w:name="_Toc48229061"/>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6</w:t>
      </w:r>
      <w:r w:rsidRPr="00F162FA">
        <w:rPr>
          <w:rFonts w:asciiTheme="minorHAnsi" w:hAnsiTheme="minorHAnsi" w:cstheme="minorHAnsi"/>
          <w:lang w:val="en-GB"/>
        </w:rPr>
        <w:fldChar w:fldCharType="end"/>
      </w:r>
      <w:r w:rsidRPr="00F162FA">
        <w:rPr>
          <w:rFonts w:asciiTheme="minorHAnsi" w:hAnsiTheme="minorHAnsi" w:cstheme="minorHAnsi"/>
          <w:lang w:val="en-GB"/>
        </w:rPr>
        <w:t>: Item in</w:t>
      </w:r>
      <w:r w:rsidR="00B62852" w:rsidRPr="00F162FA">
        <w:rPr>
          <w:rFonts w:asciiTheme="minorHAnsi" w:hAnsiTheme="minorHAnsi" w:cstheme="minorHAnsi"/>
          <w:lang w:val="en-GB"/>
        </w:rPr>
        <w:t>troduction table for item 11602</w:t>
      </w:r>
      <w:bookmarkEnd w:id="14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item introduction table for item 11602"/>
        <w:tblDescription w:val="Table 6 shows the item introduction table for items 11602.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6"/>
        <w:gridCol w:w="3606"/>
        <w:gridCol w:w="1001"/>
        <w:gridCol w:w="1003"/>
        <w:gridCol w:w="946"/>
        <w:gridCol w:w="1080"/>
      </w:tblGrid>
      <w:tr w:rsidR="006729E7" w:rsidRPr="00F162FA" w14:paraId="03D46005" w14:textId="77777777" w:rsidTr="0026221E">
        <w:trPr>
          <w:tblHeader/>
        </w:trPr>
        <w:tc>
          <w:tcPr>
            <w:tcW w:w="676" w:type="dxa"/>
            <w:shd w:val="clear" w:color="auto" w:fill="01653F"/>
            <w:vAlign w:val="bottom"/>
          </w:tcPr>
          <w:p w14:paraId="21568322" w14:textId="77777777" w:rsidR="006729E7" w:rsidRPr="0026221E" w:rsidRDefault="006729E7" w:rsidP="00FC7769">
            <w:pPr>
              <w:pStyle w:val="Tableheading-white"/>
            </w:pPr>
            <w:r w:rsidRPr="0026221E">
              <w:t>Item</w:t>
            </w:r>
          </w:p>
        </w:tc>
        <w:tc>
          <w:tcPr>
            <w:tcW w:w="3606" w:type="dxa"/>
            <w:shd w:val="clear" w:color="auto" w:fill="01653F"/>
            <w:vAlign w:val="bottom"/>
          </w:tcPr>
          <w:p w14:paraId="0EF16CA5" w14:textId="77777777" w:rsidR="006729E7" w:rsidRPr="0026221E" w:rsidRDefault="006729E7" w:rsidP="00FC7769">
            <w:pPr>
              <w:pStyle w:val="Tableheading-white"/>
            </w:pPr>
            <w:r w:rsidRPr="0026221E">
              <w:t>Descriptor</w:t>
            </w:r>
          </w:p>
        </w:tc>
        <w:tc>
          <w:tcPr>
            <w:tcW w:w="1001" w:type="dxa"/>
            <w:shd w:val="clear" w:color="auto" w:fill="01653F"/>
            <w:vAlign w:val="bottom"/>
          </w:tcPr>
          <w:p w14:paraId="5EE1BFBF" w14:textId="77777777" w:rsidR="006729E7" w:rsidRPr="0026221E" w:rsidRDefault="006729E7" w:rsidP="00FC7769">
            <w:pPr>
              <w:pStyle w:val="Tableheading-white"/>
            </w:pPr>
            <w:r w:rsidRPr="0026221E">
              <w:t>Schedule fee</w:t>
            </w:r>
          </w:p>
        </w:tc>
        <w:tc>
          <w:tcPr>
            <w:tcW w:w="1003" w:type="dxa"/>
            <w:shd w:val="clear" w:color="auto" w:fill="01653F"/>
            <w:vAlign w:val="bottom"/>
          </w:tcPr>
          <w:p w14:paraId="1585D902" w14:textId="77777777" w:rsidR="006729E7" w:rsidRPr="0026221E" w:rsidRDefault="006729E7" w:rsidP="00FC7769">
            <w:pPr>
              <w:pStyle w:val="Tableheading-white"/>
            </w:pPr>
            <w:r w:rsidRPr="0026221E">
              <w:t>Services FY2016/17</w:t>
            </w:r>
          </w:p>
        </w:tc>
        <w:tc>
          <w:tcPr>
            <w:tcW w:w="946" w:type="dxa"/>
            <w:shd w:val="clear" w:color="auto" w:fill="01653F"/>
            <w:vAlign w:val="bottom"/>
          </w:tcPr>
          <w:p w14:paraId="4AE2D44E" w14:textId="77777777" w:rsidR="006729E7" w:rsidRPr="0026221E" w:rsidRDefault="006729E7" w:rsidP="00FC7769">
            <w:pPr>
              <w:pStyle w:val="Tableheading-white"/>
            </w:pPr>
            <w:r w:rsidRPr="0026221E">
              <w:t>Benefits FY2016/17</w:t>
            </w:r>
          </w:p>
        </w:tc>
        <w:tc>
          <w:tcPr>
            <w:tcW w:w="1080" w:type="dxa"/>
            <w:shd w:val="clear" w:color="auto" w:fill="01653F"/>
            <w:vAlign w:val="bottom"/>
          </w:tcPr>
          <w:p w14:paraId="7AF77F1C" w14:textId="77777777" w:rsidR="006729E7" w:rsidRPr="0026221E" w:rsidRDefault="006729E7" w:rsidP="00FC7769">
            <w:pPr>
              <w:pStyle w:val="Tableheading-white"/>
            </w:pPr>
            <w:r w:rsidRPr="0026221E">
              <w:t>Services 5-year annual avg. growth</w:t>
            </w:r>
          </w:p>
        </w:tc>
      </w:tr>
      <w:tr w:rsidR="006729E7" w:rsidRPr="00F162FA" w14:paraId="7EBFFB52" w14:textId="77777777" w:rsidTr="0026221E">
        <w:tc>
          <w:tcPr>
            <w:tcW w:w="676" w:type="dxa"/>
            <w:vAlign w:val="center"/>
          </w:tcPr>
          <w:p w14:paraId="58451198" w14:textId="51B7AD0E" w:rsidR="006729E7" w:rsidRPr="0026221E" w:rsidRDefault="006729E7" w:rsidP="0026221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11602</w:t>
            </w:r>
          </w:p>
        </w:tc>
        <w:tc>
          <w:tcPr>
            <w:tcW w:w="3606" w:type="dxa"/>
          </w:tcPr>
          <w:p w14:paraId="6CC0CD28" w14:textId="77777777" w:rsidR="006729E7" w:rsidRPr="00F162FA" w:rsidRDefault="006729E7" w:rsidP="00FC7769">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Investigation of venous reflux or obstruction in one or more limbs at rest by </w:t>
            </w:r>
            <w:proofErr w:type="spellStart"/>
            <w:r w:rsidRPr="00F162FA">
              <w:rPr>
                <w:rFonts w:asciiTheme="minorHAnsi" w:hAnsiTheme="minorHAnsi" w:cstheme="minorHAnsi"/>
                <w:color w:val="000000"/>
                <w:sz w:val="18"/>
                <w:szCs w:val="18"/>
                <w:lang w:val="en-GB"/>
              </w:rPr>
              <w:t>cw</w:t>
            </w:r>
            <w:proofErr w:type="spellEnd"/>
            <w:r w:rsidRPr="00F162FA">
              <w:rPr>
                <w:rFonts w:asciiTheme="minorHAnsi" w:hAnsiTheme="minorHAnsi" w:cstheme="minorHAnsi"/>
                <w:color w:val="000000"/>
                <w:sz w:val="18"/>
                <w:szCs w:val="18"/>
                <w:lang w:val="en-GB"/>
              </w:rPr>
              <w:t xml:space="preserve"> </w:t>
            </w:r>
            <w:r w:rsidR="00596713" w:rsidRPr="00F162FA">
              <w:rPr>
                <w:rFonts w:asciiTheme="minorHAnsi" w:hAnsiTheme="minorHAnsi" w:cstheme="minorHAnsi"/>
                <w:color w:val="000000"/>
                <w:sz w:val="18"/>
                <w:szCs w:val="18"/>
                <w:lang w:val="en-GB"/>
              </w:rPr>
              <w:t>Doppler</w:t>
            </w:r>
            <w:r w:rsidRPr="00F162FA">
              <w:rPr>
                <w:rFonts w:asciiTheme="minorHAnsi" w:hAnsiTheme="minorHAnsi" w:cstheme="minorHAnsi"/>
                <w:color w:val="000000"/>
                <w:sz w:val="18"/>
                <w:szCs w:val="18"/>
                <w:lang w:val="en-GB"/>
              </w:rPr>
              <w:t xml:space="preserve"> or pulsed </w:t>
            </w:r>
            <w:r w:rsidR="00596713" w:rsidRPr="00F162FA">
              <w:rPr>
                <w:rFonts w:asciiTheme="minorHAnsi" w:hAnsiTheme="minorHAnsi" w:cstheme="minorHAnsi"/>
                <w:color w:val="000000"/>
                <w:sz w:val="18"/>
                <w:szCs w:val="18"/>
                <w:lang w:val="en-GB"/>
              </w:rPr>
              <w:t>Doppler</w:t>
            </w:r>
            <w:r w:rsidRPr="00F162FA">
              <w:rPr>
                <w:rFonts w:asciiTheme="minorHAnsi" w:hAnsiTheme="minorHAnsi" w:cstheme="minorHAnsi"/>
                <w:color w:val="000000"/>
                <w:sz w:val="18"/>
                <w:szCs w:val="18"/>
                <w:lang w:val="en-GB"/>
              </w:rPr>
              <w:t xml:space="preserve"> involving examination at multiple sites along each limb using intermittent limb compression or </w:t>
            </w:r>
            <w:r w:rsidR="00D96DD4" w:rsidRPr="00F162FA">
              <w:rPr>
                <w:rFonts w:asciiTheme="minorHAnsi" w:hAnsiTheme="minorHAnsi" w:cstheme="minorHAnsi"/>
                <w:color w:val="000000"/>
                <w:sz w:val="18"/>
                <w:szCs w:val="18"/>
                <w:lang w:val="en-GB"/>
              </w:rPr>
              <w:t>Valsalva</w:t>
            </w:r>
            <w:r w:rsidRPr="00F162FA">
              <w:rPr>
                <w:rFonts w:asciiTheme="minorHAnsi" w:hAnsiTheme="minorHAnsi" w:cstheme="minorHAnsi"/>
                <w:color w:val="000000"/>
                <w:sz w:val="18"/>
                <w:szCs w:val="18"/>
                <w:lang w:val="en-GB"/>
              </w:rPr>
              <w:t xml:space="preserve"> manoeuvres, to detect prograde and retrograde flow, other than a service associated with a service to which item 32500 or 32501 applies - hard copy trace and written report, the report component of which must be performed by a medical practitioner, maximum of two examinations in a 12 month period, not to be used in conjunction with sclerotherapy.</w:t>
            </w:r>
          </w:p>
        </w:tc>
        <w:tc>
          <w:tcPr>
            <w:tcW w:w="1001" w:type="dxa"/>
            <w:vAlign w:val="center"/>
          </w:tcPr>
          <w:p w14:paraId="6E3B731C" w14:textId="5790B9BE" w:rsidR="006729E7" w:rsidRPr="0026221E" w:rsidRDefault="00BD7287" w:rsidP="0026221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6729E7" w:rsidRPr="00F162FA">
              <w:rPr>
                <w:rFonts w:asciiTheme="minorHAnsi" w:hAnsiTheme="minorHAnsi" w:cstheme="minorHAnsi"/>
                <w:color w:val="000000"/>
                <w:sz w:val="18"/>
                <w:szCs w:val="18"/>
                <w:lang w:val="en-GB"/>
              </w:rPr>
              <w:t>57.75</w:t>
            </w:r>
          </w:p>
        </w:tc>
        <w:tc>
          <w:tcPr>
            <w:tcW w:w="1003" w:type="dxa"/>
            <w:vAlign w:val="center"/>
          </w:tcPr>
          <w:p w14:paraId="3B074D73" w14:textId="7BE23A05" w:rsidR="006729E7" w:rsidRPr="00F162FA" w:rsidRDefault="006729E7" w:rsidP="0026221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118,634</w:t>
            </w:r>
          </w:p>
        </w:tc>
        <w:tc>
          <w:tcPr>
            <w:tcW w:w="946" w:type="dxa"/>
            <w:vAlign w:val="center"/>
          </w:tcPr>
          <w:p w14:paraId="18B6B840" w14:textId="28961010" w:rsidR="006729E7" w:rsidRPr="0026221E" w:rsidRDefault="00BD7287" w:rsidP="0026221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6729E7" w:rsidRPr="00F162FA">
              <w:rPr>
                <w:rFonts w:asciiTheme="minorHAnsi" w:hAnsiTheme="minorHAnsi" w:cstheme="minorHAnsi"/>
                <w:color w:val="000000"/>
                <w:sz w:val="18"/>
                <w:szCs w:val="18"/>
                <w:lang w:val="en-GB"/>
              </w:rPr>
              <w:t>7,111,203</w:t>
            </w:r>
          </w:p>
        </w:tc>
        <w:tc>
          <w:tcPr>
            <w:tcW w:w="1080" w:type="dxa"/>
            <w:vAlign w:val="center"/>
          </w:tcPr>
          <w:p w14:paraId="57BCBD88" w14:textId="2EE77103" w:rsidR="006729E7" w:rsidRPr="0026221E" w:rsidRDefault="006729E7" w:rsidP="0026221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w:t>
            </w:r>
            <w:r w:rsidR="0026221E">
              <w:rPr>
                <w:rFonts w:asciiTheme="minorHAnsi" w:hAnsiTheme="minorHAnsi" w:cstheme="minorHAnsi"/>
                <w:color w:val="000000"/>
                <w:sz w:val="18"/>
                <w:szCs w:val="18"/>
                <w:lang w:val="en-GB"/>
              </w:rPr>
              <w:t>2.7%</w:t>
            </w:r>
          </w:p>
        </w:tc>
      </w:tr>
    </w:tbl>
    <w:p w14:paraId="36F8AD77" w14:textId="21F49FF8" w:rsidR="008E69DF" w:rsidRDefault="008E69DF" w:rsidP="008E69DF">
      <w:pPr>
        <w:pStyle w:val="Heading3Numbered"/>
        <w:ind w:firstLine="1973"/>
      </w:pPr>
      <w:bookmarkStart w:id="147" w:name="_Toc523951467"/>
      <w:bookmarkStart w:id="148" w:name="_Toc523953827"/>
      <w:bookmarkStart w:id="149" w:name="_Toc523954474"/>
      <w:bookmarkStart w:id="150" w:name="_Toc54355620"/>
      <w:r>
        <w:t>Recommendation 5</w:t>
      </w:r>
    </w:p>
    <w:p w14:paraId="7323C4E7" w14:textId="77777777" w:rsidR="008E69DF" w:rsidRPr="003A06E3" w:rsidRDefault="008E69DF" w:rsidP="008E69DF">
      <w:pPr>
        <w:pStyle w:val="Bullet-green"/>
        <w:spacing w:line="360" w:lineRule="auto"/>
        <w:rPr>
          <w:szCs w:val="22"/>
        </w:rPr>
      </w:pPr>
      <w:r w:rsidRPr="003A06E3">
        <w:rPr>
          <w:szCs w:val="22"/>
        </w:rPr>
        <w:t>Item 11602: Remove low-value CW Doppler investigation of venous insufficiency and obstruction.</w:t>
      </w:r>
    </w:p>
    <w:p w14:paraId="3E45BC9E" w14:textId="77777777" w:rsidR="008E69DF" w:rsidRPr="003A06E3" w:rsidRDefault="008E69DF" w:rsidP="008E69DF">
      <w:pPr>
        <w:pStyle w:val="Bullet2"/>
        <w:spacing w:line="360" w:lineRule="auto"/>
        <w:rPr>
          <w:szCs w:val="22"/>
        </w:rPr>
      </w:pPr>
      <w:r w:rsidRPr="003A06E3">
        <w:rPr>
          <w:szCs w:val="22"/>
        </w:rPr>
        <w:t>The Committee recommends:</w:t>
      </w:r>
    </w:p>
    <w:p w14:paraId="1461C60E" w14:textId="77777777" w:rsidR="008E69DF" w:rsidRPr="003A06E3" w:rsidRDefault="008E69DF" w:rsidP="008E69DF">
      <w:pPr>
        <w:pStyle w:val="Dash3"/>
        <w:spacing w:line="360" w:lineRule="auto"/>
        <w:rPr>
          <w:szCs w:val="22"/>
        </w:rPr>
      </w:pPr>
      <w:r w:rsidRPr="003A06E3">
        <w:rPr>
          <w:szCs w:val="22"/>
        </w:rPr>
        <w:t xml:space="preserve">Changing the item descriptor to replace “Continuous Wave (CW) Doppler” with “duplex ultrasound” and removing </w:t>
      </w:r>
      <w:r w:rsidRPr="003A06E3">
        <w:rPr>
          <w:szCs w:val="22"/>
          <w:lang w:val="en-US"/>
        </w:rPr>
        <w:t>‘other than a service associated with a service to which item 32500 or 32501 applies’.</w:t>
      </w:r>
    </w:p>
    <w:p w14:paraId="05F7B399" w14:textId="77777777" w:rsidR="008E69DF" w:rsidRPr="003A06E3" w:rsidRDefault="008E69DF" w:rsidP="008E69DF">
      <w:pPr>
        <w:pStyle w:val="Dash3"/>
        <w:spacing w:line="360" w:lineRule="auto"/>
        <w:rPr>
          <w:szCs w:val="22"/>
        </w:rPr>
      </w:pPr>
      <w:r w:rsidRPr="003A06E3">
        <w:rPr>
          <w:szCs w:val="22"/>
        </w:rPr>
        <w:t xml:space="preserve">Restricting the ability to co-claim this item with other duplex ultrasound examinations of the lower limb. </w:t>
      </w:r>
    </w:p>
    <w:p w14:paraId="0AB1A404" w14:textId="77777777" w:rsidR="008E69DF" w:rsidRPr="003A06E3" w:rsidRDefault="008E69DF" w:rsidP="008E69DF">
      <w:pPr>
        <w:pStyle w:val="Dash3"/>
        <w:spacing w:line="360" w:lineRule="auto"/>
        <w:rPr>
          <w:szCs w:val="22"/>
        </w:rPr>
      </w:pPr>
      <w:r w:rsidRPr="003A06E3">
        <w:rPr>
          <w:szCs w:val="22"/>
        </w:rPr>
        <w:t>Splitting the item to referred and non-referred items</w:t>
      </w:r>
    </w:p>
    <w:p w14:paraId="5BEDE01A" w14:textId="77777777" w:rsidR="008E69DF" w:rsidRPr="003A06E3" w:rsidRDefault="008E69DF" w:rsidP="008E69DF">
      <w:pPr>
        <w:pStyle w:val="Dash3"/>
        <w:spacing w:line="360" w:lineRule="auto"/>
        <w:rPr>
          <w:szCs w:val="22"/>
        </w:rPr>
      </w:pPr>
      <w:r w:rsidRPr="003A06E3">
        <w:rPr>
          <w:szCs w:val="22"/>
        </w:rPr>
        <w:t>Having a lower fee for the non-referred item</w:t>
      </w:r>
    </w:p>
    <w:p w14:paraId="4FBB3D8E" w14:textId="77777777" w:rsidR="008E69DF" w:rsidRPr="003A06E3" w:rsidRDefault="008E69DF" w:rsidP="008E69DF">
      <w:pPr>
        <w:pStyle w:val="Bullet-green"/>
        <w:spacing w:line="360" w:lineRule="auto"/>
        <w:rPr>
          <w:b/>
          <w:szCs w:val="22"/>
        </w:rPr>
      </w:pPr>
      <w:r w:rsidRPr="003A06E3">
        <w:rPr>
          <w:szCs w:val="22"/>
        </w:rPr>
        <w:t>The</w:t>
      </w:r>
      <w:r w:rsidRPr="003A06E3">
        <w:rPr>
          <w:szCs w:val="22"/>
          <w:lang w:val="en-GB"/>
        </w:rPr>
        <w:t xml:space="preserve"> proposed item descriptor for the referred item 11602 (with changes highlighted in bold) is as follows:</w:t>
      </w:r>
    </w:p>
    <w:p w14:paraId="5D3550F1" w14:textId="77777777" w:rsidR="008E69DF" w:rsidRPr="003A06E3" w:rsidRDefault="008E69DF" w:rsidP="008E69DF">
      <w:pPr>
        <w:pStyle w:val="Bullet2"/>
        <w:spacing w:line="360" w:lineRule="auto"/>
        <w:rPr>
          <w:b/>
          <w:szCs w:val="22"/>
        </w:rPr>
      </w:pPr>
      <w:r w:rsidRPr="003A06E3">
        <w:rPr>
          <w:szCs w:val="22"/>
        </w:rPr>
        <w:t xml:space="preserve">Investigation of venous reflux or obstruction at rest by </w:t>
      </w:r>
      <w:r w:rsidRPr="003A06E3">
        <w:rPr>
          <w:b/>
          <w:szCs w:val="22"/>
        </w:rPr>
        <w:t>duplex ultrasound</w:t>
      </w:r>
      <w:r w:rsidRPr="003A06E3">
        <w:rPr>
          <w:szCs w:val="22"/>
        </w:rPr>
        <w:t xml:space="preserve">, to detect </w:t>
      </w:r>
      <w:r w:rsidRPr="003A06E3">
        <w:rPr>
          <w:b/>
          <w:szCs w:val="22"/>
        </w:rPr>
        <w:t>antegrade</w:t>
      </w:r>
      <w:r w:rsidRPr="003A06E3">
        <w:rPr>
          <w:szCs w:val="22"/>
        </w:rPr>
        <w:t xml:space="preserve"> and retrograde flow, - hard </w:t>
      </w:r>
      <w:r w:rsidRPr="003A06E3">
        <w:rPr>
          <w:b/>
          <w:szCs w:val="22"/>
        </w:rPr>
        <w:t>or digital</w:t>
      </w:r>
      <w:r w:rsidRPr="003A06E3">
        <w:rPr>
          <w:szCs w:val="22"/>
        </w:rPr>
        <w:t xml:space="preserve"> copy and report, the report component of which must be performed by a medical practitioner, maximum of two examinations (including 11602) in a 12-month period, </w:t>
      </w:r>
      <w:r w:rsidRPr="003A06E3">
        <w:rPr>
          <w:b/>
          <w:szCs w:val="22"/>
        </w:rPr>
        <w:t xml:space="preserve">not </w:t>
      </w:r>
      <w:r w:rsidRPr="003A06E3">
        <w:rPr>
          <w:b/>
          <w:szCs w:val="22"/>
        </w:rPr>
        <w:lastRenderedPageBreak/>
        <w:t>being a service associated with a service to which an item in Subgroup 1 or 4 applies (R)</w:t>
      </w:r>
    </w:p>
    <w:p w14:paraId="616F1E04" w14:textId="77777777" w:rsidR="008E69DF" w:rsidRPr="003A06E3" w:rsidRDefault="008E69DF" w:rsidP="008E69DF">
      <w:pPr>
        <w:pStyle w:val="Bullet-green"/>
        <w:spacing w:line="360" w:lineRule="auto"/>
        <w:rPr>
          <w:b/>
          <w:szCs w:val="22"/>
        </w:rPr>
      </w:pPr>
      <w:r w:rsidRPr="003A06E3">
        <w:rPr>
          <w:szCs w:val="22"/>
        </w:rPr>
        <w:t>The</w:t>
      </w:r>
      <w:r w:rsidRPr="003A06E3">
        <w:rPr>
          <w:szCs w:val="22"/>
          <w:lang w:val="en-GB"/>
        </w:rPr>
        <w:t xml:space="preserve"> proposed item descriptor for the new non-referred item 116XX (with changes highlighted in bold) is as follows:</w:t>
      </w:r>
    </w:p>
    <w:p w14:paraId="40A41E1B" w14:textId="3481EA41" w:rsidR="008E69DF" w:rsidRPr="008E69DF" w:rsidRDefault="008E69DF" w:rsidP="008E69DF">
      <w:pPr>
        <w:pStyle w:val="Bullet2"/>
        <w:spacing w:line="360" w:lineRule="auto"/>
        <w:rPr>
          <w:b/>
          <w:szCs w:val="22"/>
        </w:rPr>
      </w:pPr>
      <w:r w:rsidRPr="003A06E3">
        <w:rPr>
          <w:szCs w:val="22"/>
        </w:rPr>
        <w:t xml:space="preserve">Investigation of venous reflux or obstruction at rest by </w:t>
      </w:r>
      <w:r w:rsidRPr="003A06E3">
        <w:rPr>
          <w:b/>
          <w:szCs w:val="22"/>
        </w:rPr>
        <w:t>duplex ultrasound</w:t>
      </w:r>
      <w:r w:rsidRPr="003A06E3">
        <w:rPr>
          <w:szCs w:val="22"/>
        </w:rPr>
        <w:t xml:space="preserve">, to detect </w:t>
      </w:r>
      <w:r w:rsidRPr="003A06E3">
        <w:rPr>
          <w:b/>
          <w:szCs w:val="22"/>
        </w:rPr>
        <w:t>antegrade</w:t>
      </w:r>
      <w:r w:rsidRPr="003A06E3">
        <w:rPr>
          <w:szCs w:val="22"/>
        </w:rPr>
        <w:t xml:space="preserve"> and retrograde flow, - hard </w:t>
      </w:r>
      <w:r w:rsidRPr="003A06E3">
        <w:rPr>
          <w:b/>
          <w:szCs w:val="22"/>
        </w:rPr>
        <w:t>or digital</w:t>
      </w:r>
      <w:r w:rsidRPr="003A06E3">
        <w:rPr>
          <w:szCs w:val="22"/>
        </w:rPr>
        <w:t xml:space="preserve"> copy and report, the report component of which must be performed by a medical practitioner, maximum of two examinations (including 116XX) in a 12-month period, </w:t>
      </w:r>
      <w:r w:rsidRPr="003A06E3">
        <w:rPr>
          <w:b/>
          <w:szCs w:val="22"/>
        </w:rPr>
        <w:t>not being a service associated with a service to which an item in Subgroup 1 or 4 applies (NR)</w:t>
      </w:r>
    </w:p>
    <w:p w14:paraId="40DC8BB6" w14:textId="1A93E659" w:rsidR="006729E7" w:rsidRPr="00F162FA" w:rsidRDefault="006729E7" w:rsidP="00422D53">
      <w:pPr>
        <w:pStyle w:val="Heading3Numbered"/>
        <w:ind w:firstLine="1973"/>
      </w:pPr>
      <w:r w:rsidRPr="00F162FA">
        <w:t>Rationale for Recommendation 5</w:t>
      </w:r>
      <w:bookmarkEnd w:id="147"/>
      <w:bookmarkEnd w:id="148"/>
      <w:bookmarkEnd w:id="149"/>
      <w:bookmarkEnd w:id="150"/>
    </w:p>
    <w:p w14:paraId="67E89729" w14:textId="77777777" w:rsidR="0083461C" w:rsidRPr="003A06E3" w:rsidRDefault="001B7EA6" w:rsidP="00422D53">
      <w:pPr>
        <w:pStyle w:val="Bullet2"/>
        <w:numPr>
          <w:ilvl w:val="0"/>
          <w:numId w:val="0"/>
        </w:numPr>
        <w:spacing w:line="360" w:lineRule="auto"/>
        <w:rPr>
          <w:rFonts w:cstheme="minorHAnsi"/>
          <w:szCs w:val="22"/>
        </w:rPr>
      </w:pPr>
      <w:r w:rsidRPr="003A06E3">
        <w:rPr>
          <w:rFonts w:cstheme="minorHAnsi"/>
          <w:szCs w:val="22"/>
        </w:rPr>
        <w:t xml:space="preserve">This recommendation focuses on </w:t>
      </w:r>
      <w:r w:rsidR="00C12E1F" w:rsidRPr="003A06E3">
        <w:rPr>
          <w:rFonts w:cstheme="minorHAnsi"/>
          <w:szCs w:val="22"/>
        </w:rPr>
        <w:t xml:space="preserve">preventing </w:t>
      </w:r>
      <w:r w:rsidRPr="003A06E3">
        <w:rPr>
          <w:rFonts w:cstheme="minorHAnsi"/>
          <w:szCs w:val="22"/>
        </w:rPr>
        <w:t xml:space="preserve">low-value care. </w:t>
      </w:r>
      <w:r w:rsidR="0083461C" w:rsidRPr="003A06E3">
        <w:rPr>
          <w:rFonts w:cstheme="minorHAnsi"/>
          <w:szCs w:val="22"/>
        </w:rPr>
        <w:t>It is based on the following.</w:t>
      </w:r>
    </w:p>
    <w:p w14:paraId="60FBFC20" w14:textId="77777777" w:rsidR="00A163B2" w:rsidRPr="003A06E3" w:rsidRDefault="00A163B2" w:rsidP="00422D53">
      <w:pPr>
        <w:pStyle w:val="Bullet-green"/>
        <w:spacing w:line="360" w:lineRule="auto"/>
        <w:rPr>
          <w:szCs w:val="22"/>
        </w:rPr>
      </w:pPr>
      <w:r w:rsidRPr="003A06E3">
        <w:rPr>
          <w:szCs w:val="22"/>
        </w:rPr>
        <w:t>The CW component of the examination should be considered obsolete, given the longstanding availability of pulsed and colour modalities.</w:t>
      </w:r>
      <w:r w:rsidR="00842E07" w:rsidRPr="003A06E3">
        <w:rPr>
          <w:szCs w:val="22"/>
        </w:rPr>
        <w:t xml:space="preserve"> (</w:t>
      </w:r>
      <w:r w:rsidRPr="003A06E3">
        <w:rPr>
          <w:rStyle w:val="EndnoteReference"/>
          <w:rFonts w:cstheme="minorHAnsi"/>
          <w:szCs w:val="22"/>
          <w:vertAlign w:val="baseline"/>
        </w:rPr>
        <w:endnoteReference w:id="16"/>
      </w:r>
      <w:r w:rsidR="00842E07" w:rsidRPr="003A06E3">
        <w:rPr>
          <w:szCs w:val="22"/>
        </w:rPr>
        <w:t>)</w:t>
      </w:r>
    </w:p>
    <w:p w14:paraId="3E04379C" w14:textId="41FF2B9F" w:rsidR="00B924C1" w:rsidRPr="003A06E3" w:rsidRDefault="00BD7287" w:rsidP="00422D53">
      <w:pPr>
        <w:pStyle w:val="Bullet2"/>
        <w:spacing w:line="360" w:lineRule="auto"/>
        <w:rPr>
          <w:szCs w:val="22"/>
        </w:rPr>
      </w:pPr>
      <w:r w:rsidRPr="003A06E3">
        <w:rPr>
          <w:szCs w:val="22"/>
        </w:rPr>
        <w:t xml:space="preserve">The Committee </w:t>
      </w:r>
      <w:r w:rsidR="00D3668B" w:rsidRPr="003A06E3">
        <w:rPr>
          <w:szCs w:val="22"/>
        </w:rPr>
        <w:t xml:space="preserve">agreed </w:t>
      </w:r>
      <w:r w:rsidRPr="003A06E3">
        <w:rPr>
          <w:szCs w:val="22"/>
        </w:rPr>
        <w:t xml:space="preserve">that CW </w:t>
      </w:r>
      <w:r w:rsidR="00596713" w:rsidRPr="003A06E3">
        <w:rPr>
          <w:szCs w:val="22"/>
        </w:rPr>
        <w:t>Doppler</w:t>
      </w:r>
      <w:r w:rsidR="00B361A5" w:rsidRPr="003A06E3">
        <w:rPr>
          <w:szCs w:val="22"/>
        </w:rPr>
        <w:t xml:space="preserve"> as a single modality</w:t>
      </w:r>
      <w:r w:rsidR="009F488C" w:rsidRPr="003A06E3">
        <w:rPr>
          <w:szCs w:val="22"/>
        </w:rPr>
        <w:t xml:space="preserve"> </w:t>
      </w:r>
      <w:r w:rsidR="00EE66EB" w:rsidRPr="003A06E3">
        <w:rPr>
          <w:szCs w:val="22"/>
        </w:rPr>
        <w:t xml:space="preserve">no longer </w:t>
      </w:r>
      <w:r w:rsidR="0005244D" w:rsidRPr="003A06E3">
        <w:rPr>
          <w:szCs w:val="22"/>
        </w:rPr>
        <w:t xml:space="preserve">plays </w:t>
      </w:r>
      <w:r w:rsidR="00EE66EB" w:rsidRPr="003A06E3">
        <w:rPr>
          <w:szCs w:val="22"/>
        </w:rPr>
        <w:t>a</w:t>
      </w:r>
      <w:r w:rsidR="001B7EA6" w:rsidRPr="003A06E3">
        <w:rPr>
          <w:szCs w:val="22"/>
        </w:rPr>
        <w:t xml:space="preserve">n </w:t>
      </w:r>
      <w:r w:rsidR="0005244D" w:rsidRPr="003A06E3">
        <w:rPr>
          <w:szCs w:val="22"/>
        </w:rPr>
        <w:t xml:space="preserve">effective </w:t>
      </w:r>
      <w:r w:rsidR="009F488C" w:rsidRPr="003A06E3">
        <w:rPr>
          <w:szCs w:val="22"/>
        </w:rPr>
        <w:t xml:space="preserve">role in vascular insufficiency </w:t>
      </w:r>
      <w:r w:rsidR="00B62852" w:rsidRPr="003A06E3">
        <w:rPr>
          <w:szCs w:val="22"/>
        </w:rPr>
        <w:t>imaging</w:t>
      </w:r>
      <w:r w:rsidR="00242C36" w:rsidRPr="003A06E3">
        <w:rPr>
          <w:szCs w:val="22"/>
        </w:rPr>
        <w:t>, and that c</w:t>
      </w:r>
      <w:r w:rsidR="00B62852" w:rsidRPr="003A06E3">
        <w:rPr>
          <w:szCs w:val="22"/>
        </w:rPr>
        <w:t xml:space="preserve">urrent </w:t>
      </w:r>
      <w:r w:rsidR="00FB3F0E" w:rsidRPr="003A06E3">
        <w:rPr>
          <w:szCs w:val="22"/>
        </w:rPr>
        <w:t xml:space="preserve">use </w:t>
      </w:r>
      <w:r w:rsidR="009F488C" w:rsidRPr="003A06E3">
        <w:rPr>
          <w:szCs w:val="22"/>
        </w:rPr>
        <w:t>reflects low-value care and a lack of co-claiming restrictions</w:t>
      </w:r>
      <w:r w:rsidR="00AE5BD7" w:rsidRPr="003A06E3">
        <w:rPr>
          <w:szCs w:val="22"/>
        </w:rPr>
        <w:t>. This</w:t>
      </w:r>
      <w:r w:rsidRPr="003A06E3">
        <w:rPr>
          <w:szCs w:val="22"/>
        </w:rPr>
        <w:t xml:space="preserve"> was corroborated in </w:t>
      </w:r>
      <w:r w:rsidR="00A25EAB" w:rsidRPr="003A06E3">
        <w:rPr>
          <w:szCs w:val="22"/>
        </w:rPr>
        <w:t xml:space="preserve">the </w:t>
      </w:r>
      <w:r w:rsidRPr="003A06E3">
        <w:rPr>
          <w:szCs w:val="22"/>
        </w:rPr>
        <w:t>available literature</w:t>
      </w:r>
      <w:r w:rsidR="0098711A" w:rsidRPr="003A06E3">
        <w:rPr>
          <w:szCs w:val="22"/>
        </w:rPr>
        <w:t>.</w:t>
      </w:r>
      <w:r w:rsidR="00B6781E" w:rsidRPr="003A06E3">
        <w:rPr>
          <w:szCs w:val="22"/>
        </w:rPr>
        <w:t xml:space="preserve"> (</w:t>
      </w:r>
      <w:r w:rsidRPr="003A06E3">
        <w:rPr>
          <w:rStyle w:val="EndnoteReference"/>
          <w:rFonts w:cstheme="minorHAnsi"/>
          <w:szCs w:val="22"/>
          <w:vertAlign w:val="baseline"/>
        </w:rPr>
        <w:endnoteReference w:id="17"/>
      </w:r>
      <w:r w:rsidR="00B6781E" w:rsidRPr="003A06E3">
        <w:rPr>
          <w:szCs w:val="22"/>
        </w:rPr>
        <w:t>)</w:t>
      </w:r>
    </w:p>
    <w:p w14:paraId="42D6294C" w14:textId="359B11A5" w:rsidR="007E1DFC" w:rsidRPr="003A06E3" w:rsidRDefault="009F488C" w:rsidP="001A26BF">
      <w:pPr>
        <w:pStyle w:val="Bullet2"/>
        <w:numPr>
          <w:ilvl w:val="0"/>
          <w:numId w:val="25"/>
        </w:numPr>
        <w:spacing w:line="360" w:lineRule="auto"/>
        <w:ind w:left="357" w:hanging="357"/>
        <w:rPr>
          <w:szCs w:val="22"/>
        </w:rPr>
      </w:pPr>
      <w:r w:rsidRPr="003A06E3">
        <w:rPr>
          <w:rFonts w:cstheme="minorHAnsi"/>
          <w:szCs w:val="22"/>
        </w:rPr>
        <w:t xml:space="preserve">The Committee </w:t>
      </w:r>
      <w:r w:rsidR="002A6F0F" w:rsidRPr="003A06E3">
        <w:rPr>
          <w:rFonts w:cstheme="minorHAnsi"/>
          <w:szCs w:val="22"/>
        </w:rPr>
        <w:t xml:space="preserve">agreed </w:t>
      </w:r>
      <w:r w:rsidR="00166B36" w:rsidRPr="003A06E3">
        <w:rPr>
          <w:rFonts w:cstheme="minorHAnsi"/>
          <w:szCs w:val="22"/>
        </w:rPr>
        <w:t>that the item should be split to have</w:t>
      </w:r>
      <w:r w:rsidRPr="003A06E3">
        <w:rPr>
          <w:rFonts w:cstheme="minorHAnsi"/>
          <w:szCs w:val="22"/>
        </w:rPr>
        <w:t xml:space="preserve"> a non-referred duplex</w:t>
      </w:r>
      <w:r w:rsidR="00B62852" w:rsidRPr="003A06E3">
        <w:rPr>
          <w:rFonts w:cstheme="minorHAnsi"/>
          <w:szCs w:val="22"/>
        </w:rPr>
        <w:t xml:space="preserve"> ultrasound</w:t>
      </w:r>
      <w:r w:rsidRPr="003A06E3">
        <w:rPr>
          <w:rFonts w:cstheme="minorHAnsi"/>
          <w:szCs w:val="22"/>
        </w:rPr>
        <w:t xml:space="preserve"> examination</w:t>
      </w:r>
      <w:r w:rsidR="00166B36" w:rsidRPr="003A06E3">
        <w:rPr>
          <w:rFonts w:cstheme="minorHAnsi"/>
          <w:szCs w:val="22"/>
        </w:rPr>
        <w:t xml:space="preserve"> option</w:t>
      </w:r>
      <w:r w:rsidRPr="003A06E3">
        <w:rPr>
          <w:rFonts w:cstheme="minorHAnsi"/>
          <w:szCs w:val="22"/>
        </w:rPr>
        <w:t xml:space="preserve"> </w:t>
      </w:r>
      <w:r w:rsidR="004D6342" w:rsidRPr="003A06E3">
        <w:rPr>
          <w:rFonts w:cstheme="minorHAnsi"/>
          <w:szCs w:val="22"/>
        </w:rPr>
        <w:t>to reduce</w:t>
      </w:r>
      <w:r w:rsidRPr="003A06E3">
        <w:rPr>
          <w:rFonts w:cstheme="minorHAnsi"/>
          <w:szCs w:val="22"/>
        </w:rPr>
        <w:t xml:space="preserve"> the </w:t>
      </w:r>
      <w:r w:rsidR="00437CFF" w:rsidRPr="003A06E3">
        <w:rPr>
          <w:rFonts w:cstheme="minorHAnsi"/>
          <w:szCs w:val="22"/>
        </w:rPr>
        <w:t>need to</w:t>
      </w:r>
      <w:r w:rsidRPr="003A06E3">
        <w:rPr>
          <w:rFonts w:cstheme="minorHAnsi"/>
          <w:szCs w:val="22"/>
        </w:rPr>
        <w:t xml:space="preserve"> send patients to another professional for referral where a follow-up ultrasound is </w:t>
      </w:r>
      <w:r w:rsidR="00EE66EB" w:rsidRPr="003A06E3">
        <w:rPr>
          <w:rFonts w:cstheme="minorHAnsi"/>
          <w:szCs w:val="22"/>
        </w:rPr>
        <w:t xml:space="preserve">otherwise </w:t>
      </w:r>
      <w:r w:rsidRPr="003A06E3">
        <w:rPr>
          <w:rFonts w:cstheme="minorHAnsi"/>
          <w:szCs w:val="22"/>
        </w:rPr>
        <w:t>clinica</w:t>
      </w:r>
      <w:r w:rsidR="004F342B" w:rsidRPr="003A06E3">
        <w:rPr>
          <w:rFonts w:cstheme="minorHAnsi"/>
          <w:szCs w:val="22"/>
        </w:rPr>
        <w:t>lly indicated.</w:t>
      </w:r>
    </w:p>
    <w:p w14:paraId="2CFB2958" w14:textId="77777777" w:rsidR="007E1DFC" w:rsidRPr="003A06E3" w:rsidRDefault="00B62852" w:rsidP="001A26BF">
      <w:pPr>
        <w:pStyle w:val="Bullet2"/>
        <w:numPr>
          <w:ilvl w:val="0"/>
          <w:numId w:val="25"/>
        </w:numPr>
        <w:spacing w:line="360" w:lineRule="auto"/>
        <w:ind w:left="357" w:hanging="357"/>
        <w:rPr>
          <w:szCs w:val="22"/>
        </w:rPr>
      </w:pPr>
      <w:r w:rsidRPr="003A06E3">
        <w:rPr>
          <w:szCs w:val="22"/>
        </w:rPr>
        <w:t>Co</w:t>
      </w:r>
      <w:r w:rsidR="009F488C" w:rsidRPr="003A06E3">
        <w:rPr>
          <w:szCs w:val="22"/>
        </w:rPr>
        <w:t>-claiming this it</w:t>
      </w:r>
      <w:r w:rsidR="00F52980" w:rsidRPr="003A06E3">
        <w:rPr>
          <w:szCs w:val="22"/>
        </w:rPr>
        <w:t>em with other ultrasound items, particularly duplex items</w:t>
      </w:r>
      <w:r w:rsidR="00DE0063" w:rsidRPr="003A06E3">
        <w:rPr>
          <w:szCs w:val="22"/>
        </w:rPr>
        <w:t>,</w:t>
      </w:r>
      <w:r w:rsidR="009F488C" w:rsidRPr="003A06E3">
        <w:rPr>
          <w:szCs w:val="22"/>
        </w:rPr>
        <w:t xml:space="preserve"> </w:t>
      </w:r>
      <w:r w:rsidR="00DE0063" w:rsidRPr="003A06E3">
        <w:rPr>
          <w:szCs w:val="22"/>
        </w:rPr>
        <w:t xml:space="preserve">is </w:t>
      </w:r>
      <w:r w:rsidR="009F488C" w:rsidRPr="003A06E3">
        <w:rPr>
          <w:szCs w:val="22"/>
        </w:rPr>
        <w:t xml:space="preserve">inappropriate, </w:t>
      </w:r>
      <w:r w:rsidR="00AE4F03" w:rsidRPr="003A06E3">
        <w:rPr>
          <w:szCs w:val="22"/>
        </w:rPr>
        <w:t xml:space="preserve">especially </w:t>
      </w:r>
      <w:r w:rsidR="0060171C" w:rsidRPr="003A06E3">
        <w:rPr>
          <w:szCs w:val="22"/>
        </w:rPr>
        <w:t xml:space="preserve">if </w:t>
      </w:r>
      <w:r w:rsidR="00C46C7F" w:rsidRPr="003A06E3">
        <w:rPr>
          <w:szCs w:val="22"/>
        </w:rPr>
        <w:t xml:space="preserve">performed </w:t>
      </w:r>
      <w:r w:rsidR="0060171C" w:rsidRPr="003A06E3">
        <w:rPr>
          <w:szCs w:val="22"/>
        </w:rPr>
        <w:t xml:space="preserve">by radiologists </w:t>
      </w:r>
      <w:r w:rsidR="001C63D0" w:rsidRPr="003A06E3">
        <w:rPr>
          <w:szCs w:val="22"/>
        </w:rPr>
        <w:t>(</w:t>
      </w:r>
      <w:r w:rsidR="00F52980" w:rsidRPr="003A06E3">
        <w:rPr>
          <w:szCs w:val="22"/>
        </w:rPr>
        <w:t>who provide 89</w:t>
      </w:r>
      <w:r w:rsidR="001C63D0" w:rsidRPr="003A06E3">
        <w:rPr>
          <w:szCs w:val="22"/>
        </w:rPr>
        <w:t xml:space="preserve"> per cent</w:t>
      </w:r>
      <w:r w:rsidR="00F52980" w:rsidRPr="003A06E3">
        <w:rPr>
          <w:szCs w:val="22"/>
        </w:rPr>
        <w:t xml:space="preserve"> of service</w:t>
      </w:r>
      <w:r w:rsidR="0060171C" w:rsidRPr="003A06E3">
        <w:rPr>
          <w:szCs w:val="22"/>
        </w:rPr>
        <w:t>s</w:t>
      </w:r>
      <w:r w:rsidR="001C63D0" w:rsidRPr="003A06E3">
        <w:rPr>
          <w:szCs w:val="22"/>
        </w:rPr>
        <w:t>).</w:t>
      </w:r>
      <w:r w:rsidR="000366CE" w:rsidRPr="003A06E3">
        <w:rPr>
          <w:szCs w:val="22"/>
        </w:rPr>
        <w:t xml:space="preserve"> (</w:t>
      </w:r>
      <w:r w:rsidR="0060171C" w:rsidRPr="003A06E3">
        <w:rPr>
          <w:rStyle w:val="EndnoteReference"/>
          <w:rFonts w:cstheme="minorHAnsi"/>
          <w:szCs w:val="22"/>
          <w:vertAlign w:val="baseline"/>
        </w:rPr>
        <w:endnoteReference w:id="18"/>
      </w:r>
      <w:r w:rsidR="000366CE" w:rsidRPr="003A06E3">
        <w:rPr>
          <w:szCs w:val="22"/>
        </w:rPr>
        <w:t>)</w:t>
      </w:r>
    </w:p>
    <w:p w14:paraId="238C8E1C" w14:textId="0701A2FF" w:rsidR="003E4175" w:rsidRPr="001A5350" w:rsidRDefault="00B62852" w:rsidP="00CF42B1">
      <w:pPr>
        <w:pStyle w:val="Bullet2"/>
        <w:numPr>
          <w:ilvl w:val="0"/>
          <w:numId w:val="25"/>
        </w:numPr>
        <w:spacing w:line="360" w:lineRule="auto"/>
        <w:ind w:left="357" w:hanging="357"/>
        <w:rPr>
          <w:szCs w:val="22"/>
        </w:rPr>
      </w:pPr>
      <w:r w:rsidRPr="003A06E3">
        <w:rPr>
          <w:szCs w:val="22"/>
        </w:rPr>
        <w:t>T</w:t>
      </w:r>
      <w:r w:rsidR="0036246C" w:rsidRPr="003A06E3">
        <w:rPr>
          <w:szCs w:val="22"/>
        </w:rPr>
        <w:t xml:space="preserve">he </w:t>
      </w:r>
      <w:r w:rsidR="00BC57C5" w:rsidRPr="003A06E3">
        <w:rPr>
          <w:szCs w:val="22"/>
        </w:rPr>
        <w:t xml:space="preserve">potential </w:t>
      </w:r>
      <w:r w:rsidR="0036246C" w:rsidRPr="003A06E3">
        <w:rPr>
          <w:szCs w:val="22"/>
        </w:rPr>
        <w:t xml:space="preserve">effect of removing </w:t>
      </w:r>
      <w:r w:rsidR="001C128A" w:rsidRPr="003A06E3">
        <w:rPr>
          <w:szCs w:val="22"/>
        </w:rPr>
        <w:t xml:space="preserve">this </w:t>
      </w:r>
      <w:r w:rsidR="0036246C" w:rsidRPr="003A06E3">
        <w:rPr>
          <w:szCs w:val="22"/>
        </w:rPr>
        <w:t xml:space="preserve">item </w:t>
      </w:r>
      <w:r w:rsidR="00167562" w:rsidRPr="003A06E3">
        <w:rPr>
          <w:szCs w:val="22"/>
        </w:rPr>
        <w:t xml:space="preserve">from the MBS </w:t>
      </w:r>
      <w:r w:rsidR="0036246C" w:rsidRPr="003A06E3">
        <w:rPr>
          <w:szCs w:val="22"/>
        </w:rPr>
        <w:t>was unclear</w:t>
      </w:r>
      <w:r w:rsidR="00777288" w:rsidRPr="003A06E3">
        <w:rPr>
          <w:szCs w:val="22"/>
        </w:rPr>
        <w:t>,</w:t>
      </w:r>
      <w:r w:rsidR="0036246C" w:rsidRPr="003A06E3">
        <w:rPr>
          <w:szCs w:val="22"/>
        </w:rPr>
        <w:t xml:space="preserve"> given the high volume</w:t>
      </w:r>
      <w:r w:rsidR="0060171C" w:rsidRPr="003A06E3">
        <w:rPr>
          <w:szCs w:val="22"/>
        </w:rPr>
        <w:t xml:space="preserve"> of use</w:t>
      </w:r>
      <w:r w:rsidR="00244FE1" w:rsidRPr="003A06E3">
        <w:rPr>
          <w:szCs w:val="22"/>
        </w:rPr>
        <w:t>.</w:t>
      </w:r>
      <w:r w:rsidR="0060171C" w:rsidRPr="003A06E3">
        <w:rPr>
          <w:szCs w:val="22"/>
        </w:rPr>
        <w:t xml:space="preserve"> </w:t>
      </w:r>
      <w:r w:rsidR="00244FE1" w:rsidRPr="003A06E3">
        <w:rPr>
          <w:szCs w:val="22"/>
        </w:rPr>
        <w:t>T</w:t>
      </w:r>
      <w:r w:rsidR="0060171C" w:rsidRPr="003A06E3">
        <w:rPr>
          <w:szCs w:val="22"/>
        </w:rPr>
        <w:t>he item could be used for a valid indication requiring a non-referred duplex examination</w:t>
      </w:r>
      <w:r w:rsidR="00F02540" w:rsidRPr="003A06E3">
        <w:rPr>
          <w:szCs w:val="22"/>
        </w:rPr>
        <w:t>.</w:t>
      </w:r>
    </w:p>
    <w:p w14:paraId="62349280" w14:textId="77777777" w:rsidR="009A000B" w:rsidRPr="003A06E3" w:rsidRDefault="009A000B" w:rsidP="00FB3AB7">
      <w:pPr>
        <w:pStyle w:val="Heading1"/>
      </w:pPr>
      <w:bookmarkStart w:id="151" w:name="_Recommendations:_Digital_subtractio"/>
      <w:bookmarkStart w:id="152" w:name="_Toc54355621"/>
      <w:bookmarkEnd w:id="151"/>
      <w:r w:rsidRPr="003A06E3">
        <w:lastRenderedPageBreak/>
        <w:t xml:space="preserve">Recommendations: </w:t>
      </w:r>
      <w:r w:rsidR="00D34147" w:rsidRPr="003A06E3">
        <w:t xml:space="preserve">Digital </w:t>
      </w:r>
      <w:r w:rsidR="00A07901" w:rsidRPr="003A06E3">
        <w:t>s</w:t>
      </w:r>
      <w:r w:rsidR="00D34147" w:rsidRPr="003A06E3">
        <w:t xml:space="preserve">ubtraction </w:t>
      </w:r>
      <w:r w:rsidR="00A07901" w:rsidRPr="003A06E3">
        <w:t>a</w:t>
      </w:r>
      <w:r w:rsidR="00D34147" w:rsidRPr="003A06E3">
        <w:t>ngiography</w:t>
      </w:r>
      <w:r w:rsidRPr="003A06E3">
        <w:t xml:space="preserve"> items</w:t>
      </w:r>
      <w:bookmarkEnd w:id="152"/>
    </w:p>
    <w:tbl>
      <w:tblPr>
        <w:tblStyle w:val="TableGrid"/>
        <w:tblW w:w="0" w:type="auto"/>
        <w:tblInd w:w="274" w:type="dxa"/>
        <w:shd w:val="clear" w:color="auto" w:fill="E6EED6"/>
        <w:tblLook w:val="04A0" w:firstRow="1" w:lastRow="0" w:firstColumn="1" w:lastColumn="0" w:noHBand="0" w:noVBand="1"/>
        <w:tblCaption w:val="Taskforce note on digital subtraction abgiography "/>
        <w:tblDescription w:val="The Taskforce established a vascular working group to provide advice on DSA items due to the complexity and impact of changes.  &#10;The Taskforce subsequently recommended that any changes to DSA items should be deferred for a minimum of 12 months to enable further data collection, analysis and modelling with the sector. During this period, current DSA items should be maintained.&#10;"/>
      </w:tblPr>
      <w:tblGrid>
        <w:gridCol w:w="8008"/>
      </w:tblGrid>
      <w:tr w:rsidR="008427B1" w14:paraId="73FBB8AA" w14:textId="77777777" w:rsidTr="00422D53">
        <w:trPr>
          <w:trHeight w:val="1781"/>
          <w:tblHeader/>
        </w:trPr>
        <w:tc>
          <w:tcPr>
            <w:tcW w:w="8008" w:type="dxa"/>
            <w:tcBorders>
              <w:top w:val="single" w:sz="12" w:space="0" w:color="01653F"/>
              <w:left w:val="single" w:sz="12" w:space="0" w:color="01653F"/>
              <w:bottom w:val="single" w:sz="12" w:space="0" w:color="01653F"/>
              <w:right w:val="single" w:sz="12" w:space="0" w:color="01653F"/>
            </w:tcBorders>
            <w:shd w:val="clear" w:color="auto" w:fill="E6EED6"/>
          </w:tcPr>
          <w:p w14:paraId="711DD9BC" w14:textId="77777777" w:rsidR="00B942D4" w:rsidRPr="00422D53" w:rsidRDefault="00B942D4" w:rsidP="002D5F4F">
            <w:pPr>
              <w:pStyle w:val="BoxNormal"/>
              <w:spacing w:before="120" w:after="120"/>
              <w:rPr>
                <w:b/>
                <w:szCs w:val="20"/>
                <w:lang w:eastAsia="en-US"/>
              </w:rPr>
            </w:pPr>
            <w:r w:rsidRPr="00422D53">
              <w:rPr>
                <w:b/>
                <w:szCs w:val="20"/>
                <w:lang w:eastAsia="en-US"/>
              </w:rPr>
              <w:t>Taskforce note on digital subtraction angiography (DSA)</w:t>
            </w:r>
          </w:p>
          <w:p w14:paraId="2136F9A2" w14:textId="77777777" w:rsidR="00B942D4" w:rsidRPr="00422D53" w:rsidRDefault="00B942D4" w:rsidP="00B942D4">
            <w:pPr>
              <w:pStyle w:val="BoxNormal"/>
              <w:rPr>
                <w:szCs w:val="20"/>
                <w:lang w:eastAsia="en-US"/>
              </w:rPr>
            </w:pPr>
            <w:r w:rsidRPr="00422D53">
              <w:rPr>
                <w:szCs w:val="20"/>
                <w:lang w:eastAsia="en-US"/>
              </w:rPr>
              <w:t xml:space="preserve">The Taskforce established a vascular working group to provide advice on DSA items due to the complexity and impact of changes.  </w:t>
            </w:r>
          </w:p>
          <w:p w14:paraId="5509CC9E" w14:textId="4D06CFD6" w:rsidR="008427B1" w:rsidRDefault="00B942D4" w:rsidP="00872D5C">
            <w:pPr>
              <w:pStyle w:val="BoxNormal"/>
              <w:rPr>
                <w:lang w:eastAsia="en-US"/>
              </w:rPr>
            </w:pPr>
            <w:r w:rsidRPr="00422D53">
              <w:rPr>
                <w:szCs w:val="20"/>
                <w:lang w:eastAsia="en-US"/>
              </w:rPr>
              <w:t>The Taskforce subsequently recommended that any changes to DS</w:t>
            </w:r>
            <w:r w:rsidR="00872D5C" w:rsidRPr="00422D53">
              <w:rPr>
                <w:szCs w:val="20"/>
                <w:lang w:eastAsia="en-US"/>
              </w:rPr>
              <w:t xml:space="preserve">A items </w:t>
            </w:r>
            <w:r w:rsidRPr="00422D53">
              <w:rPr>
                <w:szCs w:val="20"/>
                <w:lang w:eastAsia="en-US"/>
              </w:rPr>
              <w:t>should be deferred for a minimum of 12 months to enable further data collection, analysis and modelling with the sector. During this period, current DSA items should be maintained.</w:t>
            </w:r>
          </w:p>
        </w:tc>
      </w:tr>
    </w:tbl>
    <w:p w14:paraId="15E51989" w14:textId="75EE1770" w:rsidR="00C73D41" w:rsidRPr="003A06E3" w:rsidRDefault="006729E7" w:rsidP="00FB3AB7">
      <w:pPr>
        <w:pStyle w:val="Heading2"/>
      </w:pPr>
      <w:bookmarkStart w:id="153" w:name="_Toc54355622"/>
      <w:r w:rsidRPr="003A06E3">
        <w:t>Tiering of items by number of</w:t>
      </w:r>
      <w:r w:rsidR="00B62852" w:rsidRPr="003A06E3">
        <w:t xml:space="preserve"> contrast</w:t>
      </w:r>
      <w:r w:rsidRPr="003A06E3">
        <w:t xml:space="preserve"> runs</w:t>
      </w:r>
      <w:bookmarkEnd w:id="153"/>
    </w:p>
    <w:p w14:paraId="111158DD" w14:textId="16C50F2C" w:rsidR="00C73D41" w:rsidRPr="003A06E3" w:rsidRDefault="00C73D41" w:rsidP="00422D53">
      <w:pPr>
        <w:spacing w:line="276" w:lineRule="auto"/>
        <w:rPr>
          <w:rFonts w:asciiTheme="minorHAnsi" w:hAnsiTheme="minorHAnsi" w:cstheme="minorHAnsi"/>
          <w:szCs w:val="22"/>
        </w:rPr>
      </w:pPr>
      <w:bookmarkStart w:id="154" w:name="_Toc48229062"/>
      <w:r w:rsidRPr="003A06E3">
        <w:rPr>
          <w:rFonts w:asciiTheme="minorHAnsi" w:hAnsiTheme="minorHAnsi" w:cstheme="minorHAnsi"/>
          <w:szCs w:val="22"/>
          <w:lang w:val="en-GB"/>
        </w:rPr>
        <w:t xml:space="preserve">Table </w:t>
      </w:r>
      <w:r w:rsidRPr="003A06E3">
        <w:rPr>
          <w:rFonts w:asciiTheme="minorHAnsi" w:hAnsiTheme="minorHAnsi" w:cstheme="minorHAnsi"/>
          <w:szCs w:val="22"/>
          <w:lang w:val="en-GB"/>
        </w:rPr>
        <w:fldChar w:fldCharType="begin"/>
      </w:r>
      <w:r w:rsidRPr="003A06E3">
        <w:rPr>
          <w:rFonts w:asciiTheme="minorHAnsi" w:hAnsiTheme="minorHAnsi" w:cstheme="minorHAnsi"/>
          <w:szCs w:val="22"/>
          <w:lang w:val="en-GB"/>
        </w:rPr>
        <w:instrText xml:space="preserve"> SEQ Table \* ARABIC </w:instrText>
      </w:r>
      <w:r w:rsidRPr="003A06E3">
        <w:rPr>
          <w:rFonts w:asciiTheme="minorHAnsi" w:hAnsiTheme="minorHAnsi" w:cstheme="minorHAnsi"/>
          <w:szCs w:val="22"/>
          <w:lang w:val="en-GB"/>
        </w:rPr>
        <w:fldChar w:fldCharType="separate"/>
      </w:r>
      <w:r w:rsidR="009F3D37">
        <w:rPr>
          <w:rFonts w:asciiTheme="minorHAnsi" w:hAnsiTheme="minorHAnsi" w:cstheme="minorHAnsi"/>
          <w:noProof/>
          <w:szCs w:val="22"/>
          <w:lang w:val="en-GB"/>
        </w:rPr>
        <w:t>7</w:t>
      </w:r>
      <w:r w:rsidRPr="003A06E3">
        <w:rPr>
          <w:rFonts w:asciiTheme="minorHAnsi" w:hAnsiTheme="minorHAnsi" w:cstheme="minorHAnsi"/>
          <w:szCs w:val="22"/>
          <w:lang w:val="en-GB"/>
        </w:rPr>
        <w:fldChar w:fldCharType="end"/>
      </w:r>
      <w:r w:rsidRPr="003A06E3">
        <w:rPr>
          <w:rFonts w:asciiTheme="minorHAnsi" w:hAnsiTheme="minorHAnsi" w:cstheme="minorHAnsi"/>
          <w:szCs w:val="22"/>
          <w:lang w:val="en-GB"/>
        </w:rPr>
        <w:t xml:space="preserve">: Item introduction table for items </w:t>
      </w:r>
      <w:r w:rsidR="005452C2" w:rsidRPr="003A06E3">
        <w:rPr>
          <w:rFonts w:asciiTheme="minorHAnsi" w:hAnsiTheme="minorHAnsi" w:cstheme="minorHAnsi"/>
          <w:szCs w:val="22"/>
          <w:lang w:val="en-GB"/>
        </w:rPr>
        <w:t>60000</w:t>
      </w:r>
      <w:r w:rsidR="00B23EF8" w:rsidRPr="003A06E3">
        <w:rPr>
          <w:rFonts w:asciiTheme="minorHAnsi" w:hAnsiTheme="minorHAnsi" w:cstheme="minorHAnsi"/>
          <w:szCs w:val="22"/>
          <w:lang w:val="en-GB"/>
        </w:rPr>
        <w:t>–</w:t>
      </w:r>
      <w:r w:rsidR="005452C2" w:rsidRPr="003A06E3">
        <w:rPr>
          <w:rFonts w:asciiTheme="minorHAnsi" w:hAnsiTheme="minorHAnsi" w:cstheme="minorHAnsi"/>
          <w:szCs w:val="22"/>
          <w:lang w:val="en-GB"/>
        </w:rPr>
        <w:t>60078</w:t>
      </w:r>
      <w:r w:rsidR="00640873" w:rsidRPr="003A06E3">
        <w:rPr>
          <w:rFonts w:asciiTheme="minorHAnsi" w:hAnsiTheme="minorHAnsi" w:cstheme="minorHAnsi"/>
          <w:szCs w:val="22"/>
          <w:lang w:val="en-GB"/>
        </w:rPr>
        <w:t xml:space="preserve"> (</w:t>
      </w:r>
      <w:r w:rsidR="005452C2" w:rsidRPr="003A06E3">
        <w:rPr>
          <w:rFonts w:asciiTheme="minorHAnsi" w:hAnsiTheme="minorHAnsi" w:cstheme="minorHAnsi"/>
          <w:szCs w:val="22"/>
          <w:lang w:val="en-GB"/>
        </w:rPr>
        <w:t>excluding all NK items</w:t>
      </w:r>
      <w:r w:rsidR="00640873" w:rsidRPr="003A06E3">
        <w:rPr>
          <w:rFonts w:asciiTheme="minorHAnsi" w:hAnsiTheme="minorHAnsi" w:cstheme="minorHAnsi"/>
          <w:szCs w:val="22"/>
          <w:lang w:val="en-GB"/>
        </w:rPr>
        <w:t>)</w:t>
      </w:r>
      <w:r w:rsidR="004E72D8" w:rsidRPr="003A06E3">
        <w:rPr>
          <w:rFonts w:asciiTheme="minorHAnsi" w:hAnsiTheme="minorHAnsi" w:cstheme="minorHAnsi"/>
          <w:szCs w:val="22"/>
          <w:lang w:val="en-GB"/>
        </w:rPr>
        <w:t xml:space="preserve"> (</w:t>
      </w:r>
      <w:r w:rsidR="003B3E92" w:rsidRPr="003A06E3">
        <w:rPr>
          <w:rFonts w:asciiTheme="minorHAnsi" w:hAnsiTheme="minorHAnsi" w:cstheme="minorHAnsi"/>
          <w:szCs w:val="22"/>
          <w:lang w:val="en-GB"/>
        </w:rPr>
        <w:t xml:space="preserve">i.e. </w:t>
      </w:r>
      <w:r w:rsidR="004E72D8" w:rsidRPr="003A06E3">
        <w:rPr>
          <w:rFonts w:asciiTheme="minorHAnsi" w:hAnsiTheme="minorHAnsi" w:cstheme="minorHAnsi"/>
          <w:szCs w:val="22"/>
        </w:rPr>
        <w:t>60000, 60003, 60006, 60009, 60012, 60015, 60018, 60021, 60024, 60027, 60030, 60033, 60036, 60039, 60042, 60045, 60048, 60051, 60054, 60057, 60060, 60063, 60066, 60069, 60072, 60075, 60078)</w:t>
      </w:r>
      <w:bookmarkEnd w:id="154"/>
    </w:p>
    <w:tbl>
      <w:tblPr>
        <w:tblStyle w:val="TableGrid1"/>
        <w:tblW w:w="5000" w:type="pct"/>
        <w:tblLayout w:type="fixed"/>
        <w:tblCellMar>
          <w:top w:w="28" w:type="dxa"/>
          <w:left w:w="28" w:type="dxa"/>
          <w:bottom w:w="28" w:type="dxa"/>
          <w:right w:w="28" w:type="dxa"/>
        </w:tblCellMar>
        <w:tblLook w:val="04A0" w:firstRow="1" w:lastRow="0" w:firstColumn="1" w:lastColumn="0" w:noHBand="0" w:noVBand="1"/>
        <w:tblCaption w:val="Table 7: item introduction table for items 60000-60078 (excluding all NK items)"/>
        <w:tblDescription w:val="Table 7 shows the item introduction table for items 60000 through 60078 excluding all NK items.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771"/>
        <w:gridCol w:w="3060"/>
        <w:gridCol w:w="1117"/>
        <w:gridCol w:w="1118"/>
        <w:gridCol w:w="1118"/>
        <w:gridCol w:w="1118"/>
      </w:tblGrid>
      <w:tr w:rsidR="00C73D41" w:rsidRPr="00F162FA" w14:paraId="06A9E1BC" w14:textId="77777777" w:rsidTr="00BE7D59">
        <w:trPr>
          <w:tblHeader/>
        </w:trPr>
        <w:tc>
          <w:tcPr>
            <w:tcW w:w="771" w:type="dxa"/>
            <w:shd w:val="clear" w:color="auto" w:fill="01653F"/>
            <w:vAlign w:val="bottom"/>
          </w:tcPr>
          <w:p w14:paraId="618AE3AF" w14:textId="77777777" w:rsidR="00C73D41" w:rsidRPr="0026221E" w:rsidRDefault="00C73D41" w:rsidP="00FC7769">
            <w:pPr>
              <w:pStyle w:val="Tableheading-white"/>
              <w:rPr>
                <w:rFonts w:asciiTheme="minorHAnsi" w:hAnsiTheme="minorHAnsi"/>
              </w:rPr>
            </w:pPr>
            <w:r w:rsidRPr="0026221E">
              <w:rPr>
                <w:rFonts w:asciiTheme="minorHAnsi" w:hAnsiTheme="minorHAnsi"/>
              </w:rPr>
              <w:t>Item</w:t>
            </w:r>
          </w:p>
        </w:tc>
        <w:tc>
          <w:tcPr>
            <w:tcW w:w="3060" w:type="dxa"/>
            <w:shd w:val="clear" w:color="auto" w:fill="01653F"/>
            <w:vAlign w:val="bottom"/>
          </w:tcPr>
          <w:p w14:paraId="284DA2C4" w14:textId="77777777" w:rsidR="00C73D41" w:rsidRPr="0026221E" w:rsidRDefault="00C73D41" w:rsidP="00FC7769">
            <w:pPr>
              <w:pStyle w:val="Tableheading-white"/>
              <w:rPr>
                <w:rFonts w:asciiTheme="minorHAnsi" w:hAnsiTheme="minorHAnsi"/>
              </w:rPr>
            </w:pPr>
            <w:r w:rsidRPr="0026221E">
              <w:rPr>
                <w:rFonts w:asciiTheme="minorHAnsi" w:hAnsiTheme="minorHAnsi"/>
              </w:rPr>
              <w:t>Descriptor</w:t>
            </w:r>
          </w:p>
        </w:tc>
        <w:tc>
          <w:tcPr>
            <w:tcW w:w="1117" w:type="dxa"/>
            <w:shd w:val="clear" w:color="auto" w:fill="01653F"/>
            <w:vAlign w:val="bottom"/>
          </w:tcPr>
          <w:p w14:paraId="456A0C26" w14:textId="77777777" w:rsidR="00C73D41" w:rsidRPr="0026221E" w:rsidRDefault="00C73D41" w:rsidP="00FC7769">
            <w:pPr>
              <w:pStyle w:val="Tableheading-white"/>
              <w:rPr>
                <w:rFonts w:asciiTheme="minorHAnsi" w:hAnsiTheme="minorHAnsi"/>
              </w:rPr>
            </w:pPr>
            <w:r w:rsidRPr="0026221E">
              <w:rPr>
                <w:rFonts w:asciiTheme="minorHAnsi" w:hAnsiTheme="minorHAnsi"/>
              </w:rPr>
              <w:t>Schedule fee</w:t>
            </w:r>
          </w:p>
        </w:tc>
        <w:tc>
          <w:tcPr>
            <w:tcW w:w="1118" w:type="dxa"/>
            <w:shd w:val="clear" w:color="auto" w:fill="01653F"/>
            <w:vAlign w:val="bottom"/>
          </w:tcPr>
          <w:p w14:paraId="1060EA92" w14:textId="77777777" w:rsidR="00C73D41" w:rsidRPr="0026221E" w:rsidRDefault="00C73D41" w:rsidP="00FC7769">
            <w:pPr>
              <w:pStyle w:val="Tableheading-white"/>
              <w:rPr>
                <w:rFonts w:asciiTheme="minorHAnsi" w:hAnsiTheme="minorHAnsi"/>
              </w:rPr>
            </w:pPr>
            <w:r w:rsidRPr="0026221E">
              <w:rPr>
                <w:rFonts w:asciiTheme="minorHAnsi" w:hAnsiTheme="minorHAnsi"/>
              </w:rPr>
              <w:t>Services FY2016/17</w:t>
            </w:r>
          </w:p>
        </w:tc>
        <w:tc>
          <w:tcPr>
            <w:tcW w:w="1118" w:type="dxa"/>
            <w:shd w:val="clear" w:color="auto" w:fill="01653F"/>
            <w:vAlign w:val="bottom"/>
          </w:tcPr>
          <w:p w14:paraId="71139191" w14:textId="77777777" w:rsidR="00C73D41" w:rsidRPr="0026221E" w:rsidRDefault="00C73D41" w:rsidP="00FC7769">
            <w:pPr>
              <w:pStyle w:val="Tableheading-white"/>
              <w:rPr>
                <w:rFonts w:asciiTheme="minorHAnsi" w:hAnsiTheme="minorHAnsi"/>
              </w:rPr>
            </w:pPr>
            <w:r w:rsidRPr="0026221E">
              <w:rPr>
                <w:rFonts w:asciiTheme="minorHAnsi" w:hAnsiTheme="minorHAnsi"/>
              </w:rPr>
              <w:t>Benefits FY2016/17</w:t>
            </w:r>
          </w:p>
        </w:tc>
        <w:tc>
          <w:tcPr>
            <w:tcW w:w="1118" w:type="dxa"/>
            <w:shd w:val="clear" w:color="auto" w:fill="01653F"/>
            <w:vAlign w:val="bottom"/>
          </w:tcPr>
          <w:p w14:paraId="16C4602A" w14:textId="77777777" w:rsidR="00C73D41" w:rsidRPr="0026221E" w:rsidRDefault="00C73D41" w:rsidP="00FC7769">
            <w:pPr>
              <w:pStyle w:val="Tableheading-white"/>
              <w:rPr>
                <w:rFonts w:asciiTheme="minorHAnsi" w:hAnsiTheme="minorHAnsi"/>
              </w:rPr>
            </w:pPr>
            <w:r w:rsidRPr="0026221E">
              <w:rPr>
                <w:rFonts w:asciiTheme="minorHAnsi" w:hAnsiTheme="minorHAnsi"/>
              </w:rPr>
              <w:t>Services 5-year annual avg. growth</w:t>
            </w:r>
          </w:p>
        </w:tc>
      </w:tr>
      <w:tr w:rsidR="005452C2" w:rsidRPr="00F162FA" w14:paraId="18D24D4E" w14:textId="77777777" w:rsidTr="00BE7D59">
        <w:tc>
          <w:tcPr>
            <w:tcW w:w="771" w:type="dxa"/>
            <w:vAlign w:val="center"/>
          </w:tcPr>
          <w:p w14:paraId="4C1FC6D9" w14:textId="77777777" w:rsidR="005452C2" w:rsidRPr="00F162FA" w:rsidRDefault="005452C2" w:rsidP="00BE7D59">
            <w:pPr>
              <w:jc w:val="center"/>
              <w:rPr>
                <w:rFonts w:asciiTheme="minorHAnsi" w:hAnsiTheme="minorHAnsi"/>
                <w:sz w:val="18"/>
                <w:szCs w:val="18"/>
                <w:lang w:val="en-GB"/>
              </w:rPr>
            </w:pPr>
            <w:r w:rsidRPr="00F162FA">
              <w:rPr>
                <w:rFonts w:asciiTheme="minorHAnsi" w:hAnsiTheme="minorHAnsi"/>
                <w:color w:val="000000"/>
                <w:sz w:val="18"/>
                <w:szCs w:val="18"/>
                <w:lang w:val="en-GB"/>
              </w:rPr>
              <w:t>60000</w:t>
            </w:r>
          </w:p>
        </w:tc>
        <w:tc>
          <w:tcPr>
            <w:tcW w:w="3060" w:type="dxa"/>
          </w:tcPr>
          <w:p w14:paraId="7A1C5330" w14:textId="77777777" w:rsidR="005452C2" w:rsidRPr="00F162FA" w:rsidRDefault="005452C2" w:rsidP="0036246C">
            <w:pP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Digital subtraction angiography, examination of head and neck with or without arch aortography - 1 to 3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vAlign w:val="center"/>
          </w:tcPr>
          <w:p w14:paraId="2BB048E8" w14:textId="17B46A2B" w:rsidR="005452C2" w:rsidRPr="00F162FA" w:rsidRDefault="0026221E" w:rsidP="0026221E">
            <w:pPr>
              <w:jc w:val="center"/>
              <w:rPr>
                <w:rFonts w:asciiTheme="minorHAnsi" w:hAnsiTheme="minorHAnsi" w:cs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118" w:type="dxa"/>
            <w:vAlign w:val="center"/>
          </w:tcPr>
          <w:p w14:paraId="24E9B87C" w14:textId="7F59B2C8" w:rsidR="005452C2" w:rsidRPr="00F162FA" w:rsidRDefault="005452C2" w:rsidP="0026221E">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508</w:t>
            </w:r>
          </w:p>
        </w:tc>
        <w:tc>
          <w:tcPr>
            <w:tcW w:w="1118" w:type="dxa"/>
            <w:vAlign w:val="center"/>
          </w:tcPr>
          <w:p w14:paraId="35573C79" w14:textId="5F25BB98" w:rsidR="005452C2" w:rsidRPr="00F162FA" w:rsidRDefault="005452C2" w:rsidP="0026221E">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$218,716</w:t>
            </w:r>
          </w:p>
        </w:tc>
        <w:tc>
          <w:tcPr>
            <w:tcW w:w="1118" w:type="dxa"/>
            <w:vAlign w:val="center"/>
          </w:tcPr>
          <w:p w14:paraId="6EB7B61C" w14:textId="77777777" w:rsidR="005452C2" w:rsidRPr="00F162FA" w:rsidRDefault="005452C2" w:rsidP="0026221E">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31.1%</w:t>
            </w:r>
          </w:p>
        </w:tc>
      </w:tr>
      <w:tr w:rsidR="005452C2" w:rsidRPr="00F162FA" w14:paraId="4AA533BE" w14:textId="77777777" w:rsidTr="00BE7D59">
        <w:tc>
          <w:tcPr>
            <w:tcW w:w="771" w:type="dxa"/>
            <w:vAlign w:val="center"/>
          </w:tcPr>
          <w:p w14:paraId="56EC69FF" w14:textId="77777777" w:rsidR="005452C2" w:rsidRPr="00F162FA" w:rsidRDefault="005452C2" w:rsidP="00BE7D59">
            <w:pPr>
              <w:pStyle w:val="Tabletext"/>
              <w:jc w:val="center"/>
              <w:rPr>
                <w:rFonts w:asciiTheme="minorHAnsi" w:hAnsiTheme="minorHAnsi" w:cstheme="minorHAnsi"/>
                <w:lang w:val="en-GB"/>
              </w:rPr>
            </w:pPr>
            <w:r w:rsidRPr="00F162FA">
              <w:rPr>
                <w:rFonts w:asciiTheme="minorHAnsi" w:hAnsiTheme="minorHAnsi"/>
                <w:color w:val="000000"/>
                <w:lang w:val="en-GB"/>
              </w:rPr>
              <w:t>60003</w:t>
            </w:r>
          </w:p>
        </w:tc>
        <w:tc>
          <w:tcPr>
            <w:tcW w:w="3060" w:type="dxa"/>
          </w:tcPr>
          <w:p w14:paraId="46AB5279" w14:textId="77777777" w:rsidR="005452C2" w:rsidRPr="00F162FA" w:rsidRDefault="005452C2" w:rsidP="0036246C">
            <w:pP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Digital subtraction angiography, examination of head and neck with or without arch aortography - 4 to 6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vAlign w:val="center"/>
          </w:tcPr>
          <w:p w14:paraId="3587C8F2" w14:textId="58F0DA74" w:rsidR="005452C2" w:rsidRPr="00F162FA" w:rsidRDefault="0026221E" w:rsidP="0026221E">
            <w:pPr>
              <w:jc w:val="center"/>
              <w:rPr>
                <w:rFonts w:asciiTheme="minorHAnsi" w:hAnsiTheme="minorHAnsi" w:cs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118" w:type="dxa"/>
            <w:vAlign w:val="center"/>
          </w:tcPr>
          <w:p w14:paraId="3534AF5A" w14:textId="2AF968F6" w:rsidR="005452C2" w:rsidRPr="00F162FA" w:rsidRDefault="005452C2" w:rsidP="0026221E">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361</w:t>
            </w:r>
          </w:p>
        </w:tc>
        <w:tc>
          <w:tcPr>
            <w:tcW w:w="1118" w:type="dxa"/>
            <w:vAlign w:val="center"/>
          </w:tcPr>
          <w:p w14:paraId="4137D574" w14:textId="52B57F46" w:rsidR="005452C2" w:rsidRPr="00F162FA" w:rsidRDefault="005452C2" w:rsidP="0026221E">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$231,232</w:t>
            </w:r>
          </w:p>
        </w:tc>
        <w:tc>
          <w:tcPr>
            <w:tcW w:w="1118" w:type="dxa"/>
            <w:vAlign w:val="center"/>
          </w:tcPr>
          <w:p w14:paraId="1604A11B" w14:textId="77777777" w:rsidR="005452C2" w:rsidRPr="00F162FA" w:rsidRDefault="005452C2" w:rsidP="0026221E">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3.0%</w:t>
            </w:r>
          </w:p>
        </w:tc>
      </w:tr>
      <w:tr w:rsidR="005452C2" w:rsidRPr="00F162FA" w14:paraId="5F9DA529" w14:textId="77777777" w:rsidTr="00BE7D59">
        <w:tblPrEx>
          <w:tblCellMar>
            <w:top w:w="0" w:type="dxa"/>
            <w:left w:w="108" w:type="dxa"/>
            <w:bottom w:w="0" w:type="dxa"/>
            <w:right w:w="108" w:type="dxa"/>
          </w:tblCellMar>
        </w:tblPrEx>
        <w:trPr>
          <w:trHeight w:val="290"/>
        </w:trPr>
        <w:tc>
          <w:tcPr>
            <w:tcW w:w="771" w:type="dxa"/>
            <w:noWrap/>
            <w:vAlign w:val="center"/>
            <w:hideMark/>
          </w:tcPr>
          <w:p w14:paraId="3EBEDCEF"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60006</w:t>
            </w:r>
          </w:p>
        </w:tc>
        <w:tc>
          <w:tcPr>
            <w:tcW w:w="3060" w:type="dxa"/>
            <w:noWrap/>
            <w:hideMark/>
          </w:tcPr>
          <w:p w14:paraId="3B2E9FA8"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head and neck with or without arch aortography - 7 to 9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06AFB9EA" w14:textId="19FEB7E5" w:rsidR="005452C2" w:rsidRPr="00F162FA" w:rsidRDefault="0026221E" w:rsidP="0026221E">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118" w:type="dxa"/>
            <w:noWrap/>
            <w:vAlign w:val="center"/>
            <w:hideMark/>
          </w:tcPr>
          <w:p w14:paraId="1E7BFD3B" w14:textId="5BE197A5"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279</w:t>
            </w:r>
          </w:p>
        </w:tc>
        <w:tc>
          <w:tcPr>
            <w:tcW w:w="1118" w:type="dxa"/>
            <w:noWrap/>
            <w:vAlign w:val="center"/>
            <w:hideMark/>
          </w:tcPr>
          <w:p w14:paraId="15AE9541" w14:textId="78836B68"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$260,307</w:t>
            </w:r>
          </w:p>
        </w:tc>
        <w:tc>
          <w:tcPr>
            <w:tcW w:w="1118" w:type="dxa"/>
            <w:noWrap/>
            <w:vAlign w:val="center"/>
            <w:hideMark/>
          </w:tcPr>
          <w:p w14:paraId="65A0A9C4" w14:textId="77777777"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0.0%</w:t>
            </w:r>
          </w:p>
        </w:tc>
      </w:tr>
      <w:tr w:rsidR="005452C2" w:rsidRPr="00F162FA" w14:paraId="78F4B500" w14:textId="77777777" w:rsidTr="00BE7D59">
        <w:tblPrEx>
          <w:tblCellMar>
            <w:top w:w="0" w:type="dxa"/>
            <w:left w:w="108" w:type="dxa"/>
            <w:bottom w:w="0" w:type="dxa"/>
            <w:right w:w="108" w:type="dxa"/>
          </w:tblCellMar>
        </w:tblPrEx>
        <w:trPr>
          <w:trHeight w:val="290"/>
        </w:trPr>
        <w:tc>
          <w:tcPr>
            <w:tcW w:w="771" w:type="dxa"/>
            <w:noWrap/>
            <w:vAlign w:val="center"/>
            <w:hideMark/>
          </w:tcPr>
          <w:p w14:paraId="3DD5F162"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60009</w:t>
            </w:r>
          </w:p>
        </w:tc>
        <w:tc>
          <w:tcPr>
            <w:tcW w:w="3060" w:type="dxa"/>
            <w:noWrap/>
            <w:hideMark/>
          </w:tcPr>
          <w:p w14:paraId="539A0E1F"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head and neck with or without arch aortography - 10 or more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581CAD14" w14:textId="2AA792E7" w:rsidR="005452C2" w:rsidRPr="00F162FA" w:rsidRDefault="0026221E" w:rsidP="0026221E">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1,376.30</w:t>
            </w:r>
          </w:p>
        </w:tc>
        <w:tc>
          <w:tcPr>
            <w:tcW w:w="1118" w:type="dxa"/>
            <w:noWrap/>
            <w:vAlign w:val="center"/>
            <w:hideMark/>
          </w:tcPr>
          <w:p w14:paraId="5F28AEBB" w14:textId="79BB6C40"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3,201</w:t>
            </w:r>
          </w:p>
        </w:tc>
        <w:tc>
          <w:tcPr>
            <w:tcW w:w="1118" w:type="dxa"/>
            <w:noWrap/>
            <w:vAlign w:val="center"/>
            <w:hideMark/>
          </w:tcPr>
          <w:p w14:paraId="36C42D4D" w14:textId="2634C644"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$3,476,390</w:t>
            </w:r>
          </w:p>
        </w:tc>
        <w:tc>
          <w:tcPr>
            <w:tcW w:w="1118" w:type="dxa"/>
            <w:noWrap/>
            <w:vAlign w:val="center"/>
            <w:hideMark/>
          </w:tcPr>
          <w:p w14:paraId="1F0AB5FF" w14:textId="77777777"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7.0%</w:t>
            </w:r>
          </w:p>
        </w:tc>
      </w:tr>
      <w:tr w:rsidR="005452C2" w:rsidRPr="00F162FA" w14:paraId="2D784357" w14:textId="77777777" w:rsidTr="00BE7D59">
        <w:tblPrEx>
          <w:tblCellMar>
            <w:top w:w="0" w:type="dxa"/>
            <w:left w:w="108" w:type="dxa"/>
            <w:bottom w:w="0" w:type="dxa"/>
            <w:right w:w="108" w:type="dxa"/>
          </w:tblCellMar>
        </w:tblPrEx>
        <w:trPr>
          <w:trHeight w:val="290"/>
        </w:trPr>
        <w:tc>
          <w:tcPr>
            <w:tcW w:w="771" w:type="dxa"/>
            <w:noWrap/>
            <w:vAlign w:val="center"/>
            <w:hideMark/>
          </w:tcPr>
          <w:p w14:paraId="5ED0B822"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60012</w:t>
            </w:r>
          </w:p>
        </w:tc>
        <w:tc>
          <w:tcPr>
            <w:tcW w:w="3060" w:type="dxa"/>
            <w:noWrap/>
            <w:hideMark/>
          </w:tcPr>
          <w:p w14:paraId="0834E95D"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thorax - 1 to 3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70E955AC" w14:textId="0C914A12" w:rsidR="005452C2" w:rsidRPr="00F162FA" w:rsidRDefault="0026221E" w:rsidP="0026221E">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118" w:type="dxa"/>
            <w:noWrap/>
            <w:vAlign w:val="center"/>
            <w:hideMark/>
          </w:tcPr>
          <w:p w14:paraId="42888CDD" w14:textId="3CD34312"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8,194</w:t>
            </w:r>
          </w:p>
        </w:tc>
        <w:tc>
          <w:tcPr>
            <w:tcW w:w="1118" w:type="dxa"/>
            <w:noWrap/>
            <w:vAlign w:val="center"/>
            <w:hideMark/>
          </w:tcPr>
          <w:p w14:paraId="0B90CAFD" w14:textId="0FC0DBAA" w:rsidR="005452C2" w:rsidRPr="00F162FA" w:rsidRDefault="007E1DFC"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3,554,225</w:t>
            </w:r>
          </w:p>
        </w:tc>
        <w:tc>
          <w:tcPr>
            <w:tcW w:w="1118" w:type="dxa"/>
            <w:noWrap/>
            <w:vAlign w:val="center"/>
            <w:hideMark/>
          </w:tcPr>
          <w:p w14:paraId="4CC7F113" w14:textId="77777777"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9.5%</w:t>
            </w:r>
          </w:p>
        </w:tc>
      </w:tr>
      <w:tr w:rsidR="005452C2" w:rsidRPr="00F162FA" w14:paraId="170A4DAC" w14:textId="77777777" w:rsidTr="00BE7D59">
        <w:tblPrEx>
          <w:tblCellMar>
            <w:top w:w="0" w:type="dxa"/>
            <w:left w:w="108" w:type="dxa"/>
            <w:bottom w:w="0" w:type="dxa"/>
            <w:right w:w="108" w:type="dxa"/>
          </w:tblCellMar>
        </w:tblPrEx>
        <w:trPr>
          <w:trHeight w:val="290"/>
        </w:trPr>
        <w:tc>
          <w:tcPr>
            <w:tcW w:w="771" w:type="dxa"/>
            <w:noWrap/>
            <w:vAlign w:val="center"/>
            <w:hideMark/>
          </w:tcPr>
          <w:p w14:paraId="79BC277C"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60015</w:t>
            </w:r>
          </w:p>
        </w:tc>
        <w:tc>
          <w:tcPr>
            <w:tcW w:w="3060" w:type="dxa"/>
            <w:noWrap/>
            <w:hideMark/>
          </w:tcPr>
          <w:p w14:paraId="4243B9CE"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thorax - 4 to 6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3B3BF41F" w14:textId="4830164C" w:rsidR="005452C2" w:rsidRPr="00F162FA" w:rsidRDefault="0026221E" w:rsidP="0026221E">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118" w:type="dxa"/>
            <w:noWrap/>
            <w:vAlign w:val="center"/>
            <w:hideMark/>
          </w:tcPr>
          <w:p w14:paraId="06110C67" w14:textId="77D42FC2"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466</w:t>
            </w:r>
          </w:p>
        </w:tc>
        <w:tc>
          <w:tcPr>
            <w:tcW w:w="1118" w:type="dxa"/>
            <w:noWrap/>
            <w:vAlign w:val="center"/>
            <w:hideMark/>
          </w:tcPr>
          <w:p w14:paraId="5715754D" w14:textId="223910A0"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$292,097</w:t>
            </w:r>
          </w:p>
        </w:tc>
        <w:tc>
          <w:tcPr>
            <w:tcW w:w="1118" w:type="dxa"/>
            <w:noWrap/>
            <w:vAlign w:val="center"/>
            <w:hideMark/>
          </w:tcPr>
          <w:p w14:paraId="6D41F96A" w14:textId="77777777"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5.8%</w:t>
            </w:r>
          </w:p>
        </w:tc>
      </w:tr>
      <w:tr w:rsidR="005452C2" w:rsidRPr="00F162FA" w14:paraId="1956B4D2" w14:textId="77777777" w:rsidTr="00BE7D59">
        <w:tblPrEx>
          <w:tblCellMar>
            <w:top w:w="0" w:type="dxa"/>
            <w:left w:w="108" w:type="dxa"/>
            <w:bottom w:w="0" w:type="dxa"/>
            <w:right w:w="108" w:type="dxa"/>
          </w:tblCellMar>
        </w:tblPrEx>
        <w:trPr>
          <w:trHeight w:val="290"/>
        </w:trPr>
        <w:tc>
          <w:tcPr>
            <w:tcW w:w="771" w:type="dxa"/>
            <w:noWrap/>
            <w:vAlign w:val="center"/>
            <w:hideMark/>
          </w:tcPr>
          <w:p w14:paraId="01528433"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60018</w:t>
            </w:r>
          </w:p>
        </w:tc>
        <w:tc>
          <w:tcPr>
            <w:tcW w:w="3060" w:type="dxa"/>
            <w:noWrap/>
            <w:hideMark/>
          </w:tcPr>
          <w:p w14:paraId="55A63B4B"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thorax - 7 to 9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653D90E0" w14:textId="5D121CF4" w:rsidR="005452C2" w:rsidRPr="00F162FA" w:rsidRDefault="0026221E" w:rsidP="0026221E">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118" w:type="dxa"/>
            <w:noWrap/>
            <w:vAlign w:val="center"/>
            <w:hideMark/>
          </w:tcPr>
          <w:p w14:paraId="05EBC482" w14:textId="1AEDB2CF"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123</w:t>
            </w:r>
          </w:p>
        </w:tc>
        <w:tc>
          <w:tcPr>
            <w:tcW w:w="1118" w:type="dxa"/>
            <w:noWrap/>
            <w:vAlign w:val="center"/>
            <w:hideMark/>
          </w:tcPr>
          <w:p w14:paraId="40DE6E9E" w14:textId="2BF1647A"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$110,005</w:t>
            </w:r>
          </w:p>
        </w:tc>
        <w:tc>
          <w:tcPr>
            <w:tcW w:w="1118" w:type="dxa"/>
            <w:noWrap/>
            <w:vAlign w:val="center"/>
            <w:hideMark/>
          </w:tcPr>
          <w:p w14:paraId="30467080" w14:textId="77777777"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1.0%</w:t>
            </w:r>
          </w:p>
        </w:tc>
      </w:tr>
      <w:tr w:rsidR="005452C2" w:rsidRPr="00F162FA" w14:paraId="038F6629" w14:textId="77777777" w:rsidTr="00BE7D59">
        <w:tblPrEx>
          <w:tblCellMar>
            <w:top w:w="0" w:type="dxa"/>
            <w:left w:w="108" w:type="dxa"/>
            <w:bottom w:w="0" w:type="dxa"/>
            <w:right w:w="108" w:type="dxa"/>
          </w:tblCellMar>
        </w:tblPrEx>
        <w:trPr>
          <w:trHeight w:val="290"/>
        </w:trPr>
        <w:tc>
          <w:tcPr>
            <w:tcW w:w="771" w:type="dxa"/>
            <w:noWrap/>
            <w:vAlign w:val="center"/>
            <w:hideMark/>
          </w:tcPr>
          <w:p w14:paraId="2E63995B"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60021</w:t>
            </w:r>
          </w:p>
        </w:tc>
        <w:tc>
          <w:tcPr>
            <w:tcW w:w="3060" w:type="dxa"/>
            <w:noWrap/>
            <w:hideMark/>
          </w:tcPr>
          <w:p w14:paraId="3DFF1352"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thorax - 10 or more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7D9513C4" w14:textId="62E1AD14" w:rsidR="005452C2" w:rsidRPr="00F162FA" w:rsidRDefault="0026221E" w:rsidP="0026221E">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1,376.30</w:t>
            </w:r>
          </w:p>
        </w:tc>
        <w:tc>
          <w:tcPr>
            <w:tcW w:w="1118" w:type="dxa"/>
            <w:noWrap/>
            <w:vAlign w:val="center"/>
            <w:hideMark/>
          </w:tcPr>
          <w:p w14:paraId="5B244462" w14:textId="06B9D5D9"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423</w:t>
            </w:r>
          </w:p>
        </w:tc>
        <w:tc>
          <w:tcPr>
            <w:tcW w:w="1118" w:type="dxa"/>
            <w:noWrap/>
            <w:vAlign w:val="center"/>
            <w:hideMark/>
          </w:tcPr>
          <w:p w14:paraId="196038F3" w14:textId="224DA9CB"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$443,903</w:t>
            </w:r>
          </w:p>
        </w:tc>
        <w:tc>
          <w:tcPr>
            <w:tcW w:w="1118" w:type="dxa"/>
            <w:noWrap/>
            <w:vAlign w:val="center"/>
            <w:hideMark/>
          </w:tcPr>
          <w:p w14:paraId="1B75717C" w14:textId="77777777"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10.2%</w:t>
            </w:r>
          </w:p>
        </w:tc>
      </w:tr>
      <w:tr w:rsidR="005452C2" w:rsidRPr="00F162FA" w14:paraId="49037DE3" w14:textId="77777777" w:rsidTr="00BE7D59">
        <w:tblPrEx>
          <w:tblCellMar>
            <w:top w:w="0" w:type="dxa"/>
            <w:left w:w="108" w:type="dxa"/>
            <w:bottom w:w="0" w:type="dxa"/>
            <w:right w:w="108" w:type="dxa"/>
          </w:tblCellMar>
        </w:tblPrEx>
        <w:trPr>
          <w:trHeight w:val="290"/>
        </w:trPr>
        <w:tc>
          <w:tcPr>
            <w:tcW w:w="771" w:type="dxa"/>
            <w:noWrap/>
            <w:vAlign w:val="center"/>
            <w:hideMark/>
          </w:tcPr>
          <w:p w14:paraId="2F4EEAA4"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60024</w:t>
            </w:r>
          </w:p>
        </w:tc>
        <w:tc>
          <w:tcPr>
            <w:tcW w:w="3060" w:type="dxa"/>
            <w:noWrap/>
            <w:hideMark/>
          </w:tcPr>
          <w:p w14:paraId="018C74D1"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abdomen - 1 to 3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046A243C" w14:textId="40653ED9" w:rsidR="005452C2" w:rsidRPr="00F162FA" w:rsidRDefault="0026221E" w:rsidP="0026221E">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118" w:type="dxa"/>
            <w:noWrap/>
            <w:vAlign w:val="center"/>
            <w:hideMark/>
          </w:tcPr>
          <w:p w14:paraId="76FCCF03" w14:textId="0728DEC1"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2,214</w:t>
            </w:r>
          </w:p>
        </w:tc>
        <w:tc>
          <w:tcPr>
            <w:tcW w:w="1118" w:type="dxa"/>
            <w:noWrap/>
            <w:vAlign w:val="center"/>
            <w:hideMark/>
          </w:tcPr>
          <w:p w14:paraId="5B9E9AC9" w14:textId="45F6565F"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$924,164</w:t>
            </w:r>
          </w:p>
        </w:tc>
        <w:tc>
          <w:tcPr>
            <w:tcW w:w="1118" w:type="dxa"/>
            <w:noWrap/>
            <w:vAlign w:val="center"/>
            <w:hideMark/>
          </w:tcPr>
          <w:p w14:paraId="6EA4F2CC" w14:textId="77777777"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6.9%</w:t>
            </w:r>
          </w:p>
        </w:tc>
      </w:tr>
      <w:tr w:rsidR="005452C2" w:rsidRPr="00F162FA" w14:paraId="0ADF3F5B" w14:textId="77777777" w:rsidTr="00BE7D59">
        <w:tblPrEx>
          <w:tblCellMar>
            <w:top w:w="0" w:type="dxa"/>
            <w:left w:w="108" w:type="dxa"/>
            <w:bottom w:w="0" w:type="dxa"/>
            <w:right w:w="108" w:type="dxa"/>
          </w:tblCellMar>
        </w:tblPrEx>
        <w:trPr>
          <w:trHeight w:val="290"/>
        </w:trPr>
        <w:tc>
          <w:tcPr>
            <w:tcW w:w="771" w:type="dxa"/>
            <w:noWrap/>
            <w:vAlign w:val="center"/>
            <w:hideMark/>
          </w:tcPr>
          <w:p w14:paraId="26013805"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lastRenderedPageBreak/>
              <w:t>60027</w:t>
            </w:r>
          </w:p>
        </w:tc>
        <w:tc>
          <w:tcPr>
            <w:tcW w:w="3060" w:type="dxa"/>
            <w:noWrap/>
            <w:hideMark/>
          </w:tcPr>
          <w:p w14:paraId="17CEE765"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abdomen - 4 to 6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778FBD6B" w14:textId="71D752F0" w:rsidR="005452C2" w:rsidRPr="00F162FA" w:rsidRDefault="0026221E" w:rsidP="0026221E">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118" w:type="dxa"/>
            <w:noWrap/>
            <w:vAlign w:val="center"/>
            <w:hideMark/>
          </w:tcPr>
          <w:p w14:paraId="6062A6C2" w14:textId="6C95BCF7"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954</w:t>
            </w:r>
          </w:p>
        </w:tc>
        <w:tc>
          <w:tcPr>
            <w:tcW w:w="1118" w:type="dxa"/>
            <w:noWrap/>
            <w:vAlign w:val="center"/>
            <w:hideMark/>
          </w:tcPr>
          <w:p w14:paraId="43A4481A" w14:textId="477F52A1"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$611,991</w:t>
            </w:r>
          </w:p>
        </w:tc>
        <w:tc>
          <w:tcPr>
            <w:tcW w:w="1118" w:type="dxa"/>
            <w:noWrap/>
            <w:vAlign w:val="center"/>
            <w:hideMark/>
          </w:tcPr>
          <w:p w14:paraId="106EEF4E" w14:textId="77777777"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3.0%</w:t>
            </w:r>
          </w:p>
        </w:tc>
      </w:tr>
      <w:tr w:rsidR="005452C2" w:rsidRPr="00F162FA" w14:paraId="4524DDB4" w14:textId="77777777" w:rsidTr="00BE7D59">
        <w:tblPrEx>
          <w:tblCellMar>
            <w:top w:w="0" w:type="dxa"/>
            <w:left w:w="108" w:type="dxa"/>
            <w:bottom w:w="0" w:type="dxa"/>
            <w:right w:w="108" w:type="dxa"/>
          </w:tblCellMar>
        </w:tblPrEx>
        <w:trPr>
          <w:trHeight w:val="290"/>
        </w:trPr>
        <w:tc>
          <w:tcPr>
            <w:tcW w:w="771" w:type="dxa"/>
            <w:noWrap/>
            <w:vAlign w:val="center"/>
            <w:hideMark/>
          </w:tcPr>
          <w:p w14:paraId="318E4C7E"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60030</w:t>
            </w:r>
          </w:p>
        </w:tc>
        <w:tc>
          <w:tcPr>
            <w:tcW w:w="3060" w:type="dxa"/>
            <w:noWrap/>
            <w:hideMark/>
          </w:tcPr>
          <w:p w14:paraId="3B194DB9"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abdomen - 7 to 9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54C784C7" w14:textId="47088676" w:rsidR="005452C2" w:rsidRPr="00F162FA" w:rsidRDefault="0026221E" w:rsidP="0026221E">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118" w:type="dxa"/>
            <w:noWrap/>
            <w:vAlign w:val="center"/>
            <w:hideMark/>
          </w:tcPr>
          <w:p w14:paraId="053DA694" w14:textId="2D1B349C"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805</w:t>
            </w:r>
          </w:p>
        </w:tc>
        <w:tc>
          <w:tcPr>
            <w:tcW w:w="1118" w:type="dxa"/>
            <w:noWrap/>
            <w:vAlign w:val="center"/>
            <w:hideMark/>
          </w:tcPr>
          <w:p w14:paraId="292C3EE7" w14:textId="07BE130D"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$740,468</w:t>
            </w:r>
          </w:p>
        </w:tc>
        <w:tc>
          <w:tcPr>
            <w:tcW w:w="1118" w:type="dxa"/>
            <w:noWrap/>
            <w:vAlign w:val="center"/>
            <w:hideMark/>
          </w:tcPr>
          <w:p w14:paraId="2175F42B" w14:textId="77777777" w:rsidR="005452C2" w:rsidRPr="00F162FA" w:rsidRDefault="005452C2" w:rsidP="0026221E">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3.8%</w:t>
            </w:r>
          </w:p>
        </w:tc>
      </w:tr>
      <w:tr w:rsidR="005452C2" w:rsidRPr="00F162FA" w14:paraId="0F5A2550" w14:textId="77777777" w:rsidTr="00BE7D59">
        <w:tblPrEx>
          <w:tblCellMar>
            <w:top w:w="0" w:type="dxa"/>
            <w:left w:w="108" w:type="dxa"/>
            <w:bottom w:w="0" w:type="dxa"/>
            <w:right w:w="108" w:type="dxa"/>
          </w:tblCellMar>
        </w:tblPrEx>
        <w:trPr>
          <w:trHeight w:val="290"/>
        </w:trPr>
        <w:tc>
          <w:tcPr>
            <w:tcW w:w="771" w:type="dxa"/>
            <w:noWrap/>
            <w:vAlign w:val="center"/>
            <w:hideMark/>
          </w:tcPr>
          <w:p w14:paraId="325A1231"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60033</w:t>
            </w:r>
          </w:p>
        </w:tc>
        <w:tc>
          <w:tcPr>
            <w:tcW w:w="3060" w:type="dxa"/>
            <w:noWrap/>
            <w:hideMark/>
          </w:tcPr>
          <w:p w14:paraId="4478A66F"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abdomen - 10 or more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6395D8D9" w14:textId="11ABBA98"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1,376.30</w:t>
            </w:r>
          </w:p>
        </w:tc>
        <w:tc>
          <w:tcPr>
            <w:tcW w:w="1118" w:type="dxa"/>
            <w:noWrap/>
            <w:vAlign w:val="center"/>
            <w:hideMark/>
          </w:tcPr>
          <w:p w14:paraId="06ACE596" w14:textId="04220B80"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4,607</w:t>
            </w:r>
          </w:p>
        </w:tc>
        <w:tc>
          <w:tcPr>
            <w:tcW w:w="1118" w:type="dxa"/>
            <w:noWrap/>
            <w:vAlign w:val="center"/>
            <w:hideMark/>
          </w:tcPr>
          <w:p w14:paraId="31F05C6C" w14:textId="291FDC68"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$4,937,890</w:t>
            </w:r>
          </w:p>
        </w:tc>
        <w:tc>
          <w:tcPr>
            <w:tcW w:w="1118" w:type="dxa"/>
            <w:noWrap/>
            <w:vAlign w:val="center"/>
            <w:hideMark/>
          </w:tcPr>
          <w:p w14:paraId="6D166629"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6.7%</w:t>
            </w:r>
          </w:p>
        </w:tc>
      </w:tr>
      <w:tr w:rsidR="005452C2" w:rsidRPr="00F162FA" w14:paraId="076E6BA2" w14:textId="77777777" w:rsidTr="00BE7D59">
        <w:tblPrEx>
          <w:tblCellMar>
            <w:top w:w="0" w:type="dxa"/>
            <w:left w:w="108" w:type="dxa"/>
            <w:bottom w:w="0" w:type="dxa"/>
            <w:right w:w="108" w:type="dxa"/>
          </w:tblCellMar>
        </w:tblPrEx>
        <w:trPr>
          <w:trHeight w:val="290"/>
        </w:trPr>
        <w:tc>
          <w:tcPr>
            <w:tcW w:w="771" w:type="dxa"/>
            <w:noWrap/>
            <w:vAlign w:val="center"/>
            <w:hideMark/>
          </w:tcPr>
          <w:p w14:paraId="10562FA1"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60036</w:t>
            </w:r>
          </w:p>
        </w:tc>
        <w:tc>
          <w:tcPr>
            <w:tcW w:w="3060" w:type="dxa"/>
            <w:noWrap/>
            <w:hideMark/>
          </w:tcPr>
          <w:p w14:paraId="556DE47E"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upper limb or limbs - 1 to 3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73E387AB" w14:textId="1EB387D6"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118" w:type="dxa"/>
            <w:noWrap/>
            <w:vAlign w:val="center"/>
            <w:hideMark/>
          </w:tcPr>
          <w:p w14:paraId="7AD8996A" w14:textId="686ED41D"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1,212</w:t>
            </w:r>
          </w:p>
        </w:tc>
        <w:tc>
          <w:tcPr>
            <w:tcW w:w="1118" w:type="dxa"/>
            <w:noWrap/>
            <w:vAlign w:val="center"/>
            <w:hideMark/>
          </w:tcPr>
          <w:p w14:paraId="62825FBB" w14:textId="7ECC3F4A"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$499,645</w:t>
            </w:r>
          </w:p>
        </w:tc>
        <w:tc>
          <w:tcPr>
            <w:tcW w:w="1118" w:type="dxa"/>
            <w:noWrap/>
            <w:vAlign w:val="center"/>
            <w:hideMark/>
          </w:tcPr>
          <w:p w14:paraId="3E9F7C40"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27.6%</w:t>
            </w:r>
          </w:p>
        </w:tc>
      </w:tr>
      <w:tr w:rsidR="005452C2" w:rsidRPr="00F162FA" w14:paraId="5465D9DC" w14:textId="77777777" w:rsidTr="00BE7D59">
        <w:tblPrEx>
          <w:tblCellMar>
            <w:top w:w="0" w:type="dxa"/>
            <w:left w:w="108" w:type="dxa"/>
            <w:bottom w:w="0" w:type="dxa"/>
            <w:right w:w="108" w:type="dxa"/>
          </w:tblCellMar>
        </w:tblPrEx>
        <w:trPr>
          <w:trHeight w:val="290"/>
        </w:trPr>
        <w:tc>
          <w:tcPr>
            <w:tcW w:w="771" w:type="dxa"/>
            <w:noWrap/>
            <w:vAlign w:val="center"/>
            <w:hideMark/>
          </w:tcPr>
          <w:p w14:paraId="3223EB29"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60039</w:t>
            </w:r>
          </w:p>
        </w:tc>
        <w:tc>
          <w:tcPr>
            <w:tcW w:w="3060" w:type="dxa"/>
            <w:noWrap/>
            <w:hideMark/>
          </w:tcPr>
          <w:p w14:paraId="27015E69"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upper limb or limbs - 4 to 6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7A8FA5CD" w14:textId="5CAB5750"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118" w:type="dxa"/>
            <w:noWrap/>
            <w:vAlign w:val="center"/>
            <w:hideMark/>
          </w:tcPr>
          <w:p w14:paraId="73D8AA7F" w14:textId="3441738D"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396</w:t>
            </w:r>
          </w:p>
        </w:tc>
        <w:tc>
          <w:tcPr>
            <w:tcW w:w="1118" w:type="dxa"/>
            <w:noWrap/>
            <w:vAlign w:val="center"/>
            <w:hideMark/>
          </w:tcPr>
          <w:p w14:paraId="5A11C23F" w14:textId="4DFAB9BE"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$274,966</w:t>
            </w:r>
          </w:p>
        </w:tc>
        <w:tc>
          <w:tcPr>
            <w:tcW w:w="1118" w:type="dxa"/>
            <w:noWrap/>
            <w:vAlign w:val="center"/>
            <w:hideMark/>
          </w:tcPr>
          <w:p w14:paraId="7655CB51"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4.2%</w:t>
            </w:r>
          </w:p>
        </w:tc>
      </w:tr>
      <w:tr w:rsidR="005452C2" w:rsidRPr="00F162FA" w14:paraId="78BAEBEA" w14:textId="77777777" w:rsidTr="00BE7D59">
        <w:tblPrEx>
          <w:tblCellMar>
            <w:top w:w="0" w:type="dxa"/>
            <w:left w:w="108" w:type="dxa"/>
            <w:bottom w:w="0" w:type="dxa"/>
            <w:right w:w="108" w:type="dxa"/>
          </w:tblCellMar>
        </w:tblPrEx>
        <w:trPr>
          <w:trHeight w:val="290"/>
        </w:trPr>
        <w:tc>
          <w:tcPr>
            <w:tcW w:w="771" w:type="dxa"/>
            <w:noWrap/>
            <w:vAlign w:val="center"/>
            <w:hideMark/>
          </w:tcPr>
          <w:p w14:paraId="6263BB70"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60042</w:t>
            </w:r>
          </w:p>
        </w:tc>
        <w:tc>
          <w:tcPr>
            <w:tcW w:w="3060" w:type="dxa"/>
            <w:noWrap/>
            <w:hideMark/>
          </w:tcPr>
          <w:p w14:paraId="271AB4D2"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upper limb or limbs - 7 to 9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46979CCD" w14:textId="7A64D192"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118" w:type="dxa"/>
            <w:noWrap/>
            <w:vAlign w:val="center"/>
            <w:hideMark/>
          </w:tcPr>
          <w:p w14:paraId="41674D5F" w14:textId="08C8BF69"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452</w:t>
            </w:r>
          </w:p>
        </w:tc>
        <w:tc>
          <w:tcPr>
            <w:tcW w:w="1118" w:type="dxa"/>
            <w:noWrap/>
            <w:vAlign w:val="center"/>
            <w:hideMark/>
          </w:tcPr>
          <w:p w14:paraId="33101ABE" w14:textId="1863CBE1"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$429,762</w:t>
            </w:r>
          </w:p>
        </w:tc>
        <w:tc>
          <w:tcPr>
            <w:tcW w:w="1118" w:type="dxa"/>
            <w:noWrap/>
            <w:vAlign w:val="center"/>
            <w:hideMark/>
          </w:tcPr>
          <w:p w14:paraId="0BDEADB7"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7.1%</w:t>
            </w:r>
          </w:p>
        </w:tc>
      </w:tr>
      <w:tr w:rsidR="005452C2" w:rsidRPr="00F162FA" w14:paraId="26F2ABE3" w14:textId="77777777" w:rsidTr="00BE7D59">
        <w:tblPrEx>
          <w:tblCellMar>
            <w:top w:w="0" w:type="dxa"/>
            <w:left w:w="108" w:type="dxa"/>
            <w:bottom w:w="0" w:type="dxa"/>
            <w:right w:w="108" w:type="dxa"/>
          </w:tblCellMar>
        </w:tblPrEx>
        <w:trPr>
          <w:trHeight w:val="290"/>
        </w:trPr>
        <w:tc>
          <w:tcPr>
            <w:tcW w:w="771" w:type="dxa"/>
            <w:noWrap/>
            <w:vAlign w:val="center"/>
            <w:hideMark/>
          </w:tcPr>
          <w:p w14:paraId="35F9772E"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60045</w:t>
            </w:r>
          </w:p>
        </w:tc>
        <w:tc>
          <w:tcPr>
            <w:tcW w:w="3060" w:type="dxa"/>
            <w:noWrap/>
            <w:hideMark/>
          </w:tcPr>
          <w:p w14:paraId="3E5DED43"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upper limb or limbs - 10 or more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3463FD1B" w14:textId="2994148E"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1,376.30</w:t>
            </w:r>
          </w:p>
        </w:tc>
        <w:tc>
          <w:tcPr>
            <w:tcW w:w="1118" w:type="dxa"/>
            <w:noWrap/>
            <w:vAlign w:val="center"/>
            <w:hideMark/>
          </w:tcPr>
          <w:p w14:paraId="7AF1BF82" w14:textId="30E55E75"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1,506</w:t>
            </w:r>
          </w:p>
        </w:tc>
        <w:tc>
          <w:tcPr>
            <w:tcW w:w="1118" w:type="dxa"/>
            <w:noWrap/>
            <w:vAlign w:val="center"/>
            <w:hideMark/>
          </w:tcPr>
          <w:p w14:paraId="274CE21A" w14:textId="6A65844B" w:rsidR="005452C2" w:rsidRPr="00F162FA" w:rsidRDefault="0097134C"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1,629,189</w:t>
            </w:r>
          </w:p>
        </w:tc>
        <w:tc>
          <w:tcPr>
            <w:tcW w:w="1118" w:type="dxa"/>
            <w:noWrap/>
            <w:vAlign w:val="center"/>
            <w:hideMark/>
          </w:tcPr>
          <w:p w14:paraId="4B8ACD4C"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9.2%</w:t>
            </w:r>
          </w:p>
        </w:tc>
      </w:tr>
      <w:tr w:rsidR="005452C2" w:rsidRPr="00F162FA" w14:paraId="3F0463AF" w14:textId="77777777" w:rsidTr="00BE7D59">
        <w:tblPrEx>
          <w:tblCellMar>
            <w:top w:w="0" w:type="dxa"/>
            <w:left w:w="108" w:type="dxa"/>
            <w:bottom w:w="0" w:type="dxa"/>
            <w:right w:w="108" w:type="dxa"/>
          </w:tblCellMar>
        </w:tblPrEx>
        <w:trPr>
          <w:trHeight w:val="290"/>
        </w:trPr>
        <w:tc>
          <w:tcPr>
            <w:tcW w:w="771" w:type="dxa"/>
            <w:noWrap/>
            <w:vAlign w:val="center"/>
            <w:hideMark/>
          </w:tcPr>
          <w:p w14:paraId="46B8DDAF"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60048</w:t>
            </w:r>
          </w:p>
        </w:tc>
        <w:tc>
          <w:tcPr>
            <w:tcW w:w="3060" w:type="dxa"/>
            <w:noWrap/>
            <w:hideMark/>
          </w:tcPr>
          <w:p w14:paraId="3D1D6195"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lower limb or limbs - 1 to 3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2B357742" w14:textId="04033BE0"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118" w:type="dxa"/>
            <w:noWrap/>
            <w:vAlign w:val="center"/>
            <w:hideMark/>
          </w:tcPr>
          <w:p w14:paraId="3D2CE88F" w14:textId="0B1CBA60"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4,275</w:t>
            </w:r>
          </w:p>
        </w:tc>
        <w:tc>
          <w:tcPr>
            <w:tcW w:w="1118" w:type="dxa"/>
            <w:noWrap/>
            <w:vAlign w:val="center"/>
            <w:hideMark/>
          </w:tcPr>
          <w:p w14:paraId="7EE277A8" w14:textId="6826989D"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$1,781,711</w:t>
            </w:r>
          </w:p>
        </w:tc>
        <w:tc>
          <w:tcPr>
            <w:tcW w:w="1118" w:type="dxa"/>
            <w:noWrap/>
            <w:vAlign w:val="center"/>
            <w:hideMark/>
          </w:tcPr>
          <w:p w14:paraId="511573B2"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35.8%</w:t>
            </w:r>
          </w:p>
        </w:tc>
      </w:tr>
      <w:tr w:rsidR="005452C2" w:rsidRPr="00F162FA" w14:paraId="0CD554BB" w14:textId="77777777" w:rsidTr="00BE7D59">
        <w:tblPrEx>
          <w:tblCellMar>
            <w:top w:w="0" w:type="dxa"/>
            <w:left w:w="108" w:type="dxa"/>
            <w:bottom w:w="0" w:type="dxa"/>
            <w:right w:w="108" w:type="dxa"/>
          </w:tblCellMar>
        </w:tblPrEx>
        <w:trPr>
          <w:trHeight w:val="290"/>
        </w:trPr>
        <w:tc>
          <w:tcPr>
            <w:tcW w:w="771" w:type="dxa"/>
            <w:noWrap/>
            <w:vAlign w:val="center"/>
            <w:hideMark/>
          </w:tcPr>
          <w:p w14:paraId="2670F942"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60051</w:t>
            </w:r>
          </w:p>
        </w:tc>
        <w:tc>
          <w:tcPr>
            <w:tcW w:w="3060" w:type="dxa"/>
            <w:noWrap/>
            <w:hideMark/>
          </w:tcPr>
          <w:p w14:paraId="571713CB"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lower limb or limbs - 4 to 6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2B5F4324" w14:textId="0DDC5081"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118" w:type="dxa"/>
            <w:noWrap/>
            <w:vAlign w:val="center"/>
            <w:hideMark/>
          </w:tcPr>
          <w:p w14:paraId="009F813E" w14:textId="58090AC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420</w:t>
            </w:r>
          </w:p>
        </w:tc>
        <w:tc>
          <w:tcPr>
            <w:tcW w:w="1118" w:type="dxa"/>
            <w:noWrap/>
            <w:vAlign w:val="center"/>
            <w:hideMark/>
          </w:tcPr>
          <w:p w14:paraId="022DCDBE" w14:textId="6DEF4AAF"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$265,001</w:t>
            </w:r>
          </w:p>
        </w:tc>
        <w:tc>
          <w:tcPr>
            <w:tcW w:w="1118" w:type="dxa"/>
            <w:noWrap/>
            <w:vAlign w:val="center"/>
            <w:hideMark/>
          </w:tcPr>
          <w:p w14:paraId="323A9791"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8.1%</w:t>
            </w:r>
          </w:p>
        </w:tc>
      </w:tr>
      <w:tr w:rsidR="005452C2" w:rsidRPr="00F162FA" w14:paraId="0886E6DD" w14:textId="77777777" w:rsidTr="00BE7D59">
        <w:tblPrEx>
          <w:tblCellMar>
            <w:top w:w="0" w:type="dxa"/>
            <w:left w:w="108" w:type="dxa"/>
            <w:bottom w:w="0" w:type="dxa"/>
            <w:right w:w="108" w:type="dxa"/>
          </w:tblCellMar>
        </w:tblPrEx>
        <w:trPr>
          <w:trHeight w:val="290"/>
        </w:trPr>
        <w:tc>
          <w:tcPr>
            <w:tcW w:w="771" w:type="dxa"/>
            <w:noWrap/>
            <w:vAlign w:val="center"/>
            <w:hideMark/>
          </w:tcPr>
          <w:p w14:paraId="6F2033DA"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60054</w:t>
            </w:r>
          </w:p>
        </w:tc>
        <w:tc>
          <w:tcPr>
            <w:tcW w:w="3060" w:type="dxa"/>
            <w:noWrap/>
            <w:hideMark/>
          </w:tcPr>
          <w:p w14:paraId="4172374E"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lower limb or limbs - 7 to 9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55C08C5E" w14:textId="781EF898"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118" w:type="dxa"/>
            <w:noWrap/>
            <w:vAlign w:val="center"/>
            <w:hideMark/>
          </w:tcPr>
          <w:p w14:paraId="56D5D49A" w14:textId="5733E8F0"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658</w:t>
            </w:r>
          </w:p>
        </w:tc>
        <w:tc>
          <w:tcPr>
            <w:tcW w:w="1118" w:type="dxa"/>
            <w:noWrap/>
            <w:vAlign w:val="center"/>
            <w:hideMark/>
          </w:tcPr>
          <w:p w14:paraId="644A0BB5" w14:textId="7D7C13A1"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$588,400</w:t>
            </w:r>
          </w:p>
        </w:tc>
        <w:tc>
          <w:tcPr>
            <w:tcW w:w="1118" w:type="dxa"/>
            <w:noWrap/>
            <w:vAlign w:val="center"/>
            <w:hideMark/>
          </w:tcPr>
          <w:p w14:paraId="07B010F3"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3.5%</w:t>
            </w:r>
          </w:p>
        </w:tc>
      </w:tr>
      <w:tr w:rsidR="005452C2" w:rsidRPr="00F162FA" w14:paraId="003E1864" w14:textId="77777777" w:rsidTr="00BE7D59">
        <w:tblPrEx>
          <w:tblCellMar>
            <w:top w:w="0" w:type="dxa"/>
            <w:left w:w="108" w:type="dxa"/>
            <w:bottom w:w="0" w:type="dxa"/>
            <w:right w:w="108" w:type="dxa"/>
          </w:tblCellMar>
        </w:tblPrEx>
        <w:trPr>
          <w:trHeight w:val="290"/>
        </w:trPr>
        <w:tc>
          <w:tcPr>
            <w:tcW w:w="771" w:type="dxa"/>
            <w:noWrap/>
            <w:vAlign w:val="center"/>
            <w:hideMark/>
          </w:tcPr>
          <w:p w14:paraId="3A5362AF"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60057</w:t>
            </w:r>
          </w:p>
        </w:tc>
        <w:tc>
          <w:tcPr>
            <w:tcW w:w="3060" w:type="dxa"/>
            <w:noWrap/>
            <w:hideMark/>
          </w:tcPr>
          <w:p w14:paraId="2BFDA878"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lower limb or limbs - 10 or more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3D34D5B7" w14:textId="46299664"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1,376.30</w:t>
            </w:r>
          </w:p>
        </w:tc>
        <w:tc>
          <w:tcPr>
            <w:tcW w:w="1118" w:type="dxa"/>
            <w:noWrap/>
            <w:vAlign w:val="center"/>
            <w:hideMark/>
          </w:tcPr>
          <w:p w14:paraId="2EF7AA51" w14:textId="447B61E1"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6,391</w:t>
            </w:r>
          </w:p>
        </w:tc>
        <w:tc>
          <w:tcPr>
            <w:tcW w:w="1118" w:type="dxa"/>
            <w:noWrap/>
            <w:vAlign w:val="center"/>
            <w:hideMark/>
          </w:tcPr>
          <w:p w14:paraId="6E4DC149" w14:textId="4C66CFA0"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$6,702,643</w:t>
            </w:r>
          </w:p>
        </w:tc>
        <w:tc>
          <w:tcPr>
            <w:tcW w:w="1118" w:type="dxa"/>
            <w:noWrap/>
            <w:vAlign w:val="center"/>
            <w:hideMark/>
          </w:tcPr>
          <w:p w14:paraId="37FD01E2"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7.7%</w:t>
            </w:r>
          </w:p>
        </w:tc>
      </w:tr>
      <w:tr w:rsidR="005452C2" w:rsidRPr="00F162FA" w14:paraId="5312FA8A" w14:textId="77777777" w:rsidTr="00BE7D59">
        <w:tblPrEx>
          <w:tblCellMar>
            <w:top w:w="0" w:type="dxa"/>
            <w:left w:w="108" w:type="dxa"/>
            <w:bottom w:w="0" w:type="dxa"/>
            <w:right w:w="108" w:type="dxa"/>
          </w:tblCellMar>
        </w:tblPrEx>
        <w:trPr>
          <w:trHeight w:val="290"/>
        </w:trPr>
        <w:tc>
          <w:tcPr>
            <w:tcW w:w="771" w:type="dxa"/>
            <w:noWrap/>
            <w:vAlign w:val="center"/>
            <w:hideMark/>
          </w:tcPr>
          <w:p w14:paraId="693A6D45"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60060</w:t>
            </w:r>
          </w:p>
        </w:tc>
        <w:tc>
          <w:tcPr>
            <w:tcW w:w="3060" w:type="dxa"/>
            <w:noWrap/>
            <w:hideMark/>
          </w:tcPr>
          <w:p w14:paraId="017EF213"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aorta and lower limb or limbs - 1 to 3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7E196404" w14:textId="4555CD8C"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118" w:type="dxa"/>
            <w:noWrap/>
            <w:vAlign w:val="center"/>
            <w:hideMark/>
          </w:tcPr>
          <w:p w14:paraId="2F1EF899" w14:textId="07BB4755"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847</w:t>
            </w:r>
          </w:p>
        </w:tc>
        <w:tc>
          <w:tcPr>
            <w:tcW w:w="1118" w:type="dxa"/>
            <w:noWrap/>
            <w:vAlign w:val="center"/>
            <w:hideMark/>
          </w:tcPr>
          <w:p w14:paraId="5233D06F" w14:textId="36AC48B1"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$353,439</w:t>
            </w:r>
          </w:p>
        </w:tc>
        <w:tc>
          <w:tcPr>
            <w:tcW w:w="1118" w:type="dxa"/>
            <w:noWrap/>
            <w:vAlign w:val="center"/>
            <w:hideMark/>
          </w:tcPr>
          <w:p w14:paraId="28D01DC6"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49.3%</w:t>
            </w:r>
          </w:p>
        </w:tc>
      </w:tr>
      <w:tr w:rsidR="005452C2" w:rsidRPr="00F162FA" w14:paraId="5106CD67" w14:textId="77777777" w:rsidTr="00BE7D59">
        <w:tblPrEx>
          <w:tblCellMar>
            <w:top w:w="0" w:type="dxa"/>
            <w:left w:w="108" w:type="dxa"/>
            <w:bottom w:w="0" w:type="dxa"/>
            <w:right w:w="108" w:type="dxa"/>
          </w:tblCellMar>
        </w:tblPrEx>
        <w:trPr>
          <w:trHeight w:val="290"/>
        </w:trPr>
        <w:tc>
          <w:tcPr>
            <w:tcW w:w="771" w:type="dxa"/>
            <w:noWrap/>
            <w:vAlign w:val="center"/>
            <w:hideMark/>
          </w:tcPr>
          <w:p w14:paraId="1A225029"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60063</w:t>
            </w:r>
          </w:p>
        </w:tc>
        <w:tc>
          <w:tcPr>
            <w:tcW w:w="3060" w:type="dxa"/>
            <w:noWrap/>
            <w:hideMark/>
          </w:tcPr>
          <w:p w14:paraId="3169E812"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aorta and lower limb or limbs - 4 to 6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46F8D6B3" w14:textId="27BBF6DD"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118" w:type="dxa"/>
            <w:noWrap/>
            <w:vAlign w:val="center"/>
            <w:hideMark/>
          </w:tcPr>
          <w:p w14:paraId="53517AE6" w14:textId="70FA4078"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152</w:t>
            </w:r>
          </w:p>
        </w:tc>
        <w:tc>
          <w:tcPr>
            <w:tcW w:w="1118" w:type="dxa"/>
            <w:noWrap/>
            <w:vAlign w:val="center"/>
            <w:hideMark/>
          </w:tcPr>
          <w:p w14:paraId="77E4BCA4" w14:textId="4B8820AC"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$95,173</w:t>
            </w:r>
          </w:p>
        </w:tc>
        <w:tc>
          <w:tcPr>
            <w:tcW w:w="1118" w:type="dxa"/>
            <w:noWrap/>
            <w:vAlign w:val="center"/>
            <w:hideMark/>
          </w:tcPr>
          <w:p w14:paraId="1D25DFC8"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3.3%</w:t>
            </w:r>
          </w:p>
        </w:tc>
      </w:tr>
      <w:tr w:rsidR="005452C2" w:rsidRPr="00F162FA" w14:paraId="0744EE22" w14:textId="77777777" w:rsidTr="00BE7D59">
        <w:tblPrEx>
          <w:tblCellMar>
            <w:top w:w="0" w:type="dxa"/>
            <w:left w:w="108" w:type="dxa"/>
            <w:bottom w:w="0" w:type="dxa"/>
            <w:right w:w="108" w:type="dxa"/>
          </w:tblCellMar>
        </w:tblPrEx>
        <w:trPr>
          <w:trHeight w:val="290"/>
        </w:trPr>
        <w:tc>
          <w:tcPr>
            <w:tcW w:w="771" w:type="dxa"/>
            <w:noWrap/>
            <w:vAlign w:val="center"/>
            <w:hideMark/>
          </w:tcPr>
          <w:p w14:paraId="0D02C8C7"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60066</w:t>
            </w:r>
          </w:p>
        </w:tc>
        <w:tc>
          <w:tcPr>
            <w:tcW w:w="3060" w:type="dxa"/>
            <w:noWrap/>
            <w:hideMark/>
          </w:tcPr>
          <w:p w14:paraId="3EDD4466"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aorta and lower limb or limbs - 7 to 9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4995C92E" w14:textId="405A41AC" w:rsidR="005452C2" w:rsidRPr="00F162FA" w:rsidRDefault="00BE7D59" w:rsidP="00BE7D59">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118" w:type="dxa"/>
            <w:noWrap/>
            <w:vAlign w:val="center"/>
            <w:hideMark/>
          </w:tcPr>
          <w:p w14:paraId="1253D888" w14:textId="61963F7F"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437</w:t>
            </w:r>
          </w:p>
        </w:tc>
        <w:tc>
          <w:tcPr>
            <w:tcW w:w="1118" w:type="dxa"/>
            <w:noWrap/>
            <w:vAlign w:val="center"/>
            <w:hideMark/>
          </w:tcPr>
          <w:p w14:paraId="35A6A5AF" w14:textId="5C0EC713"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$401,918</w:t>
            </w:r>
          </w:p>
        </w:tc>
        <w:tc>
          <w:tcPr>
            <w:tcW w:w="1118" w:type="dxa"/>
            <w:noWrap/>
            <w:vAlign w:val="center"/>
            <w:hideMark/>
          </w:tcPr>
          <w:p w14:paraId="552F00F7"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-0.1%</w:t>
            </w:r>
          </w:p>
        </w:tc>
      </w:tr>
      <w:tr w:rsidR="005452C2" w:rsidRPr="00F162FA" w14:paraId="37C05F21" w14:textId="77777777" w:rsidTr="00BE7D59">
        <w:tblPrEx>
          <w:tblCellMar>
            <w:top w:w="0" w:type="dxa"/>
            <w:left w:w="108" w:type="dxa"/>
            <w:bottom w:w="0" w:type="dxa"/>
            <w:right w:w="108" w:type="dxa"/>
          </w:tblCellMar>
        </w:tblPrEx>
        <w:trPr>
          <w:trHeight w:val="290"/>
        </w:trPr>
        <w:tc>
          <w:tcPr>
            <w:tcW w:w="771" w:type="dxa"/>
            <w:noWrap/>
            <w:vAlign w:val="center"/>
            <w:hideMark/>
          </w:tcPr>
          <w:p w14:paraId="7A703F20"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60069</w:t>
            </w:r>
          </w:p>
        </w:tc>
        <w:tc>
          <w:tcPr>
            <w:tcW w:w="3060" w:type="dxa"/>
            <w:noWrap/>
            <w:hideMark/>
          </w:tcPr>
          <w:p w14:paraId="3F32B858"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aorta and lower limb or limbs - 10 or more data acquisition runs (R)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17D6DC6A" w14:textId="6D135C19"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$1,376.30</w:t>
            </w:r>
          </w:p>
        </w:tc>
        <w:tc>
          <w:tcPr>
            <w:tcW w:w="1118" w:type="dxa"/>
            <w:noWrap/>
            <w:vAlign w:val="center"/>
            <w:hideMark/>
          </w:tcPr>
          <w:p w14:paraId="28D29D2F" w14:textId="1AC12A2A"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5,922</w:t>
            </w:r>
          </w:p>
        </w:tc>
        <w:tc>
          <w:tcPr>
            <w:tcW w:w="1118" w:type="dxa"/>
            <w:noWrap/>
            <w:vAlign w:val="center"/>
            <w:hideMark/>
          </w:tcPr>
          <w:p w14:paraId="32E4E346" w14:textId="7F7B4321" w:rsidR="005452C2" w:rsidRPr="00F162FA" w:rsidRDefault="0097134C"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6,347,008</w:t>
            </w:r>
          </w:p>
        </w:tc>
        <w:tc>
          <w:tcPr>
            <w:tcW w:w="1118" w:type="dxa"/>
            <w:noWrap/>
            <w:vAlign w:val="center"/>
            <w:hideMark/>
          </w:tcPr>
          <w:p w14:paraId="11EFCE0C"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-0.6%</w:t>
            </w:r>
          </w:p>
        </w:tc>
      </w:tr>
      <w:tr w:rsidR="005452C2" w:rsidRPr="00F162FA" w14:paraId="53D1C43E" w14:textId="77777777" w:rsidTr="00BE7D59">
        <w:tblPrEx>
          <w:tblCellMar>
            <w:top w:w="0" w:type="dxa"/>
            <w:left w:w="108" w:type="dxa"/>
            <w:bottom w:w="0" w:type="dxa"/>
            <w:right w:w="108" w:type="dxa"/>
          </w:tblCellMar>
        </w:tblPrEx>
        <w:trPr>
          <w:trHeight w:val="290"/>
        </w:trPr>
        <w:tc>
          <w:tcPr>
            <w:tcW w:w="771" w:type="dxa"/>
            <w:noWrap/>
            <w:vAlign w:val="center"/>
            <w:hideMark/>
          </w:tcPr>
          <w:p w14:paraId="6A0E3460"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lastRenderedPageBreak/>
              <w:t>60072</w:t>
            </w:r>
          </w:p>
        </w:tc>
        <w:tc>
          <w:tcPr>
            <w:tcW w:w="3060" w:type="dxa"/>
            <w:noWrap/>
            <w:hideMark/>
          </w:tcPr>
          <w:p w14:paraId="3DFC3A57"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Selective arteriography or selective venography by digital subtraction angiography technique - 1 vessel (NR)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1056F1ED" w14:textId="2D766923"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$48.10</w:t>
            </w:r>
          </w:p>
        </w:tc>
        <w:tc>
          <w:tcPr>
            <w:tcW w:w="1118" w:type="dxa"/>
            <w:noWrap/>
            <w:vAlign w:val="center"/>
            <w:hideMark/>
          </w:tcPr>
          <w:p w14:paraId="728BCE29" w14:textId="32AC2581"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6,449</w:t>
            </w:r>
          </w:p>
        </w:tc>
        <w:tc>
          <w:tcPr>
            <w:tcW w:w="1118" w:type="dxa"/>
            <w:noWrap/>
            <w:vAlign w:val="center"/>
            <w:hideMark/>
          </w:tcPr>
          <w:p w14:paraId="7870FC84" w14:textId="11278BC6"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$217,791</w:t>
            </w:r>
          </w:p>
        </w:tc>
        <w:tc>
          <w:tcPr>
            <w:tcW w:w="1118" w:type="dxa"/>
            <w:noWrap/>
            <w:vAlign w:val="center"/>
            <w:hideMark/>
          </w:tcPr>
          <w:p w14:paraId="21945D73"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-3.4%</w:t>
            </w:r>
          </w:p>
        </w:tc>
      </w:tr>
      <w:tr w:rsidR="005452C2" w:rsidRPr="00F162FA" w14:paraId="654C6D82" w14:textId="77777777" w:rsidTr="00BE7D59">
        <w:tblPrEx>
          <w:tblCellMar>
            <w:top w:w="0" w:type="dxa"/>
            <w:left w:w="108" w:type="dxa"/>
            <w:bottom w:w="0" w:type="dxa"/>
            <w:right w:w="108" w:type="dxa"/>
          </w:tblCellMar>
        </w:tblPrEx>
        <w:trPr>
          <w:trHeight w:val="290"/>
        </w:trPr>
        <w:tc>
          <w:tcPr>
            <w:tcW w:w="771" w:type="dxa"/>
            <w:noWrap/>
            <w:vAlign w:val="center"/>
            <w:hideMark/>
          </w:tcPr>
          <w:p w14:paraId="31625298"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60075</w:t>
            </w:r>
          </w:p>
        </w:tc>
        <w:tc>
          <w:tcPr>
            <w:tcW w:w="3060" w:type="dxa"/>
            <w:noWrap/>
            <w:hideMark/>
          </w:tcPr>
          <w:p w14:paraId="2407636B"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Selective arteriography or selective venography by digital subtraction angiography technique - 2 vessels (NR)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4A7DBD50" w14:textId="306BCF34"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$96.10</w:t>
            </w:r>
          </w:p>
        </w:tc>
        <w:tc>
          <w:tcPr>
            <w:tcW w:w="1118" w:type="dxa"/>
            <w:noWrap/>
            <w:vAlign w:val="center"/>
            <w:hideMark/>
          </w:tcPr>
          <w:p w14:paraId="54D47DCD" w14:textId="32F8CF90"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3,862</w:t>
            </w:r>
          </w:p>
        </w:tc>
        <w:tc>
          <w:tcPr>
            <w:tcW w:w="1118" w:type="dxa"/>
            <w:noWrap/>
            <w:vAlign w:val="center"/>
            <w:hideMark/>
          </w:tcPr>
          <w:p w14:paraId="76EB1635" w14:textId="0E3FA0B5"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$276,168</w:t>
            </w:r>
          </w:p>
        </w:tc>
        <w:tc>
          <w:tcPr>
            <w:tcW w:w="1118" w:type="dxa"/>
            <w:noWrap/>
            <w:vAlign w:val="center"/>
            <w:hideMark/>
          </w:tcPr>
          <w:p w14:paraId="33BFEF4F"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-1.1%</w:t>
            </w:r>
          </w:p>
        </w:tc>
      </w:tr>
      <w:tr w:rsidR="005452C2" w:rsidRPr="00F162FA" w14:paraId="70CDF655" w14:textId="77777777" w:rsidTr="00BE7D59">
        <w:tblPrEx>
          <w:tblCellMar>
            <w:top w:w="0" w:type="dxa"/>
            <w:left w:w="108" w:type="dxa"/>
            <w:bottom w:w="0" w:type="dxa"/>
            <w:right w:w="108" w:type="dxa"/>
          </w:tblCellMar>
        </w:tblPrEx>
        <w:trPr>
          <w:trHeight w:val="290"/>
        </w:trPr>
        <w:tc>
          <w:tcPr>
            <w:tcW w:w="771" w:type="dxa"/>
            <w:noWrap/>
            <w:vAlign w:val="center"/>
            <w:hideMark/>
          </w:tcPr>
          <w:p w14:paraId="4011FCD4"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60078</w:t>
            </w:r>
          </w:p>
        </w:tc>
        <w:tc>
          <w:tcPr>
            <w:tcW w:w="3060" w:type="dxa"/>
            <w:noWrap/>
            <w:hideMark/>
          </w:tcPr>
          <w:p w14:paraId="0D1D1A60"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Selective arteriography or selective venography by digital subtraction angiography technique - 3 or more vessels (NR) (K) (</w:t>
            </w:r>
            <w:proofErr w:type="spellStart"/>
            <w:r w:rsidRPr="00F162FA">
              <w:rPr>
                <w:rFonts w:asciiTheme="minorHAnsi" w:hAnsiTheme="minorHAnsi"/>
                <w:color w:val="000000"/>
                <w:sz w:val="18"/>
                <w:szCs w:val="18"/>
                <w:lang w:val="en-GB"/>
              </w:rPr>
              <w:t>Anaes</w:t>
            </w:r>
            <w:proofErr w:type="spellEnd"/>
            <w:r w:rsidRPr="00F162FA">
              <w:rPr>
                <w:rFonts w:asciiTheme="minorHAnsi" w:hAnsiTheme="minorHAnsi"/>
                <w:color w:val="000000"/>
                <w:sz w:val="18"/>
                <w:szCs w:val="18"/>
                <w:lang w:val="en-GB"/>
              </w:rPr>
              <w:t>.)</w:t>
            </w:r>
          </w:p>
        </w:tc>
        <w:tc>
          <w:tcPr>
            <w:tcW w:w="1117" w:type="dxa"/>
            <w:noWrap/>
            <w:vAlign w:val="center"/>
            <w:hideMark/>
          </w:tcPr>
          <w:p w14:paraId="308981AF" w14:textId="3A04E79E"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$144.25</w:t>
            </w:r>
          </w:p>
        </w:tc>
        <w:tc>
          <w:tcPr>
            <w:tcW w:w="1118" w:type="dxa"/>
            <w:noWrap/>
            <w:vAlign w:val="center"/>
            <w:hideMark/>
          </w:tcPr>
          <w:p w14:paraId="2640E1E1" w14:textId="69366426"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14,170</w:t>
            </w:r>
          </w:p>
        </w:tc>
        <w:tc>
          <w:tcPr>
            <w:tcW w:w="1118" w:type="dxa"/>
            <w:noWrap/>
            <w:vAlign w:val="center"/>
            <w:hideMark/>
          </w:tcPr>
          <w:p w14:paraId="22263D45" w14:textId="66ACF825"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$1,553,636</w:t>
            </w:r>
          </w:p>
        </w:tc>
        <w:tc>
          <w:tcPr>
            <w:tcW w:w="1118" w:type="dxa"/>
            <w:noWrap/>
            <w:vAlign w:val="center"/>
            <w:hideMark/>
          </w:tcPr>
          <w:p w14:paraId="30095350" w14:textId="77777777" w:rsidR="005452C2" w:rsidRPr="00F162FA" w:rsidRDefault="005452C2" w:rsidP="00BE7D59">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11.7%</w:t>
            </w:r>
          </w:p>
        </w:tc>
      </w:tr>
    </w:tbl>
    <w:p w14:paraId="6C95AB5C" w14:textId="3D2C2CDC" w:rsidR="0086708C" w:rsidRDefault="006729E7" w:rsidP="00422D53">
      <w:pPr>
        <w:pStyle w:val="Heading3Numbered"/>
        <w:ind w:firstLine="1973"/>
      </w:pPr>
      <w:bookmarkStart w:id="155" w:name="_Toc13043537"/>
      <w:bookmarkStart w:id="156" w:name="_Toc54355623"/>
      <w:bookmarkStart w:id="157" w:name="_Toc523951470"/>
      <w:bookmarkStart w:id="158" w:name="_Toc523953830"/>
      <w:bookmarkStart w:id="159" w:name="_Toc523954477"/>
      <w:bookmarkEnd w:id="155"/>
      <w:r w:rsidRPr="00F162FA">
        <w:t>Recommendation 6</w:t>
      </w:r>
      <w:bookmarkEnd w:id="156"/>
    </w:p>
    <w:p w14:paraId="487F6B13" w14:textId="3DC314D3" w:rsidR="00B52E26" w:rsidRPr="00CF42B1" w:rsidRDefault="003E4175" w:rsidP="00422D53">
      <w:pPr>
        <w:pStyle w:val="Bullet-green"/>
        <w:spacing w:line="360" w:lineRule="auto"/>
        <w:rPr>
          <w:rFonts w:cstheme="minorHAnsi"/>
          <w:szCs w:val="22"/>
          <w:lang w:val="en-GB"/>
        </w:rPr>
      </w:pPr>
      <w:r w:rsidRPr="003A06E3">
        <w:rPr>
          <w:rFonts w:cstheme="minorHAnsi"/>
          <w:szCs w:val="22"/>
          <w:lang w:val="en-GB"/>
        </w:rPr>
        <w:t xml:space="preserve">Remove </w:t>
      </w:r>
      <w:r w:rsidR="003A12C3" w:rsidRPr="003A06E3">
        <w:rPr>
          <w:rFonts w:cstheme="minorHAnsi"/>
          <w:szCs w:val="22"/>
          <w:lang w:val="en-GB"/>
        </w:rPr>
        <w:t>current</w:t>
      </w:r>
      <w:r w:rsidRPr="003A06E3">
        <w:rPr>
          <w:rFonts w:cstheme="minorHAnsi"/>
          <w:szCs w:val="22"/>
          <w:lang w:val="en-GB"/>
        </w:rPr>
        <w:t xml:space="preserve"> run</w:t>
      </w:r>
      <w:r w:rsidR="00D34147" w:rsidRPr="003A06E3">
        <w:rPr>
          <w:rFonts w:cstheme="minorHAnsi"/>
          <w:szCs w:val="22"/>
          <w:lang w:val="en-GB"/>
        </w:rPr>
        <w:t>-based</w:t>
      </w:r>
      <w:r w:rsidR="004459CF" w:rsidRPr="003A06E3">
        <w:rPr>
          <w:rStyle w:val="FootnoteReference"/>
          <w:rFonts w:cstheme="minorHAnsi"/>
          <w:szCs w:val="22"/>
          <w:lang w:val="en-GB"/>
        </w:rPr>
        <w:footnoteReference w:id="4"/>
      </w:r>
      <w:r w:rsidRPr="003A06E3">
        <w:rPr>
          <w:rFonts w:cstheme="minorHAnsi"/>
          <w:szCs w:val="22"/>
          <w:lang w:val="en-GB"/>
        </w:rPr>
        <w:t xml:space="preserve"> tiering and anatomical classifications of </w:t>
      </w:r>
      <w:r w:rsidR="004459CF" w:rsidRPr="003A06E3">
        <w:rPr>
          <w:rFonts w:cstheme="minorHAnsi"/>
          <w:szCs w:val="22"/>
          <w:lang w:val="en-GB"/>
        </w:rPr>
        <w:t>DSA</w:t>
      </w:r>
      <w:bookmarkEnd w:id="157"/>
      <w:bookmarkEnd w:id="158"/>
      <w:bookmarkEnd w:id="159"/>
      <w:r w:rsidR="00F20DAB" w:rsidRPr="003A06E3">
        <w:rPr>
          <w:rFonts w:cstheme="minorHAnsi"/>
          <w:szCs w:val="22"/>
          <w:lang w:val="en-GB"/>
        </w:rPr>
        <w:t>.</w:t>
      </w:r>
    </w:p>
    <w:p w14:paraId="02B08B94" w14:textId="54177960" w:rsidR="0036246C" w:rsidRPr="00F162FA" w:rsidRDefault="006729E7" w:rsidP="00422D53">
      <w:pPr>
        <w:pStyle w:val="Heading3Numbered"/>
        <w:ind w:firstLine="1973"/>
      </w:pPr>
      <w:bookmarkStart w:id="160" w:name="_Toc523951471"/>
      <w:bookmarkStart w:id="161" w:name="_Toc523953831"/>
      <w:bookmarkStart w:id="162" w:name="_Toc523954478"/>
      <w:bookmarkStart w:id="163" w:name="_Toc54355624"/>
      <w:r w:rsidRPr="00F162FA">
        <w:t>Rationale for Recommendation 6</w:t>
      </w:r>
      <w:bookmarkEnd w:id="160"/>
      <w:bookmarkEnd w:id="161"/>
      <w:bookmarkEnd w:id="162"/>
      <w:bookmarkEnd w:id="163"/>
    </w:p>
    <w:p w14:paraId="49E75407" w14:textId="77777777" w:rsidR="004459CF" w:rsidRPr="003A06E3" w:rsidRDefault="00CE255E" w:rsidP="00422D53">
      <w:pPr>
        <w:pStyle w:val="Bullet2"/>
        <w:numPr>
          <w:ilvl w:val="0"/>
          <w:numId w:val="0"/>
        </w:numPr>
        <w:spacing w:line="360" w:lineRule="auto"/>
        <w:rPr>
          <w:rFonts w:cstheme="minorHAnsi"/>
          <w:szCs w:val="22"/>
        </w:rPr>
      </w:pPr>
      <w:r w:rsidRPr="003A06E3">
        <w:rPr>
          <w:rFonts w:cstheme="minorHAnsi"/>
          <w:szCs w:val="22"/>
        </w:rPr>
        <w:t xml:space="preserve">This recommendation </w:t>
      </w:r>
      <w:r w:rsidR="006B0BC4" w:rsidRPr="003A06E3">
        <w:rPr>
          <w:rFonts w:cstheme="minorHAnsi"/>
          <w:szCs w:val="22"/>
        </w:rPr>
        <w:t>reduces</w:t>
      </w:r>
      <w:r w:rsidRPr="003A06E3">
        <w:rPr>
          <w:rFonts w:cstheme="minorHAnsi"/>
          <w:szCs w:val="22"/>
        </w:rPr>
        <w:t xml:space="preserve"> patient exposure to additional radiation and contrast for marginal to no clinical benefit by removing </w:t>
      </w:r>
      <w:r w:rsidR="00A401BE" w:rsidRPr="003A06E3">
        <w:rPr>
          <w:rFonts w:cstheme="minorHAnsi"/>
          <w:szCs w:val="22"/>
        </w:rPr>
        <w:t>financial incentives to maximise the number of runs</w:t>
      </w:r>
      <w:r w:rsidRPr="003A06E3">
        <w:rPr>
          <w:rFonts w:cstheme="minorHAnsi"/>
          <w:szCs w:val="22"/>
        </w:rPr>
        <w:t>.</w:t>
      </w:r>
      <w:r w:rsidR="0097134C" w:rsidRPr="003A06E3">
        <w:rPr>
          <w:rFonts w:cstheme="minorHAnsi"/>
          <w:szCs w:val="22"/>
        </w:rPr>
        <w:t xml:space="preserve"> </w:t>
      </w:r>
      <w:r w:rsidR="00B14686" w:rsidRPr="003A06E3">
        <w:rPr>
          <w:rFonts w:cstheme="minorHAnsi"/>
          <w:szCs w:val="22"/>
        </w:rPr>
        <w:t>It is based on the following.</w:t>
      </w:r>
    </w:p>
    <w:p w14:paraId="4A8F7147" w14:textId="4BB8F430" w:rsidR="004459CF" w:rsidRPr="00422D53" w:rsidRDefault="004459CF" w:rsidP="00422D53">
      <w:pPr>
        <w:pStyle w:val="Bullet-green"/>
        <w:spacing w:line="360" w:lineRule="auto"/>
        <w:rPr>
          <w:szCs w:val="22"/>
        </w:rPr>
      </w:pPr>
      <w:r w:rsidRPr="00422D53">
        <w:rPr>
          <w:szCs w:val="22"/>
        </w:rPr>
        <w:t>Currently, DSA items are tiered into brackets by the number of runs (</w:t>
      </w:r>
      <w:r w:rsidR="007C7BD1" w:rsidRPr="00422D53">
        <w:rPr>
          <w:szCs w:val="22"/>
        </w:rPr>
        <w:t>one to three</w:t>
      </w:r>
      <w:r w:rsidRPr="00422D53">
        <w:rPr>
          <w:szCs w:val="22"/>
        </w:rPr>
        <w:t xml:space="preserve">, </w:t>
      </w:r>
      <w:r w:rsidR="007C7BD1" w:rsidRPr="00422D53">
        <w:rPr>
          <w:szCs w:val="22"/>
        </w:rPr>
        <w:t>four to six</w:t>
      </w:r>
      <w:r w:rsidRPr="00422D53">
        <w:rPr>
          <w:szCs w:val="22"/>
        </w:rPr>
        <w:t xml:space="preserve">, </w:t>
      </w:r>
      <w:r w:rsidR="007C7BD1" w:rsidRPr="00422D53">
        <w:rPr>
          <w:szCs w:val="22"/>
        </w:rPr>
        <w:t>seven to nine</w:t>
      </w:r>
      <w:r w:rsidRPr="00422D53">
        <w:rPr>
          <w:szCs w:val="22"/>
        </w:rPr>
        <w:t xml:space="preserve">, </w:t>
      </w:r>
      <w:r w:rsidR="007C7BD1" w:rsidRPr="00422D53">
        <w:rPr>
          <w:szCs w:val="22"/>
        </w:rPr>
        <w:t xml:space="preserve">and </w:t>
      </w:r>
      <w:r w:rsidRPr="00422D53">
        <w:rPr>
          <w:szCs w:val="22"/>
        </w:rPr>
        <w:t>10</w:t>
      </w:r>
      <w:r w:rsidR="005B5915" w:rsidRPr="00422D53">
        <w:rPr>
          <w:szCs w:val="22"/>
        </w:rPr>
        <w:t xml:space="preserve"> or more</w:t>
      </w:r>
      <w:r w:rsidRPr="00422D53">
        <w:rPr>
          <w:szCs w:val="22"/>
        </w:rPr>
        <w:t>)</w:t>
      </w:r>
      <w:r w:rsidR="00A91024" w:rsidRPr="00422D53">
        <w:rPr>
          <w:szCs w:val="22"/>
        </w:rPr>
        <w:t>,</w:t>
      </w:r>
      <w:r w:rsidRPr="00422D53">
        <w:rPr>
          <w:szCs w:val="22"/>
        </w:rPr>
        <w:t xml:space="preserve"> with correspondingly higher </w:t>
      </w:r>
      <w:r w:rsidR="003A12C3" w:rsidRPr="00422D53">
        <w:rPr>
          <w:szCs w:val="22"/>
        </w:rPr>
        <w:t>S</w:t>
      </w:r>
      <w:r w:rsidR="00232FB8" w:rsidRPr="00422D53">
        <w:rPr>
          <w:szCs w:val="22"/>
        </w:rPr>
        <w:t xml:space="preserve">chedule </w:t>
      </w:r>
      <w:r w:rsidRPr="00422D53">
        <w:rPr>
          <w:szCs w:val="22"/>
        </w:rPr>
        <w:t>fees for higher tiers. The Committee agree</w:t>
      </w:r>
      <w:r w:rsidR="00157D38" w:rsidRPr="00422D53">
        <w:rPr>
          <w:szCs w:val="22"/>
        </w:rPr>
        <w:t>d</w:t>
      </w:r>
      <w:r w:rsidRPr="00422D53">
        <w:rPr>
          <w:szCs w:val="22"/>
        </w:rPr>
        <w:t xml:space="preserve"> that this structure was originally developed to account for the high cost</w:t>
      </w:r>
      <w:r w:rsidR="00B361A5" w:rsidRPr="00422D53">
        <w:rPr>
          <w:szCs w:val="22"/>
        </w:rPr>
        <w:t xml:space="preserve"> and time-consuming nature</w:t>
      </w:r>
      <w:r w:rsidRPr="00422D53">
        <w:rPr>
          <w:szCs w:val="22"/>
        </w:rPr>
        <w:t xml:space="preserve"> of early digital subtraction equipment and </w:t>
      </w:r>
      <w:r w:rsidR="00B361A5" w:rsidRPr="00422D53">
        <w:rPr>
          <w:szCs w:val="22"/>
        </w:rPr>
        <w:t>techniques</w:t>
      </w:r>
      <w:r w:rsidRPr="00422D53">
        <w:rPr>
          <w:szCs w:val="22"/>
        </w:rPr>
        <w:t xml:space="preserve">, </w:t>
      </w:r>
      <w:r w:rsidR="001F3492" w:rsidRPr="00422D53">
        <w:rPr>
          <w:szCs w:val="22"/>
        </w:rPr>
        <w:t xml:space="preserve">both of </w:t>
      </w:r>
      <w:r w:rsidRPr="00422D53">
        <w:rPr>
          <w:szCs w:val="22"/>
        </w:rPr>
        <w:t xml:space="preserve">which </w:t>
      </w:r>
      <w:r w:rsidR="00812975" w:rsidRPr="00422D53">
        <w:rPr>
          <w:szCs w:val="22"/>
        </w:rPr>
        <w:t>have</w:t>
      </w:r>
      <w:r w:rsidRPr="00422D53">
        <w:rPr>
          <w:szCs w:val="22"/>
        </w:rPr>
        <w:t xml:space="preserve"> been greatly reduced </w:t>
      </w:r>
      <w:r w:rsidR="00816E08" w:rsidRPr="00422D53">
        <w:rPr>
          <w:szCs w:val="22"/>
        </w:rPr>
        <w:t xml:space="preserve">thanks to </w:t>
      </w:r>
      <w:r w:rsidRPr="00422D53">
        <w:rPr>
          <w:szCs w:val="22"/>
        </w:rPr>
        <w:t>technological improvements</w:t>
      </w:r>
      <w:r w:rsidR="00816E08" w:rsidRPr="00422D53">
        <w:rPr>
          <w:szCs w:val="22"/>
        </w:rPr>
        <w:t>.</w:t>
      </w:r>
      <w:r w:rsidRPr="00422D53">
        <w:rPr>
          <w:szCs w:val="22"/>
        </w:rPr>
        <w:t xml:space="preserve"> </w:t>
      </w:r>
      <w:r w:rsidR="003D5479" w:rsidRPr="00422D53">
        <w:rPr>
          <w:szCs w:val="22"/>
        </w:rPr>
        <w:t xml:space="preserve">The schedule fees </w:t>
      </w:r>
      <w:r w:rsidRPr="00422D53">
        <w:rPr>
          <w:szCs w:val="22"/>
        </w:rPr>
        <w:t xml:space="preserve">no longer reflect the marginal </w:t>
      </w:r>
      <w:r w:rsidR="00B361A5" w:rsidRPr="00422D53">
        <w:rPr>
          <w:szCs w:val="22"/>
        </w:rPr>
        <w:t>expense</w:t>
      </w:r>
      <w:r w:rsidRPr="00422D53">
        <w:rPr>
          <w:szCs w:val="22"/>
        </w:rPr>
        <w:t xml:space="preserve"> of increased runs.</w:t>
      </w:r>
    </w:p>
    <w:p w14:paraId="7BF98E60" w14:textId="4716DEAB" w:rsidR="00AB60D0" w:rsidRPr="00422D53" w:rsidRDefault="00AB60D0" w:rsidP="00422D53">
      <w:pPr>
        <w:pStyle w:val="Bullet-green"/>
        <w:spacing w:line="360" w:lineRule="auto"/>
        <w:rPr>
          <w:szCs w:val="22"/>
        </w:rPr>
      </w:pPr>
      <w:r w:rsidRPr="00422D53">
        <w:rPr>
          <w:szCs w:val="22"/>
        </w:rPr>
        <w:t xml:space="preserve">There is no evidence on the recommended number of runs for DSA to obtain the best clinical outcomes for any </w:t>
      </w:r>
      <w:r w:rsidR="00B361A5" w:rsidRPr="00422D53">
        <w:rPr>
          <w:szCs w:val="22"/>
        </w:rPr>
        <w:t>region or procedure</w:t>
      </w:r>
      <w:r w:rsidRPr="00422D53">
        <w:rPr>
          <w:szCs w:val="22"/>
        </w:rPr>
        <w:t xml:space="preserve">. </w:t>
      </w:r>
      <w:r w:rsidR="00100182" w:rsidRPr="00422D53">
        <w:rPr>
          <w:szCs w:val="22"/>
        </w:rPr>
        <w:t>Clinician</w:t>
      </w:r>
      <w:r w:rsidRPr="00422D53">
        <w:rPr>
          <w:szCs w:val="22"/>
        </w:rPr>
        <w:t>s should be conducting as few runs as possible to</w:t>
      </w:r>
      <w:r w:rsidR="00577E95" w:rsidRPr="00422D53">
        <w:rPr>
          <w:szCs w:val="22"/>
        </w:rPr>
        <w:t xml:space="preserve"> complete a procedure or</w:t>
      </w:r>
      <w:r w:rsidR="00EE66EB" w:rsidRPr="00422D53">
        <w:rPr>
          <w:szCs w:val="22"/>
        </w:rPr>
        <w:t xml:space="preserve"> to</w:t>
      </w:r>
      <w:r w:rsidRPr="00422D53">
        <w:rPr>
          <w:szCs w:val="22"/>
        </w:rPr>
        <w:t xml:space="preserve"> achieve</w:t>
      </w:r>
      <w:r w:rsidR="00577E95" w:rsidRPr="00422D53">
        <w:rPr>
          <w:szCs w:val="22"/>
        </w:rPr>
        <w:t xml:space="preserve"> an accurate</w:t>
      </w:r>
      <w:r w:rsidRPr="00422D53">
        <w:rPr>
          <w:szCs w:val="22"/>
        </w:rPr>
        <w:t xml:space="preserve"> diagnosis. International comparisons do not </w:t>
      </w:r>
      <w:r w:rsidR="00C75058" w:rsidRPr="00422D53">
        <w:rPr>
          <w:szCs w:val="22"/>
        </w:rPr>
        <w:t>support</w:t>
      </w:r>
      <w:r w:rsidRPr="00422D53">
        <w:rPr>
          <w:szCs w:val="22"/>
        </w:rPr>
        <w:t xml:space="preserve"> the use of tiers for </w:t>
      </w:r>
      <w:r w:rsidR="005D1CD2" w:rsidRPr="00422D53">
        <w:rPr>
          <w:szCs w:val="22"/>
        </w:rPr>
        <w:t xml:space="preserve">the </w:t>
      </w:r>
      <w:r w:rsidRPr="00422D53">
        <w:rPr>
          <w:szCs w:val="22"/>
        </w:rPr>
        <w:t>number of runs</w:t>
      </w:r>
      <w:r w:rsidR="00775EF2" w:rsidRPr="00422D53">
        <w:rPr>
          <w:szCs w:val="22"/>
        </w:rPr>
        <w:t>.</w:t>
      </w:r>
      <w:r w:rsidR="0063452B" w:rsidRPr="00422D53">
        <w:rPr>
          <w:szCs w:val="22"/>
        </w:rPr>
        <w:t xml:space="preserve"> (</w:t>
      </w:r>
      <w:r w:rsidR="00CE255E" w:rsidRPr="00422D53">
        <w:rPr>
          <w:szCs w:val="22"/>
        </w:rPr>
        <w:endnoteReference w:id="19"/>
      </w:r>
      <w:r w:rsidR="0063452B" w:rsidRPr="00422D53">
        <w:rPr>
          <w:szCs w:val="22"/>
        </w:rPr>
        <w:t>)</w:t>
      </w:r>
    </w:p>
    <w:p w14:paraId="2FD7F40F" w14:textId="0F3043EB" w:rsidR="00CE255E" w:rsidRPr="00422D53" w:rsidRDefault="008829D6" w:rsidP="00422D53">
      <w:pPr>
        <w:pStyle w:val="Bullet-green"/>
        <w:spacing w:line="360" w:lineRule="auto"/>
        <w:rPr>
          <w:szCs w:val="22"/>
        </w:rPr>
      </w:pPr>
      <w:r w:rsidRPr="00422D53">
        <w:rPr>
          <w:szCs w:val="22"/>
        </w:rPr>
        <w:t>Higher runs have</w:t>
      </w:r>
      <w:r w:rsidR="00CE255E" w:rsidRPr="00422D53">
        <w:rPr>
          <w:szCs w:val="22"/>
        </w:rPr>
        <w:t xml:space="preserve"> a safety trade-off</w:t>
      </w:r>
      <w:r w:rsidR="00E3061E" w:rsidRPr="00422D53">
        <w:rPr>
          <w:szCs w:val="22"/>
        </w:rPr>
        <w:t>,</w:t>
      </w:r>
      <w:r w:rsidR="00CE255E" w:rsidRPr="00422D53">
        <w:rPr>
          <w:szCs w:val="22"/>
        </w:rPr>
        <w:t xml:space="preserve"> with increased patient exposure to contrast and radiation</w:t>
      </w:r>
      <w:r w:rsidR="00153208" w:rsidRPr="00422D53">
        <w:rPr>
          <w:szCs w:val="22"/>
        </w:rPr>
        <w:t>.</w:t>
      </w:r>
      <w:r w:rsidR="00CE255E" w:rsidRPr="00422D53">
        <w:rPr>
          <w:szCs w:val="22"/>
        </w:rPr>
        <w:t xml:space="preserve"> </w:t>
      </w:r>
      <w:r w:rsidR="00153208" w:rsidRPr="00422D53">
        <w:rPr>
          <w:szCs w:val="22"/>
        </w:rPr>
        <w:t>A</w:t>
      </w:r>
      <w:r w:rsidR="00CE255E" w:rsidRPr="00422D53">
        <w:rPr>
          <w:szCs w:val="22"/>
        </w:rPr>
        <w:t>bdominal and/or aort</w:t>
      </w:r>
      <w:r w:rsidR="00B361A5" w:rsidRPr="00422D53">
        <w:rPr>
          <w:szCs w:val="22"/>
        </w:rPr>
        <w:t>ic</w:t>
      </w:r>
      <w:r w:rsidR="00CE255E" w:rsidRPr="00422D53">
        <w:rPr>
          <w:szCs w:val="22"/>
        </w:rPr>
        <w:t xml:space="preserve"> angiography has a typical radiation dose of 12 mSv</w:t>
      </w:r>
      <w:r w:rsidR="00257EE0" w:rsidRPr="00422D53">
        <w:rPr>
          <w:szCs w:val="22"/>
        </w:rPr>
        <w:t xml:space="preserve"> (</w:t>
      </w:r>
      <w:r w:rsidRPr="00422D53">
        <w:rPr>
          <w:szCs w:val="22"/>
        </w:rPr>
        <w:endnoteReference w:id="20"/>
      </w:r>
      <w:r w:rsidR="00257EE0" w:rsidRPr="00422D53">
        <w:rPr>
          <w:szCs w:val="22"/>
        </w:rPr>
        <w:t>),</w:t>
      </w:r>
      <w:r w:rsidR="00CE255E" w:rsidRPr="00422D53">
        <w:rPr>
          <w:szCs w:val="22"/>
        </w:rPr>
        <w:t xml:space="preserve"> which increases as more runs are performed. Contrast-induced nephrotoxicity risk is increased with more runs.</w:t>
      </w:r>
    </w:p>
    <w:p w14:paraId="0ABAAE9B" w14:textId="57C8A3BF" w:rsidR="00AB60D0" w:rsidRPr="003A06E3" w:rsidRDefault="00B361A5" w:rsidP="00422D53">
      <w:pPr>
        <w:pStyle w:val="Bullet-green"/>
        <w:spacing w:line="360" w:lineRule="auto"/>
        <w:rPr>
          <w:szCs w:val="22"/>
        </w:rPr>
      </w:pPr>
      <w:r w:rsidRPr="003A06E3">
        <w:rPr>
          <w:szCs w:val="22"/>
        </w:rPr>
        <w:lastRenderedPageBreak/>
        <w:t xml:space="preserve">A </w:t>
      </w:r>
      <w:r w:rsidR="003A12C3" w:rsidRPr="003A06E3">
        <w:rPr>
          <w:szCs w:val="22"/>
        </w:rPr>
        <w:t>S</w:t>
      </w:r>
      <w:r w:rsidRPr="003A06E3">
        <w:rPr>
          <w:szCs w:val="22"/>
        </w:rPr>
        <w:t>chedule</w:t>
      </w:r>
      <w:r w:rsidR="00E55EC1" w:rsidRPr="003A06E3">
        <w:rPr>
          <w:szCs w:val="22"/>
        </w:rPr>
        <w:t xml:space="preserve"> fee</w:t>
      </w:r>
      <w:r w:rsidRPr="003A06E3">
        <w:rPr>
          <w:szCs w:val="22"/>
        </w:rPr>
        <w:t xml:space="preserve"> based on the number of runs </w:t>
      </w:r>
      <w:r w:rsidR="001B789E" w:rsidRPr="003A06E3">
        <w:rPr>
          <w:szCs w:val="22"/>
        </w:rPr>
        <w:t xml:space="preserve">may </w:t>
      </w:r>
      <w:r w:rsidRPr="003A06E3">
        <w:rPr>
          <w:szCs w:val="22"/>
        </w:rPr>
        <w:t>result in additional runs being performed with</w:t>
      </w:r>
      <w:r w:rsidR="00D84540" w:rsidRPr="003A06E3">
        <w:rPr>
          <w:szCs w:val="22"/>
        </w:rPr>
        <w:t xml:space="preserve"> little to no added clinical benefit</w:t>
      </w:r>
      <w:r w:rsidR="008829D6" w:rsidRPr="003A06E3">
        <w:rPr>
          <w:szCs w:val="22"/>
        </w:rPr>
        <w:t>.</w:t>
      </w:r>
    </w:p>
    <w:p w14:paraId="36C92AE7" w14:textId="1267B16E" w:rsidR="00A100E0" w:rsidRPr="003A06E3" w:rsidRDefault="00CE255E" w:rsidP="00422D53">
      <w:pPr>
        <w:pStyle w:val="Bullet-green"/>
        <w:spacing w:line="360" w:lineRule="auto"/>
        <w:rPr>
          <w:szCs w:val="22"/>
        </w:rPr>
      </w:pPr>
      <w:r w:rsidRPr="003A06E3">
        <w:rPr>
          <w:szCs w:val="22"/>
        </w:rPr>
        <w:t>The fre</w:t>
      </w:r>
      <w:r w:rsidR="00C74FF4" w:rsidRPr="003A06E3">
        <w:rPr>
          <w:szCs w:val="22"/>
        </w:rPr>
        <w:t xml:space="preserve">quent use of low-run DSA items to </w:t>
      </w:r>
      <w:r w:rsidR="008829D6" w:rsidRPr="003A06E3">
        <w:rPr>
          <w:szCs w:val="22"/>
        </w:rPr>
        <w:t>examine closure devices</w:t>
      </w:r>
      <w:r w:rsidR="00D84540" w:rsidRPr="003A06E3">
        <w:rPr>
          <w:szCs w:val="22"/>
        </w:rPr>
        <w:t xml:space="preserve"> in routine procedures</w:t>
      </w:r>
      <w:r w:rsidR="00C74FF4" w:rsidRPr="003A06E3">
        <w:rPr>
          <w:szCs w:val="22"/>
        </w:rPr>
        <w:t xml:space="preserve"> or in routine </w:t>
      </w:r>
      <w:r w:rsidR="00F437FB" w:rsidRPr="003A06E3">
        <w:rPr>
          <w:szCs w:val="22"/>
        </w:rPr>
        <w:t>c</w:t>
      </w:r>
      <w:r w:rsidR="00C74FF4" w:rsidRPr="003A06E3">
        <w:rPr>
          <w:szCs w:val="22"/>
        </w:rPr>
        <w:t xml:space="preserve">entral </w:t>
      </w:r>
      <w:r w:rsidR="00F437FB" w:rsidRPr="003A06E3">
        <w:rPr>
          <w:szCs w:val="22"/>
        </w:rPr>
        <w:t>v</w:t>
      </w:r>
      <w:r w:rsidR="00C74FF4" w:rsidRPr="003A06E3">
        <w:rPr>
          <w:szCs w:val="22"/>
        </w:rPr>
        <w:t xml:space="preserve">enous </w:t>
      </w:r>
      <w:r w:rsidR="00F437FB" w:rsidRPr="003A06E3">
        <w:rPr>
          <w:szCs w:val="22"/>
        </w:rPr>
        <w:t>c</w:t>
      </w:r>
      <w:r w:rsidR="00C74FF4" w:rsidRPr="003A06E3">
        <w:rPr>
          <w:szCs w:val="22"/>
        </w:rPr>
        <w:t>atheter insertions</w:t>
      </w:r>
      <w:r w:rsidR="005452C2" w:rsidRPr="003A06E3">
        <w:rPr>
          <w:szCs w:val="22"/>
        </w:rPr>
        <w:t xml:space="preserve"> may</w:t>
      </w:r>
      <w:r w:rsidRPr="003A06E3">
        <w:rPr>
          <w:szCs w:val="22"/>
        </w:rPr>
        <w:t xml:space="preserve"> </w:t>
      </w:r>
      <w:r w:rsidR="00D84540" w:rsidRPr="003A06E3">
        <w:rPr>
          <w:szCs w:val="22"/>
        </w:rPr>
        <w:t>be opportunistic</w:t>
      </w:r>
      <w:r w:rsidR="008557B5" w:rsidRPr="003A06E3">
        <w:rPr>
          <w:szCs w:val="22"/>
        </w:rPr>
        <w:t>. It</w:t>
      </w:r>
      <w:r w:rsidR="00D84540" w:rsidRPr="003A06E3">
        <w:rPr>
          <w:szCs w:val="22"/>
        </w:rPr>
        <w:t xml:space="preserve"> </w:t>
      </w:r>
      <w:r w:rsidR="00C74FF4" w:rsidRPr="003A06E3">
        <w:rPr>
          <w:szCs w:val="22"/>
        </w:rPr>
        <w:t>do</w:t>
      </w:r>
      <w:r w:rsidR="003A7956" w:rsidRPr="003A06E3">
        <w:rPr>
          <w:szCs w:val="22"/>
        </w:rPr>
        <w:t>es</w:t>
      </w:r>
      <w:r w:rsidR="00C74FF4" w:rsidRPr="003A06E3">
        <w:rPr>
          <w:szCs w:val="22"/>
        </w:rPr>
        <w:t xml:space="preserve"> not</w:t>
      </w:r>
      <w:r w:rsidR="00EE66EB" w:rsidRPr="003A06E3">
        <w:rPr>
          <w:szCs w:val="22"/>
        </w:rPr>
        <w:t xml:space="preserve"> represent</w:t>
      </w:r>
      <w:r w:rsidRPr="003A06E3">
        <w:rPr>
          <w:szCs w:val="22"/>
        </w:rPr>
        <w:t xml:space="preserve"> high-value </w:t>
      </w:r>
      <w:proofErr w:type="gramStart"/>
      <w:r w:rsidRPr="003A06E3">
        <w:rPr>
          <w:szCs w:val="22"/>
        </w:rPr>
        <w:t>care</w:t>
      </w:r>
      <w:proofErr w:type="gramEnd"/>
      <w:r w:rsidR="005452C2" w:rsidRPr="003A06E3">
        <w:rPr>
          <w:szCs w:val="22"/>
        </w:rPr>
        <w:t xml:space="preserve"> </w:t>
      </w:r>
      <w:r w:rsidR="00D75DB7" w:rsidRPr="003A06E3">
        <w:rPr>
          <w:szCs w:val="22"/>
        </w:rPr>
        <w:t>nor does it</w:t>
      </w:r>
      <w:r w:rsidR="00B74EA7" w:rsidRPr="003A06E3">
        <w:rPr>
          <w:szCs w:val="22"/>
        </w:rPr>
        <w:t xml:space="preserve"> </w:t>
      </w:r>
      <w:r w:rsidR="00C37BB7" w:rsidRPr="003A06E3">
        <w:rPr>
          <w:szCs w:val="22"/>
        </w:rPr>
        <w:t>reflect the</w:t>
      </w:r>
      <w:r w:rsidR="00C74FF4" w:rsidRPr="003A06E3">
        <w:rPr>
          <w:szCs w:val="22"/>
        </w:rPr>
        <w:t xml:space="preserve"> </w:t>
      </w:r>
      <w:r w:rsidR="003A12C3" w:rsidRPr="003A06E3">
        <w:rPr>
          <w:szCs w:val="22"/>
        </w:rPr>
        <w:t>S</w:t>
      </w:r>
      <w:r w:rsidR="003438F6" w:rsidRPr="003A06E3">
        <w:rPr>
          <w:szCs w:val="22"/>
        </w:rPr>
        <w:t xml:space="preserve">chedule fee </w:t>
      </w:r>
      <w:r w:rsidR="00EB1410" w:rsidRPr="003A06E3">
        <w:rPr>
          <w:szCs w:val="22"/>
        </w:rPr>
        <w:t>and the</w:t>
      </w:r>
      <w:r w:rsidR="00C74FF4" w:rsidRPr="003A06E3">
        <w:rPr>
          <w:szCs w:val="22"/>
        </w:rPr>
        <w:t xml:space="preserve"> </w:t>
      </w:r>
      <w:r w:rsidRPr="003A06E3">
        <w:rPr>
          <w:szCs w:val="22"/>
        </w:rPr>
        <w:t>intention of the item</w:t>
      </w:r>
      <w:r w:rsidR="00C74FF4" w:rsidRPr="003A06E3">
        <w:rPr>
          <w:szCs w:val="22"/>
        </w:rPr>
        <w:t>.</w:t>
      </w:r>
    </w:p>
    <w:p w14:paraId="7DF29E00" w14:textId="54138EF1" w:rsidR="00EE4246" w:rsidRPr="003A06E3" w:rsidRDefault="00EE4246" w:rsidP="00422D53">
      <w:pPr>
        <w:pStyle w:val="Bullet-green"/>
        <w:spacing w:line="360" w:lineRule="auto"/>
        <w:rPr>
          <w:szCs w:val="22"/>
        </w:rPr>
      </w:pPr>
      <w:r w:rsidRPr="003A06E3">
        <w:rPr>
          <w:szCs w:val="22"/>
        </w:rPr>
        <w:t xml:space="preserve">The Committee provided this recommendation noting that there will be consultation with relevant stakeholders in the implementation phase. </w:t>
      </w:r>
    </w:p>
    <w:p w14:paraId="0E171C9D" w14:textId="1AE6E369" w:rsidR="00C85D20" w:rsidRDefault="00EE4246" w:rsidP="00422D53">
      <w:pPr>
        <w:pStyle w:val="Bullet-green"/>
        <w:spacing w:line="360" w:lineRule="auto"/>
        <w:rPr>
          <w:szCs w:val="22"/>
        </w:rPr>
      </w:pPr>
      <w:r w:rsidRPr="003A06E3">
        <w:rPr>
          <w:szCs w:val="22"/>
        </w:rPr>
        <w:t>The Committee provided this recommendation noting the intent of the new schedule was not to cause significant change to the procedures patients receive or the out-of-pocket costs associated with procedures but rather to more fairly and consistently remunerate for angiography services provided in conjunction with a procedure.</w:t>
      </w:r>
    </w:p>
    <w:p w14:paraId="44B35E6E" w14:textId="77777777" w:rsidR="00F96877" w:rsidRPr="004C7392" w:rsidRDefault="00F96877" w:rsidP="00422D53">
      <w:pPr>
        <w:pStyle w:val="Bullet-green"/>
        <w:spacing w:line="360" w:lineRule="auto"/>
        <w:rPr>
          <w:szCs w:val="22"/>
        </w:rPr>
      </w:pPr>
      <w:r w:rsidRPr="00F96877">
        <w:rPr>
          <w:szCs w:val="22"/>
        </w:rPr>
        <w:t xml:space="preserve">The Committee considered stakeholder feedback on the consultation report and agreed to remove current </w:t>
      </w:r>
      <w:proofErr w:type="gramStart"/>
      <w:r w:rsidRPr="00F96877">
        <w:rPr>
          <w:szCs w:val="22"/>
        </w:rPr>
        <w:t>run based</w:t>
      </w:r>
      <w:proofErr w:type="gramEnd"/>
      <w:r w:rsidRPr="00F96877">
        <w:rPr>
          <w:szCs w:val="22"/>
        </w:rPr>
        <w:t xml:space="preserve"> tiering and anatomical classifications of DSA and updated its recommendation to reflect this.</w:t>
      </w:r>
    </w:p>
    <w:tbl>
      <w:tblPr>
        <w:tblStyle w:val="TableGrid"/>
        <w:tblW w:w="0" w:type="auto"/>
        <w:tblInd w:w="274" w:type="dxa"/>
        <w:shd w:val="clear" w:color="auto" w:fill="E6EED6"/>
        <w:tblLook w:val="04A0" w:firstRow="1" w:lastRow="0" w:firstColumn="1" w:lastColumn="0" w:noHBand="0" w:noVBand="1"/>
        <w:tblCaption w:val="Recommendation 6 – Taskforce’s Advice"/>
        <w:tblDescription w:val="The Taskforce agreed that measuring diagnostic complexity using run-based tiering and anatomical classifications had become irrelevant due to technological improvements.  &#10;The Taskforce noted that anatomical classifications are no longer necessary due to the time and technique required being the same across all classifications.&#10;"/>
      </w:tblPr>
      <w:tblGrid>
        <w:gridCol w:w="8008"/>
      </w:tblGrid>
      <w:tr w:rsidR="004C7392" w14:paraId="3C36034E" w14:textId="77777777" w:rsidTr="00A56142">
        <w:trPr>
          <w:tblHeader/>
        </w:trPr>
        <w:tc>
          <w:tcPr>
            <w:tcW w:w="8522" w:type="dxa"/>
            <w:tcBorders>
              <w:top w:val="single" w:sz="12" w:space="0" w:color="01653F"/>
              <w:left w:val="single" w:sz="12" w:space="0" w:color="01653F"/>
              <w:bottom w:val="single" w:sz="12" w:space="0" w:color="01653F"/>
              <w:right w:val="single" w:sz="12" w:space="0" w:color="01653F"/>
            </w:tcBorders>
            <w:shd w:val="clear" w:color="auto" w:fill="E6EED6"/>
            <w:hideMark/>
          </w:tcPr>
          <w:p w14:paraId="5FCD8FA5" w14:textId="77777777" w:rsidR="004C7392" w:rsidRPr="002D5F4F" w:rsidRDefault="004C7392" w:rsidP="002E1B34">
            <w:pPr>
              <w:spacing w:before="120" w:after="120"/>
              <w:rPr>
                <w:rFonts w:asciiTheme="minorHAnsi" w:hAnsiTheme="minorHAnsi" w:cstheme="minorHAnsi"/>
                <w:b/>
                <w:szCs w:val="20"/>
                <w:lang w:val="en-US"/>
              </w:rPr>
            </w:pPr>
            <w:r w:rsidRPr="002D5F4F">
              <w:rPr>
                <w:rFonts w:asciiTheme="minorHAnsi" w:hAnsiTheme="minorHAnsi" w:cstheme="minorHAnsi"/>
                <w:b/>
                <w:szCs w:val="20"/>
              </w:rPr>
              <w:t>Recommendation 6 – Taskforce’s Advice</w:t>
            </w:r>
          </w:p>
          <w:p w14:paraId="4F810849" w14:textId="32BB46F9" w:rsidR="004C7392" w:rsidRPr="002D5F4F" w:rsidRDefault="004C7392" w:rsidP="006F19F4">
            <w:pPr>
              <w:pStyle w:val="BoxNormal"/>
              <w:rPr>
                <w:szCs w:val="20"/>
                <w:lang w:eastAsia="en-US"/>
              </w:rPr>
            </w:pPr>
            <w:r w:rsidRPr="002D5F4F">
              <w:rPr>
                <w:szCs w:val="20"/>
                <w:lang w:eastAsia="en-US"/>
              </w:rPr>
              <w:t xml:space="preserve">The Taskforce agreed that measuring diagnostic complexity using run-based tiering and anatomical classifications had become irrelevant due to technological improvements.  </w:t>
            </w:r>
          </w:p>
          <w:p w14:paraId="6C0CA580" w14:textId="4EFF8B23" w:rsidR="004C7392" w:rsidRDefault="004C7392" w:rsidP="006F19F4">
            <w:pPr>
              <w:pStyle w:val="BoxNormal"/>
              <w:rPr>
                <w:lang w:eastAsia="en-US"/>
              </w:rPr>
            </w:pPr>
            <w:r w:rsidRPr="002D5F4F">
              <w:rPr>
                <w:szCs w:val="20"/>
                <w:lang w:eastAsia="en-US"/>
              </w:rPr>
              <w:t>The Taskforce noted that anatomical classifications are no longer necessary due to the time and technique required being the same across all classifications.</w:t>
            </w:r>
          </w:p>
        </w:tc>
      </w:tr>
    </w:tbl>
    <w:p w14:paraId="6545564D" w14:textId="77777777" w:rsidR="00A100E0" w:rsidRPr="003A06E3" w:rsidRDefault="0006308D" w:rsidP="00FB3AB7">
      <w:pPr>
        <w:pStyle w:val="Heading2"/>
      </w:pPr>
      <w:bookmarkStart w:id="164" w:name="_Toc54355625"/>
      <w:r w:rsidRPr="003A06E3">
        <w:t>N</w:t>
      </w:r>
      <w:r w:rsidR="00A100E0" w:rsidRPr="003A06E3">
        <w:t>ew angiographic items linked to relevant procedural items</w:t>
      </w:r>
      <w:bookmarkEnd w:id="164"/>
    </w:p>
    <w:p w14:paraId="300CB9CA" w14:textId="47665FEA" w:rsidR="006729E7" w:rsidRPr="00F162FA" w:rsidRDefault="006729E7" w:rsidP="00422D53">
      <w:pPr>
        <w:pStyle w:val="Heading3Numbered"/>
        <w:ind w:firstLine="1973"/>
      </w:pPr>
      <w:bookmarkStart w:id="165" w:name="_Toc523951472"/>
      <w:bookmarkStart w:id="166" w:name="_Toc523953833"/>
      <w:bookmarkStart w:id="167" w:name="_Toc523954480"/>
      <w:bookmarkStart w:id="168" w:name="_Toc54355626"/>
      <w:r w:rsidRPr="00F162FA">
        <w:t>Recommendation 7</w:t>
      </w:r>
      <w:bookmarkEnd w:id="165"/>
      <w:bookmarkEnd w:id="166"/>
      <w:bookmarkEnd w:id="167"/>
      <w:bookmarkEnd w:id="168"/>
    </w:p>
    <w:p w14:paraId="10937C14" w14:textId="3D0EAB53" w:rsidR="00F96877" w:rsidRDefault="00F96877" w:rsidP="00422D53">
      <w:pPr>
        <w:pStyle w:val="Bullet-green"/>
        <w:spacing w:line="360" w:lineRule="auto"/>
        <w:rPr>
          <w:szCs w:val="22"/>
          <w:lang w:val="en-GB"/>
        </w:rPr>
      </w:pPr>
      <w:r w:rsidRPr="00F96877">
        <w:rPr>
          <w:szCs w:val="22"/>
          <w:lang w:val="en-GB"/>
        </w:rPr>
        <w:t>Link procedural items with new angiographic items and bundle item numbers for selective catheterisation of vessels into new angiographic items</w:t>
      </w:r>
      <w:r>
        <w:rPr>
          <w:szCs w:val="22"/>
          <w:lang w:val="en-GB"/>
        </w:rPr>
        <w:t>.</w:t>
      </w:r>
    </w:p>
    <w:p w14:paraId="3ADD45E0" w14:textId="77777777" w:rsidR="00576E56" w:rsidRPr="00576E56" w:rsidRDefault="00576E56" w:rsidP="00422D53">
      <w:pPr>
        <w:pStyle w:val="Bullet-green"/>
        <w:numPr>
          <w:ilvl w:val="0"/>
          <w:numId w:val="29"/>
        </w:numPr>
        <w:spacing w:line="360" w:lineRule="auto"/>
        <w:rPr>
          <w:szCs w:val="22"/>
          <w:lang w:val="en-GB"/>
        </w:rPr>
      </w:pPr>
      <w:r w:rsidRPr="00576E56">
        <w:rPr>
          <w:szCs w:val="22"/>
          <w:lang w:val="en-GB"/>
        </w:rPr>
        <w:t xml:space="preserve">The Committee recommends that: </w:t>
      </w:r>
    </w:p>
    <w:p w14:paraId="55CE6D87" w14:textId="77777777" w:rsidR="00576E56" w:rsidRPr="00576E56" w:rsidRDefault="00576E56" w:rsidP="00422D53">
      <w:pPr>
        <w:pStyle w:val="Bullet-green"/>
        <w:numPr>
          <w:ilvl w:val="0"/>
          <w:numId w:val="22"/>
        </w:numPr>
        <w:spacing w:line="360" w:lineRule="auto"/>
        <w:rPr>
          <w:szCs w:val="22"/>
          <w:lang w:val="en-GB"/>
        </w:rPr>
      </w:pPr>
      <w:r w:rsidRPr="00576E56">
        <w:rPr>
          <w:szCs w:val="22"/>
          <w:lang w:val="en-GB"/>
        </w:rPr>
        <w:t>New angiography items be prospectively linked to procedural items where angiography is considered integral to performing the procedure. These new items should have fixed Schedule fees.</w:t>
      </w:r>
    </w:p>
    <w:p w14:paraId="6B4CB4FF" w14:textId="77777777" w:rsidR="00576E56" w:rsidRPr="00576E56" w:rsidRDefault="00576E56" w:rsidP="00422D53">
      <w:pPr>
        <w:pStyle w:val="Bullet-green"/>
        <w:numPr>
          <w:ilvl w:val="0"/>
          <w:numId w:val="22"/>
        </w:numPr>
        <w:spacing w:line="360" w:lineRule="auto"/>
        <w:rPr>
          <w:szCs w:val="22"/>
          <w:lang w:val="en-GB"/>
        </w:rPr>
      </w:pPr>
      <w:r w:rsidRPr="00576E56">
        <w:rPr>
          <w:szCs w:val="22"/>
          <w:lang w:val="en-GB"/>
        </w:rPr>
        <w:t>Selective angiography be bundled into these new angiographic items.</w:t>
      </w:r>
    </w:p>
    <w:p w14:paraId="78C89C7C" w14:textId="77777777" w:rsidR="00576E56" w:rsidRPr="00576E56" w:rsidRDefault="00576E56" w:rsidP="00422D53">
      <w:pPr>
        <w:pStyle w:val="Bullet-green"/>
        <w:numPr>
          <w:ilvl w:val="0"/>
          <w:numId w:val="26"/>
        </w:numPr>
        <w:spacing w:line="360" w:lineRule="auto"/>
        <w:rPr>
          <w:szCs w:val="22"/>
          <w:lang w:val="en-GB"/>
        </w:rPr>
      </w:pPr>
      <w:r w:rsidRPr="00576E56">
        <w:rPr>
          <w:szCs w:val="22"/>
          <w:lang w:val="en-GB"/>
        </w:rPr>
        <w:t>This recommendation is contingent on any future review of all affected procedures, with the following requirements:</w:t>
      </w:r>
    </w:p>
    <w:p w14:paraId="43283902" w14:textId="77777777" w:rsidR="00576E56" w:rsidRPr="00576E56" w:rsidRDefault="00576E56" w:rsidP="00422D53">
      <w:pPr>
        <w:pStyle w:val="Bullet-green"/>
        <w:numPr>
          <w:ilvl w:val="0"/>
          <w:numId w:val="29"/>
        </w:numPr>
        <w:spacing w:line="360" w:lineRule="auto"/>
        <w:rPr>
          <w:szCs w:val="22"/>
          <w:lang w:val="en-GB"/>
        </w:rPr>
      </w:pPr>
      <w:r w:rsidRPr="00576E56">
        <w:rPr>
          <w:szCs w:val="22"/>
          <w:lang w:val="en-GB"/>
        </w:rPr>
        <w:lastRenderedPageBreak/>
        <w:t>The process of adjusting schedule fees should be cost neutral, once inappropriate use is removed.</w:t>
      </w:r>
    </w:p>
    <w:p w14:paraId="791FD438" w14:textId="77777777" w:rsidR="00576E56" w:rsidRPr="00576E56" w:rsidRDefault="00576E56" w:rsidP="00422D53">
      <w:pPr>
        <w:pStyle w:val="Bullet-green"/>
        <w:numPr>
          <w:ilvl w:val="0"/>
          <w:numId w:val="29"/>
        </w:numPr>
        <w:spacing w:line="360" w:lineRule="auto"/>
        <w:rPr>
          <w:szCs w:val="22"/>
          <w:lang w:val="en-GB"/>
        </w:rPr>
      </w:pPr>
      <w:r w:rsidRPr="00576E56">
        <w:rPr>
          <w:szCs w:val="22"/>
          <w:lang w:val="en-GB"/>
        </w:rPr>
        <w:t>Where necessary, adjustments to linked procedural items should correctly reflect procedural complexity.</w:t>
      </w:r>
    </w:p>
    <w:p w14:paraId="551D6805" w14:textId="77777777" w:rsidR="00576E56" w:rsidRPr="00576E56" w:rsidRDefault="00576E56" w:rsidP="00422D53">
      <w:pPr>
        <w:pStyle w:val="Bullet-green"/>
        <w:numPr>
          <w:ilvl w:val="0"/>
          <w:numId w:val="29"/>
        </w:numPr>
        <w:spacing w:line="360" w:lineRule="auto"/>
        <w:rPr>
          <w:szCs w:val="22"/>
          <w:lang w:val="en-GB"/>
        </w:rPr>
      </w:pPr>
      <w:r w:rsidRPr="00576E56">
        <w:rPr>
          <w:szCs w:val="22"/>
          <w:lang w:val="en-GB"/>
        </w:rPr>
        <w:t>Adjustments to linked angiographic items should correctly reflect the average angiographic complexity.</w:t>
      </w:r>
    </w:p>
    <w:p w14:paraId="642C756F" w14:textId="77777777" w:rsidR="00576E56" w:rsidRPr="003169D8" w:rsidRDefault="00576E56" w:rsidP="00422D53">
      <w:pPr>
        <w:pStyle w:val="Bullet-green"/>
        <w:numPr>
          <w:ilvl w:val="0"/>
          <w:numId w:val="29"/>
        </w:numPr>
        <w:spacing w:line="360" w:lineRule="auto"/>
        <w:rPr>
          <w:szCs w:val="22"/>
          <w:lang w:val="en-GB"/>
        </w:rPr>
      </w:pPr>
      <w:r w:rsidRPr="00576E56">
        <w:rPr>
          <w:szCs w:val="22"/>
          <w:lang w:val="en-GB"/>
        </w:rPr>
        <w:t xml:space="preserve">Consultation with affected clinician groups is required, including vascular and </w:t>
      </w:r>
      <w:r w:rsidRPr="003169D8">
        <w:rPr>
          <w:szCs w:val="22"/>
          <w:lang w:val="en-GB"/>
        </w:rPr>
        <w:t>general surgery, cardiology and interventional neuroradiology.</w:t>
      </w:r>
    </w:p>
    <w:p w14:paraId="759244A3" w14:textId="71B52A5C" w:rsidR="00576E56" w:rsidRPr="003169D8" w:rsidRDefault="00576E56" w:rsidP="00422D53">
      <w:pPr>
        <w:pStyle w:val="Bullet-green"/>
        <w:numPr>
          <w:ilvl w:val="0"/>
          <w:numId w:val="29"/>
        </w:numPr>
        <w:spacing w:line="360" w:lineRule="auto"/>
        <w:rPr>
          <w:szCs w:val="22"/>
          <w:lang w:val="en-GB"/>
        </w:rPr>
      </w:pPr>
      <w:r w:rsidRPr="003169D8">
        <w:rPr>
          <w:szCs w:val="22"/>
          <w:lang w:val="en-GB"/>
        </w:rPr>
        <w:t xml:space="preserve">Developing a complexity schedule with procedural complexity as the basis. </w:t>
      </w:r>
    </w:p>
    <w:p w14:paraId="2729119C" w14:textId="77777777" w:rsidR="006729E7" w:rsidRPr="00F162FA" w:rsidRDefault="006729E7" w:rsidP="00422D53">
      <w:pPr>
        <w:pStyle w:val="Heading3Numbered"/>
        <w:ind w:firstLine="1973"/>
      </w:pPr>
      <w:bookmarkStart w:id="169" w:name="_Toc523951473"/>
      <w:bookmarkStart w:id="170" w:name="_Toc523953834"/>
      <w:bookmarkStart w:id="171" w:name="_Toc523954481"/>
      <w:bookmarkStart w:id="172" w:name="_Toc54355627"/>
      <w:r w:rsidRPr="00F162FA">
        <w:t>Rationale for Recommendation 7</w:t>
      </w:r>
      <w:bookmarkEnd w:id="169"/>
      <w:bookmarkEnd w:id="170"/>
      <w:bookmarkEnd w:id="171"/>
      <w:bookmarkEnd w:id="172"/>
    </w:p>
    <w:p w14:paraId="6D9555AD" w14:textId="77777777" w:rsidR="00105F0E" w:rsidRPr="003A06E3" w:rsidRDefault="00105F0E" w:rsidP="00422D53">
      <w:pPr>
        <w:pStyle w:val="Bullet-green"/>
        <w:numPr>
          <w:ilvl w:val="0"/>
          <w:numId w:val="0"/>
        </w:numPr>
        <w:spacing w:line="360" w:lineRule="auto"/>
        <w:rPr>
          <w:szCs w:val="22"/>
          <w:lang w:val="en-GB"/>
        </w:rPr>
      </w:pPr>
      <w:bookmarkStart w:id="173" w:name="_Toc523951474"/>
      <w:bookmarkStart w:id="174" w:name="_Toc523953835"/>
      <w:bookmarkStart w:id="175" w:name="_Toc523954482"/>
      <w:r w:rsidRPr="003A06E3">
        <w:rPr>
          <w:szCs w:val="22"/>
          <w:lang w:val="en-GB"/>
        </w:rPr>
        <w:t xml:space="preserve">This recommendation focuses on </w:t>
      </w:r>
      <w:r w:rsidR="00A0717B" w:rsidRPr="003A06E3">
        <w:rPr>
          <w:szCs w:val="22"/>
          <w:lang w:val="en-GB"/>
        </w:rPr>
        <w:t>promoting appropriate practice</w:t>
      </w:r>
      <w:r w:rsidRPr="003A06E3">
        <w:rPr>
          <w:szCs w:val="22"/>
          <w:lang w:val="en-GB"/>
        </w:rPr>
        <w:t>. It is based on the following.</w:t>
      </w:r>
    </w:p>
    <w:p w14:paraId="1504BD0B" w14:textId="77777777" w:rsidR="009A000B" w:rsidRPr="003A06E3" w:rsidRDefault="009A000B" w:rsidP="00422D53">
      <w:pPr>
        <w:pStyle w:val="Bullet-green"/>
        <w:spacing w:line="360" w:lineRule="auto"/>
        <w:rPr>
          <w:szCs w:val="22"/>
          <w:lang w:val="en-GB"/>
        </w:rPr>
      </w:pPr>
      <w:r w:rsidRPr="003A06E3">
        <w:rPr>
          <w:szCs w:val="22"/>
          <w:lang w:val="en-GB"/>
        </w:rPr>
        <w:t xml:space="preserve">This recommendation </w:t>
      </w:r>
      <w:r w:rsidR="005908EF" w:rsidRPr="003A06E3">
        <w:rPr>
          <w:szCs w:val="22"/>
          <w:lang w:val="en-GB"/>
        </w:rPr>
        <w:t>proposes</w:t>
      </w:r>
      <w:r w:rsidRPr="003A06E3">
        <w:rPr>
          <w:szCs w:val="22"/>
          <w:lang w:val="en-GB"/>
        </w:rPr>
        <w:t xml:space="preserve"> a major shift</w:t>
      </w:r>
      <w:r w:rsidR="00973B21" w:rsidRPr="003A06E3">
        <w:rPr>
          <w:szCs w:val="22"/>
          <w:lang w:val="en-GB"/>
        </w:rPr>
        <w:t xml:space="preserve"> away</w:t>
      </w:r>
      <w:r w:rsidRPr="003A06E3">
        <w:rPr>
          <w:szCs w:val="22"/>
          <w:lang w:val="en-GB"/>
        </w:rPr>
        <w:t xml:space="preserve"> from the current </w:t>
      </w:r>
      <w:r w:rsidR="00C30C7E" w:rsidRPr="003A06E3">
        <w:rPr>
          <w:szCs w:val="22"/>
          <w:lang w:val="en-GB"/>
        </w:rPr>
        <w:t xml:space="preserve">categorisation </w:t>
      </w:r>
      <w:r w:rsidRPr="003A06E3">
        <w:rPr>
          <w:szCs w:val="22"/>
          <w:lang w:val="en-GB"/>
        </w:rPr>
        <w:t>of angiographic complexity (</w:t>
      </w:r>
      <w:r w:rsidR="00425D02" w:rsidRPr="003A06E3">
        <w:rPr>
          <w:szCs w:val="22"/>
          <w:lang w:val="en-GB"/>
        </w:rPr>
        <w:t xml:space="preserve">based on the </w:t>
      </w:r>
      <w:r w:rsidRPr="003A06E3">
        <w:rPr>
          <w:szCs w:val="22"/>
          <w:lang w:val="en-GB"/>
        </w:rPr>
        <w:t xml:space="preserve">number of runs), which is assessed after each case (retrospectively) by the </w:t>
      </w:r>
      <w:r w:rsidR="00100182" w:rsidRPr="003A06E3">
        <w:rPr>
          <w:szCs w:val="22"/>
          <w:lang w:val="en-GB"/>
        </w:rPr>
        <w:t>clinician</w:t>
      </w:r>
      <w:r w:rsidRPr="003A06E3">
        <w:rPr>
          <w:szCs w:val="22"/>
          <w:lang w:val="en-GB"/>
        </w:rPr>
        <w:t>. The Committee agree</w:t>
      </w:r>
      <w:r w:rsidR="00025AB3" w:rsidRPr="003A06E3">
        <w:rPr>
          <w:szCs w:val="22"/>
          <w:lang w:val="en-GB"/>
        </w:rPr>
        <w:t>d</w:t>
      </w:r>
      <w:r w:rsidRPr="003A06E3">
        <w:rPr>
          <w:szCs w:val="22"/>
          <w:lang w:val="en-GB"/>
        </w:rPr>
        <w:t xml:space="preserve"> that this </w:t>
      </w:r>
      <w:r w:rsidR="007F0F1C" w:rsidRPr="003A06E3">
        <w:rPr>
          <w:szCs w:val="22"/>
          <w:lang w:val="en-GB"/>
        </w:rPr>
        <w:t>creates</w:t>
      </w:r>
      <w:r w:rsidRPr="003A06E3">
        <w:rPr>
          <w:szCs w:val="22"/>
          <w:lang w:val="en-GB"/>
        </w:rPr>
        <w:t xml:space="preserve"> </w:t>
      </w:r>
      <w:r w:rsidR="008D52DD" w:rsidRPr="003A06E3">
        <w:rPr>
          <w:szCs w:val="22"/>
          <w:lang w:val="en-GB"/>
        </w:rPr>
        <w:t xml:space="preserve">a </w:t>
      </w:r>
      <w:r w:rsidRPr="003A06E3">
        <w:rPr>
          <w:szCs w:val="22"/>
          <w:lang w:val="en-GB"/>
        </w:rPr>
        <w:t>potential incentive to increase the amount of imaging and contrast used, as this increases the billable</w:t>
      </w:r>
      <w:r w:rsidR="00204C31" w:rsidRPr="003A06E3">
        <w:rPr>
          <w:szCs w:val="22"/>
          <w:lang w:val="en-GB"/>
        </w:rPr>
        <w:t xml:space="preserve"> schedule</w:t>
      </w:r>
      <w:r w:rsidRPr="003A06E3">
        <w:rPr>
          <w:szCs w:val="22"/>
          <w:lang w:val="en-GB"/>
        </w:rPr>
        <w:t xml:space="preserve"> fee.</w:t>
      </w:r>
      <w:bookmarkEnd w:id="173"/>
      <w:bookmarkEnd w:id="174"/>
      <w:bookmarkEnd w:id="175"/>
    </w:p>
    <w:p w14:paraId="71D517C0" w14:textId="77777777" w:rsidR="006A76FB" w:rsidRPr="003A06E3" w:rsidRDefault="006A76FB" w:rsidP="00422D53">
      <w:pPr>
        <w:pStyle w:val="Bullet-green"/>
        <w:spacing w:line="360" w:lineRule="auto"/>
        <w:rPr>
          <w:szCs w:val="22"/>
          <w:lang w:val="en-GB"/>
        </w:rPr>
      </w:pPr>
      <w:bookmarkStart w:id="176" w:name="_Toc523951475"/>
      <w:bookmarkStart w:id="177" w:name="_Toc523953836"/>
      <w:bookmarkStart w:id="178" w:name="_Toc523954483"/>
      <w:r w:rsidRPr="003A06E3">
        <w:rPr>
          <w:szCs w:val="22"/>
          <w:lang w:val="en-GB"/>
        </w:rPr>
        <w:t xml:space="preserve">The Committee agreed that where DSA is integral to an interventional procedure, both items should be re-evaluated </w:t>
      </w:r>
      <w:r w:rsidR="005F46AD" w:rsidRPr="003A06E3">
        <w:rPr>
          <w:szCs w:val="22"/>
          <w:lang w:val="en-GB"/>
        </w:rPr>
        <w:t>together</w:t>
      </w:r>
      <w:r w:rsidRPr="003A06E3">
        <w:rPr>
          <w:szCs w:val="22"/>
          <w:lang w:val="en-GB"/>
        </w:rPr>
        <w:t xml:space="preserve">, to ensure </w:t>
      </w:r>
      <w:r w:rsidR="00286079" w:rsidRPr="003A06E3">
        <w:rPr>
          <w:szCs w:val="22"/>
          <w:lang w:val="en-GB"/>
        </w:rPr>
        <w:t xml:space="preserve">that </w:t>
      </w:r>
      <w:r w:rsidRPr="003A06E3">
        <w:rPr>
          <w:szCs w:val="22"/>
          <w:lang w:val="en-GB"/>
        </w:rPr>
        <w:t xml:space="preserve">the correct </w:t>
      </w:r>
      <w:r w:rsidR="00980A8F" w:rsidRPr="003A06E3">
        <w:rPr>
          <w:szCs w:val="22"/>
          <w:lang w:val="en-GB"/>
        </w:rPr>
        <w:t xml:space="preserve">schedule </w:t>
      </w:r>
      <w:r w:rsidRPr="003A06E3">
        <w:rPr>
          <w:szCs w:val="22"/>
          <w:lang w:val="en-GB"/>
        </w:rPr>
        <w:t xml:space="preserve">fee </w:t>
      </w:r>
      <w:r w:rsidR="001931E3" w:rsidRPr="003A06E3">
        <w:rPr>
          <w:szCs w:val="22"/>
          <w:lang w:val="en-GB"/>
        </w:rPr>
        <w:t>is</w:t>
      </w:r>
      <w:r w:rsidRPr="003A06E3">
        <w:rPr>
          <w:szCs w:val="22"/>
          <w:lang w:val="en-GB"/>
        </w:rPr>
        <w:t xml:space="preserve"> set</w:t>
      </w:r>
      <w:r w:rsidR="009A000B" w:rsidRPr="003A06E3">
        <w:rPr>
          <w:szCs w:val="22"/>
          <w:lang w:val="en-GB"/>
        </w:rPr>
        <w:t xml:space="preserve"> for the sum of both components</w:t>
      </w:r>
      <w:r w:rsidRPr="003A06E3">
        <w:rPr>
          <w:szCs w:val="22"/>
          <w:lang w:val="en-GB"/>
        </w:rPr>
        <w:t>.</w:t>
      </w:r>
      <w:bookmarkEnd w:id="176"/>
      <w:bookmarkEnd w:id="177"/>
      <w:bookmarkEnd w:id="178"/>
    </w:p>
    <w:p w14:paraId="16FD08E7" w14:textId="272ACBD9" w:rsidR="00880671" w:rsidRPr="003A06E3" w:rsidRDefault="005634C6" w:rsidP="00422D53">
      <w:pPr>
        <w:pStyle w:val="Bullet-green"/>
        <w:spacing w:line="360" w:lineRule="auto"/>
        <w:rPr>
          <w:szCs w:val="22"/>
          <w:lang w:val="en-GB"/>
        </w:rPr>
      </w:pPr>
      <w:bookmarkStart w:id="179" w:name="_Toc523951476"/>
      <w:bookmarkStart w:id="180" w:name="_Toc523953837"/>
      <w:bookmarkStart w:id="181" w:name="_Toc523954484"/>
      <w:r w:rsidRPr="003A06E3">
        <w:rPr>
          <w:szCs w:val="22"/>
          <w:lang w:val="en-GB"/>
        </w:rPr>
        <w:t>These</w:t>
      </w:r>
      <w:r w:rsidR="00C24B55" w:rsidRPr="003A06E3">
        <w:rPr>
          <w:szCs w:val="22"/>
          <w:lang w:val="en-GB"/>
        </w:rPr>
        <w:t xml:space="preserve"> p</w:t>
      </w:r>
      <w:r w:rsidR="00880671" w:rsidRPr="003A06E3">
        <w:rPr>
          <w:szCs w:val="22"/>
          <w:lang w:val="en-GB"/>
        </w:rPr>
        <w:t xml:space="preserve">rocedural and angiographic items </w:t>
      </w:r>
      <w:r w:rsidR="001E53AC" w:rsidRPr="003A06E3">
        <w:rPr>
          <w:szCs w:val="22"/>
          <w:lang w:val="en-GB"/>
        </w:rPr>
        <w:t xml:space="preserve">should be </w:t>
      </w:r>
      <w:r w:rsidR="00BE4C6B" w:rsidRPr="003A06E3">
        <w:rPr>
          <w:szCs w:val="22"/>
          <w:lang w:val="en-GB"/>
        </w:rPr>
        <w:t>bundled</w:t>
      </w:r>
      <w:r w:rsidR="00880671" w:rsidRPr="003A06E3">
        <w:rPr>
          <w:szCs w:val="22"/>
          <w:lang w:val="en-GB"/>
        </w:rPr>
        <w:t xml:space="preserve"> to promote run-agnostic practice, whil</w:t>
      </w:r>
      <w:r w:rsidR="002A3352" w:rsidRPr="003A06E3">
        <w:rPr>
          <w:szCs w:val="22"/>
          <w:lang w:val="en-GB"/>
        </w:rPr>
        <w:t>e</w:t>
      </w:r>
      <w:r w:rsidR="00880671" w:rsidRPr="003A06E3">
        <w:rPr>
          <w:szCs w:val="22"/>
          <w:lang w:val="en-GB"/>
        </w:rPr>
        <w:t xml:space="preserve"> also eliminating incentives for </w:t>
      </w:r>
      <w:r w:rsidR="00B36213" w:rsidRPr="003A06E3">
        <w:rPr>
          <w:szCs w:val="22"/>
          <w:lang w:val="en-GB"/>
        </w:rPr>
        <w:t>“</w:t>
      </w:r>
      <w:r w:rsidR="00880671" w:rsidRPr="003A06E3">
        <w:rPr>
          <w:szCs w:val="22"/>
          <w:lang w:val="en-GB"/>
        </w:rPr>
        <w:t>drive-by</w:t>
      </w:r>
      <w:r w:rsidR="00B36213" w:rsidRPr="003A06E3">
        <w:rPr>
          <w:szCs w:val="22"/>
          <w:lang w:val="en-GB"/>
        </w:rPr>
        <w:t>”</w:t>
      </w:r>
      <w:r w:rsidR="004459CF" w:rsidRPr="003A06E3">
        <w:rPr>
          <w:rStyle w:val="FootnoteReference"/>
          <w:rFonts w:cstheme="minorHAnsi"/>
          <w:szCs w:val="22"/>
          <w:lang w:val="en-GB"/>
        </w:rPr>
        <w:footnoteReference w:id="5"/>
      </w:r>
      <w:r w:rsidR="00C24B55" w:rsidRPr="003A06E3">
        <w:rPr>
          <w:szCs w:val="22"/>
          <w:lang w:val="en-GB"/>
        </w:rPr>
        <w:t xml:space="preserve"> angiography </w:t>
      </w:r>
      <w:r w:rsidR="00FA03B6" w:rsidRPr="003A06E3">
        <w:rPr>
          <w:szCs w:val="22"/>
          <w:lang w:val="en-GB"/>
        </w:rPr>
        <w:t xml:space="preserve">(which is </w:t>
      </w:r>
      <w:r w:rsidR="00C24B55" w:rsidRPr="003A06E3">
        <w:rPr>
          <w:szCs w:val="22"/>
          <w:lang w:val="en-GB"/>
        </w:rPr>
        <w:t>currently permissible with</w:t>
      </w:r>
      <w:r w:rsidR="008D52DD" w:rsidRPr="003A06E3">
        <w:rPr>
          <w:szCs w:val="22"/>
          <w:lang w:val="en-GB"/>
        </w:rPr>
        <w:t>in</w:t>
      </w:r>
      <w:r w:rsidR="00C24B55" w:rsidRPr="003A06E3">
        <w:rPr>
          <w:szCs w:val="22"/>
          <w:lang w:val="en-GB"/>
        </w:rPr>
        <w:t xml:space="preserve"> </w:t>
      </w:r>
      <w:r w:rsidR="000007E8" w:rsidRPr="003A06E3">
        <w:rPr>
          <w:szCs w:val="22"/>
          <w:lang w:val="en-GB"/>
        </w:rPr>
        <w:t>the system</w:t>
      </w:r>
      <w:r w:rsidR="00FA03B6" w:rsidRPr="003A06E3">
        <w:rPr>
          <w:szCs w:val="22"/>
          <w:lang w:val="en-GB"/>
        </w:rPr>
        <w:t>)</w:t>
      </w:r>
      <w:r w:rsidR="000007E8" w:rsidRPr="003A06E3">
        <w:rPr>
          <w:szCs w:val="22"/>
          <w:lang w:val="en-GB"/>
        </w:rPr>
        <w:t>.</w:t>
      </w:r>
      <w:bookmarkEnd w:id="179"/>
      <w:bookmarkEnd w:id="180"/>
      <w:bookmarkEnd w:id="181"/>
    </w:p>
    <w:p w14:paraId="67A33E80" w14:textId="77777777" w:rsidR="00576E56" w:rsidRPr="00576E56" w:rsidRDefault="00576E56" w:rsidP="00422D53">
      <w:pPr>
        <w:pStyle w:val="Dash3"/>
        <w:numPr>
          <w:ilvl w:val="0"/>
          <w:numId w:val="17"/>
        </w:numPr>
        <w:spacing w:line="360" w:lineRule="auto"/>
        <w:rPr>
          <w:rFonts w:asciiTheme="minorHAnsi" w:hAnsiTheme="minorHAnsi"/>
          <w:szCs w:val="22"/>
        </w:rPr>
      </w:pPr>
      <w:bookmarkStart w:id="182" w:name="_Toc523951477"/>
      <w:bookmarkStart w:id="183" w:name="_Toc523953838"/>
      <w:bookmarkStart w:id="184" w:name="_Toc523954485"/>
      <w:r w:rsidRPr="00576E56">
        <w:rPr>
          <w:rFonts w:asciiTheme="minorHAnsi" w:hAnsiTheme="minorHAnsi"/>
          <w:szCs w:val="22"/>
        </w:rPr>
        <w:t>The Committee agreed that linking items and adjusting schedule fees is conditional on the following:</w:t>
      </w:r>
      <w:bookmarkEnd w:id="182"/>
      <w:bookmarkEnd w:id="183"/>
      <w:bookmarkEnd w:id="184"/>
    </w:p>
    <w:p w14:paraId="7CA19441" w14:textId="77777777" w:rsidR="00576E56" w:rsidRPr="00576E56" w:rsidRDefault="00576E56" w:rsidP="00422D53">
      <w:pPr>
        <w:pStyle w:val="Dash3"/>
        <w:numPr>
          <w:ilvl w:val="0"/>
          <w:numId w:val="29"/>
        </w:numPr>
        <w:spacing w:line="360" w:lineRule="auto"/>
        <w:rPr>
          <w:rFonts w:asciiTheme="minorHAnsi" w:hAnsiTheme="minorHAnsi"/>
          <w:szCs w:val="22"/>
        </w:rPr>
      </w:pPr>
      <w:bookmarkStart w:id="185" w:name="_Toc523951478"/>
      <w:bookmarkStart w:id="186" w:name="_Toc523953839"/>
      <w:bookmarkStart w:id="187" w:name="_Toc523954486"/>
      <w:r w:rsidRPr="00576E56">
        <w:rPr>
          <w:rFonts w:asciiTheme="minorHAnsi" w:hAnsiTheme="minorHAnsi"/>
          <w:szCs w:val="22"/>
        </w:rPr>
        <w:t>The process of adjusting schedule fees should be cost neutral, once inappropriate use is removed</w:t>
      </w:r>
      <w:bookmarkEnd w:id="185"/>
      <w:bookmarkEnd w:id="186"/>
      <w:bookmarkEnd w:id="187"/>
      <w:r w:rsidRPr="00576E56">
        <w:rPr>
          <w:rFonts w:asciiTheme="minorHAnsi" w:hAnsiTheme="minorHAnsi"/>
          <w:szCs w:val="22"/>
        </w:rPr>
        <w:t>.</w:t>
      </w:r>
    </w:p>
    <w:p w14:paraId="5DC1870F" w14:textId="77777777" w:rsidR="00576E56" w:rsidRPr="00576E56" w:rsidRDefault="00576E56" w:rsidP="00422D53">
      <w:pPr>
        <w:pStyle w:val="Dash3"/>
        <w:tabs>
          <w:tab w:val="clear" w:pos="360"/>
        </w:tabs>
        <w:spacing w:line="360" w:lineRule="auto"/>
        <w:ind w:left="1364" w:hanging="360"/>
        <w:rPr>
          <w:rFonts w:asciiTheme="minorHAnsi" w:hAnsiTheme="minorHAnsi"/>
          <w:szCs w:val="22"/>
        </w:rPr>
      </w:pPr>
      <w:bookmarkStart w:id="188" w:name="_Toc523951479"/>
      <w:bookmarkStart w:id="189" w:name="_Toc523953840"/>
      <w:bookmarkStart w:id="190" w:name="_Toc523954487"/>
      <w:r w:rsidRPr="00576E56">
        <w:rPr>
          <w:rFonts w:asciiTheme="minorHAnsi" w:hAnsiTheme="minorHAnsi"/>
          <w:szCs w:val="22"/>
        </w:rPr>
        <w:t>Schedule fee adjustments for procedures and imaging should be acceptable to the average clinician and average consumer.</w:t>
      </w:r>
      <w:bookmarkEnd w:id="188"/>
      <w:bookmarkEnd w:id="189"/>
      <w:bookmarkEnd w:id="190"/>
    </w:p>
    <w:p w14:paraId="6467379E" w14:textId="77777777" w:rsidR="00576E56" w:rsidRPr="00576E56" w:rsidRDefault="00576E56" w:rsidP="00422D53">
      <w:pPr>
        <w:pStyle w:val="Dash3"/>
        <w:tabs>
          <w:tab w:val="clear" w:pos="360"/>
        </w:tabs>
        <w:spacing w:line="360" w:lineRule="auto"/>
        <w:ind w:left="1364" w:hanging="360"/>
        <w:rPr>
          <w:rFonts w:asciiTheme="minorHAnsi" w:hAnsiTheme="minorHAnsi"/>
          <w:szCs w:val="22"/>
        </w:rPr>
      </w:pPr>
      <w:bookmarkStart w:id="191" w:name="_Toc523951480"/>
      <w:bookmarkStart w:id="192" w:name="_Toc523953841"/>
      <w:bookmarkStart w:id="193" w:name="_Toc523954488"/>
      <w:r w:rsidRPr="00576E56">
        <w:rPr>
          <w:rFonts w:asciiTheme="minorHAnsi" w:hAnsiTheme="minorHAnsi"/>
          <w:szCs w:val="22"/>
        </w:rPr>
        <w:lastRenderedPageBreak/>
        <w:t>Clinicians practising appropriately should not be financially penalised due to changes to the MBS.</w:t>
      </w:r>
      <w:bookmarkEnd w:id="191"/>
      <w:bookmarkEnd w:id="192"/>
      <w:bookmarkEnd w:id="193"/>
    </w:p>
    <w:p w14:paraId="66CD9B30" w14:textId="77777777" w:rsidR="00576E56" w:rsidRPr="00576E56" w:rsidRDefault="00576E56" w:rsidP="00422D53">
      <w:pPr>
        <w:pStyle w:val="Dash3"/>
        <w:tabs>
          <w:tab w:val="clear" w:pos="360"/>
        </w:tabs>
        <w:spacing w:line="360" w:lineRule="auto"/>
        <w:ind w:left="1364" w:hanging="360"/>
        <w:rPr>
          <w:rFonts w:asciiTheme="minorHAnsi" w:hAnsiTheme="minorHAnsi"/>
          <w:szCs w:val="22"/>
        </w:rPr>
      </w:pPr>
      <w:bookmarkStart w:id="194" w:name="_Toc523951481"/>
      <w:bookmarkStart w:id="195" w:name="_Toc523953842"/>
      <w:bookmarkStart w:id="196" w:name="_Toc523954489"/>
      <w:r w:rsidRPr="00576E56">
        <w:rPr>
          <w:rFonts w:asciiTheme="minorHAnsi" w:hAnsiTheme="minorHAnsi"/>
          <w:szCs w:val="22"/>
        </w:rPr>
        <w:t>Cost savings should only occur from clearly inappropriate use, and where possible should be reinvested into radiological services.</w:t>
      </w:r>
      <w:bookmarkEnd w:id="194"/>
      <w:bookmarkEnd w:id="195"/>
      <w:bookmarkEnd w:id="196"/>
    </w:p>
    <w:p w14:paraId="78C764C3" w14:textId="77777777" w:rsidR="00576E56" w:rsidRPr="00576E56" w:rsidRDefault="00576E56" w:rsidP="00422D53">
      <w:pPr>
        <w:pStyle w:val="Dash3"/>
        <w:numPr>
          <w:ilvl w:val="0"/>
          <w:numId w:val="29"/>
        </w:numPr>
        <w:spacing w:line="360" w:lineRule="auto"/>
        <w:rPr>
          <w:rFonts w:asciiTheme="minorHAnsi" w:hAnsiTheme="minorHAnsi"/>
          <w:szCs w:val="22"/>
        </w:rPr>
      </w:pPr>
      <w:bookmarkStart w:id="197" w:name="_Toc523951482"/>
      <w:bookmarkStart w:id="198" w:name="_Toc523953843"/>
      <w:bookmarkStart w:id="199" w:name="_Toc523954490"/>
      <w:r w:rsidRPr="00576E56">
        <w:rPr>
          <w:rFonts w:asciiTheme="minorHAnsi" w:hAnsiTheme="minorHAnsi"/>
          <w:szCs w:val="22"/>
        </w:rPr>
        <w:t>Adjustments to linked procedural items should correctly reflect procedural complexity.</w:t>
      </w:r>
      <w:bookmarkEnd w:id="197"/>
      <w:bookmarkEnd w:id="198"/>
      <w:bookmarkEnd w:id="199"/>
    </w:p>
    <w:p w14:paraId="1471955D" w14:textId="77777777" w:rsidR="00576E56" w:rsidRPr="00576E56" w:rsidRDefault="00576E56" w:rsidP="00422D53">
      <w:pPr>
        <w:pStyle w:val="Dash3"/>
        <w:tabs>
          <w:tab w:val="clear" w:pos="360"/>
        </w:tabs>
        <w:spacing w:line="360" w:lineRule="auto"/>
        <w:ind w:left="1364" w:hanging="360"/>
        <w:rPr>
          <w:rFonts w:asciiTheme="minorHAnsi" w:hAnsiTheme="minorHAnsi"/>
          <w:szCs w:val="22"/>
        </w:rPr>
      </w:pPr>
      <w:bookmarkStart w:id="200" w:name="_Toc523951483"/>
      <w:bookmarkStart w:id="201" w:name="_Toc523953844"/>
      <w:bookmarkStart w:id="202" w:name="_Toc523954491"/>
      <w:r w:rsidRPr="00576E56">
        <w:rPr>
          <w:rFonts w:asciiTheme="minorHAnsi" w:hAnsiTheme="minorHAnsi"/>
          <w:szCs w:val="22"/>
        </w:rPr>
        <w:t>The schedule fees for procedural items that are currently under-remunerated should be adjusted upward to accurately reflect procedural complexity—for example, with selective angiography.</w:t>
      </w:r>
      <w:bookmarkEnd w:id="200"/>
      <w:bookmarkEnd w:id="201"/>
      <w:bookmarkEnd w:id="202"/>
    </w:p>
    <w:p w14:paraId="647BC276" w14:textId="77777777" w:rsidR="00576E56" w:rsidRPr="00576E56" w:rsidRDefault="00576E56" w:rsidP="00422D53">
      <w:pPr>
        <w:pStyle w:val="Dash3"/>
        <w:numPr>
          <w:ilvl w:val="0"/>
          <w:numId w:val="29"/>
        </w:numPr>
        <w:spacing w:line="360" w:lineRule="auto"/>
        <w:rPr>
          <w:rFonts w:asciiTheme="minorHAnsi" w:hAnsiTheme="minorHAnsi"/>
          <w:szCs w:val="22"/>
        </w:rPr>
      </w:pPr>
      <w:bookmarkStart w:id="203" w:name="_Toc523951484"/>
      <w:bookmarkStart w:id="204" w:name="_Toc523953845"/>
      <w:bookmarkStart w:id="205" w:name="_Toc523954492"/>
      <w:r w:rsidRPr="00576E56">
        <w:rPr>
          <w:rFonts w:asciiTheme="minorHAnsi" w:hAnsiTheme="minorHAnsi"/>
          <w:szCs w:val="22"/>
        </w:rPr>
        <w:t>Adjustments to linked angiographic items should correctly reflect the average angiographic complexity.</w:t>
      </w:r>
      <w:bookmarkEnd w:id="203"/>
      <w:bookmarkEnd w:id="204"/>
      <w:bookmarkEnd w:id="205"/>
    </w:p>
    <w:p w14:paraId="7AE0131D" w14:textId="77777777" w:rsidR="00576E56" w:rsidRPr="00576E56" w:rsidRDefault="00576E56" w:rsidP="00422D53">
      <w:pPr>
        <w:pStyle w:val="Dash3"/>
        <w:tabs>
          <w:tab w:val="clear" w:pos="360"/>
        </w:tabs>
        <w:spacing w:line="360" w:lineRule="auto"/>
        <w:ind w:left="1364" w:hanging="360"/>
        <w:rPr>
          <w:rFonts w:asciiTheme="minorHAnsi" w:hAnsiTheme="minorHAnsi"/>
          <w:b/>
          <w:szCs w:val="22"/>
        </w:rPr>
      </w:pPr>
      <w:bookmarkStart w:id="206" w:name="_Toc523951485"/>
      <w:bookmarkStart w:id="207" w:name="_Toc523953846"/>
      <w:bookmarkStart w:id="208" w:name="_Toc523954493"/>
      <w:r w:rsidRPr="00576E56">
        <w:rPr>
          <w:rFonts w:asciiTheme="minorHAnsi" w:hAnsiTheme="minorHAnsi"/>
          <w:szCs w:val="22"/>
        </w:rPr>
        <w:t>Angiographic item schedule fees should take into consideration the average fluoroscopy item and any other special requirements that affect the clinician.</w:t>
      </w:r>
      <w:bookmarkEnd w:id="206"/>
      <w:bookmarkEnd w:id="207"/>
      <w:bookmarkEnd w:id="208"/>
    </w:p>
    <w:p w14:paraId="014A2F1C" w14:textId="77777777" w:rsidR="00576E56" w:rsidRPr="00576E56" w:rsidRDefault="00576E56" w:rsidP="00422D53">
      <w:pPr>
        <w:pStyle w:val="Dash3"/>
        <w:numPr>
          <w:ilvl w:val="0"/>
          <w:numId w:val="29"/>
        </w:numPr>
        <w:spacing w:line="360" w:lineRule="auto"/>
        <w:rPr>
          <w:rFonts w:asciiTheme="minorHAnsi" w:hAnsiTheme="minorHAnsi"/>
          <w:szCs w:val="22"/>
        </w:rPr>
      </w:pPr>
      <w:bookmarkStart w:id="209" w:name="_Toc523951486"/>
      <w:bookmarkStart w:id="210" w:name="_Toc523953847"/>
      <w:bookmarkStart w:id="211" w:name="_Toc523954494"/>
      <w:r w:rsidRPr="00576E56">
        <w:rPr>
          <w:rFonts w:asciiTheme="minorHAnsi" w:hAnsiTheme="minorHAnsi"/>
          <w:szCs w:val="22"/>
        </w:rPr>
        <w:t>Consultation with affected clinician groups is required, including vascular and general surgery, cardiology and interventional neuro- radiology.</w:t>
      </w:r>
      <w:bookmarkEnd w:id="209"/>
      <w:bookmarkEnd w:id="210"/>
      <w:bookmarkEnd w:id="211"/>
    </w:p>
    <w:p w14:paraId="15FDE41F" w14:textId="77777777" w:rsidR="00576E56" w:rsidRPr="00576E56" w:rsidRDefault="00576E56" w:rsidP="00422D53">
      <w:pPr>
        <w:pStyle w:val="Dash3"/>
        <w:tabs>
          <w:tab w:val="clear" w:pos="360"/>
        </w:tabs>
        <w:spacing w:line="360" w:lineRule="auto"/>
        <w:ind w:left="1364" w:hanging="360"/>
        <w:rPr>
          <w:rFonts w:asciiTheme="minorHAnsi" w:hAnsiTheme="minorHAnsi"/>
          <w:szCs w:val="22"/>
        </w:rPr>
      </w:pPr>
      <w:bookmarkStart w:id="212" w:name="_Toc523951487"/>
      <w:bookmarkStart w:id="213" w:name="_Toc523953848"/>
      <w:bookmarkStart w:id="214" w:name="_Toc523954495"/>
      <w:r w:rsidRPr="00576E56">
        <w:rPr>
          <w:rFonts w:asciiTheme="minorHAnsi" w:hAnsiTheme="minorHAnsi"/>
          <w:szCs w:val="22"/>
        </w:rPr>
        <w:t>For affected angiogram items performed by clinicians other than interventional radiologists and vascular and general surgeons, targeted consultation should be conducted with the relevant specialty to ensure that the correct adjustments are made.</w:t>
      </w:r>
      <w:bookmarkEnd w:id="212"/>
      <w:bookmarkEnd w:id="213"/>
      <w:bookmarkEnd w:id="214"/>
    </w:p>
    <w:p w14:paraId="1BAAECC8" w14:textId="25064CE9" w:rsidR="003A06E3" w:rsidRPr="00A7638A" w:rsidRDefault="00576E56" w:rsidP="00422D53">
      <w:pPr>
        <w:pStyle w:val="Dash3"/>
        <w:tabs>
          <w:tab w:val="clear" w:pos="360"/>
        </w:tabs>
        <w:spacing w:line="360" w:lineRule="auto"/>
        <w:ind w:left="1364" w:hanging="360"/>
        <w:rPr>
          <w:rFonts w:asciiTheme="minorHAnsi" w:hAnsiTheme="minorHAnsi"/>
          <w:szCs w:val="22"/>
        </w:rPr>
      </w:pPr>
      <w:bookmarkStart w:id="215" w:name="_Toc523951488"/>
      <w:bookmarkStart w:id="216" w:name="_Toc523953849"/>
      <w:bookmarkStart w:id="217" w:name="_Toc523954496"/>
      <w:r w:rsidRPr="00576E56">
        <w:rPr>
          <w:rFonts w:asciiTheme="minorHAnsi" w:hAnsiTheme="minorHAnsi"/>
          <w:szCs w:val="22"/>
        </w:rPr>
        <w:t>There should be a review of all other items with an angiographic component, such as interventional neurology and cardiac procedures, to ensure consistency across the MBS.</w:t>
      </w:r>
      <w:bookmarkEnd w:id="215"/>
      <w:bookmarkEnd w:id="216"/>
      <w:bookmarkEnd w:id="217"/>
    </w:p>
    <w:tbl>
      <w:tblPr>
        <w:tblStyle w:val="TableGrid"/>
        <w:tblW w:w="0" w:type="auto"/>
        <w:tblInd w:w="274" w:type="dxa"/>
        <w:shd w:val="clear" w:color="auto" w:fill="E6EED6"/>
        <w:tblLook w:val="04A0" w:firstRow="1" w:lastRow="0" w:firstColumn="1" w:lastColumn="0" w:noHBand="0" w:noVBand="1"/>
        <w:tblCaption w:val="Recommendation 7 – Taskforce’s Advice"/>
        <w:tblDescription w:val="The Taskforce agreed that item numbers for selective catheterisation of vessels should be bundled into new angiographic items where possible.&#10;Following consultation with the interventional neuroradiology (INR) sector the Taskforce agreed that INR should be considered as a separate group from the DSA items. The Taskforce agreed that INR requires its own items under the MBS and that INR items should be aligned with neurosurgery and neurology items rather than diagnostic imaging. The Taskforce recommends that data should be collected to ascertain how many INR procedures are currently being undertaken to inform new MBS items.&#10;"/>
      </w:tblPr>
      <w:tblGrid>
        <w:gridCol w:w="8008"/>
      </w:tblGrid>
      <w:tr w:rsidR="00BF1A81" w14:paraId="174BE8BC" w14:textId="77777777" w:rsidTr="00A56142">
        <w:trPr>
          <w:tblHeader/>
        </w:trPr>
        <w:tc>
          <w:tcPr>
            <w:tcW w:w="8522" w:type="dxa"/>
            <w:tcBorders>
              <w:top w:val="single" w:sz="12" w:space="0" w:color="01653F"/>
              <w:left w:val="single" w:sz="12" w:space="0" w:color="01653F"/>
              <w:bottom w:val="single" w:sz="12" w:space="0" w:color="01653F"/>
              <w:right w:val="single" w:sz="12" w:space="0" w:color="01653F"/>
            </w:tcBorders>
            <w:shd w:val="clear" w:color="auto" w:fill="E6EED6"/>
            <w:hideMark/>
          </w:tcPr>
          <w:p w14:paraId="1B114966" w14:textId="10E8C15E" w:rsidR="00BF1A81" w:rsidRPr="002D5F4F" w:rsidRDefault="00BF1A81" w:rsidP="002E1B34">
            <w:pPr>
              <w:spacing w:before="120" w:after="120"/>
              <w:rPr>
                <w:rFonts w:asciiTheme="minorHAnsi" w:hAnsiTheme="minorHAnsi" w:cstheme="minorHAnsi"/>
                <w:b/>
                <w:szCs w:val="20"/>
                <w:lang w:val="en-US"/>
              </w:rPr>
            </w:pPr>
            <w:r w:rsidRPr="002D5F4F">
              <w:rPr>
                <w:rFonts w:asciiTheme="minorHAnsi" w:hAnsiTheme="minorHAnsi" w:cstheme="minorHAnsi"/>
                <w:b/>
                <w:szCs w:val="20"/>
              </w:rPr>
              <w:t>Recommendation 7 – Taskforce’s Advice</w:t>
            </w:r>
          </w:p>
          <w:p w14:paraId="46191D88" w14:textId="77777777" w:rsidR="00916CE0" w:rsidRPr="002D5F4F" w:rsidRDefault="00291C28" w:rsidP="004D1137">
            <w:pPr>
              <w:pStyle w:val="BoxNormal"/>
              <w:rPr>
                <w:szCs w:val="20"/>
                <w:lang w:eastAsia="en-US"/>
              </w:rPr>
            </w:pPr>
            <w:r w:rsidRPr="002D5F4F">
              <w:rPr>
                <w:szCs w:val="20"/>
                <w:lang w:eastAsia="en-US"/>
              </w:rPr>
              <w:t>The Taskforce agreed that item numbers for selective cathet</w:t>
            </w:r>
            <w:r w:rsidR="00714053" w:rsidRPr="002D5F4F">
              <w:rPr>
                <w:szCs w:val="20"/>
                <w:lang w:eastAsia="en-US"/>
              </w:rPr>
              <w:t>erisation of vessels should</w:t>
            </w:r>
            <w:r w:rsidRPr="002D5F4F">
              <w:rPr>
                <w:szCs w:val="20"/>
                <w:lang w:eastAsia="en-US"/>
              </w:rPr>
              <w:t xml:space="preserve"> be bundled into new angiographic items where possible.</w:t>
            </w:r>
          </w:p>
          <w:p w14:paraId="38044806" w14:textId="6B76854C" w:rsidR="007B12DB" w:rsidRDefault="007B12DB" w:rsidP="007B12DB">
            <w:pPr>
              <w:pStyle w:val="BoxNormal"/>
              <w:rPr>
                <w:lang w:eastAsia="en-US"/>
              </w:rPr>
            </w:pPr>
            <w:r w:rsidRPr="002D5F4F">
              <w:rPr>
                <w:szCs w:val="20"/>
                <w:lang w:eastAsia="en-US"/>
              </w:rPr>
              <w:t>Following consultation with the interventional neuroradiology (INR) sector the Taskforce agreed that INR should be considered as a separate group from the DSA items. The Taskforce agreed that INR requires its own items under the MBS and that INR items should be aligned with neurosurgery and neurology items rather than diagnostic imaging. The Taskforce recommends that data should be collected to ascertain how many INR procedures are currently being undertaken to inform new MBS items.</w:t>
            </w:r>
          </w:p>
        </w:tc>
      </w:tr>
    </w:tbl>
    <w:p w14:paraId="4B8D325C" w14:textId="7DD37328" w:rsidR="00A100E0" w:rsidRPr="004F1893" w:rsidRDefault="0034152B" w:rsidP="00FB3AB7">
      <w:pPr>
        <w:pStyle w:val="Heading2"/>
      </w:pPr>
      <w:bookmarkStart w:id="218" w:name="_Toc13043543"/>
      <w:bookmarkStart w:id="219" w:name="_Toc54355628"/>
      <w:bookmarkEnd w:id="218"/>
      <w:r w:rsidRPr="003A06E3">
        <w:lastRenderedPageBreak/>
        <w:t>A</w:t>
      </w:r>
      <w:r w:rsidR="00A100E0" w:rsidRPr="003A06E3">
        <w:t>ngiographic item compliance with the Diagnostic Imaging Accreditation Scheme</w:t>
      </w:r>
      <w:bookmarkEnd w:id="219"/>
    </w:p>
    <w:p w14:paraId="02D1D8E1" w14:textId="2B2DA240" w:rsidR="002E6F93" w:rsidRPr="00F162FA" w:rsidRDefault="00C74FF4" w:rsidP="00422D53">
      <w:pPr>
        <w:pStyle w:val="Heading3Numbered"/>
        <w:ind w:firstLine="1973"/>
      </w:pPr>
      <w:bookmarkStart w:id="220" w:name="_Toc523953851"/>
      <w:bookmarkStart w:id="221" w:name="_Toc523954498"/>
      <w:bookmarkStart w:id="222" w:name="_Toc54355629"/>
      <w:r w:rsidRPr="00F162FA">
        <w:t>Recommendation</w:t>
      </w:r>
      <w:r w:rsidR="002E6F93" w:rsidRPr="00F162FA">
        <w:t xml:space="preserve"> 8</w:t>
      </w:r>
      <w:bookmarkEnd w:id="220"/>
      <w:bookmarkEnd w:id="221"/>
      <w:bookmarkEnd w:id="222"/>
    </w:p>
    <w:p w14:paraId="4779E0F7" w14:textId="4A9340BC" w:rsidR="00270C6D" w:rsidRPr="003A06E3" w:rsidRDefault="002608CF" w:rsidP="00422D53">
      <w:pPr>
        <w:pStyle w:val="Bullettext"/>
        <w:numPr>
          <w:ilvl w:val="0"/>
          <w:numId w:val="27"/>
        </w:numPr>
        <w:spacing w:line="360" w:lineRule="auto"/>
        <w:ind w:left="357" w:hanging="357"/>
        <w:rPr>
          <w:rFonts w:cstheme="minorHAnsi"/>
          <w:szCs w:val="22"/>
          <w:lang w:val="en-GB"/>
        </w:rPr>
      </w:pPr>
      <w:r w:rsidRPr="003A06E3">
        <w:rPr>
          <w:rFonts w:cstheme="minorHAnsi"/>
          <w:szCs w:val="22"/>
          <w:lang w:val="en-GB"/>
        </w:rPr>
        <w:t>Retain</w:t>
      </w:r>
      <w:r w:rsidR="00270C6D" w:rsidRPr="003A06E3">
        <w:rPr>
          <w:rFonts w:cstheme="minorHAnsi"/>
          <w:szCs w:val="22"/>
          <w:lang w:val="en-GB"/>
        </w:rPr>
        <w:t xml:space="preserve"> angiograph</w:t>
      </w:r>
      <w:r w:rsidRPr="003A06E3">
        <w:rPr>
          <w:rFonts w:cstheme="minorHAnsi"/>
          <w:szCs w:val="22"/>
          <w:lang w:val="en-GB"/>
        </w:rPr>
        <w:t>ic components as tiered items within the</w:t>
      </w:r>
      <w:r w:rsidR="00270C6D" w:rsidRPr="003A06E3">
        <w:rPr>
          <w:rFonts w:cstheme="minorHAnsi"/>
          <w:szCs w:val="22"/>
          <w:lang w:val="en-GB"/>
        </w:rPr>
        <w:t xml:space="preserve"> DI</w:t>
      </w:r>
      <w:r w:rsidR="0014408B" w:rsidRPr="003A06E3">
        <w:rPr>
          <w:rFonts w:cstheme="minorHAnsi"/>
          <w:szCs w:val="22"/>
          <w:lang w:val="en-GB"/>
        </w:rPr>
        <w:t>ST</w:t>
      </w:r>
      <w:r w:rsidR="006A22FF" w:rsidRPr="003A06E3">
        <w:rPr>
          <w:rFonts w:cstheme="minorHAnsi"/>
          <w:szCs w:val="22"/>
          <w:lang w:val="en-GB"/>
        </w:rPr>
        <w:t>.</w:t>
      </w:r>
    </w:p>
    <w:p w14:paraId="29B84A89" w14:textId="4E6376FD" w:rsidR="00BA5304" w:rsidRPr="003A06E3" w:rsidRDefault="00C423CE" w:rsidP="00422D53">
      <w:pPr>
        <w:pStyle w:val="Bullet2"/>
        <w:spacing w:line="360" w:lineRule="auto"/>
        <w:rPr>
          <w:szCs w:val="22"/>
        </w:rPr>
      </w:pPr>
      <w:r w:rsidRPr="003A06E3">
        <w:rPr>
          <w:szCs w:val="22"/>
        </w:rPr>
        <w:t>The Committee recommends that the linked angiographic items are</w:t>
      </w:r>
      <w:r w:rsidR="00BA5304" w:rsidRPr="003A06E3">
        <w:rPr>
          <w:szCs w:val="22"/>
        </w:rPr>
        <w:t>:</w:t>
      </w:r>
    </w:p>
    <w:p w14:paraId="1E103C58" w14:textId="240E354E" w:rsidR="00BA5304" w:rsidRPr="003A06E3" w:rsidRDefault="00BA5304" w:rsidP="00422D53">
      <w:pPr>
        <w:pStyle w:val="Dash3"/>
        <w:spacing w:line="360" w:lineRule="auto"/>
        <w:rPr>
          <w:szCs w:val="22"/>
        </w:rPr>
      </w:pPr>
      <w:r w:rsidRPr="003A06E3">
        <w:rPr>
          <w:szCs w:val="22"/>
        </w:rPr>
        <w:t>T</w:t>
      </w:r>
      <w:r w:rsidR="00C423CE" w:rsidRPr="003A06E3">
        <w:rPr>
          <w:szCs w:val="22"/>
        </w:rPr>
        <w:t>iered by a measure of complexity</w:t>
      </w:r>
      <w:r w:rsidR="00651AD2" w:rsidRPr="003A06E3">
        <w:rPr>
          <w:szCs w:val="22"/>
        </w:rPr>
        <w:t>.</w:t>
      </w:r>
    </w:p>
    <w:p w14:paraId="6FE7B5E3" w14:textId="584BE139" w:rsidR="00C74FF4" w:rsidRPr="003A06E3" w:rsidRDefault="00651AD2" w:rsidP="00422D53">
      <w:pPr>
        <w:pStyle w:val="Dash3"/>
        <w:spacing w:line="360" w:lineRule="auto"/>
        <w:rPr>
          <w:szCs w:val="22"/>
        </w:rPr>
      </w:pPr>
      <w:r w:rsidRPr="003A06E3">
        <w:rPr>
          <w:szCs w:val="22"/>
        </w:rPr>
        <w:t>R</w:t>
      </w:r>
      <w:r w:rsidR="00C423CE" w:rsidRPr="003A06E3">
        <w:rPr>
          <w:szCs w:val="22"/>
        </w:rPr>
        <w:t>etained within the DIST</w:t>
      </w:r>
      <w:r w:rsidR="00BA4B6A" w:rsidRPr="003A06E3">
        <w:rPr>
          <w:szCs w:val="22"/>
        </w:rPr>
        <w:t xml:space="preserve"> to ensure compliance with the DIAS (rather than moving</w:t>
      </w:r>
      <w:r w:rsidR="000007E8" w:rsidRPr="003A06E3">
        <w:rPr>
          <w:szCs w:val="22"/>
        </w:rPr>
        <w:t xml:space="preserve"> to the General Medical Services Table</w:t>
      </w:r>
      <w:r w:rsidR="007C419E" w:rsidRPr="003A06E3">
        <w:rPr>
          <w:szCs w:val="22"/>
        </w:rPr>
        <w:t xml:space="preserve"> [GMST])</w:t>
      </w:r>
      <w:r w:rsidR="00C423CE" w:rsidRPr="003A06E3">
        <w:rPr>
          <w:szCs w:val="22"/>
        </w:rPr>
        <w:t>.</w:t>
      </w:r>
    </w:p>
    <w:p w14:paraId="2739AEF7" w14:textId="3E2E4665" w:rsidR="00E65E1C" w:rsidRDefault="00E65E1C" w:rsidP="00422D53">
      <w:pPr>
        <w:pStyle w:val="Bullettext"/>
        <w:numPr>
          <w:ilvl w:val="0"/>
          <w:numId w:val="27"/>
        </w:numPr>
        <w:spacing w:line="360" w:lineRule="auto"/>
        <w:ind w:left="357" w:hanging="357"/>
        <w:rPr>
          <w:rFonts w:cstheme="minorHAnsi"/>
          <w:szCs w:val="22"/>
          <w:lang w:val="en-GB"/>
        </w:rPr>
      </w:pPr>
      <w:r w:rsidRPr="003A06E3">
        <w:rPr>
          <w:rFonts w:cstheme="minorHAnsi"/>
          <w:szCs w:val="22"/>
          <w:lang w:val="en-GB"/>
        </w:rPr>
        <w:t xml:space="preserve">The Committee recommends that procedural items </w:t>
      </w:r>
      <w:r w:rsidR="00FF152E" w:rsidRPr="003A06E3">
        <w:rPr>
          <w:rFonts w:cstheme="minorHAnsi"/>
          <w:szCs w:val="22"/>
          <w:lang w:val="en-GB"/>
        </w:rPr>
        <w:t xml:space="preserve">should </w:t>
      </w:r>
      <w:r w:rsidRPr="003A06E3">
        <w:rPr>
          <w:rFonts w:cstheme="minorHAnsi"/>
          <w:szCs w:val="22"/>
          <w:lang w:val="en-GB"/>
        </w:rPr>
        <w:t xml:space="preserve">only be claimed with the corresponding angiographic item, </w:t>
      </w:r>
      <w:r w:rsidR="00FD54F1" w:rsidRPr="003A06E3">
        <w:rPr>
          <w:rFonts w:cstheme="minorHAnsi"/>
          <w:szCs w:val="22"/>
          <w:lang w:val="en-GB"/>
        </w:rPr>
        <w:t xml:space="preserve">and that this should be </w:t>
      </w:r>
      <w:r w:rsidRPr="003A06E3">
        <w:rPr>
          <w:rFonts w:cstheme="minorHAnsi"/>
          <w:szCs w:val="22"/>
          <w:lang w:val="en-GB"/>
        </w:rPr>
        <w:t xml:space="preserve">detailed within both </w:t>
      </w:r>
      <w:r w:rsidR="003F7A4A" w:rsidRPr="003A06E3">
        <w:rPr>
          <w:rFonts w:cstheme="minorHAnsi"/>
          <w:szCs w:val="22"/>
          <w:lang w:val="en-GB"/>
        </w:rPr>
        <w:t xml:space="preserve">item </w:t>
      </w:r>
      <w:r w:rsidRPr="003A06E3">
        <w:rPr>
          <w:rFonts w:cstheme="minorHAnsi"/>
          <w:szCs w:val="22"/>
          <w:lang w:val="en-GB"/>
        </w:rPr>
        <w:t>descriptors.</w:t>
      </w:r>
    </w:p>
    <w:p w14:paraId="1E83AE8E" w14:textId="77777777" w:rsidR="0061596A" w:rsidRDefault="002E6F93" w:rsidP="00422D53">
      <w:pPr>
        <w:pStyle w:val="Heading3Numbered"/>
        <w:ind w:firstLine="1973"/>
      </w:pPr>
      <w:bookmarkStart w:id="223" w:name="_Toc523953852"/>
      <w:bookmarkStart w:id="224" w:name="_Toc523954499"/>
      <w:bookmarkStart w:id="225" w:name="_Toc54355630"/>
      <w:r w:rsidRPr="00F162FA">
        <w:t>Rationale for Recommendation 8</w:t>
      </w:r>
      <w:bookmarkStart w:id="226" w:name="_Toc523953853"/>
      <w:bookmarkStart w:id="227" w:name="_Toc523954500"/>
      <w:bookmarkEnd w:id="223"/>
      <w:bookmarkEnd w:id="224"/>
      <w:bookmarkEnd w:id="225"/>
    </w:p>
    <w:p w14:paraId="4559C2A7" w14:textId="3D0907F9" w:rsidR="00C02EB7" w:rsidRPr="001379F6" w:rsidRDefault="00C02EB7" w:rsidP="00422D53">
      <w:pPr>
        <w:pStyle w:val="Bullettext"/>
        <w:spacing w:line="360" w:lineRule="auto"/>
        <w:ind w:left="0"/>
        <w:rPr>
          <w:rFonts w:cstheme="minorHAnsi"/>
          <w:szCs w:val="22"/>
          <w:lang w:val="en-GB"/>
        </w:rPr>
      </w:pPr>
      <w:r w:rsidRPr="001379F6">
        <w:rPr>
          <w:rFonts w:cstheme="minorHAnsi"/>
          <w:szCs w:val="22"/>
          <w:lang w:val="en-GB"/>
        </w:rPr>
        <w:t xml:space="preserve">This recommendation focuses on </w:t>
      </w:r>
      <w:r w:rsidR="00220325" w:rsidRPr="001379F6">
        <w:rPr>
          <w:rFonts w:cstheme="minorHAnsi"/>
          <w:szCs w:val="22"/>
          <w:lang w:val="en-GB"/>
        </w:rPr>
        <w:t>ensuring diagnostic imaging items adhere to the appropriate safety and accreditation standards</w:t>
      </w:r>
      <w:r w:rsidR="00581863" w:rsidRPr="001379F6">
        <w:rPr>
          <w:rFonts w:cstheme="minorHAnsi"/>
          <w:szCs w:val="22"/>
          <w:lang w:val="en-GB"/>
        </w:rPr>
        <w:t>. It is based on the following:</w:t>
      </w:r>
    </w:p>
    <w:p w14:paraId="1F8D533E" w14:textId="2196AE07" w:rsidR="001A2E43" w:rsidRPr="001379F6" w:rsidRDefault="001A2E43" w:rsidP="00422D53">
      <w:pPr>
        <w:pStyle w:val="Bullettext"/>
        <w:numPr>
          <w:ilvl w:val="0"/>
          <w:numId w:val="27"/>
        </w:numPr>
        <w:spacing w:line="360" w:lineRule="auto"/>
        <w:ind w:left="357" w:hanging="357"/>
        <w:rPr>
          <w:rFonts w:cstheme="minorHAnsi"/>
          <w:szCs w:val="22"/>
          <w:lang w:val="en-GB"/>
        </w:rPr>
      </w:pPr>
      <w:r w:rsidRPr="001379F6">
        <w:rPr>
          <w:rFonts w:cstheme="minorHAnsi"/>
          <w:szCs w:val="22"/>
          <w:lang w:val="en-GB"/>
        </w:rPr>
        <w:t>The Committee understands that items within the DIST are subject to the DIAS</w:t>
      </w:r>
      <w:r w:rsidR="00364C16" w:rsidRPr="001379F6">
        <w:rPr>
          <w:rFonts w:cstheme="minorHAnsi"/>
          <w:szCs w:val="22"/>
          <w:lang w:val="en-GB"/>
        </w:rPr>
        <w:t>.</w:t>
      </w:r>
      <w:r w:rsidRPr="001379F6">
        <w:rPr>
          <w:rFonts w:cstheme="minorHAnsi"/>
          <w:szCs w:val="22"/>
          <w:lang w:val="en-GB"/>
        </w:rPr>
        <w:t xml:space="preserve"> </w:t>
      </w:r>
      <w:r w:rsidR="00C75058" w:rsidRPr="001379F6">
        <w:rPr>
          <w:rFonts w:cstheme="minorHAnsi"/>
          <w:szCs w:val="22"/>
          <w:lang w:val="en-GB"/>
        </w:rPr>
        <w:t>Initial recommendations to bundle angiographic items into procedural items were proposed by the Committee, however m</w:t>
      </w:r>
      <w:r w:rsidR="00D51B68" w:rsidRPr="001379F6">
        <w:rPr>
          <w:rFonts w:cstheme="minorHAnsi"/>
          <w:szCs w:val="22"/>
          <w:lang w:val="en-GB"/>
        </w:rPr>
        <w:t>oving</w:t>
      </w:r>
      <w:r w:rsidRPr="001379F6">
        <w:rPr>
          <w:rFonts w:cstheme="minorHAnsi"/>
          <w:szCs w:val="22"/>
          <w:lang w:val="en-GB"/>
        </w:rPr>
        <w:t xml:space="preserve"> items from the DIST to the GMST </w:t>
      </w:r>
      <w:r w:rsidR="005044A6" w:rsidRPr="001379F6">
        <w:rPr>
          <w:rFonts w:cstheme="minorHAnsi"/>
          <w:szCs w:val="22"/>
          <w:lang w:val="en-GB"/>
        </w:rPr>
        <w:t xml:space="preserve">would </w:t>
      </w:r>
      <w:r w:rsidRPr="001379F6">
        <w:rPr>
          <w:rFonts w:cstheme="minorHAnsi"/>
          <w:szCs w:val="22"/>
          <w:lang w:val="en-GB"/>
        </w:rPr>
        <w:t xml:space="preserve">lose the assurance of compliance </w:t>
      </w:r>
      <w:r w:rsidR="00177890" w:rsidRPr="001379F6">
        <w:rPr>
          <w:rFonts w:cstheme="minorHAnsi"/>
          <w:szCs w:val="22"/>
          <w:lang w:val="en-GB"/>
        </w:rPr>
        <w:t xml:space="preserve">with </w:t>
      </w:r>
      <w:r w:rsidRPr="001379F6">
        <w:rPr>
          <w:rFonts w:cstheme="minorHAnsi"/>
          <w:szCs w:val="22"/>
          <w:lang w:val="en-GB"/>
        </w:rPr>
        <w:t xml:space="preserve">DIAS standards. The Committee was advised that </w:t>
      </w:r>
      <w:r w:rsidR="00C020C9" w:rsidRPr="001379F6">
        <w:rPr>
          <w:rFonts w:cstheme="minorHAnsi"/>
          <w:szCs w:val="22"/>
          <w:lang w:val="en-GB"/>
        </w:rPr>
        <w:t xml:space="preserve">changing </w:t>
      </w:r>
      <w:r w:rsidRPr="001379F6">
        <w:rPr>
          <w:rFonts w:cstheme="minorHAnsi"/>
          <w:szCs w:val="22"/>
          <w:lang w:val="en-GB"/>
        </w:rPr>
        <w:t>the DIAS to encompass the GMST would require extensive legislative and administrative revision.</w:t>
      </w:r>
      <w:bookmarkEnd w:id="226"/>
      <w:bookmarkEnd w:id="227"/>
    </w:p>
    <w:p w14:paraId="0BBF2B72" w14:textId="0410B1DE" w:rsidR="00422D53" w:rsidRDefault="00E65E1C" w:rsidP="00422D53">
      <w:pPr>
        <w:pStyle w:val="Bullettext"/>
        <w:numPr>
          <w:ilvl w:val="0"/>
          <w:numId w:val="27"/>
        </w:numPr>
        <w:spacing w:line="360" w:lineRule="auto"/>
        <w:ind w:left="357" w:hanging="357"/>
        <w:rPr>
          <w:rFonts w:cstheme="minorHAnsi"/>
          <w:szCs w:val="22"/>
          <w:lang w:val="en-GB"/>
        </w:rPr>
      </w:pPr>
      <w:bookmarkStart w:id="228" w:name="_Toc523953854"/>
      <w:bookmarkStart w:id="229" w:name="_Toc523954501"/>
      <w:r w:rsidRPr="001379F6">
        <w:rPr>
          <w:rFonts w:cstheme="minorHAnsi"/>
          <w:szCs w:val="22"/>
          <w:lang w:val="en-GB"/>
        </w:rPr>
        <w:t>T</w:t>
      </w:r>
      <w:r w:rsidR="001A2E43" w:rsidRPr="001379F6">
        <w:rPr>
          <w:rFonts w:cstheme="minorHAnsi"/>
          <w:szCs w:val="22"/>
          <w:lang w:val="en-GB"/>
        </w:rPr>
        <w:t xml:space="preserve">he Committee </w:t>
      </w:r>
      <w:r w:rsidRPr="001379F6">
        <w:rPr>
          <w:rFonts w:cstheme="minorHAnsi"/>
          <w:szCs w:val="22"/>
          <w:lang w:val="en-GB"/>
        </w:rPr>
        <w:t>agreed</w:t>
      </w:r>
      <w:r w:rsidR="001A2E43" w:rsidRPr="001379F6">
        <w:rPr>
          <w:rFonts w:cstheme="minorHAnsi"/>
          <w:szCs w:val="22"/>
          <w:lang w:val="en-GB"/>
        </w:rPr>
        <w:t xml:space="preserve"> that the loss of DIAS standards would be an unacceptable outcome of bundling</w:t>
      </w:r>
      <w:r w:rsidR="00DE1BE8" w:rsidRPr="001379F6">
        <w:rPr>
          <w:rFonts w:cstheme="minorHAnsi"/>
          <w:szCs w:val="22"/>
          <w:lang w:val="en-GB"/>
        </w:rPr>
        <w:t xml:space="preserve"> the</w:t>
      </w:r>
      <w:r w:rsidR="001A2E43" w:rsidRPr="001379F6">
        <w:rPr>
          <w:rFonts w:cstheme="minorHAnsi"/>
          <w:szCs w:val="22"/>
          <w:lang w:val="en-GB"/>
        </w:rPr>
        <w:t xml:space="preserve"> procedural and angiographic item</w:t>
      </w:r>
      <w:r w:rsidR="003E2DF4" w:rsidRPr="001379F6">
        <w:rPr>
          <w:rFonts w:cstheme="minorHAnsi"/>
          <w:szCs w:val="22"/>
          <w:lang w:val="en-GB"/>
        </w:rPr>
        <w:t>s</w:t>
      </w:r>
      <w:r w:rsidRPr="001379F6">
        <w:rPr>
          <w:rFonts w:cstheme="minorHAnsi"/>
          <w:szCs w:val="22"/>
          <w:lang w:val="en-GB"/>
        </w:rPr>
        <w:t xml:space="preserve"> and</w:t>
      </w:r>
      <w:r w:rsidR="00D677C9" w:rsidRPr="001379F6">
        <w:rPr>
          <w:rFonts w:cstheme="minorHAnsi"/>
          <w:szCs w:val="22"/>
          <w:lang w:val="en-GB"/>
        </w:rPr>
        <w:t xml:space="preserve"> therefore</w:t>
      </w:r>
      <w:r w:rsidRPr="001379F6">
        <w:rPr>
          <w:rFonts w:cstheme="minorHAnsi"/>
          <w:szCs w:val="22"/>
          <w:lang w:val="en-GB"/>
        </w:rPr>
        <w:t xml:space="preserve"> recommend</w:t>
      </w:r>
      <w:r w:rsidR="00D677C9" w:rsidRPr="001379F6">
        <w:rPr>
          <w:rFonts w:cstheme="minorHAnsi"/>
          <w:szCs w:val="22"/>
          <w:lang w:val="en-GB"/>
        </w:rPr>
        <w:t>s</w:t>
      </w:r>
      <w:r w:rsidRPr="001379F6">
        <w:rPr>
          <w:rFonts w:cstheme="minorHAnsi"/>
          <w:szCs w:val="22"/>
          <w:lang w:val="en-GB"/>
        </w:rPr>
        <w:t xml:space="preserve"> that the angiographic component be retained within the DIST.</w:t>
      </w:r>
      <w:bookmarkEnd w:id="228"/>
      <w:bookmarkEnd w:id="229"/>
    </w:p>
    <w:tbl>
      <w:tblPr>
        <w:tblStyle w:val="TableGrid"/>
        <w:tblpPr w:leftFromText="180" w:rightFromText="180" w:vertAnchor="text" w:horzAnchor="margin" w:tblpY="81"/>
        <w:tblW w:w="0" w:type="auto"/>
        <w:shd w:val="clear" w:color="auto" w:fill="E6EED6"/>
        <w:tblLook w:val="04A0" w:firstRow="1" w:lastRow="0" w:firstColumn="1" w:lastColumn="0" w:noHBand="0" w:noVBand="1"/>
        <w:tblCaption w:val="Recommendation 8 – Not endorsed for Government consideration "/>
        <w:tblDescription w:val="The Taskforce found that this recommendation is no longer required. &#10;"/>
      </w:tblPr>
      <w:tblGrid>
        <w:gridCol w:w="8282"/>
      </w:tblGrid>
      <w:tr w:rsidR="00422D53" w:rsidRPr="009474D8" w14:paraId="2EBA984D" w14:textId="77777777" w:rsidTr="00422D53">
        <w:trPr>
          <w:tblHeader/>
        </w:trPr>
        <w:tc>
          <w:tcPr>
            <w:tcW w:w="8282" w:type="dxa"/>
            <w:tcBorders>
              <w:top w:val="single" w:sz="12" w:space="0" w:color="01653F"/>
              <w:left w:val="single" w:sz="12" w:space="0" w:color="01653F"/>
              <w:bottom w:val="single" w:sz="12" w:space="0" w:color="01653F"/>
              <w:right w:val="single" w:sz="12" w:space="0" w:color="01653F"/>
            </w:tcBorders>
            <w:shd w:val="clear" w:color="auto" w:fill="E6EED6"/>
          </w:tcPr>
          <w:p w14:paraId="48BA21E8" w14:textId="77777777" w:rsidR="00422D53" w:rsidRPr="002D5F4F" w:rsidRDefault="00422D53" w:rsidP="00422D53">
            <w:pPr>
              <w:spacing w:before="120" w:after="120"/>
              <w:rPr>
                <w:rFonts w:asciiTheme="minorHAnsi" w:hAnsiTheme="minorHAnsi" w:cstheme="minorHAnsi"/>
                <w:b/>
                <w:szCs w:val="20"/>
              </w:rPr>
            </w:pPr>
            <w:r w:rsidRPr="002D5F4F">
              <w:rPr>
                <w:rFonts w:asciiTheme="minorHAnsi" w:hAnsiTheme="minorHAnsi" w:cstheme="minorHAnsi"/>
                <w:b/>
                <w:szCs w:val="20"/>
              </w:rPr>
              <w:t xml:space="preserve">Recommendation 8 – Not endorsed for Government consideration </w:t>
            </w:r>
          </w:p>
          <w:p w14:paraId="27B3907B" w14:textId="77777777" w:rsidR="00422D53" w:rsidRPr="00422D53" w:rsidRDefault="00422D53" w:rsidP="00422D53">
            <w:pPr>
              <w:pStyle w:val="BoxNormal"/>
              <w:ind w:left="0"/>
              <w:rPr>
                <w:sz w:val="22"/>
              </w:rPr>
            </w:pPr>
            <w:r w:rsidRPr="002D5F4F">
              <w:rPr>
                <w:szCs w:val="20"/>
              </w:rPr>
              <w:t>The Taskforce found that this recommendation is no longer required.</w:t>
            </w:r>
            <w:r w:rsidRPr="00422D53">
              <w:rPr>
                <w:sz w:val="22"/>
              </w:rPr>
              <w:t xml:space="preserve"> </w:t>
            </w:r>
          </w:p>
        </w:tc>
      </w:tr>
    </w:tbl>
    <w:p w14:paraId="3BD561AB" w14:textId="47717EBD" w:rsidR="001A2E43" w:rsidRPr="00422D53" w:rsidRDefault="00422D53" w:rsidP="00422D53">
      <w:pPr>
        <w:spacing w:after="160" w:line="259" w:lineRule="auto"/>
        <w:rPr>
          <w:rFonts w:asciiTheme="minorHAnsi" w:hAnsiTheme="minorHAnsi" w:cstheme="minorHAnsi"/>
          <w:szCs w:val="22"/>
          <w:lang w:val="en-GB"/>
        </w:rPr>
      </w:pPr>
      <w:r>
        <w:rPr>
          <w:rFonts w:cstheme="minorHAnsi"/>
          <w:szCs w:val="22"/>
          <w:lang w:val="en-GB"/>
        </w:rPr>
        <w:br w:type="page"/>
      </w:r>
    </w:p>
    <w:p w14:paraId="53E12C78" w14:textId="77777777" w:rsidR="00A100E0" w:rsidRPr="003A06E3" w:rsidRDefault="00A100E0" w:rsidP="00FB3AB7">
      <w:pPr>
        <w:pStyle w:val="Heading2"/>
      </w:pPr>
      <w:bookmarkStart w:id="230" w:name="_Toc13043547"/>
      <w:bookmarkStart w:id="231" w:name="_Toc54355631"/>
      <w:bookmarkEnd w:id="230"/>
      <w:r w:rsidRPr="003A06E3">
        <w:lastRenderedPageBreak/>
        <w:t>Tiering of items by number of contrast runs</w:t>
      </w:r>
      <w:bookmarkEnd w:id="231"/>
    </w:p>
    <w:p w14:paraId="0073E60B" w14:textId="0EDCF7AC" w:rsidR="002E6F93" w:rsidRPr="00F162FA" w:rsidRDefault="00C423CE" w:rsidP="00422D53">
      <w:pPr>
        <w:pStyle w:val="Heading3Numbered"/>
        <w:ind w:firstLine="1973"/>
      </w:pPr>
      <w:bookmarkStart w:id="232" w:name="_Toc523953856"/>
      <w:bookmarkStart w:id="233" w:name="_Toc523954503"/>
      <w:bookmarkStart w:id="234" w:name="_Toc54355632"/>
      <w:r w:rsidRPr="00F162FA">
        <w:t>Recommendation 9</w:t>
      </w:r>
      <w:bookmarkEnd w:id="232"/>
      <w:bookmarkEnd w:id="233"/>
      <w:bookmarkEnd w:id="234"/>
    </w:p>
    <w:p w14:paraId="794CDD6E" w14:textId="77777777" w:rsidR="00DC1432" w:rsidRPr="003A06E3" w:rsidRDefault="00DC1432" w:rsidP="00422D53">
      <w:pPr>
        <w:pStyle w:val="Bullet-green"/>
        <w:spacing w:line="360" w:lineRule="auto"/>
        <w:rPr>
          <w:szCs w:val="22"/>
          <w:lang w:val="en-GB"/>
        </w:rPr>
      </w:pPr>
      <w:r w:rsidRPr="003A06E3">
        <w:rPr>
          <w:szCs w:val="22"/>
          <w:lang w:val="en-GB"/>
        </w:rPr>
        <w:t xml:space="preserve">Replace references to </w:t>
      </w:r>
      <w:r w:rsidR="00C90EED" w:rsidRPr="003A06E3">
        <w:rPr>
          <w:szCs w:val="22"/>
          <w:lang w:val="en-GB"/>
        </w:rPr>
        <w:t>“</w:t>
      </w:r>
      <w:r w:rsidRPr="003A06E3">
        <w:rPr>
          <w:szCs w:val="22"/>
          <w:lang w:val="en-GB"/>
        </w:rPr>
        <w:t>digital subtraction angiography</w:t>
      </w:r>
      <w:r w:rsidR="00C90EED" w:rsidRPr="003A06E3">
        <w:rPr>
          <w:szCs w:val="22"/>
          <w:lang w:val="en-GB"/>
        </w:rPr>
        <w:t>”</w:t>
      </w:r>
      <w:r w:rsidRPr="003A06E3">
        <w:rPr>
          <w:szCs w:val="22"/>
          <w:lang w:val="en-GB"/>
        </w:rPr>
        <w:t xml:space="preserve"> with </w:t>
      </w:r>
      <w:r w:rsidR="00C90EED" w:rsidRPr="003A06E3">
        <w:rPr>
          <w:szCs w:val="22"/>
          <w:lang w:val="en-GB"/>
        </w:rPr>
        <w:t>“</w:t>
      </w:r>
      <w:r w:rsidRPr="003A06E3">
        <w:rPr>
          <w:szCs w:val="22"/>
          <w:lang w:val="en-GB"/>
        </w:rPr>
        <w:t>angiography and fluoroscopy</w:t>
      </w:r>
      <w:r w:rsidR="00C90EED" w:rsidRPr="003A06E3">
        <w:rPr>
          <w:szCs w:val="22"/>
          <w:lang w:val="en-GB"/>
        </w:rPr>
        <w:t>”</w:t>
      </w:r>
      <w:r w:rsidRPr="003A06E3">
        <w:rPr>
          <w:szCs w:val="22"/>
          <w:lang w:val="en-GB"/>
        </w:rPr>
        <w:t>.</w:t>
      </w:r>
    </w:p>
    <w:p w14:paraId="31863E12" w14:textId="77777777" w:rsidR="00C423CE" w:rsidRPr="00F162FA" w:rsidRDefault="00C423CE" w:rsidP="00422D53">
      <w:pPr>
        <w:pStyle w:val="Heading3Numbered"/>
        <w:ind w:firstLine="1973"/>
      </w:pPr>
      <w:bookmarkStart w:id="235" w:name="_Toc524615714"/>
      <w:bookmarkStart w:id="236" w:name="_Toc524620187"/>
      <w:bookmarkStart w:id="237" w:name="_Toc523953857"/>
      <w:bookmarkStart w:id="238" w:name="_Toc523954504"/>
      <w:bookmarkStart w:id="239" w:name="_Toc54355633"/>
      <w:bookmarkEnd w:id="235"/>
      <w:bookmarkEnd w:id="236"/>
      <w:r w:rsidRPr="00F162FA">
        <w:t>Rationale for Recommendation 9</w:t>
      </w:r>
      <w:bookmarkEnd w:id="237"/>
      <w:bookmarkEnd w:id="238"/>
      <w:bookmarkEnd w:id="239"/>
    </w:p>
    <w:p w14:paraId="0607F9E1" w14:textId="77777777" w:rsidR="00EC1B57" w:rsidRPr="003A06E3" w:rsidRDefault="00EC1B57" w:rsidP="00422D53">
      <w:pPr>
        <w:pStyle w:val="Bullet-green"/>
        <w:numPr>
          <w:ilvl w:val="0"/>
          <w:numId w:val="0"/>
        </w:numPr>
        <w:spacing w:line="360" w:lineRule="auto"/>
        <w:rPr>
          <w:szCs w:val="22"/>
          <w:lang w:val="en-GB"/>
        </w:rPr>
      </w:pPr>
      <w:bookmarkStart w:id="240" w:name="_Toc523953858"/>
      <w:bookmarkStart w:id="241" w:name="_Toc523954505"/>
      <w:r w:rsidRPr="003A06E3">
        <w:rPr>
          <w:szCs w:val="22"/>
          <w:lang w:val="en-GB"/>
        </w:rPr>
        <w:t xml:space="preserve">This recommendation focuses on </w:t>
      </w:r>
      <w:r w:rsidR="00833A8A" w:rsidRPr="003A06E3">
        <w:rPr>
          <w:szCs w:val="22"/>
          <w:lang w:val="en-GB"/>
        </w:rPr>
        <w:t>broadening the definition of angiography</w:t>
      </w:r>
      <w:r w:rsidRPr="003A06E3">
        <w:rPr>
          <w:szCs w:val="22"/>
          <w:lang w:val="en-GB"/>
        </w:rPr>
        <w:t>. It is based on the following.</w:t>
      </w:r>
    </w:p>
    <w:p w14:paraId="7B09EF32" w14:textId="77777777" w:rsidR="00C423CE" w:rsidRPr="003A06E3" w:rsidRDefault="00BF6088" w:rsidP="00422D53">
      <w:pPr>
        <w:pStyle w:val="Bullet-green"/>
        <w:spacing w:line="360" w:lineRule="auto"/>
        <w:rPr>
          <w:szCs w:val="22"/>
          <w:lang w:val="en-GB"/>
        </w:rPr>
      </w:pPr>
      <w:r w:rsidRPr="003A06E3">
        <w:rPr>
          <w:szCs w:val="22"/>
          <w:lang w:val="en-GB"/>
        </w:rPr>
        <w:t>References</w:t>
      </w:r>
      <w:r w:rsidR="00720A5A" w:rsidRPr="003A06E3">
        <w:rPr>
          <w:szCs w:val="22"/>
          <w:lang w:val="en-GB"/>
        </w:rPr>
        <w:t xml:space="preserve"> to</w:t>
      </w:r>
      <w:r w:rsidR="000F6BEB" w:rsidRPr="003A06E3">
        <w:rPr>
          <w:szCs w:val="22"/>
          <w:lang w:val="en-GB"/>
        </w:rPr>
        <w:t xml:space="preserve"> digital subtraction </w:t>
      </w:r>
      <w:r w:rsidR="005E6374" w:rsidRPr="003A06E3">
        <w:rPr>
          <w:szCs w:val="22"/>
          <w:lang w:val="en-GB"/>
        </w:rPr>
        <w:t xml:space="preserve">in MBS items </w:t>
      </w:r>
      <w:r w:rsidR="000F6BEB" w:rsidRPr="003A06E3">
        <w:rPr>
          <w:szCs w:val="22"/>
          <w:lang w:val="en-GB"/>
        </w:rPr>
        <w:t>exclude other modalities of angiography</w:t>
      </w:r>
      <w:r w:rsidR="006C1F55" w:rsidRPr="003A06E3">
        <w:rPr>
          <w:szCs w:val="22"/>
          <w:lang w:val="en-GB"/>
        </w:rPr>
        <w:t>,</w:t>
      </w:r>
      <w:r w:rsidR="000F6BEB" w:rsidRPr="003A06E3">
        <w:rPr>
          <w:szCs w:val="22"/>
          <w:lang w:val="en-GB"/>
        </w:rPr>
        <w:t xml:space="preserve"> such as fluoroscopy and non-subtra</w:t>
      </w:r>
      <w:r w:rsidR="00C34AFD" w:rsidRPr="003A06E3">
        <w:rPr>
          <w:szCs w:val="22"/>
          <w:lang w:val="en-GB"/>
        </w:rPr>
        <w:t>ction digital angiography.</w:t>
      </w:r>
      <w:bookmarkEnd w:id="240"/>
      <w:bookmarkEnd w:id="241"/>
    </w:p>
    <w:p w14:paraId="472A55C9" w14:textId="77777777" w:rsidR="00C7552E" w:rsidRPr="003A06E3" w:rsidRDefault="00FA544E" w:rsidP="00422D53">
      <w:pPr>
        <w:pStyle w:val="Bullet-green"/>
        <w:spacing w:line="360" w:lineRule="auto"/>
        <w:rPr>
          <w:rFonts w:cstheme="minorHAnsi"/>
          <w:szCs w:val="22"/>
          <w:lang w:val="en-GB"/>
        </w:rPr>
      </w:pPr>
      <w:bookmarkStart w:id="242" w:name="_Toc523953859"/>
      <w:bookmarkStart w:id="243" w:name="_Toc523954506"/>
      <w:r w:rsidRPr="003A06E3">
        <w:rPr>
          <w:szCs w:val="22"/>
          <w:lang w:val="en-GB"/>
        </w:rPr>
        <w:t>This</w:t>
      </w:r>
      <w:r w:rsidR="00FE49E0" w:rsidRPr="003A06E3">
        <w:rPr>
          <w:szCs w:val="22"/>
          <w:lang w:val="en-GB"/>
        </w:rPr>
        <w:t xml:space="preserve"> recommendation</w:t>
      </w:r>
      <w:r w:rsidR="000007E8" w:rsidRPr="003A06E3">
        <w:rPr>
          <w:szCs w:val="22"/>
          <w:lang w:val="en-GB"/>
        </w:rPr>
        <w:t xml:space="preserve"> will</w:t>
      </w:r>
      <w:r w:rsidR="00C7552E" w:rsidRPr="003A06E3">
        <w:rPr>
          <w:szCs w:val="22"/>
          <w:lang w:val="en-GB"/>
        </w:rPr>
        <w:t xml:space="preserve"> remove distinctions between fixed fluoroscopy, digital angiography and subtraction angiography</w:t>
      </w:r>
      <w:r w:rsidR="000007E8" w:rsidRPr="003A06E3">
        <w:rPr>
          <w:szCs w:val="22"/>
          <w:lang w:val="en-GB"/>
        </w:rPr>
        <w:t xml:space="preserve"> in the new a</w:t>
      </w:r>
      <w:r w:rsidR="001931E3" w:rsidRPr="003A06E3">
        <w:rPr>
          <w:szCs w:val="22"/>
          <w:lang w:val="en-GB"/>
        </w:rPr>
        <w:t>ngiography suite of items</w:t>
      </w:r>
      <w:r w:rsidR="00A35033" w:rsidRPr="003A06E3">
        <w:rPr>
          <w:szCs w:val="22"/>
          <w:lang w:val="en-GB"/>
        </w:rPr>
        <w:t>.</w:t>
      </w:r>
      <w:r w:rsidR="00C7552E" w:rsidRPr="003A06E3">
        <w:rPr>
          <w:szCs w:val="22"/>
          <w:lang w:val="en-GB"/>
        </w:rPr>
        <w:t xml:space="preserve"> </w:t>
      </w:r>
      <w:r w:rsidR="00A35033" w:rsidRPr="003A06E3">
        <w:rPr>
          <w:szCs w:val="22"/>
          <w:lang w:val="en-GB"/>
        </w:rPr>
        <w:t>This will allow</w:t>
      </w:r>
      <w:r w:rsidR="00C7552E" w:rsidRPr="003A06E3">
        <w:rPr>
          <w:szCs w:val="22"/>
          <w:lang w:val="en-GB"/>
        </w:rPr>
        <w:t xml:space="preserve"> </w:t>
      </w:r>
      <w:r w:rsidR="00E42096" w:rsidRPr="003A06E3">
        <w:rPr>
          <w:szCs w:val="22"/>
          <w:lang w:val="en-GB"/>
        </w:rPr>
        <w:t xml:space="preserve">modalities with </w:t>
      </w:r>
      <w:r w:rsidR="00C7552E" w:rsidRPr="003A06E3">
        <w:rPr>
          <w:szCs w:val="22"/>
          <w:lang w:val="en-GB"/>
        </w:rPr>
        <w:t>lower radiation dose</w:t>
      </w:r>
      <w:r w:rsidR="002872E5" w:rsidRPr="003A06E3">
        <w:rPr>
          <w:szCs w:val="22"/>
          <w:lang w:val="en-GB"/>
        </w:rPr>
        <w:t>s</w:t>
      </w:r>
      <w:r w:rsidR="00C7552E" w:rsidRPr="003A06E3">
        <w:rPr>
          <w:szCs w:val="22"/>
          <w:lang w:val="en-GB"/>
        </w:rPr>
        <w:t xml:space="preserve"> to be used where </w:t>
      </w:r>
      <w:proofErr w:type="gramStart"/>
      <w:r w:rsidR="00C7552E" w:rsidRPr="003A06E3">
        <w:rPr>
          <w:szCs w:val="22"/>
          <w:lang w:val="en-GB"/>
        </w:rPr>
        <w:t>appropriate, and</w:t>
      </w:r>
      <w:proofErr w:type="gramEnd"/>
      <w:r w:rsidR="00C7552E" w:rsidRPr="003A06E3">
        <w:rPr>
          <w:szCs w:val="22"/>
          <w:lang w:val="en-GB"/>
        </w:rPr>
        <w:t xml:space="preserve"> </w:t>
      </w:r>
      <w:r w:rsidR="004F183C" w:rsidRPr="003A06E3">
        <w:rPr>
          <w:szCs w:val="22"/>
          <w:lang w:val="en-GB"/>
        </w:rPr>
        <w:t>will enable</w:t>
      </w:r>
      <w:r w:rsidR="005D4A06" w:rsidRPr="003A06E3">
        <w:rPr>
          <w:szCs w:val="22"/>
          <w:lang w:val="en-GB"/>
        </w:rPr>
        <w:t xml:space="preserve"> </w:t>
      </w:r>
      <w:r w:rsidR="00C7552E" w:rsidRPr="003A06E3">
        <w:rPr>
          <w:szCs w:val="22"/>
          <w:lang w:val="en-GB"/>
        </w:rPr>
        <w:t>more inclusive and accurate assessments of the imaging requirements for certain procedures.</w:t>
      </w:r>
      <w:bookmarkEnd w:id="242"/>
      <w:bookmarkEnd w:id="243"/>
    </w:p>
    <w:p w14:paraId="6982FCF7" w14:textId="77777777" w:rsidR="006729E7" w:rsidRPr="003A06E3" w:rsidRDefault="006729E7" w:rsidP="00FB3AB7">
      <w:pPr>
        <w:pStyle w:val="Heading2"/>
      </w:pPr>
      <w:bookmarkStart w:id="244" w:name="_Toc54355634"/>
      <w:r w:rsidRPr="003A06E3">
        <w:t>Diagnostic use of DSA items</w:t>
      </w:r>
      <w:bookmarkEnd w:id="244"/>
    </w:p>
    <w:p w14:paraId="612F922E" w14:textId="7A597F40" w:rsidR="00C423CE" w:rsidRPr="00F162FA" w:rsidRDefault="00C423CE" w:rsidP="00422D53">
      <w:pPr>
        <w:pStyle w:val="Heading3Numbered"/>
        <w:ind w:firstLine="1973"/>
      </w:pPr>
      <w:bookmarkStart w:id="245" w:name="_Toc523953861"/>
      <w:bookmarkStart w:id="246" w:name="_Toc523954508"/>
      <w:bookmarkStart w:id="247" w:name="_Toc54355635"/>
      <w:r w:rsidRPr="00F162FA">
        <w:t>Recommendation 10</w:t>
      </w:r>
      <w:bookmarkEnd w:id="245"/>
      <w:bookmarkEnd w:id="246"/>
      <w:bookmarkEnd w:id="247"/>
    </w:p>
    <w:p w14:paraId="7907D19D" w14:textId="5E76EF4A" w:rsidR="00E86519" w:rsidRPr="003A06E3" w:rsidRDefault="00E86519" w:rsidP="00422D53">
      <w:pPr>
        <w:pStyle w:val="Bullet-green"/>
        <w:spacing w:line="360" w:lineRule="auto"/>
        <w:rPr>
          <w:szCs w:val="22"/>
          <w:lang w:val="en-GB"/>
        </w:rPr>
      </w:pPr>
      <w:r w:rsidRPr="003A06E3">
        <w:rPr>
          <w:szCs w:val="22"/>
          <w:lang w:val="en-GB"/>
        </w:rPr>
        <w:t xml:space="preserve">Create a separate diagnostic </w:t>
      </w:r>
      <w:r w:rsidR="00467CD6" w:rsidRPr="003A06E3">
        <w:rPr>
          <w:szCs w:val="22"/>
          <w:lang w:val="en-GB"/>
        </w:rPr>
        <w:t xml:space="preserve">catheter </w:t>
      </w:r>
      <w:r w:rsidRPr="003A06E3">
        <w:rPr>
          <w:szCs w:val="22"/>
          <w:lang w:val="en-GB"/>
        </w:rPr>
        <w:t xml:space="preserve">angiogram </w:t>
      </w:r>
      <w:r w:rsidR="00777EE7" w:rsidRPr="003A06E3">
        <w:rPr>
          <w:szCs w:val="22"/>
          <w:lang w:val="en-GB"/>
        </w:rPr>
        <w:t>item</w:t>
      </w:r>
      <w:r w:rsidR="005D3016">
        <w:rPr>
          <w:szCs w:val="22"/>
          <w:lang w:val="en-GB"/>
        </w:rPr>
        <w:t>.</w:t>
      </w:r>
    </w:p>
    <w:p w14:paraId="3C016B3F" w14:textId="79D0D386" w:rsidR="00827852" w:rsidRPr="003A06E3" w:rsidRDefault="00827852" w:rsidP="00422D53">
      <w:pPr>
        <w:pStyle w:val="Bullet2"/>
        <w:spacing w:line="360" w:lineRule="auto"/>
        <w:rPr>
          <w:rFonts w:cstheme="minorHAnsi"/>
          <w:szCs w:val="22"/>
        </w:rPr>
      </w:pPr>
      <w:r w:rsidRPr="003A06E3">
        <w:rPr>
          <w:rFonts w:cstheme="minorHAnsi"/>
          <w:szCs w:val="22"/>
        </w:rPr>
        <w:t>The Committee recommends that the new</w:t>
      </w:r>
      <w:r w:rsidR="00054BFA" w:rsidRPr="003A06E3">
        <w:rPr>
          <w:rFonts w:cstheme="minorHAnsi"/>
          <w:szCs w:val="22"/>
        </w:rPr>
        <w:t xml:space="preserve"> diagnostic catheter angiography</w:t>
      </w:r>
      <w:r w:rsidRPr="003A06E3">
        <w:rPr>
          <w:rFonts w:cstheme="minorHAnsi"/>
          <w:szCs w:val="22"/>
        </w:rPr>
        <w:t xml:space="preserve"> item:</w:t>
      </w:r>
    </w:p>
    <w:p w14:paraId="1D7C296E" w14:textId="77777777" w:rsidR="00297C1C" w:rsidRPr="003A06E3" w:rsidRDefault="00846D13" w:rsidP="00422D53">
      <w:pPr>
        <w:pStyle w:val="Dash3"/>
        <w:spacing w:line="360" w:lineRule="auto"/>
        <w:rPr>
          <w:rFonts w:asciiTheme="minorHAnsi" w:hAnsiTheme="minorHAnsi"/>
          <w:szCs w:val="22"/>
        </w:rPr>
      </w:pPr>
      <w:bookmarkStart w:id="248" w:name="_Toc523953862"/>
      <w:bookmarkStart w:id="249" w:name="_Toc523954509"/>
      <w:r w:rsidRPr="003A06E3">
        <w:rPr>
          <w:rFonts w:asciiTheme="minorHAnsi" w:hAnsiTheme="minorHAnsi"/>
          <w:szCs w:val="22"/>
        </w:rPr>
        <w:t>Is</w:t>
      </w:r>
      <w:r w:rsidR="00297C1C" w:rsidRPr="003A06E3">
        <w:rPr>
          <w:rFonts w:asciiTheme="minorHAnsi" w:hAnsiTheme="minorHAnsi"/>
          <w:szCs w:val="22"/>
        </w:rPr>
        <w:t xml:space="preserve"> guided by clinical pathways.</w:t>
      </w:r>
    </w:p>
    <w:p w14:paraId="3F4E16C3" w14:textId="61D8304E" w:rsidR="00F9655B" w:rsidRPr="003A06E3" w:rsidRDefault="00F9655B" w:rsidP="00422D53">
      <w:pPr>
        <w:pStyle w:val="Dash3"/>
        <w:spacing w:line="360" w:lineRule="auto"/>
        <w:rPr>
          <w:rFonts w:asciiTheme="minorHAnsi" w:hAnsiTheme="minorHAnsi"/>
          <w:szCs w:val="22"/>
        </w:rPr>
      </w:pPr>
      <w:r w:rsidRPr="003A06E3">
        <w:rPr>
          <w:rFonts w:asciiTheme="minorHAnsi" w:hAnsiTheme="minorHAnsi"/>
          <w:szCs w:val="22"/>
        </w:rPr>
        <w:t xml:space="preserve">Cannot be co-claimed in the same episode as any angiographic item </w:t>
      </w:r>
      <w:r w:rsidR="006A22FF" w:rsidRPr="003A06E3">
        <w:rPr>
          <w:rFonts w:asciiTheme="minorHAnsi" w:hAnsiTheme="minorHAnsi"/>
          <w:szCs w:val="22"/>
        </w:rPr>
        <w:t xml:space="preserve">bundled </w:t>
      </w:r>
      <w:r w:rsidRPr="003A06E3">
        <w:rPr>
          <w:rFonts w:asciiTheme="minorHAnsi" w:hAnsiTheme="minorHAnsi"/>
          <w:szCs w:val="22"/>
        </w:rPr>
        <w:t>with a procedural item</w:t>
      </w:r>
      <w:bookmarkEnd w:id="248"/>
      <w:bookmarkEnd w:id="249"/>
      <w:r w:rsidR="006A22FF" w:rsidRPr="003A06E3">
        <w:rPr>
          <w:rFonts w:asciiTheme="minorHAnsi" w:hAnsiTheme="minorHAnsi"/>
          <w:szCs w:val="22"/>
        </w:rPr>
        <w:t>.</w:t>
      </w:r>
    </w:p>
    <w:p w14:paraId="31CBFA5A" w14:textId="5D2D8506" w:rsidR="00D46399" w:rsidRPr="003A06E3" w:rsidRDefault="00014054" w:rsidP="00422D53">
      <w:pPr>
        <w:pStyle w:val="Dash3"/>
        <w:spacing w:line="360" w:lineRule="auto"/>
        <w:rPr>
          <w:rFonts w:asciiTheme="minorHAnsi" w:hAnsiTheme="minorHAnsi"/>
          <w:szCs w:val="22"/>
        </w:rPr>
      </w:pPr>
      <w:bookmarkStart w:id="250" w:name="_Toc523953863"/>
      <w:bookmarkStart w:id="251" w:name="_Toc523954510"/>
      <w:r w:rsidRPr="003A06E3">
        <w:rPr>
          <w:rFonts w:asciiTheme="minorHAnsi" w:hAnsiTheme="minorHAnsi"/>
          <w:szCs w:val="22"/>
        </w:rPr>
        <w:t xml:space="preserve">Has </w:t>
      </w:r>
      <w:r w:rsidR="00D46399" w:rsidRPr="003A06E3">
        <w:rPr>
          <w:rFonts w:asciiTheme="minorHAnsi" w:hAnsiTheme="minorHAnsi"/>
          <w:szCs w:val="22"/>
        </w:rPr>
        <w:t>a</w:t>
      </w:r>
      <w:r w:rsidRPr="003A06E3">
        <w:rPr>
          <w:rFonts w:asciiTheme="minorHAnsi" w:hAnsiTheme="minorHAnsi"/>
          <w:szCs w:val="22"/>
        </w:rPr>
        <w:t xml:space="preserve"> schedule</w:t>
      </w:r>
      <w:r w:rsidR="00D46399" w:rsidRPr="003A06E3">
        <w:rPr>
          <w:rFonts w:asciiTheme="minorHAnsi" w:hAnsiTheme="minorHAnsi"/>
          <w:szCs w:val="22"/>
        </w:rPr>
        <w:t xml:space="preserve"> </w:t>
      </w:r>
      <w:r w:rsidR="001B7EA6" w:rsidRPr="003A06E3">
        <w:rPr>
          <w:rFonts w:asciiTheme="minorHAnsi" w:hAnsiTheme="minorHAnsi"/>
          <w:szCs w:val="22"/>
        </w:rPr>
        <w:t xml:space="preserve">fee </w:t>
      </w:r>
      <w:r w:rsidR="00766B7C" w:rsidRPr="003A06E3">
        <w:rPr>
          <w:rFonts w:asciiTheme="minorHAnsi" w:hAnsiTheme="minorHAnsi"/>
          <w:szCs w:val="22"/>
        </w:rPr>
        <w:t xml:space="preserve">in </w:t>
      </w:r>
      <w:r w:rsidR="00D02ABC" w:rsidRPr="003A06E3">
        <w:rPr>
          <w:rFonts w:asciiTheme="minorHAnsi" w:hAnsiTheme="minorHAnsi"/>
          <w:szCs w:val="22"/>
        </w:rPr>
        <w:t xml:space="preserve">the same range as </w:t>
      </w:r>
      <w:r w:rsidR="00DE1BE8" w:rsidRPr="003A06E3">
        <w:rPr>
          <w:rFonts w:asciiTheme="minorHAnsi" w:hAnsiTheme="minorHAnsi"/>
          <w:szCs w:val="22"/>
        </w:rPr>
        <w:t>a</w:t>
      </w:r>
      <w:r w:rsidR="001B7EA6" w:rsidRPr="003A06E3">
        <w:rPr>
          <w:rFonts w:asciiTheme="minorHAnsi" w:hAnsiTheme="minorHAnsi"/>
          <w:szCs w:val="22"/>
        </w:rPr>
        <w:t xml:space="preserve"> lower tier of angiographic items</w:t>
      </w:r>
      <w:r w:rsidR="00D02ABC" w:rsidRPr="003A06E3">
        <w:rPr>
          <w:rFonts w:asciiTheme="minorHAnsi" w:hAnsiTheme="minorHAnsi"/>
          <w:szCs w:val="22"/>
        </w:rPr>
        <w:t>.</w:t>
      </w:r>
      <w:bookmarkEnd w:id="250"/>
      <w:bookmarkEnd w:id="251"/>
      <w:r w:rsidR="00854728" w:rsidRPr="003A06E3">
        <w:rPr>
          <w:rFonts w:asciiTheme="minorHAnsi" w:hAnsiTheme="minorHAnsi"/>
          <w:szCs w:val="22"/>
        </w:rPr>
        <w:t xml:space="preserve"> </w:t>
      </w:r>
    </w:p>
    <w:p w14:paraId="1138D814" w14:textId="725F617D" w:rsidR="00C423CE" w:rsidRPr="00F162FA" w:rsidRDefault="00C423CE" w:rsidP="00422D53">
      <w:pPr>
        <w:pStyle w:val="Heading3Numbered"/>
        <w:ind w:firstLine="1973"/>
      </w:pPr>
      <w:bookmarkStart w:id="252" w:name="_Toc523953864"/>
      <w:bookmarkStart w:id="253" w:name="_Toc523954511"/>
      <w:bookmarkStart w:id="254" w:name="_Toc54355636"/>
      <w:r w:rsidRPr="00F162FA">
        <w:t>Rationale for Recommendation 10</w:t>
      </w:r>
      <w:bookmarkEnd w:id="252"/>
      <w:bookmarkEnd w:id="253"/>
      <w:bookmarkEnd w:id="254"/>
    </w:p>
    <w:p w14:paraId="4CC622A6" w14:textId="77777777" w:rsidR="00C65163" w:rsidRPr="007278BB" w:rsidRDefault="00C65163" w:rsidP="00422D53">
      <w:pPr>
        <w:pStyle w:val="Boldbullet-green"/>
        <w:spacing w:line="360" w:lineRule="auto"/>
        <w:rPr>
          <w:rFonts w:cstheme="minorHAnsi"/>
          <w:b w:val="0"/>
          <w:szCs w:val="22"/>
          <w:lang w:val="en-GB"/>
        </w:rPr>
      </w:pPr>
      <w:r w:rsidRPr="007278BB">
        <w:rPr>
          <w:rFonts w:cstheme="minorHAnsi"/>
          <w:b w:val="0"/>
          <w:szCs w:val="22"/>
          <w:lang w:val="en-GB"/>
        </w:rPr>
        <w:t xml:space="preserve">This recommendation focuses on </w:t>
      </w:r>
      <w:r w:rsidR="00833A8A" w:rsidRPr="007278BB">
        <w:rPr>
          <w:rFonts w:cstheme="minorHAnsi"/>
          <w:b w:val="0"/>
          <w:szCs w:val="22"/>
          <w:lang w:val="en-GB"/>
        </w:rPr>
        <w:t>promoting appropriate use of diagnostic catheter-based angiography</w:t>
      </w:r>
      <w:r w:rsidRPr="007278BB">
        <w:rPr>
          <w:rFonts w:cstheme="minorHAnsi"/>
          <w:b w:val="0"/>
          <w:szCs w:val="22"/>
          <w:lang w:val="en-GB"/>
        </w:rPr>
        <w:t>. It is based on the following.</w:t>
      </w:r>
    </w:p>
    <w:p w14:paraId="682C1AA9" w14:textId="3B80EEA0" w:rsidR="00D02ABC" w:rsidRPr="007278BB" w:rsidRDefault="00E62BEB" w:rsidP="00422D53">
      <w:pPr>
        <w:pStyle w:val="Bullet-green"/>
        <w:spacing w:line="360" w:lineRule="auto"/>
        <w:rPr>
          <w:szCs w:val="22"/>
          <w:lang w:val="en-GB"/>
        </w:rPr>
      </w:pPr>
      <w:r w:rsidRPr="007278BB">
        <w:rPr>
          <w:szCs w:val="22"/>
          <w:lang w:val="en-GB"/>
        </w:rPr>
        <w:t>Noting</w:t>
      </w:r>
      <w:r w:rsidR="00827852" w:rsidRPr="007278BB">
        <w:rPr>
          <w:szCs w:val="22"/>
          <w:lang w:val="en-GB"/>
        </w:rPr>
        <w:t xml:space="preserve"> </w:t>
      </w:r>
      <w:r w:rsidR="00C75DD4" w:rsidRPr="007278BB">
        <w:rPr>
          <w:szCs w:val="22"/>
          <w:lang w:val="en-GB"/>
        </w:rPr>
        <w:t>the varying</w:t>
      </w:r>
      <w:r w:rsidR="00827852" w:rsidRPr="007278BB">
        <w:rPr>
          <w:szCs w:val="22"/>
          <w:lang w:val="en-GB"/>
        </w:rPr>
        <w:t xml:space="preserve"> availability of appropriate equipment and the diagnostic effectiveness of MRA and CTA in the community, </w:t>
      </w:r>
      <w:r w:rsidR="006330A0" w:rsidRPr="007278BB">
        <w:rPr>
          <w:szCs w:val="22"/>
          <w:lang w:val="en-GB"/>
        </w:rPr>
        <w:t xml:space="preserve">the Committee agreed </w:t>
      </w:r>
      <w:r w:rsidR="00BA6D3A" w:rsidRPr="007278BB">
        <w:rPr>
          <w:szCs w:val="22"/>
          <w:lang w:val="en-GB"/>
        </w:rPr>
        <w:t xml:space="preserve">that </w:t>
      </w:r>
      <w:r w:rsidR="00F9655B" w:rsidRPr="007278BB">
        <w:rPr>
          <w:szCs w:val="22"/>
          <w:lang w:val="en-GB"/>
        </w:rPr>
        <w:t>diagnostic catheter angiography</w:t>
      </w:r>
      <w:r w:rsidR="001931E3" w:rsidRPr="007278BB">
        <w:rPr>
          <w:szCs w:val="22"/>
          <w:lang w:val="en-GB"/>
        </w:rPr>
        <w:t xml:space="preserve"> </w:t>
      </w:r>
      <w:r w:rsidR="00B93A88" w:rsidRPr="007278BB">
        <w:rPr>
          <w:szCs w:val="22"/>
          <w:lang w:val="en-GB"/>
        </w:rPr>
        <w:t>may be</w:t>
      </w:r>
      <w:r w:rsidR="00F60904" w:rsidRPr="007278BB">
        <w:rPr>
          <w:szCs w:val="22"/>
          <w:lang w:val="en-GB"/>
        </w:rPr>
        <w:t xml:space="preserve"> the most</w:t>
      </w:r>
      <w:r w:rsidR="00B93A88" w:rsidRPr="007278BB">
        <w:rPr>
          <w:szCs w:val="22"/>
          <w:lang w:val="en-GB"/>
        </w:rPr>
        <w:t xml:space="preserve"> appropriate</w:t>
      </w:r>
      <w:r w:rsidR="00F60904" w:rsidRPr="007278BB">
        <w:rPr>
          <w:szCs w:val="22"/>
          <w:lang w:val="en-GB"/>
        </w:rPr>
        <w:t xml:space="preserve"> modality</w:t>
      </w:r>
      <w:r w:rsidR="00B93A88" w:rsidRPr="007278BB">
        <w:rPr>
          <w:szCs w:val="22"/>
          <w:lang w:val="en-GB"/>
        </w:rPr>
        <w:t xml:space="preserve"> </w:t>
      </w:r>
      <w:r w:rsidR="001931E3" w:rsidRPr="007278BB">
        <w:rPr>
          <w:szCs w:val="22"/>
          <w:lang w:val="en-GB"/>
        </w:rPr>
        <w:t>in a wide range of clinical scenarios</w:t>
      </w:r>
      <w:r w:rsidR="00210968" w:rsidRPr="007278BB">
        <w:rPr>
          <w:szCs w:val="22"/>
          <w:lang w:val="en-GB"/>
        </w:rPr>
        <w:t>—for example,</w:t>
      </w:r>
      <w:r w:rsidR="00F60904" w:rsidRPr="007278BB">
        <w:rPr>
          <w:szCs w:val="22"/>
          <w:lang w:val="en-GB"/>
        </w:rPr>
        <w:t xml:space="preserve"> for the planning of inf</w:t>
      </w:r>
      <w:r w:rsidR="00F9655B" w:rsidRPr="007278BB">
        <w:rPr>
          <w:szCs w:val="22"/>
          <w:lang w:val="en-GB"/>
        </w:rPr>
        <w:t>ra</w:t>
      </w:r>
      <w:r w:rsidR="00F60904" w:rsidRPr="007278BB">
        <w:rPr>
          <w:szCs w:val="22"/>
          <w:lang w:val="en-GB"/>
        </w:rPr>
        <w:t>-</w:t>
      </w:r>
      <w:r w:rsidR="00F9655B" w:rsidRPr="007278BB">
        <w:rPr>
          <w:szCs w:val="22"/>
          <w:lang w:val="en-GB"/>
        </w:rPr>
        <w:t>popliteal interventions for patients with diabetic foot.</w:t>
      </w:r>
      <w:r w:rsidR="00EC462B" w:rsidRPr="007278BB">
        <w:rPr>
          <w:szCs w:val="22"/>
          <w:lang w:val="en-GB"/>
        </w:rPr>
        <w:t xml:space="preserve"> </w:t>
      </w:r>
    </w:p>
    <w:p w14:paraId="27808001" w14:textId="10963714" w:rsidR="006A22FF" w:rsidRPr="00916CE0" w:rsidRDefault="00EC462B" w:rsidP="00422D53">
      <w:pPr>
        <w:pStyle w:val="Bullet-green"/>
        <w:spacing w:line="360" w:lineRule="auto"/>
        <w:rPr>
          <w:szCs w:val="22"/>
          <w:lang w:val="en-GB"/>
        </w:rPr>
      </w:pPr>
      <w:r w:rsidRPr="007278BB">
        <w:rPr>
          <w:szCs w:val="22"/>
          <w:lang w:val="en-GB"/>
        </w:rPr>
        <w:lastRenderedPageBreak/>
        <w:t>The Committee recognise</w:t>
      </w:r>
      <w:r w:rsidR="002E5462" w:rsidRPr="007278BB">
        <w:rPr>
          <w:szCs w:val="22"/>
          <w:lang w:val="en-GB"/>
        </w:rPr>
        <w:t>d</w:t>
      </w:r>
      <w:r w:rsidRPr="007278BB">
        <w:rPr>
          <w:szCs w:val="22"/>
          <w:lang w:val="en-GB"/>
        </w:rPr>
        <w:t xml:space="preserve"> the appropriateness of catheter-based diagnostic angiography in interventional neuroradiological investigations and</w:t>
      </w:r>
      <w:r w:rsidR="00D664F4" w:rsidRPr="007278BB">
        <w:rPr>
          <w:szCs w:val="22"/>
          <w:lang w:val="en-GB"/>
        </w:rPr>
        <w:t xml:space="preserve"> agreed that</w:t>
      </w:r>
      <w:r w:rsidRPr="007278BB">
        <w:rPr>
          <w:szCs w:val="22"/>
          <w:lang w:val="en-GB"/>
        </w:rPr>
        <w:t xml:space="preserve"> the item should remain </w:t>
      </w:r>
      <w:r w:rsidR="002832CA" w:rsidRPr="007278BB">
        <w:rPr>
          <w:szCs w:val="22"/>
          <w:lang w:val="en-GB"/>
        </w:rPr>
        <w:t xml:space="preserve">on </w:t>
      </w:r>
      <w:r w:rsidRPr="007278BB">
        <w:rPr>
          <w:szCs w:val="22"/>
          <w:lang w:val="en-GB"/>
        </w:rPr>
        <w:t>the</w:t>
      </w:r>
      <w:r w:rsidR="00366AB3" w:rsidRPr="007278BB">
        <w:rPr>
          <w:szCs w:val="22"/>
          <w:lang w:val="en-GB"/>
        </w:rPr>
        <w:t xml:space="preserve"> MBS</w:t>
      </w:r>
      <w:r w:rsidRPr="007278BB">
        <w:rPr>
          <w:szCs w:val="22"/>
          <w:lang w:val="en-GB"/>
        </w:rPr>
        <w:t xml:space="preserve"> for this purpose.</w:t>
      </w:r>
    </w:p>
    <w:tbl>
      <w:tblPr>
        <w:tblStyle w:val="TableGrid"/>
        <w:tblW w:w="0" w:type="auto"/>
        <w:shd w:val="clear" w:color="auto" w:fill="E6EED6"/>
        <w:tblLook w:val="04A0" w:firstRow="1" w:lastRow="0" w:firstColumn="1" w:lastColumn="0" w:noHBand="0" w:noVBand="1"/>
        <w:tblCaption w:val="Recommendation 10 – Taskforce’s Advice"/>
        <w:tblDescription w:val="The Taskforce noted that there are situations where diagnostic DSA is used where no intervention is undertaken. The Taskforce agreed that an item number is required for these circumstances.&#10;"/>
      </w:tblPr>
      <w:tblGrid>
        <w:gridCol w:w="8282"/>
      </w:tblGrid>
      <w:tr w:rsidR="00916CE0" w:rsidRPr="009474D8" w14:paraId="3E4F50BA" w14:textId="77777777" w:rsidTr="00A56142">
        <w:trPr>
          <w:tblHeader/>
        </w:trPr>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7D564A2" w14:textId="69D721C3" w:rsidR="00916CE0" w:rsidRPr="002D5F4F" w:rsidRDefault="00916CE0" w:rsidP="007A0264">
            <w:pPr>
              <w:spacing w:before="120" w:after="120"/>
              <w:rPr>
                <w:rFonts w:asciiTheme="minorHAnsi" w:hAnsiTheme="minorHAnsi" w:cstheme="minorHAnsi"/>
                <w:b/>
                <w:szCs w:val="20"/>
              </w:rPr>
            </w:pPr>
            <w:r w:rsidRPr="002D5F4F">
              <w:rPr>
                <w:rFonts w:asciiTheme="minorHAnsi" w:hAnsiTheme="minorHAnsi" w:cstheme="minorHAnsi"/>
                <w:b/>
                <w:szCs w:val="20"/>
              </w:rPr>
              <w:t>Recommendation 10 – Taskforce’s Advice</w:t>
            </w:r>
          </w:p>
          <w:p w14:paraId="5082A060" w14:textId="51685267" w:rsidR="00916CE0" w:rsidRPr="009474D8" w:rsidRDefault="00916CE0" w:rsidP="006A69EB">
            <w:pPr>
              <w:spacing w:before="120" w:after="120"/>
            </w:pPr>
            <w:r w:rsidRPr="002D5F4F">
              <w:rPr>
                <w:rFonts w:asciiTheme="minorHAnsi" w:hAnsiTheme="minorHAnsi" w:cstheme="minorHAnsi"/>
                <w:szCs w:val="20"/>
              </w:rPr>
              <w:t>The Taskforce noted that there are situations where diagnostic DSA is used where no intervention is undertaken. The Taskforce agreed that an item number is r</w:t>
            </w:r>
            <w:r w:rsidR="006A69EB" w:rsidRPr="002D5F4F">
              <w:rPr>
                <w:rFonts w:asciiTheme="minorHAnsi" w:hAnsiTheme="minorHAnsi" w:cstheme="minorHAnsi"/>
                <w:szCs w:val="20"/>
              </w:rPr>
              <w:t>equired for these circumstances.</w:t>
            </w:r>
          </w:p>
        </w:tc>
      </w:tr>
    </w:tbl>
    <w:p w14:paraId="4434C9F7" w14:textId="77777777" w:rsidR="00A100E0" w:rsidRPr="007278BB" w:rsidRDefault="002A0A76" w:rsidP="00FB3AB7">
      <w:pPr>
        <w:pStyle w:val="Heading2"/>
      </w:pPr>
      <w:bookmarkStart w:id="255" w:name="_Toc54355637"/>
      <w:r w:rsidRPr="007278BB">
        <w:t>A</w:t>
      </w:r>
      <w:r w:rsidR="00A100E0" w:rsidRPr="007278BB">
        <w:t>lternative imaging modalities to angiography</w:t>
      </w:r>
      <w:bookmarkEnd w:id="255"/>
    </w:p>
    <w:p w14:paraId="3834D502" w14:textId="7287410F" w:rsidR="006729E7" w:rsidRPr="00F162FA" w:rsidRDefault="003F2EA2" w:rsidP="00422D53">
      <w:pPr>
        <w:pStyle w:val="Heading3Numbered"/>
        <w:ind w:firstLine="1973"/>
      </w:pPr>
      <w:bookmarkStart w:id="256" w:name="_Toc523953866"/>
      <w:bookmarkStart w:id="257" w:name="_Toc523954513"/>
      <w:bookmarkStart w:id="258" w:name="_Toc54355638"/>
      <w:r w:rsidRPr="00F162FA">
        <w:t>Recommendation 11</w:t>
      </w:r>
      <w:bookmarkEnd w:id="256"/>
      <w:bookmarkEnd w:id="257"/>
      <w:bookmarkEnd w:id="258"/>
    </w:p>
    <w:p w14:paraId="5DDC841E" w14:textId="77777777" w:rsidR="009C097B" w:rsidRPr="007278BB" w:rsidRDefault="009C097B" w:rsidP="005565B8">
      <w:pPr>
        <w:pStyle w:val="Bullet-green"/>
        <w:rPr>
          <w:szCs w:val="22"/>
        </w:rPr>
      </w:pPr>
      <w:r w:rsidRPr="007278BB">
        <w:rPr>
          <w:szCs w:val="22"/>
        </w:rPr>
        <w:t>Support minimally invasive diagnostic alternatives to DSA.</w:t>
      </w:r>
    </w:p>
    <w:p w14:paraId="6FC55D4B" w14:textId="75DE4138" w:rsidR="00C423CE" w:rsidRPr="007278BB" w:rsidRDefault="00C423CE" w:rsidP="005565B8">
      <w:pPr>
        <w:pStyle w:val="Bullet2"/>
        <w:rPr>
          <w:szCs w:val="22"/>
        </w:rPr>
      </w:pPr>
      <w:r w:rsidRPr="007278BB">
        <w:rPr>
          <w:szCs w:val="22"/>
        </w:rPr>
        <w:t xml:space="preserve">The Committee supports the submission of an MSAC application </w:t>
      </w:r>
      <w:r w:rsidR="00E73B63" w:rsidRPr="007278BB">
        <w:rPr>
          <w:szCs w:val="22"/>
        </w:rPr>
        <w:t>to add an</w:t>
      </w:r>
      <w:r w:rsidRPr="007278BB">
        <w:rPr>
          <w:szCs w:val="22"/>
        </w:rPr>
        <w:t xml:space="preserve"> MRA item</w:t>
      </w:r>
      <w:r w:rsidR="00EB6309" w:rsidRPr="007278BB">
        <w:rPr>
          <w:szCs w:val="22"/>
        </w:rPr>
        <w:t xml:space="preserve"> to the </w:t>
      </w:r>
      <w:r w:rsidR="00E9280D" w:rsidRPr="007278BB">
        <w:rPr>
          <w:szCs w:val="22"/>
        </w:rPr>
        <w:t xml:space="preserve">MBS </w:t>
      </w:r>
      <w:r w:rsidR="000F4A50" w:rsidRPr="007278BB">
        <w:rPr>
          <w:szCs w:val="22"/>
        </w:rPr>
        <w:t>for investigation of the lower limb</w:t>
      </w:r>
      <w:r w:rsidRPr="007278BB">
        <w:rPr>
          <w:szCs w:val="22"/>
        </w:rPr>
        <w:t>.</w:t>
      </w:r>
    </w:p>
    <w:p w14:paraId="6631C02E" w14:textId="77777777" w:rsidR="006729E7" w:rsidRPr="00F162FA" w:rsidRDefault="006729E7" w:rsidP="00422D53">
      <w:pPr>
        <w:pStyle w:val="Heading3Numbered"/>
        <w:ind w:firstLine="1973"/>
      </w:pPr>
      <w:bookmarkStart w:id="259" w:name="_Toc523953867"/>
      <w:bookmarkStart w:id="260" w:name="_Toc523954514"/>
      <w:bookmarkStart w:id="261" w:name="_Toc54355639"/>
      <w:r w:rsidRPr="00F162FA">
        <w:t xml:space="preserve">Rationale for </w:t>
      </w:r>
      <w:r w:rsidR="003F2EA2" w:rsidRPr="00F162FA">
        <w:t>Recommendation 11</w:t>
      </w:r>
      <w:bookmarkEnd w:id="259"/>
      <w:bookmarkEnd w:id="260"/>
      <w:bookmarkEnd w:id="261"/>
    </w:p>
    <w:p w14:paraId="1DA67FFA" w14:textId="77777777" w:rsidR="00DF07B8" w:rsidRPr="007278BB" w:rsidRDefault="00DF07B8" w:rsidP="00422D53">
      <w:pPr>
        <w:pStyle w:val="Bullet2"/>
        <w:numPr>
          <w:ilvl w:val="0"/>
          <w:numId w:val="0"/>
        </w:numPr>
        <w:spacing w:line="360" w:lineRule="auto"/>
        <w:rPr>
          <w:rFonts w:cstheme="minorHAnsi"/>
          <w:szCs w:val="22"/>
        </w:rPr>
      </w:pPr>
      <w:bookmarkStart w:id="262" w:name="_Hlk521021965"/>
      <w:r w:rsidRPr="007278BB">
        <w:rPr>
          <w:rFonts w:cstheme="minorHAnsi"/>
          <w:szCs w:val="22"/>
        </w:rPr>
        <w:t xml:space="preserve">This recommendation focuses on </w:t>
      </w:r>
      <w:r w:rsidR="00833A8A" w:rsidRPr="007278BB">
        <w:rPr>
          <w:rFonts w:cstheme="minorHAnsi"/>
          <w:szCs w:val="22"/>
        </w:rPr>
        <w:t>promotin</w:t>
      </w:r>
      <w:r w:rsidR="00220325" w:rsidRPr="007278BB">
        <w:rPr>
          <w:rFonts w:cstheme="minorHAnsi"/>
          <w:szCs w:val="22"/>
        </w:rPr>
        <w:t>g</w:t>
      </w:r>
      <w:r w:rsidR="00833A8A" w:rsidRPr="007278BB">
        <w:rPr>
          <w:rFonts w:cstheme="minorHAnsi"/>
          <w:szCs w:val="22"/>
        </w:rPr>
        <w:t xml:space="preserve"> newer alternatives to diagnostic catheter-based angiography</w:t>
      </w:r>
      <w:r w:rsidRPr="007278BB">
        <w:rPr>
          <w:rFonts w:cstheme="minorHAnsi"/>
          <w:szCs w:val="22"/>
        </w:rPr>
        <w:t>. It is based on the following.</w:t>
      </w:r>
    </w:p>
    <w:p w14:paraId="178861E7" w14:textId="77777777" w:rsidR="00EC462B" w:rsidRPr="007278BB" w:rsidRDefault="00EC462B" w:rsidP="00422D53">
      <w:pPr>
        <w:pStyle w:val="Bullet-green"/>
        <w:spacing w:line="360" w:lineRule="auto"/>
        <w:rPr>
          <w:szCs w:val="22"/>
        </w:rPr>
      </w:pPr>
      <w:r w:rsidRPr="007278BB">
        <w:rPr>
          <w:szCs w:val="22"/>
        </w:rPr>
        <w:t>The Committee agree</w:t>
      </w:r>
      <w:r w:rsidR="00AA17D1" w:rsidRPr="007278BB">
        <w:rPr>
          <w:szCs w:val="22"/>
        </w:rPr>
        <w:t>d</w:t>
      </w:r>
      <w:r w:rsidRPr="007278BB">
        <w:rPr>
          <w:szCs w:val="22"/>
        </w:rPr>
        <w:t xml:space="preserve"> that catheter-based angiography should not be used as a primary diagnostic tool where less invasive modalities with lower risk profiles</w:t>
      </w:r>
      <w:r w:rsidR="00022272" w:rsidRPr="007278BB">
        <w:rPr>
          <w:szCs w:val="22"/>
        </w:rPr>
        <w:t xml:space="preserve"> are available and appropriate—for example,</w:t>
      </w:r>
      <w:r w:rsidRPr="007278BB">
        <w:rPr>
          <w:szCs w:val="22"/>
        </w:rPr>
        <w:t xml:space="preserve"> </w:t>
      </w:r>
      <w:r w:rsidR="005C03C1" w:rsidRPr="007278BB">
        <w:rPr>
          <w:szCs w:val="22"/>
        </w:rPr>
        <w:t xml:space="preserve">MRA </w:t>
      </w:r>
      <w:r w:rsidRPr="007278BB">
        <w:rPr>
          <w:szCs w:val="22"/>
        </w:rPr>
        <w:t>(not yet available on the MBS)</w:t>
      </w:r>
      <w:r w:rsidR="00510CA3" w:rsidRPr="007278BB">
        <w:rPr>
          <w:szCs w:val="22"/>
        </w:rPr>
        <w:t xml:space="preserve"> or</w:t>
      </w:r>
      <w:r w:rsidRPr="007278BB">
        <w:rPr>
          <w:szCs w:val="22"/>
        </w:rPr>
        <w:t xml:space="preserve"> </w:t>
      </w:r>
      <w:r w:rsidR="005C03C1" w:rsidRPr="007278BB">
        <w:rPr>
          <w:szCs w:val="22"/>
        </w:rPr>
        <w:t>CTA</w:t>
      </w:r>
      <w:r w:rsidRPr="007278BB">
        <w:rPr>
          <w:szCs w:val="22"/>
        </w:rPr>
        <w:t xml:space="preserve"> for investigation of </w:t>
      </w:r>
      <w:r w:rsidR="00C403AC" w:rsidRPr="007278BB">
        <w:rPr>
          <w:szCs w:val="22"/>
        </w:rPr>
        <w:t>PVD</w:t>
      </w:r>
      <w:r w:rsidRPr="007278BB">
        <w:rPr>
          <w:szCs w:val="22"/>
        </w:rPr>
        <w:t>.</w:t>
      </w:r>
    </w:p>
    <w:p w14:paraId="6620AAB7" w14:textId="77777777" w:rsidR="00146D0B" w:rsidRPr="007278BB" w:rsidRDefault="001A2B6F" w:rsidP="00422D53">
      <w:pPr>
        <w:pStyle w:val="Bullet-green"/>
        <w:spacing w:line="360" w:lineRule="auto"/>
        <w:rPr>
          <w:szCs w:val="22"/>
        </w:rPr>
      </w:pPr>
      <w:r w:rsidRPr="007278BB">
        <w:rPr>
          <w:szCs w:val="22"/>
        </w:rPr>
        <w:t xml:space="preserve">MRA </w:t>
      </w:r>
      <w:r w:rsidR="00702715" w:rsidRPr="007278BB">
        <w:rPr>
          <w:szCs w:val="22"/>
        </w:rPr>
        <w:t xml:space="preserve">is </w:t>
      </w:r>
      <w:r w:rsidRPr="007278BB">
        <w:rPr>
          <w:szCs w:val="22"/>
        </w:rPr>
        <w:t xml:space="preserve">a high-value, minimally invasive diagnostic alternative to DSA and should be made available on the MBS for vascular use. </w:t>
      </w:r>
    </w:p>
    <w:p w14:paraId="0E42197B" w14:textId="77777777" w:rsidR="00F60904" w:rsidRPr="007278BB" w:rsidRDefault="00F60904" w:rsidP="00422D53">
      <w:pPr>
        <w:pStyle w:val="Bullet2"/>
        <w:spacing w:line="360" w:lineRule="auto"/>
        <w:rPr>
          <w:szCs w:val="22"/>
        </w:rPr>
      </w:pPr>
      <w:r w:rsidRPr="007278BB">
        <w:rPr>
          <w:szCs w:val="22"/>
        </w:rPr>
        <w:t>MRA represents high</w:t>
      </w:r>
      <w:r w:rsidR="008365AA" w:rsidRPr="007278BB">
        <w:rPr>
          <w:szCs w:val="22"/>
        </w:rPr>
        <w:t>-</w:t>
      </w:r>
      <w:r w:rsidRPr="007278BB">
        <w:rPr>
          <w:szCs w:val="22"/>
        </w:rPr>
        <w:t xml:space="preserve">value care in aiding the diagnosis of </w:t>
      </w:r>
      <w:r w:rsidR="00BD0780" w:rsidRPr="007278BB">
        <w:rPr>
          <w:szCs w:val="22"/>
        </w:rPr>
        <w:t>PVD</w:t>
      </w:r>
      <w:r w:rsidRPr="007278BB">
        <w:rPr>
          <w:szCs w:val="22"/>
        </w:rPr>
        <w:t xml:space="preserve">, with comparable or adequate diagnostic </w:t>
      </w:r>
      <w:r w:rsidR="00EE325F" w:rsidRPr="007278BB">
        <w:rPr>
          <w:szCs w:val="22"/>
        </w:rPr>
        <w:t>efficacy for common indications</w:t>
      </w:r>
      <w:r w:rsidRPr="007278BB">
        <w:rPr>
          <w:szCs w:val="22"/>
        </w:rPr>
        <w:t xml:space="preserve"> supported in the literature</w:t>
      </w:r>
      <w:r w:rsidR="001F37B7" w:rsidRPr="007278BB">
        <w:rPr>
          <w:szCs w:val="22"/>
        </w:rPr>
        <w:t>.</w:t>
      </w:r>
      <w:r w:rsidR="0054020B" w:rsidRPr="007278BB">
        <w:rPr>
          <w:szCs w:val="22"/>
        </w:rPr>
        <w:t xml:space="preserve"> (</w:t>
      </w:r>
      <w:r w:rsidR="00B14C2D" w:rsidRPr="007278BB">
        <w:rPr>
          <w:rStyle w:val="EndnoteReference"/>
          <w:rFonts w:cstheme="minorHAnsi"/>
          <w:szCs w:val="22"/>
          <w:vertAlign w:val="baseline"/>
        </w:rPr>
        <w:endnoteReference w:id="21"/>
      </w:r>
      <w:r w:rsidR="0054020B" w:rsidRPr="007278BB">
        <w:rPr>
          <w:szCs w:val="22"/>
        </w:rPr>
        <w:t>,</w:t>
      </w:r>
      <w:r w:rsidR="00B14C2D" w:rsidRPr="007278BB">
        <w:rPr>
          <w:szCs w:val="22"/>
        </w:rPr>
        <w:t xml:space="preserve"> </w:t>
      </w:r>
      <w:r w:rsidR="00B14C2D" w:rsidRPr="007278BB">
        <w:rPr>
          <w:rStyle w:val="EndnoteReference"/>
          <w:rFonts w:cstheme="minorHAnsi"/>
          <w:szCs w:val="22"/>
          <w:vertAlign w:val="baseline"/>
        </w:rPr>
        <w:endnoteReference w:id="22"/>
      </w:r>
      <w:r w:rsidR="0054020B" w:rsidRPr="007278BB">
        <w:rPr>
          <w:szCs w:val="22"/>
        </w:rPr>
        <w:t>,</w:t>
      </w:r>
      <w:r w:rsidR="00B14C2D" w:rsidRPr="007278BB">
        <w:rPr>
          <w:szCs w:val="22"/>
        </w:rPr>
        <w:t xml:space="preserve"> </w:t>
      </w:r>
      <w:r w:rsidR="00B14C2D" w:rsidRPr="007278BB">
        <w:rPr>
          <w:rStyle w:val="EndnoteReference"/>
          <w:rFonts w:cstheme="minorHAnsi"/>
          <w:szCs w:val="22"/>
          <w:vertAlign w:val="baseline"/>
        </w:rPr>
        <w:endnoteReference w:id="23"/>
      </w:r>
      <w:r w:rsidR="0054020B" w:rsidRPr="007278BB">
        <w:rPr>
          <w:szCs w:val="22"/>
        </w:rPr>
        <w:t>,</w:t>
      </w:r>
      <w:r w:rsidR="00B14C2D" w:rsidRPr="007278BB">
        <w:rPr>
          <w:szCs w:val="22"/>
        </w:rPr>
        <w:t xml:space="preserve"> </w:t>
      </w:r>
      <w:r w:rsidR="00B14C2D" w:rsidRPr="007278BB">
        <w:rPr>
          <w:rStyle w:val="EndnoteReference"/>
          <w:rFonts w:cstheme="minorHAnsi"/>
          <w:szCs w:val="22"/>
          <w:vertAlign w:val="baseline"/>
        </w:rPr>
        <w:endnoteReference w:id="24"/>
      </w:r>
      <w:r w:rsidR="0054020B" w:rsidRPr="007278BB">
        <w:rPr>
          <w:szCs w:val="22"/>
        </w:rPr>
        <w:t>)</w:t>
      </w:r>
    </w:p>
    <w:p w14:paraId="18D845D9" w14:textId="77777777" w:rsidR="00F60904" w:rsidRPr="007278BB" w:rsidRDefault="00F60904" w:rsidP="00422D53">
      <w:pPr>
        <w:pStyle w:val="Dash3"/>
        <w:spacing w:line="360" w:lineRule="auto"/>
        <w:rPr>
          <w:szCs w:val="22"/>
        </w:rPr>
      </w:pPr>
      <w:r w:rsidRPr="007278BB">
        <w:rPr>
          <w:szCs w:val="22"/>
        </w:rPr>
        <w:t>CTA and MRA examinations provide options that may have lower radiation and contrast exposures, as well as better patient experiences</w:t>
      </w:r>
      <w:r w:rsidR="00952DC7" w:rsidRPr="007278BB">
        <w:rPr>
          <w:szCs w:val="22"/>
        </w:rPr>
        <w:t>.</w:t>
      </w:r>
      <w:r w:rsidR="00CD6428" w:rsidRPr="007278BB">
        <w:rPr>
          <w:szCs w:val="22"/>
        </w:rPr>
        <w:t xml:space="preserve"> (</w:t>
      </w:r>
      <w:r w:rsidRPr="007278BB">
        <w:rPr>
          <w:rStyle w:val="EndnoteReference"/>
          <w:rFonts w:asciiTheme="minorHAnsi" w:hAnsiTheme="minorHAnsi" w:cstheme="minorHAnsi"/>
          <w:szCs w:val="22"/>
          <w:vertAlign w:val="baseline"/>
        </w:rPr>
        <w:endnoteReference w:id="25"/>
      </w:r>
      <w:r w:rsidR="00CD6428" w:rsidRPr="007278BB">
        <w:rPr>
          <w:szCs w:val="22"/>
        </w:rPr>
        <w:t>)</w:t>
      </w:r>
    </w:p>
    <w:p w14:paraId="3BFC5838" w14:textId="77777777" w:rsidR="002B1386" w:rsidRPr="007278BB" w:rsidRDefault="00854AEC" w:rsidP="00422D53">
      <w:pPr>
        <w:pStyle w:val="Dash3"/>
        <w:spacing w:line="360" w:lineRule="auto"/>
        <w:rPr>
          <w:szCs w:val="22"/>
        </w:rPr>
      </w:pPr>
      <w:r w:rsidRPr="007278BB">
        <w:rPr>
          <w:szCs w:val="22"/>
        </w:rPr>
        <w:t>National Institute for Health and Care Excellence (</w:t>
      </w:r>
      <w:r w:rsidR="002B1386" w:rsidRPr="007278BB">
        <w:rPr>
          <w:szCs w:val="22"/>
        </w:rPr>
        <w:t>NICE</w:t>
      </w:r>
      <w:r w:rsidRPr="007278BB">
        <w:rPr>
          <w:szCs w:val="22"/>
        </w:rPr>
        <w:t>)</w:t>
      </w:r>
      <w:r w:rsidR="002B1386" w:rsidRPr="007278BB">
        <w:rPr>
          <w:szCs w:val="22"/>
        </w:rPr>
        <w:t xml:space="preserve"> guidelines recommend a </w:t>
      </w:r>
      <w:proofErr w:type="gramStart"/>
      <w:r w:rsidR="002B1386" w:rsidRPr="007278BB">
        <w:rPr>
          <w:szCs w:val="22"/>
        </w:rPr>
        <w:t>step-wise</w:t>
      </w:r>
      <w:proofErr w:type="gramEnd"/>
      <w:r w:rsidR="002B1386" w:rsidRPr="007278BB">
        <w:rPr>
          <w:szCs w:val="22"/>
        </w:rPr>
        <w:t xml:space="preserve"> approach to investigating revasculari</w:t>
      </w:r>
      <w:r w:rsidR="00324999" w:rsidRPr="007278BB">
        <w:rPr>
          <w:szCs w:val="22"/>
        </w:rPr>
        <w:t>s</w:t>
      </w:r>
      <w:r w:rsidR="002B1386" w:rsidRPr="007278BB">
        <w:rPr>
          <w:szCs w:val="22"/>
        </w:rPr>
        <w:t>ation of peripheral disease, with non-invasive modalities preferred to DSA</w:t>
      </w:r>
      <w:r w:rsidR="001A01CF" w:rsidRPr="007278BB">
        <w:rPr>
          <w:szCs w:val="22"/>
        </w:rPr>
        <w:t>.</w:t>
      </w:r>
      <w:r w:rsidR="00FE4FFE" w:rsidRPr="007278BB">
        <w:rPr>
          <w:szCs w:val="22"/>
        </w:rPr>
        <w:t xml:space="preserve"> (</w:t>
      </w:r>
      <w:r w:rsidR="003631A2" w:rsidRPr="007278BB">
        <w:rPr>
          <w:rStyle w:val="EndnoteReference"/>
          <w:rFonts w:asciiTheme="minorHAnsi" w:hAnsiTheme="minorHAnsi" w:cstheme="minorHAnsi"/>
          <w:szCs w:val="22"/>
          <w:vertAlign w:val="baseline"/>
        </w:rPr>
        <w:endnoteReference w:id="26"/>
      </w:r>
      <w:r w:rsidR="00FE4FFE" w:rsidRPr="007278BB">
        <w:rPr>
          <w:szCs w:val="22"/>
        </w:rPr>
        <w:t>)</w:t>
      </w:r>
    </w:p>
    <w:p w14:paraId="5AD133A2" w14:textId="77777777" w:rsidR="00EE325F" w:rsidRPr="007278BB" w:rsidRDefault="00EE325F" w:rsidP="00422D53">
      <w:pPr>
        <w:pStyle w:val="Dash3"/>
        <w:spacing w:line="360" w:lineRule="auto"/>
        <w:rPr>
          <w:szCs w:val="22"/>
        </w:rPr>
      </w:pPr>
      <w:r w:rsidRPr="007278BB">
        <w:rPr>
          <w:szCs w:val="22"/>
        </w:rPr>
        <w:t>Western Australian state guidelines on imaging already specify CTA and MRA for urgent investigation of stage I and II acute leg ischaemia</w:t>
      </w:r>
      <w:r w:rsidR="00981194" w:rsidRPr="007278BB">
        <w:rPr>
          <w:szCs w:val="22"/>
        </w:rPr>
        <w:t>.</w:t>
      </w:r>
      <w:r w:rsidR="00703FB3" w:rsidRPr="007278BB">
        <w:rPr>
          <w:szCs w:val="22"/>
        </w:rPr>
        <w:t xml:space="preserve"> (</w:t>
      </w:r>
      <w:r w:rsidRPr="007278BB">
        <w:rPr>
          <w:rStyle w:val="EndnoteReference"/>
          <w:rFonts w:asciiTheme="minorHAnsi" w:hAnsiTheme="minorHAnsi" w:cstheme="minorHAnsi"/>
          <w:szCs w:val="22"/>
          <w:vertAlign w:val="baseline"/>
        </w:rPr>
        <w:endnoteReference w:id="27"/>
      </w:r>
      <w:r w:rsidR="00703FB3" w:rsidRPr="007278BB">
        <w:rPr>
          <w:szCs w:val="22"/>
        </w:rPr>
        <w:t>)</w:t>
      </w:r>
    </w:p>
    <w:p w14:paraId="26B6BF25" w14:textId="77777777" w:rsidR="002B1386" w:rsidRPr="007278BB" w:rsidRDefault="00C36819" w:rsidP="00422D53">
      <w:pPr>
        <w:pStyle w:val="Bullet-green"/>
        <w:spacing w:line="360" w:lineRule="auto"/>
        <w:rPr>
          <w:szCs w:val="22"/>
        </w:rPr>
      </w:pPr>
      <w:r w:rsidRPr="007278BB">
        <w:rPr>
          <w:szCs w:val="22"/>
        </w:rPr>
        <w:lastRenderedPageBreak/>
        <w:t>The</w:t>
      </w:r>
      <w:r w:rsidR="00935B44" w:rsidRPr="007278BB">
        <w:rPr>
          <w:szCs w:val="22"/>
        </w:rPr>
        <w:t xml:space="preserve"> Committee</w:t>
      </w:r>
      <w:r w:rsidR="002D4F81" w:rsidRPr="007278BB">
        <w:rPr>
          <w:szCs w:val="22"/>
        </w:rPr>
        <w:t>’s clinical opinion</w:t>
      </w:r>
      <w:r w:rsidR="00935B44" w:rsidRPr="007278BB">
        <w:rPr>
          <w:szCs w:val="22"/>
        </w:rPr>
        <w:t xml:space="preserve"> is </w:t>
      </w:r>
      <w:r w:rsidR="00BA0D26" w:rsidRPr="007278BB">
        <w:rPr>
          <w:szCs w:val="22"/>
        </w:rPr>
        <w:t>that</w:t>
      </w:r>
      <w:r w:rsidR="002B1386" w:rsidRPr="007278BB">
        <w:rPr>
          <w:szCs w:val="22"/>
        </w:rPr>
        <w:t xml:space="preserve"> access</w:t>
      </w:r>
      <w:r w:rsidR="00BA0D26" w:rsidRPr="007278BB">
        <w:rPr>
          <w:szCs w:val="22"/>
        </w:rPr>
        <w:t xml:space="preserve"> to MRA and CTA</w:t>
      </w:r>
      <w:r w:rsidR="002B1386" w:rsidRPr="007278BB">
        <w:rPr>
          <w:szCs w:val="22"/>
        </w:rPr>
        <w:t xml:space="preserve"> in non-metropolitan regions</w:t>
      </w:r>
      <w:r w:rsidR="00BA0D26" w:rsidRPr="007278BB">
        <w:rPr>
          <w:szCs w:val="22"/>
        </w:rPr>
        <w:t xml:space="preserve"> will increase as machines </w:t>
      </w:r>
      <w:r w:rsidR="00F60904" w:rsidRPr="007278BB">
        <w:rPr>
          <w:szCs w:val="22"/>
        </w:rPr>
        <w:t xml:space="preserve">and expertise </w:t>
      </w:r>
      <w:r w:rsidR="00BA0D26" w:rsidRPr="007278BB">
        <w:rPr>
          <w:szCs w:val="22"/>
        </w:rPr>
        <w:t>become more readily available</w:t>
      </w:r>
      <w:r w:rsidR="006C363F" w:rsidRPr="007278BB">
        <w:rPr>
          <w:szCs w:val="22"/>
        </w:rPr>
        <w:t>.</w:t>
      </w:r>
      <w:r w:rsidR="00257EE0" w:rsidRPr="007278BB">
        <w:rPr>
          <w:szCs w:val="22"/>
        </w:rPr>
        <w:t xml:space="preserve"> (</w:t>
      </w:r>
      <w:r w:rsidR="00F60904" w:rsidRPr="007278BB">
        <w:rPr>
          <w:rStyle w:val="EndnoteReference"/>
          <w:rFonts w:cstheme="minorHAnsi"/>
          <w:szCs w:val="22"/>
          <w:vertAlign w:val="baseline"/>
        </w:rPr>
        <w:endnoteReference w:id="28"/>
      </w:r>
      <w:r w:rsidR="00257EE0" w:rsidRPr="007278BB">
        <w:rPr>
          <w:szCs w:val="22"/>
        </w:rPr>
        <w:t>)</w:t>
      </w:r>
    </w:p>
    <w:p w14:paraId="2B8673D7" w14:textId="2DE6779E" w:rsidR="00616192" w:rsidRPr="007054DF" w:rsidRDefault="00FD441E" w:rsidP="00422D53">
      <w:pPr>
        <w:pStyle w:val="Bullet-green"/>
        <w:spacing w:line="360" w:lineRule="auto"/>
        <w:rPr>
          <w:szCs w:val="22"/>
        </w:rPr>
      </w:pPr>
      <w:r w:rsidRPr="007278BB">
        <w:rPr>
          <w:szCs w:val="22"/>
        </w:rPr>
        <w:t xml:space="preserve">The Committee acknowledged that for below-knee investigations, </w:t>
      </w:r>
      <w:r w:rsidR="006D6E0D" w:rsidRPr="007278BB">
        <w:rPr>
          <w:szCs w:val="22"/>
        </w:rPr>
        <w:t xml:space="preserve">catheter-based angiography </w:t>
      </w:r>
      <w:r w:rsidRPr="007278BB">
        <w:rPr>
          <w:szCs w:val="22"/>
        </w:rPr>
        <w:t>still plays an important role where CTA and MRA cannot produce sufficient diagnostic imaging detail.</w:t>
      </w:r>
      <w:bookmarkEnd w:id="262"/>
    </w:p>
    <w:tbl>
      <w:tblPr>
        <w:tblStyle w:val="TableGrid"/>
        <w:tblW w:w="0" w:type="auto"/>
        <w:shd w:val="clear" w:color="auto" w:fill="E6EED6"/>
        <w:tblLook w:val="04A0" w:firstRow="1" w:lastRow="0" w:firstColumn="1" w:lastColumn="0" w:noHBand="0" w:noVBand="1"/>
        <w:tblCaption w:val="Recommendation 11 – Endorsed (with amendment) for Government consideration"/>
        <w:tblDescription w:val="The Taskforce supports this recommendation, but agreed that MSAC consideration is not required. The Taskforce recommends further modelling and costings be undertaken to inform changes.&#10;"/>
      </w:tblPr>
      <w:tblGrid>
        <w:gridCol w:w="8282"/>
      </w:tblGrid>
      <w:tr w:rsidR="006A1239" w:rsidRPr="009474D8" w14:paraId="0DF8AEA3" w14:textId="77777777" w:rsidTr="00A56142">
        <w:trPr>
          <w:tblHeader/>
        </w:trPr>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293AFE0D" w14:textId="0AC851C1" w:rsidR="006A1239" w:rsidRPr="002D5F4F" w:rsidRDefault="006A1239" w:rsidP="0067118B">
            <w:pPr>
              <w:spacing w:before="120" w:after="120"/>
              <w:rPr>
                <w:rFonts w:asciiTheme="minorHAnsi" w:hAnsiTheme="minorHAnsi" w:cstheme="minorHAnsi"/>
                <w:b/>
                <w:szCs w:val="20"/>
              </w:rPr>
            </w:pPr>
            <w:r w:rsidRPr="002D5F4F">
              <w:rPr>
                <w:rFonts w:asciiTheme="minorHAnsi" w:hAnsiTheme="minorHAnsi" w:cstheme="minorHAnsi"/>
                <w:b/>
                <w:szCs w:val="20"/>
              </w:rPr>
              <w:t xml:space="preserve">Recommendation 11 – </w:t>
            </w:r>
            <w:r w:rsidR="00475C42" w:rsidRPr="002D5F4F">
              <w:rPr>
                <w:rFonts w:asciiTheme="minorHAnsi" w:hAnsiTheme="minorHAnsi" w:cstheme="minorHAnsi"/>
                <w:b/>
                <w:szCs w:val="20"/>
              </w:rPr>
              <w:t>Endorsed (with amendment) for Government consideration</w:t>
            </w:r>
          </w:p>
          <w:p w14:paraId="573100CD" w14:textId="316879C2" w:rsidR="006A1239" w:rsidRPr="009474D8" w:rsidRDefault="00B52A12" w:rsidP="00475C42">
            <w:pPr>
              <w:spacing w:before="120" w:after="120"/>
            </w:pPr>
            <w:r w:rsidRPr="002D5F4F">
              <w:rPr>
                <w:rFonts w:asciiTheme="minorHAnsi" w:hAnsiTheme="minorHAnsi" w:cstheme="minorHAnsi"/>
                <w:szCs w:val="20"/>
              </w:rPr>
              <w:t xml:space="preserve">The Taskforce </w:t>
            </w:r>
            <w:r w:rsidR="00475C42" w:rsidRPr="002D5F4F">
              <w:rPr>
                <w:rFonts w:asciiTheme="minorHAnsi" w:hAnsiTheme="minorHAnsi" w:cstheme="minorHAnsi"/>
                <w:szCs w:val="20"/>
              </w:rPr>
              <w:t xml:space="preserve">supports this recommendation but </w:t>
            </w:r>
            <w:r w:rsidRPr="002D5F4F">
              <w:rPr>
                <w:rFonts w:asciiTheme="minorHAnsi" w:hAnsiTheme="minorHAnsi" w:cstheme="minorHAnsi"/>
                <w:szCs w:val="20"/>
              </w:rPr>
              <w:t>agreed</w:t>
            </w:r>
            <w:r w:rsidR="006A1239" w:rsidRPr="002D5F4F">
              <w:rPr>
                <w:rFonts w:asciiTheme="minorHAnsi" w:hAnsiTheme="minorHAnsi" w:cstheme="minorHAnsi"/>
                <w:szCs w:val="20"/>
              </w:rPr>
              <w:t xml:space="preserve"> that MSA</w:t>
            </w:r>
            <w:r w:rsidRPr="002D5F4F">
              <w:rPr>
                <w:rFonts w:asciiTheme="minorHAnsi" w:hAnsiTheme="minorHAnsi" w:cstheme="minorHAnsi"/>
                <w:szCs w:val="20"/>
              </w:rPr>
              <w:t>C</w:t>
            </w:r>
            <w:r w:rsidR="00475C42" w:rsidRPr="002D5F4F">
              <w:rPr>
                <w:rFonts w:asciiTheme="minorHAnsi" w:hAnsiTheme="minorHAnsi" w:cstheme="minorHAnsi"/>
                <w:szCs w:val="20"/>
              </w:rPr>
              <w:t xml:space="preserve"> consideration is not required. The Taskforce recommends </w:t>
            </w:r>
            <w:r w:rsidR="006A1239" w:rsidRPr="002D5F4F">
              <w:rPr>
                <w:rFonts w:asciiTheme="minorHAnsi" w:hAnsiTheme="minorHAnsi" w:cstheme="minorHAnsi"/>
                <w:szCs w:val="20"/>
              </w:rPr>
              <w:t>furthe</w:t>
            </w:r>
            <w:r w:rsidR="00475C42" w:rsidRPr="002D5F4F">
              <w:rPr>
                <w:rFonts w:asciiTheme="minorHAnsi" w:hAnsiTheme="minorHAnsi" w:cstheme="minorHAnsi"/>
                <w:szCs w:val="20"/>
              </w:rPr>
              <w:t xml:space="preserve">r modelling and costings </w:t>
            </w:r>
            <w:r w:rsidR="006A1239" w:rsidRPr="002D5F4F">
              <w:rPr>
                <w:rFonts w:asciiTheme="minorHAnsi" w:hAnsiTheme="minorHAnsi" w:cstheme="minorHAnsi"/>
                <w:szCs w:val="20"/>
              </w:rPr>
              <w:t>be undertaken</w:t>
            </w:r>
            <w:r w:rsidRPr="002D5F4F">
              <w:rPr>
                <w:rFonts w:asciiTheme="minorHAnsi" w:hAnsiTheme="minorHAnsi" w:cstheme="minorHAnsi"/>
                <w:szCs w:val="20"/>
              </w:rPr>
              <w:t xml:space="preserve"> to inform changes</w:t>
            </w:r>
            <w:r w:rsidR="006A1239" w:rsidRPr="002D5F4F">
              <w:rPr>
                <w:rFonts w:asciiTheme="minorHAnsi" w:hAnsiTheme="minorHAnsi" w:cstheme="minorHAnsi"/>
                <w:szCs w:val="20"/>
              </w:rPr>
              <w:t>.</w:t>
            </w:r>
          </w:p>
        </w:tc>
      </w:tr>
    </w:tbl>
    <w:p w14:paraId="55F1D986" w14:textId="51F3CB50" w:rsidR="00C73D41" w:rsidRPr="007054DF" w:rsidRDefault="00C73D41" w:rsidP="00BD3A21">
      <w:pPr>
        <w:pStyle w:val="Heading1"/>
      </w:pPr>
      <w:bookmarkStart w:id="263" w:name="_Toc524615722"/>
      <w:bookmarkStart w:id="264" w:name="_Toc524620195"/>
      <w:bookmarkStart w:id="265" w:name="_Toc54355640"/>
      <w:bookmarkEnd w:id="263"/>
      <w:bookmarkEnd w:id="264"/>
      <w:r w:rsidRPr="007054DF">
        <w:lastRenderedPageBreak/>
        <w:t xml:space="preserve">Recommendations: Vascular </w:t>
      </w:r>
      <w:r w:rsidR="00836E04" w:rsidRPr="007054DF">
        <w:t>s</w:t>
      </w:r>
      <w:r w:rsidRPr="007054DF">
        <w:t>urgery</w:t>
      </w:r>
      <w:r w:rsidR="00BF25EE" w:rsidRPr="007054DF">
        <w:t xml:space="preserve"> items</w:t>
      </w:r>
      <w:bookmarkEnd w:id="265"/>
    </w:p>
    <w:p w14:paraId="3A32BFC6" w14:textId="77777777" w:rsidR="00C73D41" w:rsidRPr="007054DF" w:rsidRDefault="009768AE" w:rsidP="00CF42B1">
      <w:pPr>
        <w:pStyle w:val="Heading2"/>
      </w:pPr>
      <w:bookmarkStart w:id="266" w:name="_Toc54355641"/>
      <w:r w:rsidRPr="007054DF">
        <w:t>R</w:t>
      </w:r>
      <w:r w:rsidR="00382DFF" w:rsidRPr="007054DF">
        <w:t>epair of arterial vessels</w:t>
      </w:r>
      <w:bookmarkEnd w:id="266"/>
    </w:p>
    <w:p w14:paraId="47F3DD74" w14:textId="1D92DC15" w:rsidR="00C73D41" w:rsidRPr="007054DF" w:rsidRDefault="00C73D41" w:rsidP="0046488C">
      <w:pPr>
        <w:rPr>
          <w:szCs w:val="22"/>
        </w:rPr>
      </w:pPr>
      <w:bookmarkStart w:id="267" w:name="_Toc48229063"/>
      <w:r w:rsidRPr="007054DF">
        <w:rPr>
          <w:rFonts w:asciiTheme="minorHAnsi" w:hAnsiTheme="minorHAnsi" w:cstheme="minorHAnsi"/>
          <w:szCs w:val="22"/>
          <w:lang w:val="en-GB"/>
        </w:rPr>
        <w:t xml:space="preserve">Table </w:t>
      </w:r>
      <w:r w:rsidRPr="007054DF">
        <w:rPr>
          <w:rFonts w:asciiTheme="minorHAnsi" w:hAnsiTheme="minorHAnsi" w:cstheme="minorHAnsi"/>
          <w:szCs w:val="22"/>
          <w:lang w:val="en-GB"/>
        </w:rPr>
        <w:fldChar w:fldCharType="begin"/>
      </w:r>
      <w:r w:rsidRPr="007054DF">
        <w:rPr>
          <w:rFonts w:asciiTheme="minorHAnsi" w:hAnsiTheme="minorHAnsi" w:cstheme="minorHAnsi"/>
          <w:szCs w:val="22"/>
          <w:lang w:val="en-GB"/>
        </w:rPr>
        <w:instrText xml:space="preserve"> SEQ Table \* ARABIC </w:instrText>
      </w:r>
      <w:r w:rsidRPr="007054DF">
        <w:rPr>
          <w:rFonts w:asciiTheme="minorHAnsi" w:hAnsiTheme="minorHAnsi" w:cstheme="minorHAnsi"/>
          <w:szCs w:val="22"/>
          <w:lang w:val="en-GB"/>
        </w:rPr>
        <w:fldChar w:fldCharType="separate"/>
      </w:r>
      <w:r w:rsidR="009F3D37">
        <w:rPr>
          <w:rFonts w:asciiTheme="minorHAnsi" w:hAnsiTheme="minorHAnsi" w:cstheme="minorHAnsi"/>
          <w:noProof/>
          <w:szCs w:val="22"/>
          <w:lang w:val="en-GB"/>
        </w:rPr>
        <w:t>8</w:t>
      </w:r>
      <w:r w:rsidRPr="007054DF">
        <w:rPr>
          <w:rFonts w:asciiTheme="minorHAnsi" w:hAnsiTheme="minorHAnsi" w:cstheme="minorHAnsi"/>
          <w:szCs w:val="22"/>
          <w:lang w:val="en-GB"/>
        </w:rPr>
        <w:fldChar w:fldCharType="end"/>
      </w:r>
      <w:r w:rsidRPr="007054DF">
        <w:rPr>
          <w:rFonts w:asciiTheme="minorHAnsi" w:hAnsiTheme="minorHAnsi" w:cstheme="minorHAnsi"/>
          <w:szCs w:val="22"/>
          <w:lang w:val="en-GB"/>
        </w:rPr>
        <w:t xml:space="preserve">: Item introduction table for items </w:t>
      </w:r>
      <w:r w:rsidR="00F13E02" w:rsidRPr="007054DF">
        <w:rPr>
          <w:rFonts w:asciiTheme="minorHAnsi" w:hAnsiTheme="minorHAnsi" w:cstheme="minorHAnsi"/>
          <w:szCs w:val="22"/>
          <w:lang w:val="en-GB"/>
        </w:rPr>
        <w:t>3</w:t>
      </w:r>
      <w:r w:rsidR="00FC7769" w:rsidRPr="007054DF">
        <w:rPr>
          <w:rFonts w:asciiTheme="minorHAnsi" w:hAnsiTheme="minorHAnsi" w:cstheme="minorHAnsi"/>
          <w:szCs w:val="22"/>
          <w:lang w:val="en-GB"/>
        </w:rPr>
        <w:t>3050</w:t>
      </w:r>
      <w:r w:rsidR="00C6253C" w:rsidRPr="007054DF">
        <w:rPr>
          <w:rFonts w:asciiTheme="minorHAnsi" w:hAnsiTheme="minorHAnsi" w:cstheme="minorHAnsi"/>
          <w:szCs w:val="22"/>
          <w:lang w:val="en-GB"/>
        </w:rPr>
        <w:t>–</w:t>
      </w:r>
      <w:r w:rsidR="00FC7769" w:rsidRPr="007054DF">
        <w:rPr>
          <w:rFonts w:asciiTheme="minorHAnsi" w:hAnsiTheme="minorHAnsi" w:cstheme="minorHAnsi"/>
          <w:szCs w:val="22"/>
          <w:lang w:val="en-GB"/>
        </w:rPr>
        <w:t>33112 and 33121</w:t>
      </w:r>
      <w:r w:rsidR="008927C2" w:rsidRPr="007054DF">
        <w:rPr>
          <w:rFonts w:asciiTheme="minorHAnsi" w:hAnsiTheme="minorHAnsi" w:cstheme="minorHAnsi"/>
          <w:szCs w:val="22"/>
          <w:lang w:val="en-GB"/>
        </w:rPr>
        <w:t>–</w:t>
      </w:r>
      <w:r w:rsidR="00F13E02" w:rsidRPr="007054DF">
        <w:rPr>
          <w:rFonts w:asciiTheme="minorHAnsi" w:hAnsiTheme="minorHAnsi" w:cstheme="minorHAnsi"/>
          <w:szCs w:val="22"/>
          <w:lang w:val="en-GB"/>
        </w:rPr>
        <w:t>33181</w:t>
      </w:r>
      <w:r w:rsidR="0046488C" w:rsidRPr="007054DF">
        <w:rPr>
          <w:rFonts w:asciiTheme="minorHAnsi" w:hAnsiTheme="minorHAnsi" w:cstheme="minorHAnsi"/>
          <w:szCs w:val="22"/>
          <w:lang w:val="en-GB"/>
        </w:rPr>
        <w:t xml:space="preserve"> (</w:t>
      </w:r>
      <w:r w:rsidR="003B3E92" w:rsidRPr="007054DF">
        <w:rPr>
          <w:rFonts w:asciiTheme="minorHAnsi" w:hAnsiTheme="minorHAnsi" w:cstheme="minorHAnsi"/>
          <w:szCs w:val="22"/>
          <w:lang w:val="en-GB"/>
        </w:rPr>
        <w:t xml:space="preserve">i.e. </w:t>
      </w:r>
      <w:r w:rsidR="0046488C" w:rsidRPr="007054DF">
        <w:rPr>
          <w:rFonts w:asciiTheme="minorHAnsi" w:hAnsiTheme="minorHAnsi" w:cstheme="minorHAnsi"/>
          <w:szCs w:val="22"/>
          <w:lang w:val="en-GB"/>
        </w:rPr>
        <w:t>33050, 33055, 33070, 33075, 33080, 33100, 33103, 33109, 33112,</w:t>
      </w:r>
      <w:r w:rsidR="00A979A0" w:rsidRPr="007054DF">
        <w:rPr>
          <w:rFonts w:asciiTheme="minorHAnsi" w:hAnsiTheme="minorHAnsi" w:cstheme="minorHAnsi"/>
          <w:szCs w:val="22"/>
          <w:lang w:val="en-GB"/>
        </w:rPr>
        <w:t xml:space="preserve"> 33115, 33116, 33118, 33119,</w:t>
      </w:r>
      <w:r w:rsidR="0046488C" w:rsidRPr="007054DF">
        <w:rPr>
          <w:rFonts w:asciiTheme="minorHAnsi" w:hAnsiTheme="minorHAnsi" w:cstheme="minorHAnsi"/>
          <w:szCs w:val="22"/>
          <w:lang w:val="en-GB"/>
        </w:rPr>
        <w:t xml:space="preserve"> 33121, 33124, 33127, 33130, 33133, 33136, 33139, 33142, 33145, 33148, 33151, 33154, 33157, 33160, 33163, 33166, 33169, 33172, 33175, 33178, 33181)</w:t>
      </w:r>
      <w:bookmarkEnd w:id="267"/>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s 33050-33112 and 33121-33181"/>
        <w:tblDescription w:val="Table 8 shows the item introduction table for items 33050 through 33112 and 33121 through 33181.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65"/>
        <w:gridCol w:w="3514"/>
        <w:gridCol w:w="981"/>
        <w:gridCol w:w="946"/>
        <w:gridCol w:w="1130"/>
        <w:gridCol w:w="1066"/>
      </w:tblGrid>
      <w:tr w:rsidR="00C73D41" w:rsidRPr="00F162FA" w14:paraId="18D693D9" w14:textId="77777777" w:rsidTr="00B82055">
        <w:trPr>
          <w:tblHeader/>
        </w:trPr>
        <w:tc>
          <w:tcPr>
            <w:tcW w:w="669" w:type="dxa"/>
            <w:shd w:val="clear" w:color="auto" w:fill="01653F"/>
            <w:vAlign w:val="bottom"/>
          </w:tcPr>
          <w:p w14:paraId="718392C4" w14:textId="77777777" w:rsidR="00C73D41" w:rsidRPr="007F3636" w:rsidRDefault="00C73D41" w:rsidP="00FC7769">
            <w:pPr>
              <w:pStyle w:val="Tableheading-white"/>
              <w:rPr>
                <w:rFonts w:asciiTheme="minorHAnsi" w:hAnsiTheme="minorHAnsi"/>
              </w:rPr>
            </w:pPr>
            <w:r w:rsidRPr="007F3636">
              <w:rPr>
                <w:rFonts w:asciiTheme="minorHAnsi" w:hAnsiTheme="minorHAnsi"/>
              </w:rPr>
              <w:t>Item</w:t>
            </w:r>
          </w:p>
        </w:tc>
        <w:tc>
          <w:tcPr>
            <w:tcW w:w="3580" w:type="dxa"/>
            <w:shd w:val="clear" w:color="auto" w:fill="01653F"/>
            <w:vAlign w:val="bottom"/>
          </w:tcPr>
          <w:p w14:paraId="5FA24B0F" w14:textId="77777777" w:rsidR="00C73D41" w:rsidRPr="007F3636" w:rsidRDefault="00C73D41" w:rsidP="00FC7769">
            <w:pPr>
              <w:pStyle w:val="Tableheading-white"/>
              <w:rPr>
                <w:rFonts w:asciiTheme="minorHAnsi" w:hAnsiTheme="minorHAnsi"/>
              </w:rPr>
            </w:pPr>
            <w:r w:rsidRPr="007F3636">
              <w:rPr>
                <w:rFonts w:asciiTheme="minorHAnsi" w:hAnsiTheme="minorHAnsi"/>
              </w:rPr>
              <w:t>Descriptor</w:t>
            </w:r>
          </w:p>
        </w:tc>
        <w:tc>
          <w:tcPr>
            <w:tcW w:w="986" w:type="dxa"/>
            <w:shd w:val="clear" w:color="auto" w:fill="01653F"/>
            <w:vAlign w:val="bottom"/>
          </w:tcPr>
          <w:p w14:paraId="702660FA" w14:textId="77777777" w:rsidR="00C73D41" w:rsidRPr="007F3636" w:rsidRDefault="00C73D41" w:rsidP="00FC7769">
            <w:pPr>
              <w:pStyle w:val="Tableheading-white"/>
              <w:rPr>
                <w:rFonts w:asciiTheme="minorHAnsi" w:hAnsiTheme="minorHAnsi"/>
              </w:rPr>
            </w:pPr>
            <w:r w:rsidRPr="007F3636">
              <w:rPr>
                <w:rFonts w:asciiTheme="minorHAnsi" w:hAnsiTheme="minorHAnsi"/>
              </w:rPr>
              <w:t>Schedule fee</w:t>
            </w:r>
          </w:p>
        </w:tc>
        <w:tc>
          <w:tcPr>
            <w:tcW w:w="857" w:type="dxa"/>
            <w:shd w:val="clear" w:color="auto" w:fill="01653F"/>
            <w:vAlign w:val="bottom"/>
          </w:tcPr>
          <w:p w14:paraId="0B63518E" w14:textId="77777777" w:rsidR="00C73D41" w:rsidRPr="007F3636" w:rsidRDefault="00C73D41" w:rsidP="00FC7769">
            <w:pPr>
              <w:pStyle w:val="Tableheading-white"/>
              <w:rPr>
                <w:rFonts w:asciiTheme="minorHAnsi" w:hAnsiTheme="minorHAnsi"/>
              </w:rPr>
            </w:pPr>
            <w:r w:rsidRPr="007F3636">
              <w:rPr>
                <w:rFonts w:asciiTheme="minorHAnsi" w:hAnsiTheme="minorHAnsi"/>
              </w:rPr>
              <w:t>Services FY2016/17</w:t>
            </w:r>
          </w:p>
        </w:tc>
        <w:tc>
          <w:tcPr>
            <w:tcW w:w="1135" w:type="dxa"/>
            <w:shd w:val="clear" w:color="auto" w:fill="01653F"/>
            <w:vAlign w:val="bottom"/>
          </w:tcPr>
          <w:p w14:paraId="7C3C7C70" w14:textId="77777777" w:rsidR="00C73D41" w:rsidRPr="007F3636" w:rsidRDefault="00C73D41" w:rsidP="00FC7769">
            <w:pPr>
              <w:pStyle w:val="Tableheading-white"/>
              <w:rPr>
                <w:rFonts w:asciiTheme="minorHAnsi" w:hAnsiTheme="minorHAnsi"/>
              </w:rPr>
            </w:pPr>
            <w:r w:rsidRPr="007F3636">
              <w:rPr>
                <w:rFonts w:asciiTheme="minorHAnsi" w:hAnsiTheme="minorHAnsi"/>
              </w:rPr>
              <w:t>Benefits FY2016/17</w:t>
            </w:r>
          </w:p>
        </w:tc>
        <w:tc>
          <w:tcPr>
            <w:tcW w:w="1075" w:type="dxa"/>
            <w:shd w:val="clear" w:color="auto" w:fill="01653F"/>
            <w:vAlign w:val="bottom"/>
          </w:tcPr>
          <w:p w14:paraId="377EDC4F" w14:textId="77777777" w:rsidR="00C73D41" w:rsidRPr="007F3636" w:rsidRDefault="00C73D41" w:rsidP="00FC7769">
            <w:pPr>
              <w:pStyle w:val="Tableheading-white"/>
              <w:rPr>
                <w:rFonts w:asciiTheme="minorHAnsi" w:hAnsiTheme="minorHAnsi"/>
              </w:rPr>
            </w:pPr>
            <w:r w:rsidRPr="007F3636">
              <w:rPr>
                <w:rFonts w:asciiTheme="minorHAnsi" w:hAnsiTheme="minorHAnsi"/>
              </w:rPr>
              <w:t>Services 5-year annual avg. growth</w:t>
            </w:r>
          </w:p>
        </w:tc>
      </w:tr>
      <w:tr w:rsidR="0086745E" w:rsidRPr="00F162FA" w14:paraId="00601705" w14:textId="77777777" w:rsidTr="007F3636">
        <w:tc>
          <w:tcPr>
            <w:tcW w:w="669" w:type="dxa"/>
            <w:vAlign w:val="center"/>
          </w:tcPr>
          <w:p w14:paraId="7AF2BACE" w14:textId="77777777" w:rsidR="0086745E" w:rsidRPr="00F162FA" w:rsidRDefault="0086745E" w:rsidP="007F3636">
            <w:pPr>
              <w:pStyle w:val="Tabletext"/>
              <w:jc w:val="center"/>
              <w:rPr>
                <w:rFonts w:asciiTheme="minorHAnsi" w:hAnsiTheme="minorHAnsi" w:cstheme="minorHAnsi"/>
                <w:lang w:val="en-GB"/>
              </w:rPr>
            </w:pPr>
            <w:r w:rsidRPr="00F162FA">
              <w:rPr>
                <w:rFonts w:asciiTheme="minorHAnsi" w:hAnsiTheme="minorHAnsi" w:cstheme="minorHAnsi"/>
                <w:lang w:val="en-GB"/>
              </w:rPr>
              <w:t>33050</w:t>
            </w:r>
          </w:p>
        </w:tc>
        <w:tc>
          <w:tcPr>
            <w:tcW w:w="3580" w:type="dxa"/>
            <w:vAlign w:val="bottom"/>
          </w:tcPr>
          <w:p w14:paraId="4CF55BE8"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Bypass grafting to replace a popliteal aneurysm using a synthetic graft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7BD3C2D9"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$1,455.30</w:t>
            </w:r>
          </w:p>
        </w:tc>
        <w:tc>
          <w:tcPr>
            <w:tcW w:w="857" w:type="dxa"/>
            <w:vAlign w:val="center"/>
          </w:tcPr>
          <w:p w14:paraId="05E6EA6F"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80</w:t>
            </w:r>
          </w:p>
        </w:tc>
        <w:tc>
          <w:tcPr>
            <w:tcW w:w="1135" w:type="dxa"/>
            <w:vAlign w:val="center"/>
          </w:tcPr>
          <w:p w14:paraId="06BC5183"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$85,883</w:t>
            </w:r>
          </w:p>
        </w:tc>
        <w:tc>
          <w:tcPr>
            <w:tcW w:w="1075" w:type="dxa"/>
            <w:vAlign w:val="center"/>
          </w:tcPr>
          <w:p w14:paraId="018FB003"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4.2%</w:t>
            </w:r>
          </w:p>
        </w:tc>
      </w:tr>
      <w:tr w:rsidR="0086745E" w:rsidRPr="00F162FA" w14:paraId="4DC1E127" w14:textId="77777777" w:rsidTr="007F3636">
        <w:tc>
          <w:tcPr>
            <w:tcW w:w="669" w:type="dxa"/>
            <w:vAlign w:val="center"/>
          </w:tcPr>
          <w:p w14:paraId="015FC994" w14:textId="77777777" w:rsidR="0086745E" w:rsidRPr="00F162FA" w:rsidRDefault="0086745E" w:rsidP="007F3636">
            <w:pPr>
              <w:pStyle w:val="Tabletext"/>
              <w:jc w:val="center"/>
              <w:rPr>
                <w:rFonts w:asciiTheme="minorHAnsi" w:hAnsiTheme="minorHAnsi" w:cstheme="minorHAnsi"/>
                <w:lang w:val="en-GB"/>
              </w:rPr>
            </w:pPr>
            <w:r w:rsidRPr="00F162FA">
              <w:rPr>
                <w:rFonts w:asciiTheme="minorHAnsi" w:hAnsiTheme="minorHAnsi" w:cstheme="minorHAnsi"/>
                <w:lang w:val="en-GB"/>
              </w:rPr>
              <w:t>33055</w:t>
            </w:r>
          </w:p>
        </w:tc>
        <w:tc>
          <w:tcPr>
            <w:tcW w:w="3580" w:type="dxa"/>
            <w:vAlign w:val="bottom"/>
          </w:tcPr>
          <w:p w14:paraId="52C4D890"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in the extremities, ligation, suture closure or excision of, without bypass grafting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64B4FDAD"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$1,167.05</w:t>
            </w:r>
          </w:p>
        </w:tc>
        <w:tc>
          <w:tcPr>
            <w:tcW w:w="857" w:type="dxa"/>
            <w:vAlign w:val="center"/>
          </w:tcPr>
          <w:p w14:paraId="0E74B83B"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48</w:t>
            </w:r>
          </w:p>
        </w:tc>
        <w:tc>
          <w:tcPr>
            <w:tcW w:w="1135" w:type="dxa"/>
            <w:vAlign w:val="center"/>
          </w:tcPr>
          <w:p w14:paraId="2ECC75DE"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$42,006</w:t>
            </w:r>
          </w:p>
        </w:tc>
        <w:tc>
          <w:tcPr>
            <w:tcW w:w="1075" w:type="dxa"/>
            <w:vAlign w:val="center"/>
          </w:tcPr>
          <w:p w14:paraId="74D29598"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4.2%</w:t>
            </w:r>
          </w:p>
        </w:tc>
      </w:tr>
      <w:tr w:rsidR="0086745E" w:rsidRPr="00F162FA" w14:paraId="18CA8D09" w14:textId="77777777" w:rsidTr="007F3636">
        <w:tc>
          <w:tcPr>
            <w:tcW w:w="669" w:type="dxa"/>
            <w:vAlign w:val="center"/>
          </w:tcPr>
          <w:p w14:paraId="21E7759A" w14:textId="77777777" w:rsidR="0086745E" w:rsidRPr="00F162FA" w:rsidRDefault="0086745E" w:rsidP="007F3636">
            <w:pPr>
              <w:pStyle w:val="Tabletext"/>
              <w:jc w:val="center"/>
              <w:rPr>
                <w:rFonts w:asciiTheme="minorHAnsi" w:hAnsiTheme="minorHAnsi" w:cstheme="minorHAnsi"/>
                <w:lang w:val="en-GB"/>
              </w:rPr>
            </w:pPr>
            <w:r w:rsidRPr="00F162FA">
              <w:rPr>
                <w:rFonts w:asciiTheme="minorHAnsi" w:hAnsiTheme="minorHAnsi" w:cstheme="minorHAnsi"/>
                <w:lang w:val="en-GB"/>
              </w:rPr>
              <w:t>33070</w:t>
            </w:r>
          </w:p>
        </w:tc>
        <w:tc>
          <w:tcPr>
            <w:tcW w:w="3580" w:type="dxa"/>
            <w:vAlign w:val="bottom"/>
          </w:tcPr>
          <w:p w14:paraId="47976605"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in the neck, ligation, suture closure or excision of, without bypass grafting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163195D3"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$842.00</w:t>
            </w:r>
          </w:p>
        </w:tc>
        <w:tc>
          <w:tcPr>
            <w:tcW w:w="857" w:type="dxa"/>
            <w:vAlign w:val="center"/>
          </w:tcPr>
          <w:p w14:paraId="074D887D"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107</w:t>
            </w:r>
          </w:p>
        </w:tc>
        <w:tc>
          <w:tcPr>
            <w:tcW w:w="1135" w:type="dxa"/>
            <w:vAlign w:val="center"/>
          </w:tcPr>
          <w:p w14:paraId="4479C5CD"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$53,905</w:t>
            </w:r>
          </w:p>
        </w:tc>
        <w:tc>
          <w:tcPr>
            <w:tcW w:w="1075" w:type="dxa"/>
            <w:vAlign w:val="center"/>
          </w:tcPr>
          <w:p w14:paraId="0EA631A0"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8.9%</w:t>
            </w:r>
          </w:p>
        </w:tc>
      </w:tr>
      <w:tr w:rsidR="0086745E" w:rsidRPr="00F162FA" w14:paraId="64B85703" w14:textId="77777777" w:rsidTr="007F3636">
        <w:tc>
          <w:tcPr>
            <w:tcW w:w="669" w:type="dxa"/>
            <w:vAlign w:val="center"/>
          </w:tcPr>
          <w:p w14:paraId="2D9157CE" w14:textId="77777777" w:rsidR="0086745E" w:rsidRPr="00F162FA" w:rsidRDefault="0086745E" w:rsidP="007F3636">
            <w:pPr>
              <w:pStyle w:val="Tabletext"/>
              <w:jc w:val="center"/>
              <w:rPr>
                <w:rFonts w:asciiTheme="minorHAnsi" w:hAnsiTheme="minorHAnsi" w:cstheme="minorHAnsi"/>
                <w:lang w:val="en-GB"/>
              </w:rPr>
            </w:pPr>
            <w:r w:rsidRPr="00F162FA">
              <w:rPr>
                <w:rFonts w:asciiTheme="minorHAnsi" w:hAnsiTheme="minorHAnsi" w:cstheme="minorHAnsi"/>
                <w:lang w:val="en-GB"/>
              </w:rPr>
              <w:t>33075</w:t>
            </w:r>
          </w:p>
        </w:tc>
        <w:tc>
          <w:tcPr>
            <w:tcW w:w="3580" w:type="dxa"/>
            <w:vAlign w:val="bottom"/>
          </w:tcPr>
          <w:p w14:paraId="3BE242E4"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Intra-abdominal or pelvic aneurysm, ligation, suture closure or excision of, without bypass grafting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722D027C" w14:textId="77777777" w:rsidR="0086745E" w:rsidRPr="00F162FA" w:rsidRDefault="007E1DFC"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1,071.05</w:t>
            </w:r>
          </w:p>
        </w:tc>
        <w:tc>
          <w:tcPr>
            <w:tcW w:w="857" w:type="dxa"/>
            <w:vAlign w:val="center"/>
          </w:tcPr>
          <w:p w14:paraId="43C55133"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w:t>
            </w:r>
          </w:p>
        </w:tc>
        <w:tc>
          <w:tcPr>
            <w:tcW w:w="1135" w:type="dxa"/>
            <w:vAlign w:val="center"/>
          </w:tcPr>
          <w:p w14:paraId="03C8D8A3"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$3,341</w:t>
            </w:r>
          </w:p>
        </w:tc>
        <w:tc>
          <w:tcPr>
            <w:tcW w:w="1075" w:type="dxa"/>
            <w:vAlign w:val="center"/>
          </w:tcPr>
          <w:p w14:paraId="4B2BA727"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-20.8%</w:t>
            </w:r>
          </w:p>
        </w:tc>
      </w:tr>
      <w:tr w:rsidR="0086745E" w:rsidRPr="00F162FA" w14:paraId="5FDD62B8" w14:textId="77777777" w:rsidTr="007F3636">
        <w:tc>
          <w:tcPr>
            <w:tcW w:w="669" w:type="dxa"/>
            <w:vAlign w:val="center"/>
          </w:tcPr>
          <w:p w14:paraId="0EEEF1BF" w14:textId="77777777" w:rsidR="0086745E" w:rsidRPr="00F162FA" w:rsidRDefault="0086745E" w:rsidP="007F3636">
            <w:pPr>
              <w:pStyle w:val="Tabletext"/>
              <w:jc w:val="center"/>
              <w:rPr>
                <w:rFonts w:asciiTheme="minorHAnsi" w:hAnsiTheme="minorHAnsi" w:cstheme="minorHAnsi"/>
                <w:lang w:val="en-GB"/>
              </w:rPr>
            </w:pPr>
            <w:r w:rsidRPr="00F162FA">
              <w:rPr>
                <w:rFonts w:asciiTheme="minorHAnsi" w:hAnsiTheme="minorHAnsi" w:cstheme="minorHAnsi"/>
                <w:lang w:val="en-GB"/>
              </w:rPr>
              <w:t>33080</w:t>
            </w:r>
          </w:p>
        </w:tc>
        <w:tc>
          <w:tcPr>
            <w:tcW w:w="3580" w:type="dxa"/>
            <w:vAlign w:val="bottom"/>
          </w:tcPr>
          <w:p w14:paraId="7FBCF630"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Aneurysm of common or internal carotid artery, or both, replacement by graft of vein </w:t>
            </w:r>
            <w:proofErr w:type="gramStart"/>
            <w:r w:rsidRPr="00F162FA">
              <w:rPr>
                <w:rFonts w:asciiTheme="minorHAnsi" w:hAnsiTheme="minorHAnsi" w:cstheme="minorHAnsi"/>
                <w:color w:val="000000"/>
                <w:sz w:val="18"/>
                <w:szCs w:val="18"/>
                <w:lang w:val="en-GB"/>
              </w:rPr>
              <w:t>or</w:t>
            </w:r>
            <w:proofErr w:type="gramEnd"/>
            <w:r w:rsidRPr="00F162FA">
              <w:rPr>
                <w:rFonts w:asciiTheme="minorHAnsi" w:hAnsiTheme="minorHAnsi" w:cstheme="minorHAnsi"/>
                <w:color w:val="000000"/>
                <w:sz w:val="18"/>
                <w:szCs w:val="18"/>
                <w:lang w:val="en-GB"/>
              </w:rPr>
              <w:t xml:space="preserve"> synthetic material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0F3D8C6C"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$1,307.45</w:t>
            </w:r>
          </w:p>
        </w:tc>
        <w:tc>
          <w:tcPr>
            <w:tcW w:w="857" w:type="dxa"/>
            <w:vAlign w:val="center"/>
          </w:tcPr>
          <w:p w14:paraId="4740BDD0"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w:t>
            </w:r>
          </w:p>
        </w:tc>
        <w:tc>
          <w:tcPr>
            <w:tcW w:w="1135" w:type="dxa"/>
            <w:vAlign w:val="center"/>
          </w:tcPr>
          <w:p w14:paraId="19BE9F58"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$12,993</w:t>
            </w:r>
          </w:p>
        </w:tc>
        <w:tc>
          <w:tcPr>
            <w:tcW w:w="1075" w:type="dxa"/>
            <w:vAlign w:val="center"/>
          </w:tcPr>
          <w:p w14:paraId="40F3B116"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w:t>
            </w:r>
          </w:p>
        </w:tc>
      </w:tr>
      <w:tr w:rsidR="0086745E" w:rsidRPr="00F162FA" w14:paraId="0AE0196A" w14:textId="77777777" w:rsidTr="007F3636">
        <w:tc>
          <w:tcPr>
            <w:tcW w:w="669" w:type="dxa"/>
            <w:vAlign w:val="center"/>
          </w:tcPr>
          <w:p w14:paraId="4B2122DB" w14:textId="77777777" w:rsidR="0086745E" w:rsidRPr="00F162FA" w:rsidRDefault="0086745E"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33100</w:t>
            </w:r>
          </w:p>
        </w:tc>
        <w:tc>
          <w:tcPr>
            <w:tcW w:w="3580" w:type="dxa"/>
            <w:vAlign w:val="bottom"/>
          </w:tcPr>
          <w:p w14:paraId="5143089E"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Thoracic aneurysm, replacement by graft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13AE862B"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$1,436.30</w:t>
            </w:r>
          </w:p>
        </w:tc>
        <w:tc>
          <w:tcPr>
            <w:tcW w:w="857" w:type="dxa"/>
            <w:vAlign w:val="center"/>
          </w:tcPr>
          <w:p w14:paraId="295DE143"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9</w:t>
            </w:r>
          </w:p>
        </w:tc>
        <w:tc>
          <w:tcPr>
            <w:tcW w:w="1135" w:type="dxa"/>
            <w:vAlign w:val="center"/>
          </w:tcPr>
          <w:p w14:paraId="11977F50"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$4,040</w:t>
            </w:r>
          </w:p>
        </w:tc>
        <w:tc>
          <w:tcPr>
            <w:tcW w:w="1075" w:type="dxa"/>
            <w:vAlign w:val="center"/>
          </w:tcPr>
          <w:p w14:paraId="7BFBEDD6"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2.4%</w:t>
            </w:r>
          </w:p>
        </w:tc>
      </w:tr>
      <w:tr w:rsidR="0086745E" w:rsidRPr="00F162FA" w14:paraId="05551169" w14:textId="77777777" w:rsidTr="007F3636">
        <w:tc>
          <w:tcPr>
            <w:tcW w:w="669" w:type="dxa"/>
            <w:vAlign w:val="center"/>
          </w:tcPr>
          <w:p w14:paraId="523BB5EC" w14:textId="77777777" w:rsidR="0086745E" w:rsidRPr="00F162FA" w:rsidRDefault="0086745E"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33103</w:t>
            </w:r>
          </w:p>
        </w:tc>
        <w:tc>
          <w:tcPr>
            <w:tcW w:w="3580" w:type="dxa"/>
            <w:vAlign w:val="bottom"/>
          </w:tcPr>
          <w:p w14:paraId="57BF0456"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Thoraco-abdominal aneurysm, replacement by graft including re-implantation of arteries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56163CC5"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$2,015.30</w:t>
            </w:r>
          </w:p>
        </w:tc>
        <w:tc>
          <w:tcPr>
            <w:tcW w:w="857" w:type="dxa"/>
            <w:vAlign w:val="center"/>
          </w:tcPr>
          <w:p w14:paraId="2E263021"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54</w:t>
            </w:r>
          </w:p>
        </w:tc>
        <w:tc>
          <w:tcPr>
            <w:tcW w:w="1135" w:type="dxa"/>
            <w:vAlign w:val="center"/>
          </w:tcPr>
          <w:p w14:paraId="0A111E4F"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$79,254</w:t>
            </w:r>
          </w:p>
        </w:tc>
        <w:tc>
          <w:tcPr>
            <w:tcW w:w="1075" w:type="dxa"/>
            <w:vAlign w:val="center"/>
          </w:tcPr>
          <w:p w14:paraId="4DC478A4"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w:t>
            </w:r>
          </w:p>
        </w:tc>
      </w:tr>
      <w:tr w:rsidR="0086745E" w:rsidRPr="00F162FA" w14:paraId="48E1B7E1" w14:textId="77777777" w:rsidTr="007F3636">
        <w:tc>
          <w:tcPr>
            <w:tcW w:w="669" w:type="dxa"/>
            <w:vAlign w:val="center"/>
          </w:tcPr>
          <w:p w14:paraId="2B8996DA" w14:textId="77777777" w:rsidR="0086745E" w:rsidRPr="00F162FA" w:rsidRDefault="0086745E"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33109</w:t>
            </w:r>
          </w:p>
        </w:tc>
        <w:tc>
          <w:tcPr>
            <w:tcW w:w="3580" w:type="dxa"/>
            <w:vAlign w:val="bottom"/>
          </w:tcPr>
          <w:p w14:paraId="586CFB64"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Suprarenal abdominal aortic aneurysm, replacement by graft including re-implantation of arteries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67F50F21"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$2,436.50</w:t>
            </w:r>
          </w:p>
        </w:tc>
        <w:tc>
          <w:tcPr>
            <w:tcW w:w="857" w:type="dxa"/>
            <w:vAlign w:val="center"/>
          </w:tcPr>
          <w:p w14:paraId="3F526318"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w:t>
            </w:r>
          </w:p>
        </w:tc>
        <w:tc>
          <w:tcPr>
            <w:tcW w:w="1135" w:type="dxa"/>
            <w:vAlign w:val="center"/>
          </w:tcPr>
          <w:p w14:paraId="56B05E18"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$26,743</w:t>
            </w:r>
          </w:p>
        </w:tc>
        <w:tc>
          <w:tcPr>
            <w:tcW w:w="1075" w:type="dxa"/>
            <w:vAlign w:val="center"/>
          </w:tcPr>
          <w:p w14:paraId="47169868"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-4.6%</w:t>
            </w:r>
          </w:p>
        </w:tc>
      </w:tr>
      <w:tr w:rsidR="0086745E" w:rsidRPr="00F162FA" w14:paraId="5DF692C3" w14:textId="77777777" w:rsidTr="007F3636">
        <w:tc>
          <w:tcPr>
            <w:tcW w:w="669" w:type="dxa"/>
            <w:vAlign w:val="center"/>
          </w:tcPr>
          <w:p w14:paraId="1658145F" w14:textId="77777777" w:rsidR="0086745E" w:rsidRPr="00F162FA" w:rsidRDefault="0086745E"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33112</w:t>
            </w:r>
          </w:p>
        </w:tc>
        <w:tc>
          <w:tcPr>
            <w:tcW w:w="3580" w:type="dxa"/>
            <w:vAlign w:val="bottom"/>
          </w:tcPr>
          <w:p w14:paraId="4C124DFD"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Bypass grafting to replace a popliteal aneurysm using a synthetic graft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7546B5B4"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$2,113.10</w:t>
            </w:r>
          </w:p>
        </w:tc>
        <w:tc>
          <w:tcPr>
            <w:tcW w:w="857" w:type="dxa"/>
            <w:vAlign w:val="center"/>
          </w:tcPr>
          <w:p w14:paraId="34B5AF94"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36</w:t>
            </w:r>
          </w:p>
        </w:tc>
        <w:tc>
          <w:tcPr>
            <w:tcW w:w="1135" w:type="dxa"/>
            <w:vAlign w:val="center"/>
          </w:tcPr>
          <w:p w14:paraId="391D9DE7"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$55,633</w:t>
            </w:r>
          </w:p>
        </w:tc>
        <w:tc>
          <w:tcPr>
            <w:tcW w:w="1075" w:type="dxa"/>
            <w:vAlign w:val="center"/>
          </w:tcPr>
          <w:p w14:paraId="403F784A" w14:textId="77777777" w:rsidR="0086745E" w:rsidRPr="00F162FA" w:rsidRDefault="0086745E"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-6.0%</w:t>
            </w:r>
          </w:p>
        </w:tc>
      </w:tr>
      <w:tr w:rsidR="007F3636" w:rsidRPr="00F162FA" w14:paraId="049DFE5D" w14:textId="77777777" w:rsidTr="007F3636">
        <w:tc>
          <w:tcPr>
            <w:tcW w:w="669" w:type="dxa"/>
            <w:vAlign w:val="center"/>
          </w:tcPr>
          <w:p w14:paraId="20B0386B" w14:textId="2775DBF4" w:rsidR="007F3636" w:rsidRPr="00B82055" w:rsidRDefault="007F3636" w:rsidP="007F3636">
            <w:pPr>
              <w:pStyle w:val="Tabletext"/>
              <w:jc w:val="center"/>
              <w:rPr>
                <w:rFonts w:asciiTheme="minorHAnsi" w:hAnsiTheme="minorHAnsi" w:cstheme="minorHAnsi"/>
                <w:lang w:val="en-GB"/>
              </w:rPr>
            </w:pPr>
            <w:r w:rsidRPr="00B82055">
              <w:rPr>
                <w:rFonts w:asciiTheme="minorHAnsi" w:hAnsiTheme="minorHAnsi" w:cstheme="minorHAnsi"/>
                <w:lang w:val="en-GB"/>
              </w:rPr>
              <w:t>33115</w:t>
            </w:r>
          </w:p>
        </w:tc>
        <w:tc>
          <w:tcPr>
            <w:tcW w:w="3580" w:type="dxa"/>
            <w:vAlign w:val="bottom"/>
          </w:tcPr>
          <w:p w14:paraId="23711D31" w14:textId="7ED826D8"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Infrarenal abdominal aortic aneurysm,</w:t>
            </w:r>
            <w:r w:rsidRPr="00C15100">
              <w:rPr>
                <w:rFonts w:asciiTheme="minorHAnsi" w:hAnsiTheme="minorHAnsi" w:cstheme="minorHAnsi"/>
                <w:color w:val="000000"/>
                <w:sz w:val="18"/>
                <w:szCs w:val="18"/>
                <w:lang w:val="en-GB"/>
              </w:rPr>
              <w:t xml:space="preserve"> replacement by tube graft, not being a service associated with a service to which item 33116 applies</w:t>
            </w:r>
          </w:p>
        </w:tc>
        <w:tc>
          <w:tcPr>
            <w:tcW w:w="986" w:type="dxa"/>
            <w:vAlign w:val="center"/>
          </w:tcPr>
          <w:p w14:paraId="45799CBE" w14:textId="78DD4109"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$1,421.35</w:t>
            </w:r>
          </w:p>
        </w:tc>
        <w:tc>
          <w:tcPr>
            <w:tcW w:w="857" w:type="dxa"/>
            <w:vAlign w:val="center"/>
          </w:tcPr>
          <w:p w14:paraId="657F0AD9" w14:textId="0C2262AB"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52</w:t>
            </w:r>
          </w:p>
        </w:tc>
        <w:tc>
          <w:tcPr>
            <w:tcW w:w="1135" w:type="dxa"/>
            <w:vAlign w:val="center"/>
          </w:tcPr>
          <w:p w14:paraId="55D02144" w14:textId="4BA9805E"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$53,835</w:t>
            </w:r>
          </w:p>
        </w:tc>
        <w:tc>
          <w:tcPr>
            <w:tcW w:w="1075" w:type="dxa"/>
            <w:vAlign w:val="center"/>
          </w:tcPr>
          <w:p w14:paraId="2C98FFE7" w14:textId="22D46C0E"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-14.8%</w:t>
            </w:r>
          </w:p>
        </w:tc>
      </w:tr>
      <w:tr w:rsidR="007F3636" w:rsidRPr="00F162FA" w14:paraId="3AE8106A" w14:textId="77777777" w:rsidTr="007F3636">
        <w:tc>
          <w:tcPr>
            <w:tcW w:w="669" w:type="dxa"/>
            <w:vAlign w:val="center"/>
          </w:tcPr>
          <w:p w14:paraId="1CFED8A1" w14:textId="56B7C9C7" w:rsidR="007F3636" w:rsidRPr="00B82055" w:rsidRDefault="007F3636" w:rsidP="007F3636">
            <w:pPr>
              <w:pStyle w:val="Tabletext"/>
              <w:jc w:val="center"/>
              <w:rPr>
                <w:rFonts w:asciiTheme="minorHAnsi" w:hAnsiTheme="minorHAnsi" w:cstheme="minorHAnsi"/>
                <w:lang w:val="en-GB"/>
              </w:rPr>
            </w:pPr>
            <w:r w:rsidRPr="00B82055">
              <w:rPr>
                <w:rFonts w:asciiTheme="minorHAnsi" w:hAnsiTheme="minorHAnsi" w:cstheme="minorHAnsi"/>
                <w:lang w:val="en-GB"/>
              </w:rPr>
              <w:t>33116</w:t>
            </w:r>
          </w:p>
        </w:tc>
        <w:tc>
          <w:tcPr>
            <w:tcW w:w="3580" w:type="dxa"/>
            <w:vAlign w:val="bottom"/>
          </w:tcPr>
          <w:p w14:paraId="77C94C8F" w14:textId="18F4475A"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Infrarenal abdominal aortic aneurysm, </w:t>
            </w:r>
            <w:r w:rsidRPr="00C15100">
              <w:rPr>
                <w:rFonts w:asciiTheme="minorHAnsi" w:hAnsiTheme="minorHAnsi" w:cstheme="minorHAnsi"/>
                <w:color w:val="000000"/>
                <w:sz w:val="18"/>
                <w:szCs w:val="18"/>
                <w:lang w:val="en-GB"/>
              </w:rPr>
              <w:t>replacement by tube graft using endovascular repair procedure, excluding associated radiological services</w:t>
            </w:r>
          </w:p>
        </w:tc>
        <w:tc>
          <w:tcPr>
            <w:tcW w:w="986" w:type="dxa"/>
            <w:vAlign w:val="center"/>
          </w:tcPr>
          <w:p w14:paraId="008B135F" w14:textId="4A420783"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$1,399.00</w:t>
            </w:r>
          </w:p>
        </w:tc>
        <w:tc>
          <w:tcPr>
            <w:tcW w:w="857" w:type="dxa"/>
            <w:vAlign w:val="center"/>
          </w:tcPr>
          <w:p w14:paraId="7272DC14" w14:textId="1E2FFD7C"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68</w:t>
            </w:r>
          </w:p>
        </w:tc>
        <w:tc>
          <w:tcPr>
            <w:tcW w:w="1135" w:type="dxa"/>
            <w:vAlign w:val="center"/>
          </w:tcPr>
          <w:p w14:paraId="3B71F0CA" w14:textId="40AE7B74"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$69,359</w:t>
            </w:r>
          </w:p>
        </w:tc>
        <w:tc>
          <w:tcPr>
            <w:tcW w:w="1075" w:type="dxa"/>
            <w:vAlign w:val="center"/>
          </w:tcPr>
          <w:p w14:paraId="1D2F4EA0" w14:textId="00AB8394"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2.9%</w:t>
            </w:r>
          </w:p>
        </w:tc>
      </w:tr>
      <w:tr w:rsidR="007F3636" w:rsidRPr="00F162FA" w14:paraId="4DEADF72" w14:textId="77777777" w:rsidTr="007F3636">
        <w:tc>
          <w:tcPr>
            <w:tcW w:w="669" w:type="dxa"/>
            <w:vAlign w:val="center"/>
          </w:tcPr>
          <w:p w14:paraId="77651129" w14:textId="21410CE2" w:rsidR="007F3636" w:rsidRPr="00B82055" w:rsidRDefault="007F3636" w:rsidP="007F3636">
            <w:pPr>
              <w:pStyle w:val="Tabletext"/>
              <w:jc w:val="center"/>
              <w:rPr>
                <w:rFonts w:asciiTheme="minorHAnsi" w:hAnsiTheme="minorHAnsi" w:cstheme="minorHAnsi"/>
                <w:lang w:val="en-GB"/>
              </w:rPr>
            </w:pPr>
            <w:r w:rsidRPr="00B82055">
              <w:rPr>
                <w:rFonts w:asciiTheme="minorHAnsi" w:hAnsiTheme="minorHAnsi" w:cstheme="minorHAnsi"/>
                <w:lang w:val="en-GB"/>
              </w:rPr>
              <w:t>33118</w:t>
            </w:r>
          </w:p>
        </w:tc>
        <w:tc>
          <w:tcPr>
            <w:tcW w:w="3580" w:type="dxa"/>
            <w:vAlign w:val="bottom"/>
          </w:tcPr>
          <w:p w14:paraId="7B50576A" w14:textId="1A69C33D"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Infrarenal abdominal aortic aneurysm,</w:t>
            </w:r>
            <w:r>
              <w:rPr>
                <w:rFonts w:asciiTheme="minorHAnsi" w:hAnsiTheme="minorHAnsi" w:cstheme="minorHAnsi"/>
                <w:color w:val="000000"/>
                <w:sz w:val="18"/>
                <w:szCs w:val="18"/>
                <w:lang w:val="en-GB"/>
              </w:rPr>
              <w:t xml:space="preserve"> </w:t>
            </w:r>
            <w:r w:rsidRPr="00C15100">
              <w:rPr>
                <w:rFonts w:asciiTheme="minorHAnsi" w:hAnsiTheme="minorHAnsi" w:cstheme="minorHAnsi"/>
                <w:color w:val="000000"/>
                <w:sz w:val="18"/>
                <w:szCs w:val="18"/>
                <w:lang w:val="en-GB"/>
              </w:rPr>
              <w:t>replacement by bifurcation graft to iliac arteries (with or without excision of common iliac aneurysms) not being a service associated with a service to which item 33119 applies</w:t>
            </w:r>
          </w:p>
        </w:tc>
        <w:tc>
          <w:tcPr>
            <w:tcW w:w="986" w:type="dxa"/>
            <w:vAlign w:val="center"/>
          </w:tcPr>
          <w:p w14:paraId="543671B8" w14:textId="4EE37518"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$1,579.30</w:t>
            </w:r>
          </w:p>
        </w:tc>
        <w:tc>
          <w:tcPr>
            <w:tcW w:w="857" w:type="dxa"/>
            <w:vAlign w:val="center"/>
          </w:tcPr>
          <w:p w14:paraId="47B5958E" w14:textId="321C3CD7"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63</w:t>
            </w:r>
          </w:p>
        </w:tc>
        <w:tc>
          <w:tcPr>
            <w:tcW w:w="1135" w:type="dxa"/>
            <w:vAlign w:val="center"/>
          </w:tcPr>
          <w:p w14:paraId="1C375024" w14:textId="00C2DACD"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$73,008</w:t>
            </w:r>
          </w:p>
        </w:tc>
        <w:tc>
          <w:tcPr>
            <w:tcW w:w="1075" w:type="dxa"/>
            <w:vAlign w:val="center"/>
          </w:tcPr>
          <w:p w14:paraId="110A299B" w14:textId="10DBA883"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-9.5%</w:t>
            </w:r>
          </w:p>
        </w:tc>
      </w:tr>
      <w:tr w:rsidR="007F3636" w:rsidRPr="00F162FA" w14:paraId="348C6C08" w14:textId="77777777" w:rsidTr="007F3636">
        <w:tc>
          <w:tcPr>
            <w:tcW w:w="669" w:type="dxa"/>
            <w:vAlign w:val="center"/>
          </w:tcPr>
          <w:p w14:paraId="6EDE2D29" w14:textId="32D3290D" w:rsidR="007F3636" w:rsidRPr="00B82055" w:rsidRDefault="007F3636" w:rsidP="007F3636">
            <w:pPr>
              <w:pStyle w:val="Tabletext"/>
              <w:jc w:val="center"/>
              <w:rPr>
                <w:rFonts w:asciiTheme="minorHAnsi" w:hAnsiTheme="minorHAnsi" w:cstheme="minorHAnsi"/>
                <w:lang w:val="en-GB"/>
              </w:rPr>
            </w:pPr>
            <w:r w:rsidRPr="00B82055">
              <w:rPr>
                <w:rFonts w:asciiTheme="minorHAnsi" w:hAnsiTheme="minorHAnsi" w:cstheme="minorHAnsi"/>
                <w:lang w:val="en-GB"/>
              </w:rPr>
              <w:t>33119</w:t>
            </w:r>
          </w:p>
        </w:tc>
        <w:tc>
          <w:tcPr>
            <w:tcW w:w="3580" w:type="dxa"/>
            <w:vAlign w:val="bottom"/>
          </w:tcPr>
          <w:p w14:paraId="5C776A77" w14:textId="60691A94"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Infra</w:t>
            </w:r>
            <w:r>
              <w:rPr>
                <w:rFonts w:asciiTheme="minorHAnsi" w:hAnsiTheme="minorHAnsi" w:cstheme="minorHAnsi"/>
                <w:color w:val="000000"/>
                <w:sz w:val="18"/>
                <w:szCs w:val="18"/>
                <w:lang w:val="en-GB"/>
              </w:rPr>
              <w:t>renal abdominal aortic aneurysm</w:t>
            </w:r>
            <w:r w:rsidRPr="00C15100">
              <w:rPr>
                <w:rFonts w:asciiTheme="minorHAnsi" w:hAnsiTheme="minorHAnsi" w:cstheme="minorHAnsi"/>
                <w:color w:val="000000"/>
                <w:sz w:val="18"/>
                <w:szCs w:val="18"/>
                <w:lang w:val="en-GB"/>
              </w:rPr>
              <w:t xml:space="preserve">, replacement by bifurcation graft to one or both iliac arteries using endovascular repair </w:t>
            </w:r>
            <w:r w:rsidRPr="00C15100">
              <w:rPr>
                <w:rFonts w:asciiTheme="minorHAnsi" w:hAnsiTheme="minorHAnsi" w:cstheme="minorHAnsi"/>
                <w:color w:val="000000"/>
                <w:sz w:val="18"/>
                <w:szCs w:val="18"/>
                <w:lang w:val="en-GB"/>
              </w:rPr>
              <w:lastRenderedPageBreak/>
              <w:t>procedure, excluding associated radiological services</w:t>
            </w:r>
          </w:p>
        </w:tc>
        <w:tc>
          <w:tcPr>
            <w:tcW w:w="986" w:type="dxa"/>
            <w:vAlign w:val="center"/>
          </w:tcPr>
          <w:p w14:paraId="6C3C38B6" w14:textId="55DC5F16"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lastRenderedPageBreak/>
              <w:t>$1,554.55</w:t>
            </w:r>
          </w:p>
        </w:tc>
        <w:tc>
          <w:tcPr>
            <w:tcW w:w="857" w:type="dxa"/>
            <w:vAlign w:val="center"/>
          </w:tcPr>
          <w:p w14:paraId="5D588405" w14:textId="0056BFD4"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788</w:t>
            </w:r>
          </w:p>
        </w:tc>
        <w:tc>
          <w:tcPr>
            <w:tcW w:w="1135" w:type="dxa"/>
            <w:vAlign w:val="center"/>
          </w:tcPr>
          <w:p w14:paraId="27CD8EDB" w14:textId="4E508CCA"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$905,684</w:t>
            </w:r>
          </w:p>
        </w:tc>
        <w:tc>
          <w:tcPr>
            <w:tcW w:w="1075" w:type="dxa"/>
            <w:vAlign w:val="center"/>
          </w:tcPr>
          <w:p w14:paraId="13EE35A3" w14:textId="063FCA6A" w:rsidR="007F3636" w:rsidRPr="00B82055" w:rsidRDefault="007F3636" w:rsidP="007F3636">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0.3%</w:t>
            </w:r>
          </w:p>
        </w:tc>
      </w:tr>
      <w:tr w:rsidR="007F3636" w:rsidRPr="00F162FA" w14:paraId="71A79FAE" w14:textId="77777777" w:rsidTr="007F3636">
        <w:tc>
          <w:tcPr>
            <w:tcW w:w="669" w:type="dxa"/>
            <w:vAlign w:val="center"/>
          </w:tcPr>
          <w:p w14:paraId="5769218C"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33121</w:t>
            </w:r>
          </w:p>
        </w:tc>
        <w:tc>
          <w:tcPr>
            <w:tcW w:w="3580" w:type="dxa"/>
            <w:vAlign w:val="bottom"/>
          </w:tcPr>
          <w:p w14:paraId="7738E879"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Infrarenal abdominal aortic aneurysm, replacement by bifurcation graft to 1 or both femoral arteries (with or without excision or bypass of common iliac aneurysms)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5D3B6A62"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$1,737.25</w:t>
            </w:r>
          </w:p>
        </w:tc>
        <w:tc>
          <w:tcPr>
            <w:tcW w:w="857" w:type="dxa"/>
            <w:vAlign w:val="center"/>
          </w:tcPr>
          <w:p w14:paraId="4B6D1854"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w:t>
            </w:r>
          </w:p>
        </w:tc>
        <w:tc>
          <w:tcPr>
            <w:tcW w:w="1135" w:type="dxa"/>
            <w:vAlign w:val="center"/>
          </w:tcPr>
          <w:p w14:paraId="334B297B"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$12,969</w:t>
            </w:r>
          </w:p>
        </w:tc>
        <w:tc>
          <w:tcPr>
            <w:tcW w:w="1075" w:type="dxa"/>
            <w:vAlign w:val="center"/>
          </w:tcPr>
          <w:p w14:paraId="65831ACA"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-6.5%</w:t>
            </w:r>
          </w:p>
        </w:tc>
      </w:tr>
      <w:tr w:rsidR="007F3636" w:rsidRPr="00F162FA" w14:paraId="7F374F25" w14:textId="77777777" w:rsidTr="007F3636">
        <w:tc>
          <w:tcPr>
            <w:tcW w:w="669" w:type="dxa"/>
            <w:vAlign w:val="center"/>
          </w:tcPr>
          <w:p w14:paraId="46A5D06B"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33124</w:t>
            </w:r>
          </w:p>
        </w:tc>
        <w:tc>
          <w:tcPr>
            <w:tcW w:w="3580" w:type="dxa"/>
            <w:vAlign w:val="bottom"/>
          </w:tcPr>
          <w:p w14:paraId="62397C99"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of iliac artery (common, external or internal), replacement by graft - unilateral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526DF0B8"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$1,210.80</w:t>
            </w:r>
          </w:p>
        </w:tc>
        <w:tc>
          <w:tcPr>
            <w:tcW w:w="857" w:type="dxa"/>
            <w:vAlign w:val="center"/>
          </w:tcPr>
          <w:p w14:paraId="5EB89557"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68</w:t>
            </w:r>
          </w:p>
        </w:tc>
        <w:tc>
          <w:tcPr>
            <w:tcW w:w="1135" w:type="dxa"/>
            <w:vAlign w:val="center"/>
          </w:tcPr>
          <w:p w14:paraId="6A4603EB"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$47,462</w:t>
            </w:r>
          </w:p>
        </w:tc>
        <w:tc>
          <w:tcPr>
            <w:tcW w:w="1075" w:type="dxa"/>
            <w:vAlign w:val="center"/>
          </w:tcPr>
          <w:p w14:paraId="1B113BFE"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6.3%</w:t>
            </w:r>
          </w:p>
        </w:tc>
      </w:tr>
      <w:tr w:rsidR="007F3636" w:rsidRPr="00F162FA" w14:paraId="5ABBDBEB" w14:textId="77777777" w:rsidTr="007F3636">
        <w:tc>
          <w:tcPr>
            <w:tcW w:w="669" w:type="dxa"/>
            <w:vAlign w:val="center"/>
          </w:tcPr>
          <w:p w14:paraId="07E43069"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33127</w:t>
            </w:r>
          </w:p>
        </w:tc>
        <w:tc>
          <w:tcPr>
            <w:tcW w:w="3580" w:type="dxa"/>
            <w:vAlign w:val="bottom"/>
          </w:tcPr>
          <w:p w14:paraId="5821EA42"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Aneurysms of iliac arteries (common, external or internal), replacement by graft - bilateral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2824D612"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$1,586.75</w:t>
            </w:r>
          </w:p>
        </w:tc>
        <w:tc>
          <w:tcPr>
            <w:tcW w:w="857" w:type="dxa"/>
            <w:vAlign w:val="center"/>
          </w:tcPr>
          <w:p w14:paraId="28354031"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w:t>
            </w:r>
          </w:p>
        </w:tc>
        <w:tc>
          <w:tcPr>
            <w:tcW w:w="1135" w:type="dxa"/>
            <w:vAlign w:val="center"/>
          </w:tcPr>
          <w:p w14:paraId="1DEC4E80"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$15,201</w:t>
            </w:r>
          </w:p>
        </w:tc>
        <w:tc>
          <w:tcPr>
            <w:tcW w:w="1075" w:type="dxa"/>
            <w:vAlign w:val="center"/>
          </w:tcPr>
          <w:p w14:paraId="0D8C4EE8"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-8.2%</w:t>
            </w:r>
          </w:p>
        </w:tc>
      </w:tr>
      <w:tr w:rsidR="007F3636" w:rsidRPr="00F162FA" w14:paraId="1C40DF7E" w14:textId="77777777" w:rsidTr="007F3636">
        <w:tc>
          <w:tcPr>
            <w:tcW w:w="669" w:type="dxa"/>
            <w:vAlign w:val="center"/>
          </w:tcPr>
          <w:p w14:paraId="73F0A4B4"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33130</w:t>
            </w:r>
          </w:p>
        </w:tc>
        <w:tc>
          <w:tcPr>
            <w:tcW w:w="3580" w:type="dxa"/>
            <w:vAlign w:val="bottom"/>
          </w:tcPr>
          <w:p w14:paraId="71EB8187"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of visceral artery, excision and repair by direct anastomosis or replacement by graft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72D506DC"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$1,383.65</w:t>
            </w:r>
          </w:p>
        </w:tc>
        <w:tc>
          <w:tcPr>
            <w:tcW w:w="857" w:type="dxa"/>
            <w:vAlign w:val="center"/>
          </w:tcPr>
          <w:p w14:paraId="717518A2"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w:t>
            </w:r>
          </w:p>
        </w:tc>
        <w:tc>
          <w:tcPr>
            <w:tcW w:w="1135" w:type="dxa"/>
            <w:vAlign w:val="center"/>
          </w:tcPr>
          <w:p w14:paraId="343F02A7"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$11,412</w:t>
            </w:r>
          </w:p>
        </w:tc>
        <w:tc>
          <w:tcPr>
            <w:tcW w:w="1075" w:type="dxa"/>
            <w:vAlign w:val="center"/>
          </w:tcPr>
          <w:p w14:paraId="7055879F"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0.0%</w:t>
            </w:r>
          </w:p>
        </w:tc>
      </w:tr>
      <w:tr w:rsidR="007F3636" w:rsidRPr="00F162FA" w14:paraId="4B69B12E" w14:textId="77777777" w:rsidTr="007F3636">
        <w:tc>
          <w:tcPr>
            <w:tcW w:w="669" w:type="dxa"/>
            <w:vAlign w:val="center"/>
          </w:tcPr>
          <w:p w14:paraId="7FCA9AA5"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33133</w:t>
            </w:r>
          </w:p>
        </w:tc>
        <w:tc>
          <w:tcPr>
            <w:tcW w:w="3580" w:type="dxa"/>
            <w:vAlign w:val="bottom"/>
          </w:tcPr>
          <w:p w14:paraId="1A9B9CC9"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of visceral artery, dissection and ligation of arteries without restoration of continuity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5EDA93C6"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$1,037.65</w:t>
            </w:r>
          </w:p>
        </w:tc>
        <w:tc>
          <w:tcPr>
            <w:tcW w:w="857" w:type="dxa"/>
            <w:vAlign w:val="center"/>
          </w:tcPr>
          <w:p w14:paraId="0263FB16"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w:t>
            </w:r>
          </w:p>
        </w:tc>
        <w:tc>
          <w:tcPr>
            <w:tcW w:w="1135" w:type="dxa"/>
            <w:vAlign w:val="center"/>
          </w:tcPr>
          <w:p w14:paraId="50A41A89"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$1,946</w:t>
            </w:r>
          </w:p>
        </w:tc>
        <w:tc>
          <w:tcPr>
            <w:tcW w:w="1075" w:type="dxa"/>
            <w:vAlign w:val="center"/>
          </w:tcPr>
          <w:p w14:paraId="429AE5AB"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0.0%</w:t>
            </w:r>
          </w:p>
        </w:tc>
      </w:tr>
      <w:tr w:rsidR="007F3636" w:rsidRPr="00F162FA" w14:paraId="5C722E34" w14:textId="77777777" w:rsidTr="007F3636">
        <w:tc>
          <w:tcPr>
            <w:tcW w:w="669" w:type="dxa"/>
            <w:vAlign w:val="center"/>
          </w:tcPr>
          <w:p w14:paraId="30BF064E"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33136</w:t>
            </w:r>
          </w:p>
        </w:tc>
        <w:tc>
          <w:tcPr>
            <w:tcW w:w="3580" w:type="dxa"/>
            <w:vAlign w:val="bottom"/>
          </w:tcPr>
          <w:p w14:paraId="2B61BAF3"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False aneurysm, repair of, at aortic anastomosis following previous aortic surgery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5F4DC33C" w14:textId="3118743C"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2,616.75</w:t>
            </w:r>
          </w:p>
        </w:tc>
        <w:tc>
          <w:tcPr>
            <w:tcW w:w="857" w:type="dxa"/>
            <w:vAlign w:val="center"/>
          </w:tcPr>
          <w:p w14:paraId="4547AF29"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w:t>
            </w:r>
          </w:p>
        </w:tc>
        <w:tc>
          <w:tcPr>
            <w:tcW w:w="1135" w:type="dxa"/>
            <w:vAlign w:val="center"/>
          </w:tcPr>
          <w:p w14:paraId="6A1793FB" w14:textId="5570F938"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28,457</w:t>
            </w:r>
          </w:p>
        </w:tc>
        <w:tc>
          <w:tcPr>
            <w:tcW w:w="1075" w:type="dxa"/>
            <w:vAlign w:val="center"/>
          </w:tcPr>
          <w:p w14:paraId="2594E717"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2.9%</w:t>
            </w:r>
          </w:p>
        </w:tc>
      </w:tr>
      <w:tr w:rsidR="007F3636" w:rsidRPr="00F162FA" w14:paraId="19FE13BD" w14:textId="77777777" w:rsidTr="007F3636">
        <w:tc>
          <w:tcPr>
            <w:tcW w:w="669" w:type="dxa"/>
            <w:vAlign w:val="center"/>
          </w:tcPr>
          <w:p w14:paraId="23635A5B"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33139</w:t>
            </w:r>
          </w:p>
        </w:tc>
        <w:tc>
          <w:tcPr>
            <w:tcW w:w="3580" w:type="dxa"/>
            <w:vAlign w:val="bottom"/>
          </w:tcPr>
          <w:p w14:paraId="358E2A41"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False aneurysm, repair of, in iliac artery and restoration of arterial continuity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29F7C73F" w14:textId="6AC0525B"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1,586.75</w:t>
            </w:r>
          </w:p>
        </w:tc>
        <w:tc>
          <w:tcPr>
            <w:tcW w:w="857" w:type="dxa"/>
            <w:vAlign w:val="center"/>
          </w:tcPr>
          <w:p w14:paraId="21A3883E"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24</w:t>
            </w:r>
          </w:p>
        </w:tc>
        <w:tc>
          <w:tcPr>
            <w:tcW w:w="1135" w:type="dxa"/>
            <w:vAlign w:val="center"/>
          </w:tcPr>
          <w:p w14:paraId="19AE6986" w14:textId="684688B5"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26,773</w:t>
            </w:r>
          </w:p>
        </w:tc>
        <w:tc>
          <w:tcPr>
            <w:tcW w:w="1075" w:type="dxa"/>
            <w:vAlign w:val="center"/>
          </w:tcPr>
          <w:p w14:paraId="5312F998"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4.8%</w:t>
            </w:r>
          </w:p>
        </w:tc>
      </w:tr>
      <w:tr w:rsidR="007F3636" w:rsidRPr="00F162FA" w14:paraId="3C338CE4" w14:textId="77777777" w:rsidTr="007F3636">
        <w:tc>
          <w:tcPr>
            <w:tcW w:w="669" w:type="dxa"/>
            <w:vAlign w:val="center"/>
          </w:tcPr>
          <w:p w14:paraId="4347F321"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33142</w:t>
            </w:r>
          </w:p>
        </w:tc>
        <w:tc>
          <w:tcPr>
            <w:tcW w:w="3580" w:type="dxa"/>
            <w:vAlign w:val="bottom"/>
          </w:tcPr>
          <w:p w14:paraId="3A471F0B"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False aneurysm, repair of, in femoral artery and restoration of arterial continuity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557EAB9B" w14:textId="54E24F8A"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1,481.50</w:t>
            </w:r>
          </w:p>
        </w:tc>
        <w:tc>
          <w:tcPr>
            <w:tcW w:w="857" w:type="dxa"/>
            <w:vAlign w:val="center"/>
          </w:tcPr>
          <w:p w14:paraId="778A4581"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142</w:t>
            </w:r>
          </w:p>
        </w:tc>
        <w:tc>
          <w:tcPr>
            <w:tcW w:w="1135" w:type="dxa"/>
            <w:vAlign w:val="center"/>
          </w:tcPr>
          <w:p w14:paraId="0E994ACC" w14:textId="6634BA97"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154,763</w:t>
            </w:r>
          </w:p>
        </w:tc>
        <w:tc>
          <w:tcPr>
            <w:tcW w:w="1075" w:type="dxa"/>
            <w:vAlign w:val="center"/>
          </w:tcPr>
          <w:p w14:paraId="29D71B00"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-1.7%</w:t>
            </w:r>
          </w:p>
        </w:tc>
      </w:tr>
      <w:tr w:rsidR="007F3636" w:rsidRPr="00F162FA" w14:paraId="37F06BBA" w14:textId="77777777" w:rsidTr="007F3636">
        <w:tc>
          <w:tcPr>
            <w:tcW w:w="669" w:type="dxa"/>
            <w:vAlign w:val="center"/>
          </w:tcPr>
          <w:p w14:paraId="20B0E205"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33145</w:t>
            </w:r>
          </w:p>
        </w:tc>
        <w:tc>
          <w:tcPr>
            <w:tcW w:w="3580" w:type="dxa"/>
            <w:vAlign w:val="bottom"/>
          </w:tcPr>
          <w:p w14:paraId="3CDB8F77"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thoracic aortic aneurysm, replacement by graft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4E1BA42B" w14:textId="4B14471C"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$2,549.20</w:t>
            </w:r>
          </w:p>
        </w:tc>
        <w:tc>
          <w:tcPr>
            <w:tcW w:w="857" w:type="dxa"/>
            <w:vAlign w:val="center"/>
          </w:tcPr>
          <w:p w14:paraId="1575DA98"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w:t>
            </w:r>
          </w:p>
        </w:tc>
        <w:tc>
          <w:tcPr>
            <w:tcW w:w="1135" w:type="dxa"/>
            <w:vAlign w:val="center"/>
          </w:tcPr>
          <w:p w14:paraId="654FABF1" w14:textId="65173AB4"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21,023</w:t>
            </w:r>
          </w:p>
        </w:tc>
        <w:tc>
          <w:tcPr>
            <w:tcW w:w="1075" w:type="dxa"/>
            <w:vAlign w:val="center"/>
          </w:tcPr>
          <w:p w14:paraId="3C843BA1"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9.5%</w:t>
            </w:r>
          </w:p>
        </w:tc>
      </w:tr>
      <w:tr w:rsidR="007F3636" w:rsidRPr="00F162FA" w14:paraId="211F5AD7" w14:textId="77777777" w:rsidTr="007F3636">
        <w:tc>
          <w:tcPr>
            <w:tcW w:w="669" w:type="dxa"/>
            <w:vAlign w:val="center"/>
          </w:tcPr>
          <w:p w14:paraId="1D61890D"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33148</w:t>
            </w:r>
          </w:p>
        </w:tc>
        <w:tc>
          <w:tcPr>
            <w:tcW w:w="3580" w:type="dxa"/>
            <w:vAlign w:val="bottom"/>
          </w:tcPr>
          <w:p w14:paraId="41D38054"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thoraco-abdominal aortic aneurysm, replacement by graft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69EEF0BA" w14:textId="30F88C25"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3,165.80</w:t>
            </w:r>
          </w:p>
        </w:tc>
        <w:tc>
          <w:tcPr>
            <w:tcW w:w="857" w:type="dxa"/>
            <w:vAlign w:val="center"/>
          </w:tcPr>
          <w:p w14:paraId="0E960416" w14:textId="1C82685A"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p>
        </w:tc>
        <w:tc>
          <w:tcPr>
            <w:tcW w:w="1135" w:type="dxa"/>
            <w:vAlign w:val="center"/>
          </w:tcPr>
          <w:p w14:paraId="2C2784C7" w14:textId="770819E8"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p>
        </w:tc>
        <w:tc>
          <w:tcPr>
            <w:tcW w:w="1075" w:type="dxa"/>
            <w:vAlign w:val="center"/>
          </w:tcPr>
          <w:p w14:paraId="031D9665"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-100.0%</w:t>
            </w:r>
          </w:p>
        </w:tc>
      </w:tr>
      <w:tr w:rsidR="007F3636" w:rsidRPr="00F162FA" w14:paraId="23860C89" w14:textId="77777777" w:rsidTr="007F3636">
        <w:tc>
          <w:tcPr>
            <w:tcW w:w="669" w:type="dxa"/>
            <w:vAlign w:val="center"/>
          </w:tcPr>
          <w:p w14:paraId="4AEC9BC9"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33151</w:t>
            </w:r>
          </w:p>
        </w:tc>
        <w:tc>
          <w:tcPr>
            <w:tcW w:w="3580" w:type="dxa"/>
            <w:vAlign w:val="bottom"/>
          </w:tcPr>
          <w:p w14:paraId="722148E8"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suprarenal abdominal aortic aneurysm, replacement by graft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01F6D2CA" w14:textId="02D673AB"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3,007.90</w:t>
            </w:r>
          </w:p>
        </w:tc>
        <w:tc>
          <w:tcPr>
            <w:tcW w:w="857" w:type="dxa"/>
            <w:vAlign w:val="center"/>
          </w:tcPr>
          <w:p w14:paraId="75012F13"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w:t>
            </w:r>
          </w:p>
        </w:tc>
        <w:tc>
          <w:tcPr>
            <w:tcW w:w="1135" w:type="dxa"/>
            <w:vAlign w:val="center"/>
          </w:tcPr>
          <w:p w14:paraId="4977E5BD" w14:textId="19F4F384"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11,280</w:t>
            </w:r>
          </w:p>
        </w:tc>
        <w:tc>
          <w:tcPr>
            <w:tcW w:w="1075" w:type="dxa"/>
            <w:vAlign w:val="center"/>
          </w:tcPr>
          <w:p w14:paraId="17B55B8E"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-6.5%</w:t>
            </w:r>
          </w:p>
        </w:tc>
      </w:tr>
      <w:tr w:rsidR="007F3636" w:rsidRPr="00F162FA" w14:paraId="660F3B54" w14:textId="77777777" w:rsidTr="007F3636">
        <w:tc>
          <w:tcPr>
            <w:tcW w:w="669" w:type="dxa"/>
            <w:vAlign w:val="center"/>
          </w:tcPr>
          <w:p w14:paraId="689BB537"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33154</w:t>
            </w:r>
          </w:p>
        </w:tc>
        <w:tc>
          <w:tcPr>
            <w:tcW w:w="3580" w:type="dxa"/>
            <w:vAlign w:val="bottom"/>
          </w:tcPr>
          <w:p w14:paraId="3883E9D4"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infrarenal abdominal aortic aneurysm, replacement by tube graft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37AE449B" w14:textId="1A68163E"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2,225.90</w:t>
            </w:r>
          </w:p>
        </w:tc>
        <w:tc>
          <w:tcPr>
            <w:tcW w:w="857" w:type="dxa"/>
            <w:vAlign w:val="center"/>
          </w:tcPr>
          <w:p w14:paraId="338AB8F0"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16</w:t>
            </w:r>
          </w:p>
        </w:tc>
        <w:tc>
          <w:tcPr>
            <w:tcW w:w="1135" w:type="dxa"/>
            <w:vAlign w:val="center"/>
          </w:tcPr>
          <w:p w14:paraId="6BE5A5BA" w14:textId="44728E67"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26,705</w:t>
            </w:r>
          </w:p>
        </w:tc>
        <w:tc>
          <w:tcPr>
            <w:tcW w:w="1075" w:type="dxa"/>
            <w:vAlign w:val="center"/>
          </w:tcPr>
          <w:p w14:paraId="6413C8E7"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-7.0%</w:t>
            </w:r>
          </w:p>
        </w:tc>
      </w:tr>
      <w:tr w:rsidR="007F3636" w:rsidRPr="00F162FA" w14:paraId="44241164" w14:textId="77777777" w:rsidTr="007F3636">
        <w:tc>
          <w:tcPr>
            <w:tcW w:w="669" w:type="dxa"/>
            <w:vAlign w:val="center"/>
          </w:tcPr>
          <w:p w14:paraId="7163F78E"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33157</w:t>
            </w:r>
          </w:p>
        </w:tc>
        <w:tc>
          <w:tcPr>
            <w:tcW w:w="3580" w:type="dxa"/>
            <w:vAlign w:val="bottom"/>
          </w:tcPr>
          <w:p w14:paraId="231CEDF6"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infrarenal abdominal aortic aneurysm, replacement by bifurcation graft to iliac arteries (with or without excision or bypass of common iliac aneurysms)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27E1B515" w14:textId="09E72F50"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2,481.50</w:t>
            </w:r>
          </w:p>
        </w:tc>
        <w:tc>
          <w:tcPr>
            <w:tcW w:w="857" w:type="dxa"/>
            <w:vAlign w:val="center"/>
          </w:tcPr>
          <w:p w14:paraId="18ECC1BF"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31</w:t>
            </w:r>
          </w:p>
        </w:tc>
        <w:tc>
          <w:tcPr>
            <w:tcW w:w="1135" w:type="dxa"/>
            <w:vAlign w:val="center"/>
          </w:tcPr>
          <w:p w14:paraId="4DD16B11" w14:textId="68EA56A2"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57,680</w:t>
            </w:r>
          </w:p>
        </w:tc>
        <w:tc>
          <w:tcPr>
            <w:tcW w:w="1075" w:type="dxa"/>
            <w:vAlign w:val="center"/>
          </w:tcPr>
          <w:p w14:paraId="76054B3B"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14.1%</w:t>
            </w:r>
          </w:p>
        </w:tc>
      </w:tr>
      <w:tr w:rsidR="007F3636" w:rsidRPr="00F162FA" w14:paraId="752DCD50" w14:textId="77777777" w:rsidTr="007F3636">
        <w:tc>
          <w:tcPr>
            <w:tcW w:w="669" w:type="dxa"/>
            <w:vAlign w:val="center"/>
          </w:tcPr>
          <w:p w14:paraId="36BC0604"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33160</w:t>
            </w:r>
          </w:p>
        </w:tc>
        <w:tc>
          <w:tcPr>
            <w:tcW w:w="3580" w:type="dxa"/>
            <w:vAlign w:val="bottom"/>
          </w:tcPr>
          <w:p w14:paraId="663F9560"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infrarenal abdominal aortic aneurysm, replacement by bifurcation graft to 1 or both femoral arteries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3052807B" w14:textId="60C541BD"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2,481.50</w:t>
            </w:r>
          </w:p>
        </w:tc>
        <w:tc>
          <w:tcPr>
            <w:tcW w:w="857" w:type="dxa"/>
            <w:vAlign w:val="center"/>
          </w:tcPr>
          <w:p w14:paraId="6817CB25"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w:t>
            </w:r>
          </w:p>
        </w:tc>
        <w:tc>
          <w:tcPr>
            <w:tcW w:w="1135" w:type="dxa"/>
            <w:vAlign w:val="center"/>
          </w:tcPr>
          <w:p w14:paraId="73D929D3" w14:textId="77AE0896"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2,792</w:t>
            </w:r>
          </w:p>
        </w:tc>
        <w:tc>
          <w:tcPr>
            <w:tcW w:w="1075" w:type="dxa"/>
            <w:vAlign w:val="center"/>
          </w:tcPr>
          <w:p w14:paraId="6D266641"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-12.9%</w:t>
            </w:r>
          </w:p>
        </w:tc>
      </w:tr>
      <w:tr w:rsidR="007F3636" w:rsidRPr="00F162FA" w14:paraId="216CC172" w14:textId="77777777" w:rsidTr="007F3636">
        <w:tc>
          <w:tcPr>
            <w:tcW w:w="669" w:type="dxa"/>
            <w:vAlign w:val="center"/>
          </w:tcPr>
          <w:p w14:paraId="792A6015"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33163</w:t>
            </w:r>
          </w:p>
        </w:tc>
        <w:tc>
          <w:tcPr>
            <w:tcW w:w="3580" w:type="dxa"/>
            <w:vAlign w:val="bottom"/>
          </w:tcPr>
          <w:p w14:paraId="69B506BA"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iliac artery aneurysm, replacement by graft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60D00C92" w14:textId="2C7A204F"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2,105.70</w:t>
            </w:r>
          </w:p>
        </w:tc>
        <w:tc>
          <w:tcPr>
            <w:tcW w:w="857" w:type="dxa"/>
            <w:vAlign w:val="center"/>
          </w:tcPr>
          <w:p w14:paraId="287F38AC"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w:t>
            </w:r>
          </w:p>
        </w:tc>
        <w:tc>
          <w:tcPr>
            <w:tcW w:w="1135" w:type="dxa"/>
            <w:vAlign w:val="center"/>
          </w:tcPr>
          <w:p w14:paraId="33ADED16" w14:textId="2BB78D49"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7,897</w:t>
            </w:r>
          </w:p>
        </w:tc>
        <w:tc>
          <w:tcPr>
            <w:tcW w:w="1075" w:type="dxa"/>
            <w:vAlign w:val="center"/>
          </w:tcPr>
          <w:p w14:paraId="326D2D39"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-6.5%</w:t>
            </w:r>
          </w:p>
        </w:tc>
      </w:tr>
      <w:tr w:rsidR="007F3636" w:rsidRPr="00F162FA" w14:paraId="17890DE5" w14:textId="77777777" w:rsidTr="007F3636">
        <w:tc>
          <w:tcPr>
            <w:tcW w:w="669" w:type="dxa"/>
            <w:vAlign w:val="center"/>
          </w:tcPr>
          <w:p w14:paraId="6445EECE"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33166</w:t>
            </w:r>
          </w:p>
        </w:tc>
        <w:tc>
          <w:tcPr>
            <w:tcW w:w="3580" w:type="dxa"/>
            <w:vAlign w:val="bottom"/>
          </w:tcPr>
          <w:p w14:paraId="69E73E1C"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aneurysm of visceral artery, replacement by anastomosis or graft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674699E0" w14:textId="0F8A8D1D"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2,105.70</w:t>
            </w:r>
          </w:p>
        </w:tc>
        <w:tc>
          <w:tcPr>
            <w:tcW w:w="857" w:type="dxa"/>
            <w:vAlign w:val="center"/>
          </w:tcPr>
          <w:p w14:paraId="1A8A212F"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w:t>
            </w:r>
          </w:p>
        </w:tc>
        <w:tc>
          <w:tcPr>
            <w:tcW w:w="1135" w:type="dxa"/>
            <w:vAlign w:val="center"/>
          </w:tcPr>
          <w:p w14:paraId="4027D6C0" w14:textId="67CDFCC0"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3,159</w:t>
            </w:r>
          </w:p>
        </w:tc>
        <w:tc>
          <w:tcPr>
            <w:tcW w:w="1075" w:type="dxa"/>
            <w:vAlign w:val="center"/>
          </w:tcPr>
          <w:p w14:paraId="536652F3" w14:textId="367B4552"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N/A</w:t>
            </w:r>
          </w:p>
        </w:tc>
      </w:tr>
      <w:tr w:rsidR="007F3636" w:rsidRPr="00F162FA" w14:paraId="1C9C3FD7" w14:textId="77777777" w:rsidTr="007F3636">
        <w:tc>
          <w:tcPr>
            <w:tcW w:w="669" w:type="dxa"/>
            <w:vAlign w:val="center"/>
          </w:tcPr>
          <w:p w14:paraId="7FE6C6F4"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lastRenderedPageBreak/>
              <w:t>33169</w:t>
            </w:r>
          </w:p>
        </w:tc>
        <w:tc>
          <w:tcPr>
            <w:tcW w:w="3580" w:type="dxa"/>
            <w:vAlign w:val="bottom"/>
          </w:tcPr>
          <w:p w14:paraId="536B8AC1"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aneurysm of visceral artery, simple ligation of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5FB701BA" w14:textId="6B0C0681"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1,639.35</w:t>
            </w:r>
          </w:p>
        </w:tc>
        <w:tc>
          <w:tcPr>
            <w:tcW w:w="857" w:type="dxa"/>
            <w:vAlign w:val="center"/>
          </w:tcPr>
          <w:p w14:paraId="0ACA20D4"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w:t>
            </w:r>
          </w:p>
        </w:tc>
        <w:tc>
          <w:tcPr>
            <w:tcW w:w="1135" w:type="dxa"/>
            <w:vAlign w:val="center"/>
          </w:tcPr>
          <w:p w14:paraId="075A19D8" w14:textId="69060750"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1,226</w:t>
            </w:r>
          </w:p>
        </w:tc>
        <w:tc>
          <w:tcPr>
            <w:tcW w:w="1075" w:type="dxa"/>
            <w:vAlign w:val="center"/>
          </w:tcPr>
          <w:p w14:paraId="269E291F"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-19.7%</w:t>
            </w:r>
          </w:p>
        </w:tc>
      </w:tr>
      <w:tr w:rsidR="007F3636" w:rsidRPr="00F162FA" w14:paraId="43057AD5" w14:textId="77777777" w:rsidTr="007F3636">
        <w:tc>
          <w:tcPr>
            <w:tcW w:w="669" w:type="dxa"/>
            <w:vAlign w:val="center"/>
          </w:tcPr>
          <w:p w14:paraId="3149C9B6"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33172</w:t>
            </w:r>
          </w:p>
        </w:tc>
        <w:tc>
          <w:tcPr>
            <w:tcW w:w="3580" w:type="dxa"/>
            <w:vAlign w:val="bottom"/>
          </w:tcPr>
          <w:p w14:paraId="76CC2434"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of major artery, replacement by graft, not being a service to which another item in this Sub-group applies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1095DDF9" w14:textId="5CFA2902"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1,278.35</w:t>
            </w:r>
          </w:p>
        </w:tc>
        <w:tc>
          <w:tcPr>
            <w:tcW w:w="857" w:type="dxa"/>
            <w:vAlign w:val="center"/>
          </w:tcPr>
          <w:p w14:paraId="60714F54"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38</w:t>
            </w:r>
          </w:p>
        </w:tc>
        <w:tc>
          <w:tcPr>
            <w:tcW w:w="1135" w:type="dxa"/>
            <w:vAlign w:val="center"/>
          </w:tcPr>
          <w:p w14:paraId="75FD3A5B" w14:textId="29106AB4"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32,004</w:t>
            </w:r>
          </w:p>
        </w:tc>
        <w:tc>
          <w:tcPr>
            <w:tcW w:w="1075" w:type="dxa"/>
            <w:vAlign w:val="center"/>
          </w:tcPr>
          <w:p w14:paraId="0EB4A408"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4.8%</w:t>
            </w:r>
          </w:p>
        </w:tc>
      </w:tr>
      <w:tr w:rsidR="007F3636" w:rsidRPr="00F162FA" w14:paraId="1DCBECE0" w14:textId="77777777" w:rsidTr="007F3636">
        <w:tc>
          <w:tcPr>
            <w:tcW w:w="669" w:type="dxa"/>
            <w:vAlign w:val="center"/>
          </w:tcPr>
          <w:p w14:paraId="4446127F"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33175</w:t>
            </w:r>
          </w:p>
        </w:tc>
        <w:tc>
          <w:tcPr>
            <w:tcW w:w="3580" w:type="dxa"/>
            <w:vAlign w:val="bottom"/>
          </w:tcPr>
          <w:p w14:paraId="4F40792A"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aneurysm in the extremities, ligation, suture closure or excision of, without bypass grafting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777510BA" w14:textId="0003D97C"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1,178.10</w:t>
            </w:r>
          </w:p>
        </w:tc>
        <w:tc>
          <w:tcPr>
            <w:tcW w:w="857" w:type="dxa"/>
            <w:vAlign w:val="center"/>
          </w:tcPr>
          <w:p w14:paraId="610FB2EB"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23</w:t>
            </w:r>
          </w:p>
        </w:tc>
        <w:tc>
          <w:tcPr>
            <w:tcW w:w="1135" w:type="dxa"/>
            <w:vAlign w:val="center"/>
          </w:tcPr>
          <w:p w14:paraId="324FCB3F" w14:textId="51D993AA"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19,050</w:t>
            </w:r>
          </w:p>
        </w:tc>
        <w:tc>
          <w:tcPr>
            <w:tcW w:w="1075" w:type="dxa"/>
            <w:vAlign w:val="center"/>
          </w:tcPr>
          <w:p w14:paraId="3A34FC9D"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6.2%</w:t>
            </w:r>
          </w:p>
        </w:tc>
      </w:tr>
      <w:tr w:rsidR="007F3636" w:rsidRPr="00F162FA" w14:paraId="780A25AB" w14:textId="77777777" w:rsidTr="007F3636">
        <w:tc>
          <w:tcPr>
            <w:tcW w:w="669" w:type="dxa"/>
            <w:vAlign w:val="center"/>
          </w:tcPr>
          <w:p w14:paraId="334B1F0C"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33178</w:t>
            </w:r>
          </w:p>
        </w:tc>
        <w:tc>
          <w:tcPr>
            <w:tcW w:w="3580" w:type="dxa"/>
            <w:vAlign w:val="bottom"/>
          </w:tcPr>
          <w:p w14:paraId="63F2E8BF"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aneurysm in the neck, ligation, suture closure or excision of, without bypass grafting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78D7DBF9" w14:textId="652DA93E"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1,498.20</w:t>
            </w:r>
          </w:p>
        </w:tc>
        <w:tc>
          <w:tcPr>
            <w:tcW w:w="857" w:type="dxa"/>
            <w:vAlign w:val="center"/>
          </w:tcPr>
          <w:p w14:paraId="0C1ED194"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w:t>
            </w:r>
          </w:p>
        </w:tc>
        <w:tc>
          <w:tcPr>
            <w:tcW w:w="1135" w:type="dxa"/>
            <w:vAlign w:val="center"/>
          </w:tcPr>
          <w:p w14:paraId="155AC075" w14:textId="3A99F72B"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1,124</w:t>
            </w:r>
          </w:p>
        </w:tc>
        <w:tc>
          <w:tcPr>
            <w:tcW w:w="1075" w:type="dxa"/>
            <w:vAlign w:val="center"/>
          </w:tcPr>
          <w:p w14:paraId="559609FE"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r w:rsidR="007F3636" w:rsidRPr="00F162FA" w14:paraId="1918E17A" w14:textId="77777777" w:rsidTr="007F3636">
        <w:tc>
          <w:tcPr>
            <w:tcW w:w="669" w:type="dxa"/>
            <w:vAlign w:val="center"/>
          </w:tcPr>
          <w:p w14:paraId="38540D81" w14:textId="77777777" w:rsidR="007F3636" w:rsidRPr="00F162FA" w:rsidRDefault="007F3636" w:rsidP="007F3636">
            <w:pPr>
              <w:pStyle w:val="Tabletext"/>
              <w:jc w:val="center"/>
              <w:rPr>
                <w:rFonts w:asciiTheme="minorHAnsi" w:hAnsiTheme="minorHAnsi" w:cstheme="minorHAnsi"/>
                <w:lang w:val="en-GB"/>
              </w:rPr>
            </w:pPr>
            <w:r w:rsidRPr="00F162FA">
              <w:rPr>
                <w:rFonts w:asciiTheme="minorHAnsi" w:hAnsiTheme="minorHAnsi" w:cstheme="minorHAnsi"/>
                <w:lang w:val="en-GB"/>
              </w:rPr>
              <w:t>33181</w:t>
            </w:r>
          </w:p>
        </w:tc>
        <w:tc>
          <w:tcPr>
            <w:tcW w:w="3580" w:type="dxa"/>
            <w:vAlign w:val="bottom"/>
          </w:tcPr>
          <w:p w14:paraId="0B96D56C" w14:textId="77777777" w:rsidR="007F3636" w:rsidRPr="00F162FA" w:rsidRDefault="007F3636" w:rsidP="007F3636">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intra-abdominal or pelvic aneurysm, ligation, suture closure or excision of, without bypass grafting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86" w:type="dxa"/>
            <w:vAlign w:val="center"/>
          </w:tcPr>
          <w:p w14:paraId="3486559E" w14:textId="78258C9C"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1,831.70</w:t>
            </w:r>
          </w:p>
        </w:tc>
        <w:tc>
          <w:tcPr>
            <w:tcW w:w="857" w:type="dxa"/>
            <w:vAlign w:val="center"/>
          </w:tcPr>
          <w:p w14:paraId="208F6FE2"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w:t>
            </w:r>
          </w:p>
        </w:tc>
        <w:tc>
          <w:tcPr>
            <w:tcW w:w="1135" w:type="dxa"/>
            <w:vAlign w:val="center"/>
          </w:tcPr>
          <w:p w14:paraId="39C3F0A4" w14:textId="6379AA16" w:rsidR="007F3636" w:rsidRPr="00F162FA" w:rsidRDefault="007F3636" w:rsidP="007F363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Pr="00F162FA">
              <w:rPr>
                <w:rFonts w:asciiTheme="minorHAnsi" w:hAnsiTheme="minorHAnsi" w:cstheme="minorHAnsi"/>
                <w:color w:val="000000"/>
                <w:sz w:val="18"/>
                <w:szCs w:val="18"/>
                <w:lang w:val="en-GB"/>
              </w:rPr>
              <w:t>2,061</w:t>
            </w:r>
          </w:p>
        </w:tc>
        <w:tc>
          <w:tcPr>
            <w:tcW w:w="1075" w:type="dxa"/>
            <w:vAlign w:val="center"/>
          </w:tcPr>
          <w:p w14:paraId="2CF39E9E" w14:textId="77777777" w:rsidR="007F3636" w:rsidRPr="00F162FA" w:rsidRDefault="007F3636" w:rsidP="007F363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0.0%</w:t>
            </w:r>
          </w:p>
        </w:tc>
      </w:tr>
    </w:tbl>
    <w:p w14:paraId="01E0E9F0" w14:textId="6588BA22" w:rsidR="00C73D41" w:rsidRPr="00F162FA" w:rsidRDefault="003F2EA2" w:rsidP="00D74471">
      <w:pPr>
        <w:pStyle w:val="Heading3Numbered"/>
        <w:numPr>
          <w:ilvl w:val="2"/>
          <w:numId w:val="28"/>
        </w:numPr>
      </w:pPr>
      <w:bookmarkStart w:id="268" w:name="_Toc13043559"/>
      <w:bookmarkStart w:id="269" w:name="_Toc523953870"/>
      <w:bookmarkStart w:id="270" w:name="_Toc523954517"/>
      <w:bookmarkStart w:id="271" w:name="_Toc54355642"/>
      <w:bookmarkEnd w:id="268"/>
      <w:r w:rsidRPr="00F162FA">
        <w:t>Recommendation 12</w:t>
      </w:r>
      <w:bookmarkEnd w:id="269"/>
      <w:bookmarkEnd w:id="270"/>
      <w:bookmarkEnd w:id="271"/>
    </w:p>
    <w:p w14:paraId="446D6340" w14:textId="3B4E3B5F" w:rsidR="00062B4B" w:rsidRPr="00C81CC1" w:rsidRDefault="003A1085" w:rsidP="002D5F4F">
      <w:pPr>
        <w:pStyle w:val="Bullet-green"/>
        <w:spacing w:line="360" w:lineRule="auto"/>
        <w:rPr>
          <w:rFonts w:cstheme="minorHAnsi"/>
          <w:szCs w:val="22"/>
          <w:lang w:val="en-GB"/>
        </w:rPr>
      </w:pPr>
      <w:r w:rsidRPr="00C81CC1">
        <w:rPr>
          <w:szCs w:val="22"/>
          <w:lang w:val="en-GB"/>
        </w:rPr>
        <w:t xml:space="preserve">Amend </w:t>
      </w:r>
      <w:r w:rsidR="00E8255E" w:rsidRPr="00C81CC1">
        <w:rPr>
          <w:szCs w:val="22"/>
          <w:lang w:val="en-GB"/>
        </w:rPr>
        <w:t>existing item numbers for peripheral and thoracic</w:t>
      </w:r>
      <w:r w:rsidRPr="00C81CC1">
        <w:rPr>
          <w:szCs w:val="22"/>
          <w:lang w:val="en-GB"/>
        </w:rPr>
        <w:t xml:space="preserve"> aneurysm repair to include open or endovascular techniques (excluding the angiography component)</w:t>
      </w:r>
      <w:r w:rsidR="00C81CC1">
        <w:rPr>
          <w:szCs w:val="22"/>
          <w:lang w:val="en-GB"/>
        </w:rPr>
        <w:t xml:space="preserve"> and</w:t>
      </w:r>
      <w:r w:rsidR="006A1239" w:rsidRPr="00C81CC1">
        <w:rPr>
          <w:rFonts w:cstheme="minorHAnsi"/>
          <w:szCs w:val="22"/>
          <w:lang w:val="en-GB"/>
        </w:rPr>
        <w:t xml:space="preserve"> co</w:t>
      </w:r>
      <w:r w:rsidR="00C81CC1" w:rsidRPr="00C81CC1">
        <w:rPr>
          <w:rFonts w:cstheme="minorHAnsi"/>
          <w:szCs w:val="22"/>
          <w:lang w:val="en-GB"/>
        </w:rPr>
        <w:t>mbine item</w:t>
      </w:r>
      <w:r w:rsidR="00C81CC1">
        <w:rPr>
          <w:rFonts w:cstheme="minorHAnsi"/>
          <w:szCs w:val="22"/>
          <w:lang w:val="en-GB"/>
        </w:rPr>
        <w:t>s</w:t>
      </w:r>
      <w:r w:rsidR="00C81CC1" w:rsidRPr="00C81CC1">
        <w:rPr>
          <w:rFonts w:cstheme="minorHAnsi"/>
          <w:szCs w:val="22"/>
          <w:lang w:val="en-GB"/>
        </w:rPr>
        <w:t xml:space="preserve"> 33118 and item 33119</w:t>
      </w:r>
      <w:r w:rsidR="00BE4D49">
        <w:rPr>
          <w:rFonts w:cstheme="minorHAnsi"/>
          <w:szCs w:val="22"/>
          <w:lang w:val="en-GB"/>
        </w:rPr>
        <w:t>.</w:t>
      </w:r>
    </w:p>
    <w:p w14:paraId="338565EB" w14:textId="77777777" w:rsidR="00F13E02" w:rsidRPr="00F162FA" w:rsidRDefault="003F2EA2" w:rsidP="00D74471">
      <w:pPr>
        <w:pStyle w:val="Heading3Numbered"/>
        <w:numPr>
          <w:ilvl w:val="2"/>
          <w:numId w:val="28"/>
        </w:numPr>
      </w:pPr>
      <w:bookmarkStart w:id="272" w:name="_Toc523953871"/>
      <w:bookmarkStart w:id="273" w:name="_Toc523954518"/>
      <w:bookmarkStart w:id="274" w:name="_Toc54355643"/>
      <w:r w:rsidRPr="00F162FA">
        <w:t>Rationale for Recommendation 12</w:t>
      </w:r>
      <w:bookmarkEnd w:id="272"/>
      <w:bookmarkEnd w:id="273"/>
      <w:bookmarkEnd w:id="274"/>
    </w:p>
    <w:p w14:paraId="63F475DD" w14:textId="77777777" w:rsidR="003C5C3D" w:rsidRPr="007054DF" w:rsidRDefault="00601E7A" w:rsidP="002D5F4F">
      <w:pPr>
        <w:pStyle w:val="Bullet-green"/>
        <w:numPr>
          <w:ilvl w:val="0"/>
          <w:numId w:val="0"/>
        </w:numPr>
        <w:spacing w:line="360" w:lineRule="auto"/>
        <w:rPr>
          <w:rFonts w:cstheme="minorHAnsi"/>
          <w:szCs w:val="22"/>
          <w:lang w:val="en-GB"/>
        </w:rPr>
      </w:pPr>
      <w:r w:rsidRPr="007054DF">
        <w:rPr>
          <w:rFonts w:cstheme="minorHAnsi"/>
          <w:szCs w:val="22"/>
          <w:lang w:val="en-GB"/>
        </w:rPr>
        <w:t xml:space="preserve">This recommendation </w:t>
      </w:r>
      <w:r w:rsidR="009C7A99" w:rsidRPr="007054DF">
        <w:rPr>
          <w:rFonts w:cstheme="minorHAnsi"/>
          <w:szCs w:val="22"/>
          <w:lang w:val="en-GB"/>
        </w:rPr>
        <w:t xml:space="preserve">focuses </w:t>
      </w:r>
      <w:r w:rsidR="0096003B" w:rsidRPr="007054DF">
        <w:rPr>
          <w:rFonts w:cstheme="minorHAnsi"/>
          <w:szCs w:val="22"/>
          <w:lang w:val="en-GB"/>
        </w:rPr>
        <w:t>on modernising the M</w:t>
      </w:r>
      <w:r w:rsidR="00AA3922" w:rsidRPr="007054DF">
        <w:rPr>
          <w:rFonts w:cstheme="minorHAnsi"/>
          <w:szCs w:val="22"/>
          <w:lang w:val="en-GB"/>
        </w:rPr>
        <w:t>BS to refle</w:t>
      </w:r>
      <w:r w:rsidR="00895F50" w:rsidRPr="007054DF">
        <w:rPr>
          <w:rFonts w:cstheme="minorHAnsi"/>
          <w:szCs w:val="22"/>
          <w:lang w:val="en-GB"/>
        </w:rPr>
        <w:t xml:space="preserve">ct current clinical </w:t>
      </w:r>
      <w:proofErr w:type="gramStart"/>
      <w:r w:rsidR="00AA3922" w:rsidRPr="007054DF">
        <w:rPr>
          <w:rFonts w:cstheme="minorHAnsi"/>
          <w:szCs w:val="22"/>
          <w:lang w:val="en-GB"/>
        </w:rPr>
        <w:t>practice</w:t>
      </w:r>
      <w:r w:rsidR="00E93C7D" w:rsidRPr="007054DF">
        <w:rPr>
          <w:rFonts w:cstheme="minorHAnsi"/>
          <w:szCs w:val="22"/>
          <w:lang w:val="en-GB"/>
        </w:rPr>
        <w:t>, and</w:t>
      </w:r>
      <w:proofErr w:type="gramEnd"/>
      <w:r w:rsidR="00E93C7D" w:rsidRPr="007054DF">
        <w:rPr>
          <w:rFonts w:cstheme="minorHAnsi"/>
          <w:szCs w:val="22"/>
          <w:lang w:val="en-GB"/>
        </w:rPr>
        <w:t xml:space="preserve"> creat</w:t>
      </w:r>
      <w:r w:rsidR="008525D3" w:rsidRPr="007054DF">
        <w:rPr>
          <w:rFonts w:cstheme="minorHAnsi"/>
          <w:szCs w:val="22"/>
          <w:lang w:val="en-GB"/>
        </w:rPr>
        <w:t>ing</w:t>
      </w:r>
      <w:r w:rsidR="00E93C7D" w:rsidRPr="007054DF">
        <w:rPr>
          <w:rFonts w:cstheme="minorHAnsi"/>
          <w:szCs w:val="22"/>
          <w:lang w:val="en-GB"/>
        </w:rPr>
        <w:t xml:space="preserve"> consistency where such items already exist. </w:t>
      </w:r>
    </w:p>
    <w:p w14:paraId="526A38A8" w14:textId="139205C8" w:rsidR="003C5C3D" w:rsidRPr="007054DF" w:rsidRDefault="003C5C3D" w:rsidP="002D5F4F">
      <w:pPr>
        <w:pStyle w:val="Bullet-green"/>
        <w:spacing w:line="360" w:lineRule="auto"/>
        <w:rPr>
          <w:rFonts w:cstheme="minorHAnsi"/>
          <w:szCs w:val="22"/>
          <w:lang w:val="en-GB"/>
        </w:rPr>
      </w:pPr>
      <w:r w:rsidRPr="007054DF">
        <w:rPr>
          <w:rFonts w:cstheme="minorHAnsi"/>
          <w:szCs w:val="22"/>
          <w:lang w:val="en-GB"/>
        </w:rPr>
        <w:t xml:space="preserve">The Committee initially recommended adding new EVAR items to the MBS. The Committee recommended creating new items to provide schedule fees for the repair of aneurysms by endovascular techniques. The Committee initially considered this was not currently covered on the MBS. </w:t>
      </w:r>
    </w:p>
    <w:p w14:paraId="67E824B0" w14:textId="0730FAD9" w:rsidR="003C5C3D" w:rsidRPr="007054DF" w:rsidRDefault="003C5C3D" w:rsidP="002D5F4F">
      <w:pPr>
        <w:pStyle w:val="Bullet-green"/>
        <w:numPr>
          <w:ilvl w:val="0"/>
          <w:numId w:val="0"/>
        </w:numPr>
        <w:spacing w:line="360" w:lineRule="auto"/>
        <w:ind w:left="431"/>
        <w:rPr>
          <w:rFonts w:cstheme="minorHAnsi"/>
          <w:szCs w:val="22"/>
          <w:lang w:val="en-GB"/>
        </w:rPr>
      </w:pPr>
      <w:r w:rsidRPr="007054DF">
        <w:rPr>
          <w:rFonts w:cstheme="minorHAnsi"/>
          <w:szCs w:val="22"/>
          <w:lang w:val="en-GB"/>
        </w:rPr>
        <w:t>These new items would mirror current open repair items, with the descriptors specifying “by endovascular techniques”. The initial recommendation to add new EVAR items to the MBS was</w:t>
      </w:r>
      <w:r w:rsidR="0078104F" w:rsidRPr="007054DF">
        <w:rPr>
          <w:rFonts w:cstheme="minorHAnsi"/>
          <w:szCs w:val="22"/>
          <w:lang w:val="en-GB"/>
        </w:rPr>
        <w:t xml:space="preserve"> based on the following</w:t>
      </w:r>
      <w:r w:rsidR="00665864" w:rsidRPr="007054DF">
        <w:rPr>
          <w:rFonts w:cstheme="minorHAnsi"/>
          <w:szCs w:val="22"/>
          <w:lang w:val="en-GB"/>
        </w:rPr>
        <w:t>.</w:t>
      </w:r>
    </w:p>
    <w:p w14:paraId="2077EC9C" w14:textId="7D1403EF" w:rsidR="003C5C3D" w:rsidRPr="007054DF" w:rsidRDefault="00F60904" w:rsidP="002D5F4F">
      <w:pPr>
        <w:pStyle w:val="Bullet-green"/>
        <w:numPr>
          <w:ilvl w:val="0"/>
          <w:numId w:val="30"/>
        </w:numPr>
        <w:spacing w:line="360" w:lineRule="auto"/>
        <w:rPr>
          <w:szCs w:val="22"/>
          <w:lang w:val="en-GB"/>
        </w:rPr>
      </w:pPr>
      <w:r w:rsidRPr="007054DF">
        <w:rPr>
          <w:szCs w:val="22"/>
        </w:rPr>
        <w:t>Align</w:t>
      </w:r>
      <w:r w:rsidR="00E42F57" w:rsidRPr="007054DF">
        <w:rPr>
          <w:szCs w:val="22"/>
        </w:rPr>
        <w:t>ing</w:t>
      </w:r>
      <w:r w:rsidRPr="007054DF">
        <w:rPr>
          <w:szCs w:val="22"/>
          <w:lang w:val="en-GB"/>
        </w:rPr>
        <w:t xml:space="preserve"> with contemporary practice</w:t>
      </w:r>
      <w:r w:rsidR="00F7551B" w:rsidRPr="007054DF">
        <w:rPr>
          <w:szCs w:val="22"/>
          <w:lang w:val="en-GB"/>
        </w:rPr>
        <w:t>.</w:t>
      </w:r>
    </w:p>
    <w:p w14:paraId="3CAC702E" w14:textId="03E7F55E" w:rsidR="003C5C3D" w:rsidRPr="007054DF" w:rsidRDefault="00BD5427" w:rsidP="002D5F4F">
      <w:pPr>
        <w:pStyle w:val="Bullet-green"/>
        <w:numPr>
          <w:ilvl w:val="0"/>
          <w:numId w:val="30"/>
        </w:numPr>
        <w:spacing w:line="360" w:lineRule="auto"/>
        <w:rPr>
          <w:szCs w:val="22"/>
        </w:rPr>
      </w:pPr>
      <w:r w:rsidRPr="007054DF">
        <w:rPr>
          <w:szCs w:val="22"/>
        </w:rPr>
        <w:t>EVAR</w:t>
      </w:r>
      <w:r w:rsidR="00E93C7D" w:rsidRPr="007054DF">
        <w:rPr>
          <w:szCs w:val="22"/>
        </w:rPr>
        <w:t xml:space="preserve"> may be safer</w:t>
      </w:r>
      <w:r w:rsidR="00DD1164" w:rsidRPr="007054DF">
        <w:rPr>
          <w:szCs w:val="22"/>
        </w:rPr>
        <w:t xml:space="preserve"> in the peri-operative period</w:t>
      </w:r>
      <w:r w:rsidR="00E93C7D" w:rsidRPr="007054DF">
        <w:rPr>
          <w:szCs w:val="22"/>
        </w:rPr>
        <w:t xml:space="preserve"> </w:t>
      </w:r>
      <w:r w:rsidR="00F60904" w:rsidRPr="007054DF">
        <w:rPr>
          <w:szCs w:val="22"/>
        </w:rPr>
        <w:t>than open aneurysm repair</w:t>
      </w:r>
      <w:r w:rsidR="002B4687" w:rsidRPr="007054DF">
        <w:rPr>
          <w:szCs w:val="22"/>
        </w:rPr>
        <w:t xml:space="preserve">, </w:t>
      </w:r>
      <w:r w:rsidR="00E93C7D" w:rsidRPr="007054DF">
        <w:rPr>
          <w:szCs w:val="22"/>
        </w:rPr>
        <w:t>particularly for patients with high</w:t>
      </w:r>
      <w:r w:rsidR="00A628AF" w:rsidRPr="007054DF">
        <w:rPr>
          <w:szCs w:val="22"/>
        </w:rPr>
        <w:t>-</w:t>
      </w:r>
      <w:r w:rsidR="00E93C7D" w:rsidRPr="007054DF">
        <w:rPr>
          <w:szCs w:val="22"/>
        </w:rPr>
        <w:t>risk profiles</w:t>
      </w:r>
      <w:r w:rsidR="00A628AF" w:rsidRPr="007054DF">
        <w:rPr>
          <w:szCs w:val="22"/>
        </w:rPr>
        <w:t>.</w:t>
      </w:r>
      <w:r w:rsidR="00E93C7D" w:rsidRPr="007054DF">
        <w:rPr>
          <w:szCs w:val="22"/>
        </w:rPr>
        <w:t xml:space="preserve"> </w:t>
      </w:r>
      <w:r w:rsidR="00E458CB" w:rsidRPr="007054DF">
        <w:rPr>
          <w:szCs w:val="22"/>
        </w:rPr>
        <w:t>There</w:t>
      </w:r>
      <w:r w:rsidR="000266CA" w:rsidRPr="007054DF">
        <w:rPr>
          <w:szCs w:val="22"/>
        </w:rPr>
        <w:t xml:space="preserve"> is </w:t>
      </w:r>
      <w:r w:rsidR="00DD1164" w:rsidRPr="007054DF">
        <w:rPr>
          <w:szCs w:val="22"/>
        </w:rPr>
        <w:t xml:space="preserve">currently </w:t>
      </w:r>
      <w:r w:rsidR="000266CA" w:rsidRPr="007054DF">
        <w:rPr>
          <w:szCs w:val="22"/>
        </w:rPr>
        <w:t xml:space="preserve">no long-term </w:t>
      </w:r>
      <w:r w:rsidR="00DD1164" w:rsidRPr="007054DF">
        <w:rPr>
          <w:szCs w:val="22"/>
        </w:rPr>
        <w:t>disadvantage</w:t>
      </w:r>
      <w:r w:rsidR="000266CA" w:rsidRPr="007054DF">
        <w:rPr>
          <w:szCs w:val="22"/>
        </w:rPr>
        <w:t xml:space="preserve"> to endovascular techniques </w:t>
      </w:r>
      <w:r w:rsidR="00F90766" w:rsidRPr="007054DF">
        <w:rPr>
          <w:szCs w:val="22"/>
        </w:rPr>
        <w:t>(</w:t>
      </w:r>
      <w:r w:rsidR="000266CA" w:rsidRPr="007054DF">
        <w:rPr>
          <w:szCs w:val="22"/>
        </w:rPr>
        <w:t>compared to open techniques</w:t>
      </w:r>
      <w:r w:rsidR="00F90766" w:rsidRPr="007054DF">
        <w:rPr>
          <w:szCs w:val="22"/>
        </w:rPr>
        <w:t>)</w:t>
      </w:r>
      <w:r w:rsidR="00DD1164" w:rsidRPr="007054DF">
        <w:rPr>
          <w:szCs w:val="22"/>
        </w:rPr>
        <w:t xml:space="preserve"> for certain populations</w:t>
      </w:r>
      <w:r w:rsidR="00DF11FF" w:rsidRPr="007054DF">
        <w:rPr>
          <w:szCs w:val="22"/>
        </w:rPr>
        <w:t xml:space="preserve"> (</w:t>
      </w:r>
      <w:r w:rsidR="000266CA" w:rsidRPr="007054DF">
        <w:rPr>
          <w:rStyle w:val="EndnoteReference"/>
          <w:rFonts w:cstheme="minorHAnsi"/>
          <w:szCs w:val="22"/>
          <w:vertAlign w:val="baseline"/>
        </w:rPr>
        <w:endnoteReference w:id="29"/>
      </w:r>
      <w:r w:rsidR="00DF11FF" w:rsidRPr="007054DF">
        <w:rPr>
          <w:szCs w:val="22"/>
        </w:rPr>
        <w:t>),</w:t>
      </w:r>
      <w:r w:rsidR="00DD1164" w:rsidRPr="007054DF">
        <w:rPr>
          <w:szCs w:val="22"/>
        </w:rPr>
        <w:t xml:space="preserve"> although long-term evidence on the efficacy of EVAR is limited.</w:t>
      </w:r>
    </w:p>
    <w:p w14:paraId="1B8363B9" w14:textId="74BCCF44" w:rsidR="003C5C3D" w:rsidRPr="007054DF" w:rsidRDefault="00264900" w:rsidP="002D5F4F">
      <w:pPr>
        <w:pStyle w:val="Bullet-green"/>
        <w:numPr>
          <w:ilvl w:val="0"/>
          <w:numId w:val="30"/>
        </w:numPr>
        <w:spacing w:line="360" w:lineRule="auto"/>
        <w:rPr>
          <w:szCs w:val="22"/>
        </w:rPr>
      </w:pPr>
      <w:r w:rsidRPr="007054DF">
        <w:rPr>
          <w:szCs w:val="22"/>
        </w:rPr>
        <w:lastRenderedPageBreak/>
        <w:t>Adding e</w:t>
      </w:r>
      <w:r w:rsidR="00E93C7D" w:rsidRPr="007054DF">
        <w:rPr>
          <w:szCs w:val="22"/>
        </w:rPr>
        <w:t xml:space="preserve">ndovascular repair </w:t>
      </w:r>
      <w:r w:rsidRPr="007054DF">
        <w:rPr>
          <w:szCs w:val="22"/>
        </w:rPr>
        <w:t xml:space="preserve">to the MBS </w:t>
      </w:r>
      <w:r w:rsidR="00E93C7D" w:rsidRPr="007054DF">
        <w:rPr>
          <w:szCs w:val="22"/>
        </w:rPr>
        <w:t xml:space="preserve">may improve access for regional and remote areas, </w:t>
      </w:r>
      <w:r w:rsidR="008D0C21" w:rsidRPr="007054DF">
        <w:rPr>
          <w:szCs w:val="22"/>
        </w:rPr>
        <w:t>especially where endovascular modalities are becoming more accessible and preferred to open techniques.</w:t>
      </w:r>
    </w:p>
    <w:p w14:paraId="1CF1A766" w14:textId="0A6865C8" w:rsidR="003C5C3D" w:rsidRPr="007054DF" w:rsidRDefault="00F60904" w:rsidP="002D5F4F">
      <w:pPr>
        <w:pStyle w:val="Bullet-green"/>
        <w:numPr>
          <w:ilvl w:val="0"/>
          <w:numId w:val="30"/>
        </w:numPr>
        <w:spacing w:line="360" w:lineRule="auto"/>
        <w:rPr>
          <w:szCs w:val="22"/>
          <w:lang w:val="en-GB"/>
        </w:rPr>
      </w:pPr>
      <w:r w:rsidRPr="007054DF">
        <w:rPr>
          <w:szCs w:val="22"/>
        </w:rPr>
        <w:t>Maintain</w:t>
      </w:r>
      <w:r w:rsidR="005E5AEB" w:rsidRPr="007054DF">
        <w:rPr>
          <w:szCs w:val="22"/>
        </w:rPr>
        <w:t>ing</w:t>
      </w:r>
      <w:r w:rsidRPr="007054DF">
        <w:rPr>
          <w:szCs w:val="22"/>
          <w:lang w:val="en-GB"/>
        </w:rPr>
        <w:t xml:space="preserve"> </w:t>
      </w:r>
      <w:r w:rsidR="008D0C21" w:rsidRPr="007054DF">
        <w:rPr>
          <w:szCs w:val="22"/>
          <w:lang w:val="en-GB"/>
        </w:rPr>
        <w:t>c</w:t>
      </w:r>
      <w:r w:rsidRPr="007054DF">
        <w:rPr>
          <w:szCs w:val="22"/>
          <w:lang w:val="en-GB"/>
        </w:rPr>
        <w:t xml:space="preserve">onsistency </w:t>
      </w:r>
      <w:r w:rsidR="000418DF" w:rsidRPr="007054DF">
        <w:rPr>
          <w:szCs w:val="22"/>
        </w:rPr>
        <w:t>across</w:t>
      </w:r>
      <w:r w:rsidR="000418DF" w:rsidRPr="007054DF">
        <w:rPr>
          <w:szCs w:val="22"/>
          <w:lang w:val="en-GB"/>
        </w:rPr>
        <w:t xml:space="preserve"> </w:t>
      </w:r>
      <w:r w:rsidRPr="007054DF">
        <w:rPr>
          <w:szCs w:val="22"/>
          <w:lang w:val="en-GB"/>
        </w:rPr>
        <w:t xml:space="preserve">the </w:t>
      </w:r>
      <w:r w:rsidR="0073686B" w:rsidRPr="007054DF">
        <w:rPr>
          <w:szCs w:val="22"/>
          <w:lang w:val="en-GB"/>
        </w:rPr>
        <w:t>MBS</w:t>
      </w:r>
      <w:r w:rsidR="00AB3992" w:rsidRPr="007054DF">
        <w:rPr>
          <w:szCs w:val="22"/>
          <w:lang w:val="en-GB"/>
        </w:rPr>
        <w:t>.</w:t>
      </w:r>
    </w:p>
    <w:p w14:paraId="54471108" w14:textId="621569B8" w:rsidR="003C5C3D" w:rsidRPr="007054DF" w:rsidRDefault="002449DA" w:rsidP="002D5F4F">
      <w:pPr>
        <w:pStyle w:val="Bullet-green"/>
        <w:numPr>
          <w:ilvl w:val="0"/>
          <w:numId w:val="30"/>
        </w:numPr>
        <w:spacing w:line="360" w:lineRule="auto"/>
        <w:rPr>
          <w:szCs w:val="22"/>
        </w:rPr>
      </w:pPr>
      <w:r w:rsidRPr="007054DF">
        <w:rPr>
          <w:szCs w:val="22"/>
        </w:rPr>
        <w:t xml:space="preserve">The Committee </w:t>
      </w:r>
      <w:r w:rsidR="008D0C21" w:rsidRPr="007054DF">
        <w:rPr>
          <w:szCs w:val="22"/>
        </w:rPr>
        <w:t>note</w:t>
      </w:r>
      <w:r w:rsidR="005D3A90" w:rsidRPr="007054DF">
        <w:rPr>
          <w:szCs w:val="22"/>
        </w:rPr>
        <w:t>d</w:t>
      </w:r>
      <w:r w:rsidR="008D0C21" w:rsidRPr="007054DF">
        <w:rPr>
          <w:szCs w:val="22"/>
        </w:rPr>
        <w:t xml:space="preserve"> that</w:t>
      </w:r>
      <w:r w:rsidR="00E1793B" w:rsidRPr="007054DF">
        <w:rPr>
          <w:szCs w:val="22"/>
        </w:rPr>
        <w:t xml:space="preserve"> a</w:t>
      </w:r>
      <w:r w:rsidR="008D0C21" w:rsidRPr="007054DF">
        <w:rPr>
          <w:szCs w:val="22"/>
        </w:rPr>
        <w:t>n</w:t>
      </w:r>
      <w:r w:rsidR="00E1793B" w:rsidRPr="007054DF">
        <w:rPr>
          <w:szCs w:val="22"/>
        </w:rPr>
        <w:t xml:space="preserve"> </w:t>
      </w:r>
      <w:r w:rsidR="00255BEB" w:rsidRPr="007054DF">
        <w:rPr>
          <w:szCs w:val="22"/>
        </w:rPr>
        <w:t>item</w:t>
      </w:r>
      <w:r w:rsidR="00AA3922" w:rsidRPr="007054DF">
        <w:rPr>
          <w:szCs w:val="22"/>
        </w:rPr>
        <w:t xml:space="preserve"> already exists for the repair of in</w:t>
      </w:r>
      <w:r w:rsidR="00255BEB" w:rsidRPr="007054DF">
        <w:rPr>
          <w:szCs w:val="22"/>
        </w:rPr>
        <w:t xml:space="preserve">frarenal </w:t>
      </w:r>
      <w:r w:rsidR="00AA3922" w:rsidRPr="007054DF">
        <w:rPr>
          <w:szCs w:val="22"/>
        </w:rPr>
        <w:t>abdominal aortic aneurysms by</w:t>
      </w:r>
      <w:r w:rsidR="00255BEB" w:rsidRPr="007054DF">
        <w:rPr>
          <w:szCs w:val="22"/>
        </w:rPr>
        <w:t xml:space="preserve"> endovascular techniques (item 33119</w:t>
      </w:r>
      <w:r w:rsidR="00F67472" w:rsidRPr="007054DF">
        <w:rPr>
          <w:szCs w:val="22"/>
        </w:rPr>
        <w:t>).</w:t>
      </w:r>
      <w:r w:rsidR="00255BEB" w:rsidRPr="007054DF">
        <w:rPr>
          <w:szCs w:val="22"/>
        </w:rPr>
        <w:t xml:space="preserve"> MBS data showed </w:t>
      </w:r>
      <w:r w:rsidR="00F67472" w:rsidRPr="007054DF">
        <w:rPr>
          <w:szCs w:val="22"/>
        </w:rPr>
        <w:t xml:space="preserve">that </w:t>
      </w:r>
      <w:r w:rsidR="00255BEB" w:rsidRPr="007054DF">
        <w:rPr>
          <w:szCs w:val="22"/>
        </w:rPr>
        <w:t xml:space="preserve">this item </w:t>
      </w:r>
      <w:r w:rsidR="00C361C4" w:rsidRPr="007054DF">
        <w:rPr>
          <w:szCs w:val="22"/>
        </w:rPr>
        <w:t xml:space="preserve">accounted for </w:t>
      </w:r>
      <w:r w:rsidR="00176909" w:rsidRPr="007054DF">
        <w:rPr>
          <w:szCs w:val="22"/>
        </w:rPr>
        <w:t xml:space="preserve">more </w:t>
      </w:r>
      <w:r w:rsidR="00895F50" w:rsidRPr="007054DF">
        <w:rPr>
          <w:szCs w:val="22"/>
        </w:rPr>
        <w:t>than 90</w:t>
      </w:r>
      <w:r w:rsidR="00176909" w:rsidRPr="007054DF">
        <w:rPr>
          <w:szCs w:val="22"/>
        </w:rPr>
        <w:t xml:space="preserve"> per cent</w:t>
      </w:r>
      <w:r w:rsidR="00895F50" w:rsidRPr="007054DF">
        <w:rPr>
          <w:szCs w:val="22"/>
        </w:rPr>
        <w:t xml:space="preserve"> of services fo</w:t>
      </w:r>
      <w:r w:rsidR="008D0C21" w:rsidRPr="007054DF">
        <w:rPr>
          <w:szCs w:val="22"/>
        </w:rPr>
        <w:t>r the repair of these aneurysms.</w:t>
      </w:r>
    </w:p>
    <w:p w14:paraId="78BA3985" w14:textId="338B4D0E" w:rsidR="00B361A5" w:rsidRPr="007054DF" w:rsidRDefault="00255BEB" w:rsidP="002D5F4F">
      <w:pPr>
        <w:pStyle w:val="Bullet-green"/>
        <w:numPr>
          <w:ilvl w:val="0"/>
          <w:numId w:val="30"/>
        </w:numPr>
        <w:spacing w:line="360" w:lineRule="auto"/>
        <w:rPr>
          <w:szCs w:val="22"/>
        </w:rPr>
      </w:pPr>
      <w:r w:rsidRPr="007054DF">
        <w:rPr>
          <w:szCs w:val="22"/>
        </w:rPr>
        <w:t xml:space="preserve">The Committee </w:t>
      </w:r>
      <w:r w:rsidR="00EC462B" w:rsidRPr="007054DF">
        <w:rPr>
          <w:szCs w:val="22"/>
        </w:rPr>
        <w:t>is aware that</w:t>
      </w:r>
      <w:r w:rsidRPr="007054DF">
        <w:rPr>
          <w:szCs w:val="22"/>
        </w:rPr>
        <w:t xml:space="preserve"> the repair of aneurysms by endovascular techniques is </w:t>
      </w:r>
      <w:r w:rsidR="00EC462B" w:rsidRPr="007054DF">
        <w:rPr>
          <w:szCs w:val="22"/>
        </w:rPr>
        <w:t>currently permitted and claimed</w:t>
      </w:r>
      <w:r w:rsidR="00E93C7D" w:rsidRPr="007054DF">
        <w:rPr>
          <w:szCs w:val="22"/>
        </w:rPr>
        <w:t xml:space="preserve"> under open repair item </w:t>
      </w:r>
      <w:r w:rsidR="00EC462B" w:rsidRPr="007054DF">
        <w:rPr>
          <w:szCs w:val="22"/>
        </w:rPr>
        <w:t>num</w:t>
      </w:r>
      <w:r w:rsidR="00DE1BE8" w:rsidRPr="007054DF">
        <w:rPr>
          <w:szCs w:val="22"/>
        </w:rPr>
        <w:t>bers as a temporary measure (</w:t>
      </w:r>
      <w:r w:rsidR="00B57B25" w:rsidRPr="007054DF">
        <w:rPr>
          <w:szCs w:val="22"/>
        </w:rPr>
        <w:t>for example,</w:t>
      </w:r>
      <w:r w:rsidR="00EC462B" w:rsidRPr="007054DF">
        <w:rPr>
          <w:szCs w:val="22"/>
        </w:rPr>
        <w:t xml:space="preserve"> </w:t>
      </w:r>
      <w:r w:rsidR="00B361A5" w:rsidRPr="007054DF">
        <w:rPr>
          <w:szCs w:val="22"/>
        </w:rPr>
        <w:t>common or internal iliac aneurysm repair</w:t>
      </w:r>
      <w:r w:rsidR="00EC462B" w:rsidRPr="007054DF">
        <w:rPr>
          <w:szCs w:val="22"/>
        </w:rPr>
        <w:t>)</w:t>
      </w:r>
      <w:r w:rsidR="00AC642E" w:rsidRPr="007054DF">
        <w:rPr>
          <w:szCs w:val="22"/>
        </w:rPr>
        <w:t>. It</w:t>
      </w:r>
      <w:r w:rsidR="00E1793B" w:rsidRPr="007054DF">
        <w:rPr>
          <w:szCs w:val="22"/>
        </w:rPr>
        <w:t xml:space="preserve"> agreed that endovascular items should be added separately to all existing open repair items to avoid legal vulnerabi</w:t>
      </w:r>
      <w:r w:rsidR="008D0C21" w:rsidRPr="007054DF">
        <w:rPr>
          <w:szCs w:val="22"/>
        </w:rPr>
        <w:t>lities.</w:t>
      </w:r>
    </w:p>
    <w:p w14:paraId="03CC0A9A" w14:textId="4029B341" w:rsidR="0068702F" w:rsidRPr="00C81CC1" w:rsidRDefault="00F83FFA" w:rsidP="002D5F4F">
      <w:pPr>
        <w:pStyle w:val="Bullet-green"/>
        <w:spacing w:line="360" w:lineRule="auto"/>
        <w:rPr>
          <w:szCs w:val="22"/>
        </w:rPr>
      </w:pPr>
      <w:proofErr w:type="gramStart"/>
      <w:r w:rsidRPr="007054DF">
        <w:rPr>
          <w:rFonts w:cstheme="minorHAnsi"/>
          <w:szCs w:val="22"/>
          <w:lang w:val="en-GB"/>
        </w:rPr>
        <w:t>Subsequent to</w:t>
      </w:r>
      <w:proofErr w:type="gramEnd"/>
      <w:r w:rsidRPr="007054DF">
        <w:rPr>
          <w:rFonts w:cstheme="minorHAnsi"/>
          <w:szCs w:val="22"/>
          <w:lang w:val="en-GB"/>
        </w:rPr>
        <w:t xml:space="preserve"> further consideration of stakeholders’ feedback and this recommendation, the Committee recommended that the current item</w:t>
      </w:r>
      <w:r w:rsidR="007C3271" w:rsidRPr="007054DF">
        <w:rPr>
          <w:rFonts w:cstheme="minorHAnsi"/>
          <w:szCs w:val="22"/>
          <w:lang w:val="en-GB"/>
        </w:rPr>
        <w:t>s</w:t>
      </w:r>
      <w:r w:rsidRPr="007054DF">
        <w:rPr>
          <w:rFonts w:cstheme="minorHAnsi"/>
          <w:szCs w:val="22"/>
          <w:lang w:val="en-GB"/>
        </w:rPr>
        <w:t xml:space="preserve"> be </w:t>
      </w:r>
      <w:r w:rsidR="003A1085" w:rsidRPr="007054DF">
        <w:rPr>
          <w:rFonts w:cstheme="minorHAnsi"/>
          <w:szCs w:val="22"/>
          <w:lang w:val="en-GB"/>
        </w:rPr>
        <w:t>amended</w:t>
      </w:r>
      <w:r w:rsidRPr="007054DF">
        <w:rPr>
          <w:rFonts w:cstheme="minorHAnsi"/>
          <w:szCs w:val="22"/>
          <w:lang w:val="en-GB"/>
        </w:rPr>
        <w:t xml:space="preserve"> to encompass an endovascular approach (assuming it is appropriate for the fee for the respective open and endovascular procedures to be equal).</w:t>
      </w:r>
    </w:p>
    <w:tbl>
      <w:tblPr>
        <w:tblStyle w:val="TableGrid"/>
        <w:tblW w:w="0" w:type="auto"/>
        <w:shd w:val="clear" w:color="auto" w:fill="E6EED6"/>
        <w:tblLook w:val="04A0" w:firstRow="1" w:lastRow="0" w:firstColumn="1" w:lastColumn="0" w:noHBand="0" w:noVBand="1"/>
        <w:tblCaption w:val="Recommendation 12 – Taskforce’s Advice"/>
        <w:tblDescription w:val="The Taskforce supports the views of the Committee and agreed that the method of undertaking a procedure (e.g. open or endovascular) is irrelevant and should be remunerated the same.&#10;"/>
      </w:tblPr>
      <w:tblGrid>
        <w:gridCol w:w="8282"/>
      </w:tblGrid>
      <w:tr w:rsidR="00C81CC1" w:rsidRPr="009474D8" w14:paraId="05C7E037" w14:textId="77777777" w:rsidTr="00A56142">
        <w:trPr>
          <w:tblHeader/>
        </w:trPr>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36708C9" w14:textId="40EDAD09" w:rsidR="00C81CC1" w:rsidRPr="002D5F4F" w:rsidRDefault="00C81CC1" w:rsidP="0067118B">
            <w:pPr>
              <w:spacing w:before="120" w:after="120"/>
              <w:rPr>
                <w:rFonts w:asciiTheme="minorHAnsi" w:hAnsiTheme="minorHAnsi" w:cstheme="minorHAnsi"/>
                <w:b/>
                <w:szCs w:val="20"/>
              </w:rPr>
            </w:pPr>
            <w:r w:rsidRPr="002D5F4F">
              <w:rPr>
                <w:rFonts w:asciiTheme="minorHAnsi" w:hAnsiTheme="minorHAnsi" w:cstheme="minorHAnsi"/>
                <w:b/>
                <w:szCs w:val="20"/>
              </w:rPr>
              <w:t>Recommendation 12 – Taskforce’s Advice</w:t>
            </w:r>
          </w:p>
          <w:p w14:paraId="52C90B6B" w14:textId="02BFBA3C" w:rsidR="00C81CC1" w:rsidRPr="009474D8" w:rsidRDefault="00C81CC1" w:rsidP="00C81CC1">
            <w:pPr>
              <w:spacing w:before="120" w:after="120"/>
            </w:pPr>
            <w:r w:rsidRPr="002D5F4F">
              <w:rPr>
                <w:rFonts w:asciiTheme="minorHAnsi" w:hAnsiTheme="minorHAnsi"/>
                <w:szCs w:val="20"/>
              </w:rPr>
              <w:t xml:space="preserve">The Taskforce </w:t>
            </w:r>
            <w:r w:rsidR="00FA69A8" w:rsidRPr="002D5F4F">
              <w:rPr>
                <w:rFonts w:asciiTheme="minorHAnsi" w:hAnsiTheme="minorHAnsi"/>
                <w:szCs w:val="20"/>
              </w:rPr>
              <w:t xml:space="preserve">supports the views of the Committee and </w:t>
            </w:r>
            <w:r w:rsidRPr="002D5F4F">
              <w:rPr>
                <w:rFonts w:asciiTheme="minorHAnsi" w:hAnsiTheme="minorHAnsi"/>
                <w:szCs w:val="20"/>
              </w:rPr>
              <w:t>agreed that the method of undertaking a procedure (e.g. open or endovascular) is irrelevant and should be remunerated the same.</w:t>
            </w:r>
          </w:p>
        </w:tc>
      </w:tr>
    </w:tbl>
    <w:p w14:paraId="2566A645" w14:textId="69AAB5DB" w:rsidR="00F13E02" w:rsidRPr="007054DF" w:rsidRDefault="00D97F22" w:rsidP="00CF42B1">
      <w:pPr>
        <w:pStyle w:val="Heading2"/>
      </w:pPr>
      <w:bookmarkStart w:id="275" w:name="_Toc54355644"/>
      <w:r w:rsidRPr="007054DF">
        <w:t>E</w:t>
      </w:r>
      <w:r w:rsidR="00382DFF" w:rsidRPr="007054DF">
        <w:t>ndovascular interventional procedures</w:t>
      </w:r>
      <w:bookmarkEnd w:id="275"/>
    </w:p>
    <w:p w14:paraId="6E057BD5" w14:textId="4746E50D" w:rsidR="00F13E02" w:rsidRPr="00F162FA" w:rsidRDefault="00F13E02" w:rsidP="008F57D2">
      <w:pPr>
        <w:pStyle w:val="TableCaption"/>
        <w:spacing w:line="360" w:lineRule="auto"/>
        <w:rPr>
          <w:rFonts w:asciiTheme="minorHAnsi" w:hAnsiTheme="minorHAnsi" w:cstheme="minorHAnsi"/>
          <w:lang w:val="en-GB"/>
        </w:rPr>
      </w:pPr>
      <w:bookmarkStart w:id="276" w:name="_Toc48229064"/>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9</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382DFF" w:rsidRPr="00F162FA">
        <w:rPr>
          <w:rFonts w:asciiTheme="minorHAnsi" w:hAnsiTheme="minorHAnsi" w:cstheme="minorHAnsi"/>
          <w:lang w:val="en-GB"/>
        </w:rPr>
        <w:t>35300</w:t>
      </w:r>
      <w:r w:rsidR="00377861">
        <w:rPr>
          <w:rFonts w:asciiTheme="minorHAnsi" w:hAnsiTheme="minorHAnsi" w:cstheme="minorHAnsi"/>
          <w:lang w:val="en-GB"/>
        </w:rPr>
        <w:t>–</w:t>
      </w:r>
      <w:r w:rsidR="00382DFF" w:rsidRPr="00F162FA">
        <w:rPr>
          <w:rFonts w:asciiTheme="minorHAnsi" w:hAnsiTheme="minorHAnsi" w:cstheme="minorHAnsi"/>
          <w:lang w:val="en-GB"/>
        </w:rPr>
        <w:t>35315</w:t>
      </w:r>
      <w:bookmarkEnd w:id="276"/>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item introduction table for items 35300-35315"/>
        <w:tblDescription w:val="Table 9 shows the item introduction table for items 35300 through 35315.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F13E02" w:rsidRPr="001A5350" w14:paraId="7170BF7E" w14:textId="77777777" w:rsidTr="00FC7769">
        <w:trPr>
          <w:tblHeader/>
        </w:trPr>
        <w:tc>
          <w:tcPr>
            <w:tcW w:w="670" w:type="dxa"/>
            <w:shd w:val="clear" w:color="auto" w:fill="01653F"/>
            <w:vAlign w:val="bottom"/>
          </w:tcPr>
          <w:p w14:paraId="636C8141" w14:textId="77777777" w:rsidR="00F13E02" w:rsidRPr="001A5350" w:rsidRDefault="00F13E02" w:rsidP="001A5350">
            <w:pPr>
              <w:pStyle w:val="Tableheading-white"/>
            </w:pPr>
            <w:r w:rsidRPr="001A5350">
              <w:t>Item</w:t>
            </w:r>
          </w:p>
        </w:tc>
        <w:tc>
          <w:tcPr>
            <w:tcW w:w="3584" w:type="dxa"/>
            <w:shd w:val="clear" w:color="auto" w:fill="01653F"/>
            <w:vAlign w:val="bottom"/>
          </w:tcPr>
          <w:p w14:paraId="54A78396" w14:textId="77777777" w:rsidR="00F13E02" w:rsidRPr="001A5350" w:rsidRDefault="00F13E02" w:rsidP="001A5350">
            <w:pPr>
              <w:pStyle w:val="Tableheading-white"/>
            </w:pPr>
            <w:r w:rsidRPr="001A5350">
              <w:t>Descriptor</w:t>
            </w:r>
          </w:p>
        </w:tc>
        <w:tc>
          <w:tcPr>
            <w:tcW w:w="878" w:type="dxa"/>
            <w:shd w:val="clear" w:color="auto" w:fill="01653F"/>
            <w:vAlign w:val="bottom"/>
          </w:tcPr>
          <w:p w14:paraId="396FFDB0" w14:textId="77777777" w:rsidR="00F13E02" w:rsidRPr="001A5350" w:rsidRDefault="00F13E02" w:rsidP="001A5350">
            <w:pPr>
              <w:pStyle w:val="Tableheading-white"/>
            </w:pPr>
            <w:r w:rsidRPr="001A5350">
              <w:t>Schedule fee</w:t>
            </w:r>
          </w:p>
        </w:tc>
        <w:tc>
          <w:tcPr>
            <w:tcW w:w="1056" w:type="dxa"/>
            <w:shd w:val="clear" w:color="auto" w:fill="01653F"/>
            <w:vAlign w:val="bottom"/>
          </w:tcPr>
          <w:p w14:paraId="18642DDE" w14:textId="77777777" w:rsidR="00F13E02" w:rsidRPr="001A5350" w:rsidRDefault="00F13E02" w:rsidP="001A5350">
            <w:pPr>
              <w:pStyle w:val="Tableheading-white"/>
            </w:pPr>
            <w:r w:rsidRPr="001A5350">
              <w:t>Services FY2016/17</w:t>
            </w:r>
          </w:p>
        </w:tc>
        <w:tc>
          <w:tcPr>
            <w:tcW w:w="1038" w:type="dxa"/>
            <w:shd w:val="clear" w:color="auto" w:fill="01653F"/>
            <w:vAlign w:val="bottom"/>
          </w:tcPr>
          <w:p w14:paraId="56406AD3" w14:textId="77777777" w:rsidR="00F13E02" w:rsidRPr="001A5350" w:rsidRDefault="00F13E02" w:rsidP="001A5350">
            <w:pPr>
              <w:pStyle w:val="Tableheading-white"/>
            </w:pPr>
            <w:r w:rsidRPr="001A5350">
              <w:t>Benefits FY2016/17</w:t>
            </w:r>
          </w:p>
        </w:tc>
        <w:tc>
          <w:tcPr>
            <w:tcW w:w="1076" w:type="dxa"/>
            <w:shd w:val="clear" w:color="auto" w:fill="01653F"/>
            <w:vAlign w:val="bottom"/>
          </w:tcPr>
          <w:p w14:paraId="004EFDF1" w14:textId="77777777" w:rsidR="00F13E02" w:rsidRPr="001A5350" w:rsidRDefault="00F13E02" w:rsidP="001A5350">
            <w:pPr>
              <w:pStyle w:val="Tableheading-white"/>
            </w:pPr>
            <w:r w:rsidRPr="001A5350">
              <w:t>Services 5-year annual avg. growth</w:t>
            </w:r>
          </w:p>
        </w:tc>
      </w:tr>
      <w:tr w:rsidR="0086745E" w:rsidRPr="00F162FA" w14:paraId="78BDA294" w14:textId="77777777" w:rsidTr="00077571">
        <w:tc>
          <w:tcPr>
            <w:tcW w:w="670" w:type="dxa"/>
            <w:vAlign w:val="center"/>
          </w:tcPr>
          <w:p w14:paraId="0D6F46C7"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35300</w:t>
            </w:r>
          </w:p>
        </w:tc>
        <w:tc>
          <w:tcPr>
            <w:tcW w:w="3584" w:type="dxa"/>
            <w:vAlign w:val="bottom"/>
          </w:tcPr>
          <w:p w14:paraId="00FB07DB"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Transluminal balloon angioplasty of 1 peripheral artery or vein of 1 limb, percutaneous or by open exposure, excluding associated radiological services or preparation, and excluding aftercare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3968FB94"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$515.35</w:t>
            </w:r>
          </w:p>
        </w:tc>
        <w:tc>
          <w:tcPr>
            <w:tcW w:w="1056" w:type="dxa"/>
            <w:vAlign w:val="center"/>
          </w:tcPr>
          <w:p w14:paraId="0B883E41"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3,061</w:t>
            </w:r>
          </w:p>
        </w:tc>
        <w:tc>
          <w:tcPr>
            <w:tcW w:w="1038" w:type="dxa"/>
            <w:vAlign w:val="center"/>
          </w:tcPr>
          <w:p w14:paraId="04C8E842"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$1,079,115</w:t>
            </w:r>
          </w:p>
        </w:tc>
        <w:tc>
          <w:tcPr>
            <w:tcW w:w="1076" w:type="dxa"/>
            <w:vAlign w:val="center"/>
          </w:tcPr>
          <w:p w14:paraId="2A82D8A3"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w:t>
            </w:r>
          </w:p>
        </w:tc>
      </w:tr>
      <w:tr w:rsidR="0086745E" w:rsidRPr="00F162FA" w14:paraId="39FE02AA" w14:textId="77777777" w:rsidTr="00077571">
        <w:tc>
          <w:tcPr>
            <w:tcW w:w="670" w:type="dxa"/>
            <w:vAlign w:val="center"/>
          </w:tcPr>
          <w:p w14:paraId="1E12FEE7"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35303</w:t>
            </w:r>
          </w:p>
        </w:tc>
        <w:tc>
          <w:tcPr>
            <w:tcW w:w="3584" w:type="dxa"/>
            <w:vAlign w:val="bottom"/>
          </w:tcPr>
          <w:p w14:paraId="59C9B690"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Transluminal balloon angioplasty of aortic arch branches, aortic visceral branches, or more than 1 peripheral artery or vein of 1 limb, percutaneous or by open exposure, excluding associated radiological services or preparation, and excluding aftercare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2A6D9991"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$660.80</w:t>
            </w:r>
          </w:p>
        </w:tc>
        <w:tc>
          <w:tcPr>
            <w:tcW w:w="1056" w:type="dxa"/>
            <w:vAlign w:val="center"/>
          </w:tcPr>
          <w:p w14:paraId="49A90EB1"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4,535</w:t>
            </w:r>
          </w:p>
        </w:tc>
        <w:tc>
          <w:tcPr>
            <w:tcW w:w="1038" w:type="dxa"/>
            <w:vAlign w:val="center"/>
          </w:tcPr>
          <w:p w14:paraId="75A56CEC"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$2,001,075</w:t>
            </w:r>
          </w:p>
        </w:tc>
        <w:tc>
          <w:tcPr>
            <w:tcW w:w="1076" w:type="dxa"/>
            <w:vAlign w:val="center"/>
          </w:tcPr>
          <w:p w14:paraId="665084A8"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6.2%</w:t>
            </w:r>
          </w:p>
        </w:tc>
      </w:tr>
      <w:tr w:rsidR="0086745E" w:rsidRPr="00F162FA" w14:paraId="0F553C98" w14:textId="77777777" w:rsidTr="00077571">
        <w:tc>
          <w:tcPr>
            <w:tcW w:w="670" w:type="dxa"/>
            <w:vAlign w:val="center"/>
          </w:tcPr>
          <w:p w14:paraId="60B9013B"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35306</w:t>
            </w:r>
          </w:p>
        </w:tc>
        <w:tc>
          <w:tcPr>
            <w:tcW w:w="3584" w:type="dxa"/>
            <w:vAlign w:val="bottom"/>
          </w:tcPr>
          <w:p w14:paraId="34712D98"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TRASLUMINA STENT INSERTION, 1 or more stents, including associated balloon dilatation for 1 peripheral artery or vein of 1 limb, </w:t>
            </w:r>
            <w:r w:rsidRPr="00F162FA">
              <w:rPr>
                <w:rFonts w:asciiTheme="minorHAnsi" w:hAnsiTheme="minorHAnsi" w:cstheme="minorHAnsi"/>
                <w:color w:val="000000"/>
                <w:sz w:val="18"/>
                <w:szCs w:val="18"/>
                <w:lang w:val="en-GB"/>
              </w:rPr>
              <w:lastRenderedPageBreak/>
              <w:t>percutaneous or by open exposure, excluding associated radiological services or preparation, and excluding aftercare.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74EEEF0A"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lastRenderedPageBreak/>
              <w:t>$609.90</w:t>
            </w:r>
          </w:p>
        </w:tc>
        <w:tc>
          <w:tcPr>
            <w:tcW w:w="1056" w:type="dxa"/>
            <w:vAlign w:val="center"/>
          </w:tcPr>
          <w:p w14:paraId="0D555623"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2,375</w:t>
            </w:r>
          </w:p>
        </w:tc>
        <w:tc>
          <w:tcPr>
            <w:tcW w:w="1038" w:type="dxa"/>
            <w:vAlign w:val="center"/>
          </w:tcPr>
          <w:p w14:paraId="1DD627CD" w14:textId="77777777" w:rsidR="0086745E" w:rsidRPr="00F162FA" w:rsidRDefault="007E1DFC"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940,912</w:t>
            </w:r>
          </w:p>
        </w:tc>
        <w:tc>
          <w:tcPr>
            <w:tcW w:w="1076" w:type="dxa"/>
            <w:vAlign w:val="center"/>
          </w:tcPr>
          <w:p w14:paraId="3BC1A7F5"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2.9%</w:t>
            </w:r>
          </w:p>
        </w:tc>
      </w:tr>
      <w:tr w:rsidR="0086745E" w:rsidRPr="00F162FA" w14:paraId="629B1FC3" w14:textId="77777777" w:rsidTr="00077571">
        <w:tc>
          <w:tcPr>
            <w:tcW w:w="670" w:type="dxa"/>
            <w:vAlign w:val="center"/>
          </w:tcPr>
          <w:p w14:paraId="54025DD9"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35307</w:t>
            </w:r>
          </w:p>
        </w:tc>
        <w:tc>
          <w:tcPr>
            <w:tcW w:w="3584" w:type="dxa"/>
            <w:vAlign w:val="bottom"/>
          </w:tcPr>
          <w:p w14:paraId="79D7245F"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Transluminal stent insertion, 1 or more stents (not drug-eluting), with or without associated balloon dilatation, for 1 carotid artery, percutaneous (not direct), with or without the use of an embolic protection device, in patients who: - meet the indications for carotid endarterectomy; and - have medical or surgical comorbidities that would make them at high risk of perioperative complications from carotid endarterectomy, excluding associated radiological services or preparation, and excluding aftercare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4D9B48D9"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$1,121.15</w:t>
            </w:r>
          </w:p>
        </w:tc>
        <w:tc>
          <w:tcPr>
            <w:tcW w:w="1056" w:type="dxa"/>
            <w:vAlign w:val="center"/>
          </w:tcPr>
          <w:p w14:paraId="59467BE1"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210</w:t>
            </w:r>
          </w:p>
        </w:tc>
        <w:tc>
          <w:tcPr>
            <w:tcW w:w="1038" w:type="dxa"/>
            <w:vAlign w:val="center"/>
          </w:tcPr>
          <w:p w14:paraId="000B58C9"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$169,150</w:t>
            </w:r>
          </w:p>
        </w:tc>
        <w:tc>
          <w:tcPr>
            <w:tcW w:w="1076" w:type="dxa"/>
            <w:vAlign w:val="center"/>
          </w:tcPr>
          <w:p w14:paraId="4E59B5AA"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-2.0%</w:t>
            </w:r>
          </w:p>
        </w:tc>
      </w:tr>
      <w:tr w:rsidR="0086745E" w:rsidRPr="00F162FA" w14:paraId="4A67367B" w14:textId="77777777" w:rsidTr="00077571">
        <w:tc>
          <w:tcPr>
            <w:tcW w:w="670" w:type="dxa"/>
            <w:vAlign w:val="center"/>
          </w:tcPr>
          <w:p w14:paraId="741E5D9E"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35309</w:t>
            </w:r>
          </w:p>
        </w:tc>
        <w:tc>
          <w:tcPr>
            <w:tcW w:w="3584" w:type="dxa"/>
            <w:vAlign w:val="bottom"/>
          </w:tcPr>
          <w:p w14:paraId="4BFA782D"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TRANSLUMINAL STENT INSERTION, 1 or more stents, including associated balloon dilatation for visceral arteries or veins, or more than 1 peripheral artery or vein of 1 limb, percutaneous or by open exposure, excluding associated radiological services or preparation, and excluding aftercare.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62E120E6"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$762.35</w:t>
            </w:r>
          </w:p>
        </w:tc>
        <w:tc>
          <w:tcPr>
            <w:tcW w:w="1056" w:type="dxa"/>
            <w:vAlign w:val="center"/>
          </w:tcPr>
          <w:p w14:paraId="71B80D7D"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4,079</w:t>
            </w:r>
          </w:p>
        </w:tc>
        <w:tc>
          <w:tcPr>
            <w:tcW w:w="1038" w:type="dxa"/>
            <w:vAlign w:val="center"/>
          </w:tcPr>
          <w:p w14:paraId="3CEA70DE"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$2,085,001</w:t>
            </w:r>
          </w:p>
        </w:tc>
        <w:tc>
          <w:tcPr>
            <w:tcW w:w="1076" w:type="dxa"/>
            <w:vAlign w:val="center"/>
          </w:tcPr>
          <w:p w14:paraId="08F8C340"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8.0%</w:t>
            </w:r>
          </w:p>
        </w:tc>
      </w:tr>
      <w:tr w:rsidR="0086745E" w:rsidRPr="00F162FA" w14:paraId="60BD886D" w14:textId="77777777" w:rsidTr="00077571">
        <w:tc>
          <w:tcPr>
            <w:tcW w:w="670" w:type="dxa"/>
            <w:vAlign w:val="center"/>
          </w:tcPr>
          <w:p w14:paraId="74A1EA6A"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35312</w:t>
            </w:r>
          </w:p>
        </w:tc>
        <w:tc>
          <w:tcPr>
            <w:tcW w:w="3584" w:type="dxa"/>
            <w:vAlign w:val="bottom"/>
          </w:tcPr>
          <w:p w14:paraId="02AAEDA1"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Peripheral arterial atherectomy including associated balloon dilatation of 1 limb, percutaneous or by open exposure, excluding associated radiological services or preparation, and excluding aftercare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726AFC8C"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$864.05</w:t>
            </w:r>
          </w:p>
        </w:tc>
        <w:tc>
          <w:tcPr>
            <w:tcW w:w="1056" w:type="dxa"/>
            <w:vAlign w:val="center"/>
          </w:tcPr>
          <w:p w14:paraId="0D677682"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196</w:t>
            </w:r>
          </w:p>
        </w:tc>
        <w:tc>
          <w:tcPr>
            <w:tcW w:w="1038" w:type="dxa"/>
            <w:vAlign w:val="center"/>
          </w:tcPr>
          <w:p w14:paraId="553A1624" w14:textId="77777777" w:rsidR="0086745E" w:rsidRPr="00F162FA" w:rsidRDefault="007E1DFC"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124,936</w:t>
            </w:r>
          </w:p>
        </w:tc>
        <w:tc>
          <w:tcPr>
            <w:tcW w:w="1076" w:type="dxa"/>
            <w:vAlign w:val="center"/>
          </w:tcPr>
          <w:p w14:paraId="307056C5"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67.2%</w:t>
            </w:r>
          </w:p>
        </w:tc>
      </w:tr>
      <w:tr w:rsidR="0086745E" w:rsidRPr="00F162FA" w14:paraId="0FEC0C79" w14:textId="77777777" w:rsidTr="00077571">
        <w:tc>
          <w:tcPr>
            <w:tcW w:w="670" w:type="dxa"/>
            <w:vAlign w:val="center"/>
          </w:tcPr>
          <w:p w14:paraId="622794AA"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35315</w:t>
            </w:r>
          </w:p>
        </w:tc>
        <w:tc>
          <w:tcPr>
            <w:tcW w:w="3584" w:type="dxa"/>
            <w:vAlign w:val="bottom"/>
          </w:tcPr>
          <w:p w14:paraId="237F1A25"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Peripheral laser angioplasty including associated balloon dilatation of 1 limb, percutaneous or by open exposure, excluding associated radiological services or preparation, and excluding aftercare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5E1AD5DB"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$864.05</w:t>
            </w:r>
          </w:p>
        </w:tc>
        <w:tc>
          <w:tcPr>
            <w:tcW w:w="1056" w:type="dxa"/>
            <w:vAlign w:val="center"/>
          </w:tcPr>
          <w:p w14:paraId="468B1949"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w:t>
            </w:r>
          </w:p>
        </w:tc>
        <w:tc>
          <w:tcPr>
            <w:tcW w:w="1038" w:type="dxa"/>
            <w:vAlign w:val="center"/>
          </w:tcPr>
          <w:p w14:paraId="6155E07B"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$3,240</w:t>
            </w:r>
          </w:p>
        </w:tc>
        <w:tc>
          <w:tcPr>
            <w:tcW w:w="1076" w:type="dxa"/>
            <w:vAlign w:val="center"/>
          </w:tcPr>
          <w:p w14:paraId="3691BC28" w14:textId="77777777" w:rsidR="0086745E" w:rsidRPr="00F162FA" w:rsidRDefault="0086745E" w:rsidP="00077571">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bl>
    <w:p w14:paraId="6DA72B70" w14:textId="357A8ED1" w:rsidR="00F13E02" w:rsidRPr="00F162FA" w:rsidRDefault="003F2EA2" w:rsidP="00D74471">
      <w:pPr>
        <w:pStyle w:val="Heading3Numbered"/>
        <w:numPr>
          <w:ilvl w:val="2"/>
          <w:numId w:val="28"/>
        </w:numPr>
      </w:pPr>
      <w:bookmarkStart w:id="277" w:name="_Toc54355645"/>
      <w:bookmarkStart w:id="278" w:name="_Toc523953873"/>
      <w:bookmarkStart w:id="279" w:name="_Toc523954520"/>
      <w:r w:rsidRPr="00F162FA">
        <w:t>Recommendation 13</w:t>
      </w:r>
      <w:bookmarkEnd w:id="277"/>
      <w:r w:rsidR="00D07EE5" w:rsidRPr="00F162FA">
        <w:t xml:space="preserve"> </w:t>
      </w:r>
      <w:bookmarkEnd w:id="278"/>
      <w:bookmarkEnd w:id="279"/>
    </w:p>
    <w:p w14:paraId="413A4B58" w14:textId="16E236C0" w:rsidR="00AB3327" w:rsidRPr="000756A1" w:rsidRDefault="00EB35A6" w:rsidP="002D5F4F">
      <w:pPr>
        <w:pStyle w:val="Bullet-green"/>
        <w:spacing w:line="360" w:lineRule="auto"/>
        <w:rPr>
          <w:szCs w:val="22"/>
        </w:rPr>
      </w:pPr>
      <w:r w:rsidRPr="007054DF">
        <w:rPr>
          <w:szCs w:val="22"/>
        </w:rPr>
        <w:t xml:space="preserve">Change the descriptors to </w:t>
      </w:r>
      <w:proofErr w:type="gramStart"/>
      <w:r w:rsidRPr="007054DF">
        <w:rPr>
          <w:szCs w:val="22"/>
        </w:rPr>
        <w:t>make reference</w:t>
      </w:r>
      <w:proofErr w:type="gramEnd"/>
      <w:r w:rsidRPr="007054DF">
        <w:rPr>
          <w:szCs w:val="22"/>
        </w:rPr>
        <w:t xml:space="preserve"> to </w:t>
      </w:r>
      <w:r w:rsidR="008B0B2D" w:rsidRPr="007054DF">
        <w:rPr>
          <w:szCs w:val="22"/>
        </w:rPr>
        <w:t>embolic protective devices (</w:t>
      </w:r>
      <w:r w:rsidR="00AB3327" w:rsidRPr="007054DF">
        <w:rPr>
          <w:szCs w:val="22"/>
        </w:rPr>
        <w:t>EPD</w:t>
      </w:r>
      <w:r w:rsidR="00573F2B" w:rsidRPr="007054DF">
        <w:rPr>
          <w:szCs w:val="22"/>
        </w:rPr>
        <w:t>s</w:t>
      </w:r>
      <w:r w:rsidR="008B0B2D" w:rsidRPr="007054DF">
        <w:rPr>
          <w:szCs w:val="22"/>
        </w:rPr>
        <w:t>)</w:t>
      </w:r>
      <w:r w:rsidR="00AB3327" w:rsidRPr="007054DF">
        <w:rPr>
          <w:szCs w:val="22"/>
        </w:rPr>
        <w:t xml:space="preserve"> in </w:t>
      </w:r>
      <w:r w:rsidR="00AB3327" w:rsidRPr="000756A1">
        <w:rPr>
          <w:szCs w:val="22"/>
        </w:rPr>
        <w:t>transluminal ste</w:t>
      </w:r>
      <w:r w:rsidR="009519FA" w:rsidRPr="000756A1">
        <w:rPr>
          <w:szCs w:val="22"/>
        </w:rPr>
        <w:t>nting and balloon angioplasties</w:t>
      </w:r>
      <w:r w:rsidR="00A175B1" w:rsidRPr="000756A1">
        <w:rPr>
          <w:szCs w:val="22"/>
        </w:rPr>
        <w:t>.</w:t>
      </w:r>
    </w:p>
    <w:p w14:paraId="03B99A4B" w14:textId="67DA2959" w:rsidR="00A1477C" w:rsidRPr="00746686" w:rsidRDefault="00663786" w:rsidP="002D5F4F">
      <w:pPr>
        <w:pStyle w:val="Bullet-green"/>
        <w:numPr>
          <w:ilvl w:val="0"/>
          <w:numId w:val="30"/>
        </w:numPr>
        <w:spacing w:line="360" w:lineRule="auto"/>
        <w:rPr>
          <w:szCs w:val="22"/>
        </w:rPr>
      </w:pPr>
      <w:r w:rsidRPr="000756A1">
        <w:rPr>
          <w:szCs w:val="22"/>
        </w:rPr>
        <w:t>The Committee recommends that the use of EPDs for lower limb interventions is technically possible. The Committee strongly affirms the current descriptor for its use in carotid stenting in all cases where deployment of an EPD is technically possible.</w:t>
      </w:r>
    </w:p>
    <w:p w14:paraId="0260D9BC" w14:textId="77777777" w:rsidR="00F13E02" w:rsidRPr="00F162FA" w:rsidRDefault="003F2EA2" w:rsidP="00D74471">
      <w:pPr>
        <w:pStyle w:val="Heading3Numbered"/>
        <w:numPr>
          <w:ilvl w:val="2"/>
          <w:numId w:val="28"/>
        </w:numPr>
      </w:pPr>
      <w:bookmarkStart w:id="280" w:name="_Toc523953874"/>
      <w:bookmarkStart w:id="281" w:name="_Toc523954521"/>
      <w:bookmarkStart w:id="282" w:name="_Toc54355646"/>
      <w:r w:rsidRPr="00F162FA">
        <w:t>Rationale for Recommendation 13</w:t>
      </w:r>
      <w:bookmarkEnd w:id="280"/>
      <w:bookmarkEnd w:id="281"/>
      <w:bookmarkEnd w:id="282"/>
    </w:p>
    <w:p w14:paraId="588DB466" w14:textId="77777777" w:rsidR="00A1477C" w:rsidRPr="007054DF" w:rsidRDefault="00A1477C" w:rsidP="002D5F4F">
      <w:pPr>
        <w:pStyle w:val="Bullet-green"/>
        <w:numPr>
          <w:ilvl w:val="0"/>
          <w:numId w:val="0"/>
        </w:numPr>
        <w:spacing w:line="360" w:lineRule="auto"/>
        <w:rPr>
          <w:rFonts w:cstheme="minorHAnsi"/>
          <w:szCs w:val="22"/>
          <w:lang w:val="en-GB"/>
        </w:rPr>
      </w:pPr>
      <w:r w:rsidRPr="007054DF">
        <w:rPr>
          <w:rFonts w:cstheme="minorHAnsi"/>
          <w:szCs w:val="22"/>
          <w:lang w:val="en-GB"/>
        </w:rPr>
        <w:t xml:space="preserve">This recommendation focuses on </w:t>
      </w:r>
      <w:r w:rsidR="00B11F78" w:rsidRPr="007054DF">
        <w:rPr>
          <w:rFonts w:cstheme="minorHAnsi"/>
          <w:szCs w:val="22"/>
          <w:lang w:val="en-GB"/>
        </w:rPr>
        <w:t>considering best practice regarding EPDs</w:t>
      </w:r>
      <w:r w:rsidRPr="007054DF">
        <w:rPr>
          <w:rFonts w:cstheme="minorHAnsi"/>
          <w:szCs w:val="22"/>
          <w:lang w:val="en-GB"/>
        </w:rPr>
        <w:t>. It is based on the following.</w:t>
      </w:r>
    </w:p>
    <w:p w14:paraId="4F4E8240" w14:textId="77777777" w:rsidR="004B4989" w:rsidRPr="007054DF" w:rsidRDefault="008D0C21" w:rsidP="002D5F4F">
      <w:pPr>
        <w:pStyle w:val="Bullet-green"/>
        <w:spacing w:line="360" w:lineRule="auto"/>
        <w:rPr>
          <w:szCs w:val="22"/>
        </w:rPr>
      </w:pPr>
      <w:r w:rsidRPr="007054DF">
        <w:rPr>
          <w:szCs w:val="22"/>
        </w:rPr>
        <w:lastRenderedPageBreak/>
        <w:t>E</w:t>
      </w:r>
      <w:r w:rsidR="001F05E1" w:rsidRPr="007054DF">
        <w:rPr>
          <w:szCs w:val="22"/>
        </w:rPr>
        <w:t>ndovasc</w:t>
      </w:r>
      <w:r w:rsidR="00E1793B" w:rsidRPr="007054DF">
        <w:rPr>
          <w:szCs w:val="22"/>
        </w:rPr>
        <w:t xml:space="preserve">ular interventional procedures </w:t>
      </w:r>
      <w:r w:rsidR="001F05E1" w:rsidRPr="007054DF">
        <w:rPr>
          <w:szCs w:val="22"/>
        </w:rPr>
        <w:t>involve the manipul</w:t>
      </w:r>
      <w:r w:rsidR="00E1793B" w:rsidRPr="007054DF">
        <w:rPr>
          <w:szCs w:val="22"/>
        </w:rPr>
        <w:t>ation of diseased blood vessels</w:t>
      </w:r>
      <w:r w:rsidR="0057231E" w:rsidRPr="007054DF">
        <w:rPr>
          <w:szCs w:val="22"/>
        </w:rPr>
        <w:t>,</w:t>
      </w:r>
      <w:r w:rsidR="001F05E1" w:rsidRPr="007054DF">
        <w:rPr>
          <w:szCs w:val="22"/>
        </w:rPr>
        <w:t xml:space="preserve"> which can cause the development of emboli tha</w:t>
      </w:r>
      <w:r w:rsidR="00D07EE5" w:rsidRPr="007054DF">
        <w:rPr>
          <w:szCs w:val="22"/>
        </w:rPr>
        <w:t xml:space="preserve">t can block downstream vessels. </w:t>
      </w:r>
    </w:p>
    <w:p w14:paraId="11E7AFE3" w14:textId="377135D7" w:rsidR="008D0C21" w:rsidRPr="007054DF" w:rsidRDefault="008D0C21" w:rsidP="002D5F4F">
      <w:pPr>
        <w:pStyle w:val="Bullet-green"/>
        <w:spacing w:line="360" w:lineRule="auto"/>
        <w:rPr>
          <w:szCs w:val="22"/>
        </w:rPr>
      </w:pPr>
      <w:r w:rsidRPr="007054DF">
        <w:rPr>
          <w:szCs w:val="22"/>
        </w:rPr>
        <w:t xml:space="preserve">The Committee initially </w:t>
      </w:r>
      <w:r w:rsidR="00207C99" w:rsidRPr="007054DF">
        <w:rPr>
          <w:szCs w:val="22"/>
        </w:rPr>
        <w:t xml:space="preserve">considered </w:t>
      </w:r>
      <w:r w:rsidR="007F1966" w:rsidRPr="007054DF">
        <w:rPr>
          <w:szCs w:val="22"/>
        </w:rPr>
        <w:t xml:space="preserve">that </w:t>
      </w:r>
      <w:r w:rsidR="00207C99" w:rsidRPr="007054DF">
        <w:rPr>
          <w:szCs w:val="22"/>
        </w:rPr>
        <w:t xml:space="preserve">mandating </w:t>
      </w:r>
      <w:r w:rsidR="00401A1F" w:rsidRPr="007054DF">
        <w:rPr>
          <w:szCs w:val="22"/>
        </w:rPr>
        <w:t xml:space="preserve">the </w:t>
      </w:r>
      <w:r w:rsidR="00207C99" w:rsidRPr="007054DF">
        <w:rPr>
          <w:szCs w:val="22"/>
        </w:rPr>
        <w:t>use of</w:t>
      </w:r>
      <w:r w:rsidRPr="007054DF">
        <w:rPr>
          <w:szCs w:val="22"/>
        </w:rPr>
        <w:t xml:space="preserve"> EPDs </w:t>
      </w:r>
      <w:r w:rsidR="00992144" w:rsidRPr="007054DF">
        <w:rPr>
          <w:szCs w:val="22"/>
        </w:rPr>
        <w:t>would</w:t>
      </w:r>
      <w:r w:rsidRPr="007054DF">
        <w:rPr>
          <w:szCs w:val="22"/>
        </w:rPr>
        <w:t xml:space="preserve"> minimise risks for patients.</w:t>
      </w:r>
    </w:p>
    <w:p w14:paraId="00535AC1" w14:textId="4382DE48" w:rsidR="001F05E1" w:rsidRPr="007054DF" w:rsidRDefault="003318A2" w:rsidP="002D5F4F">
      <w:pPr>
        <w:pStyle w:val="Bullet-green"/>
        <w:spacing w:line="360" w:lineRule="auto"/>
        <w:rPr>
          <w:szCs w:val="22"/>
        </w:rPr>
      </w:pPr>
      <w:r w:rsidRPr="007054DF">
        <w:rPr>
          <w:szCs w:val="22"/>
        </w:rPr>
        <w:t>Having</w:t>
      </w:r>
      <w:r w:rsidR="00D07EE5" w:rsidRPr="007054DF">
        <w:rPr>
          <w:szCs w:val="22"/>
        </w:rPr>
        <w:t xml:space="preserve"> considered the available literature on the indications and efficacy of EPDs, </w:t>
      </w:r>
      <w:r w:rsidR="001D5881" w:rsidRPr="007054DF">
        <w:rPr>
          <w:szCs w:val="22"/>
        </w:rPr>
        <w:t xml:space="preserve">the Committee </w:t>
      </w:r>
      <w:r w:rsidR="001F3EF3" w:rsidRPr="007054DF">
        <w:rPr>
          <w:szCs w:val="22"/>
        </w:rPr>
        <w:t xml:space="preserve">did not </w:t>
      </w:r>
      <w:r w:rsidR="004F3529" w:rsidRPr="007054DF">
        <w:rPr>
          <w:szCs w:val="22"/>
        </w:rPr>
        <w:t>recommend any changes</w:t>
      </w:r>
      <w:r w:rsidR="0029797A" w:rsidRPr="007054DF">
        <w:rPr>
          <w:szCs w:val="22"/>
        </w:rPr>
        <w:t>.</w:t>
      </w:r>
    </w:p>
    <w:p w14:paraId="18CD55F0" w14:textId="77777777" w:rsidR="00E851BD" w:rsidRPr="007054DF" w:rsidRDefault="00E91CCB" w:rsidP="002D5F4F">
      <w:pPr>
        <w:pStyle w:val="Bullet2"/>
        <w:spacing w:line="360" w:lineRule="auto"/>
        <w:rPr>
          <w:szCs w:val="22"/>
        </w:rPr>
      </w:pPr>
      <w:r w:rsidRPr="007054DF">
        <w:rPr>
          <w:szCs w:val="22"/>
        </w:rPr>
        <w:t>The Committee noted that many manufacturers of s</w:t>
      </w:r>
      <w:r w:rsidR="00242CFB" w:rsidRPr="007054DF">
        <w:rPr>
          <w:szCs w:val="22"/>
        </w:rPr>
        <w:t>tents recommend the use of EPDs</w:t>
      </w:r>
      <w:r w:rsidR="00EF78E8" w:rsidRPr="007054DF">
        <w:rPr>
          <w:szCs w:val="22"/>
        </w:rPr>
        <w:t>,</w:t>
      </w:r>
      <w:r w:rsidRPr="007054DF">
        <w:rPr>
          <w:szCs w:val="22"/>
        </w:rPr>
        <w:t xml:space="preserve"> and that surgeons should follow the advice of manufacturers in these </w:t>
      </w:r>
      <w:r w:rsidR="00E1793B" w:rsidRPr="007054DF">
        <w:rPr>
          <w:szCs w:val="22"/>
        </w:rPr>
        <w:t>cas</w:t>
      </w:r>
      <w:r w:rsidR="008D0C21" w:rsidRPr="007054DF">
        <w:rPr>
          <w:szCs w:val="22"/>
        </w:rPr>
        <w:t>es.</w:t>
      </w:r>
    </w:p>
    <w:p w14:paraId="18669808" w14:textId="0D103A82" w:rsidR="00C55020" w:rsidRPr="007054DF" w:rsidRDefault="00EF78E8" w:rsidP="002D5F4F">
      <w:pPr>
        <w:pStyle w:val="Bullet2"/>
        <w:spacing w:line="360" w:lineRule="auto"/>
        <w:rPr>
          <w:szCs w:val="22"/>
        </w:rPr>
      </w:pPr>
      <w:r w:rsidRPr="007054DF">
        <w:rPr>
          <w:szCs w:val="22"/>
        </w:rPr>
        <w:t>The</w:t>
      </w:r>
      <w:r w:rsidR="001F05E1" w:rsidRPr="007054DF">
        <w:rPr>
          <w:szCs w:val="22"/>
        </w:rPr>
        <w:t xml:space="preserve"> Committee also noted </w:t>
      </w:r>
      <w:r w:rsidR="00A41B3B" w:rsidRPr="007054DF">
        <w:rPr>
          <w:szCs w:val="22"/>
        </w:rPr>
        <w:t xml:space="preserve">that </w:t>
      </w:r>
      <w:r w:rsidR="005F713B" w:rsidRPr="007054DF">
        <w:rPr>
          <w:szCs w:val="22"/>
        </w:rPr>
        <w:t xml:space="preserve">the </w:t>
      </w:r>
      <w:r w:rsidR="001F05E1" w:rsidRPr="007054DF">
        <w:rPr>
          <w:szCs w:val="22"/>
        </w:rPr>
        <w:t xml:space="preserve">evidence </w:t>
      </w:r>
      <w:r w:rsidR="000049BC" w:rsidRPr="007054DF">
        <w:rPr>
          <w:szCs w:val="22"/>
        </w:rPr>
        <w:t xml:space="preserve">is </w:t>
      </w:r>
      <w:r w:rsidR="001F05E1" w:rsidRPr="007054DF">
        <w:rPr>
          <w:szCs w:val="22"/>
        </w:rPr>
        <w:t xml:space="preserve">not </w:t>
      </w:r>
      <w:r w:rsidR="000049BC" w:rsidRPr="007054DF">
        <w:rPr>
          <w:szCs w:val="22"/>
        </w:rPr>
        <w:t xml:space="preserve">yet </w:t>
      </w:r>
      <w:r w:rsidR="001F05E1" w:rsidRPr="007054DF">
        <w:rPr>
          <w:szCs w:val="22"/>
        </w:rPr>
        <w:t>strong enough to suggest</w:t>
      </w:r>
      <w:r w:rsidR="001A1262" w:rsidRPr="007054DF">
        <w:rPr>
          <w:szCs w:val="22"/>
        </w:rPr>
        <w:t xml:space="preserve"> that</w:t>
      </w:r>
      <w:r w:rsidR="001F05E1" w:rsidRPr="007054DF">
        <w:rPr>
          <w:szCs w:val="22"/>
        </w:rPr>
        <w:t xml:space="preserve"> EPDs should be used in </w:t>
      </w:r>
      <w:r w:rsidR="00C55020" w:rsidRPr="007054DF">
        <w:rPr>
          <w:szCs w:val="22"/>
        </w:rPr>
        <w:t>all endoluminal stent inser</w:t>
      </w:r>
      <w:r w:rsidR="00586A74" w:rsidRPr="007054DF">
        <w:rPr>
          <w:szCs w:val="22"/>
        </w:rPr>
        <w:t>tions and balloon angioplasties</w:t>
      </w:r>
      <w:r w:rsidR="00015667" w:rsidRPr="007054DF">
        <w:rPr>
          <w:szCs w:val="22"/>
        </w:rPr>
        <w:t>. It agreed</w:t>
      </w:r>
      <w:r w:rsidR="00C55020" w:rsidRPr="007054DF">
        <w:rPr>
          <w:szCs w:val="22"/>
        </w:rPr>
        <w:t xml:space="preserve"> that mandating the use of EPDs </w:t>
      </w:r>
      <w:r w:rsidR="00E1793B" w:rsidRPr="007054DF">
        <w:rPr>
          <w:szCs w:val="22"/>
        </w:rPr>
        <w:t>may be detrimental to patients</w:t>
      </w:r>
      <w:r w:rsidR="00C55020" w:rsidRPr="007054DF">
        <w:rPr>
          <w:szCs w:val="22"/>
        </w:rPr>
        <w:t xml:space="preserve"> when </w:t>
      </w:r>
      <w:r w:rsidR="003922CB" w:rsidRPr="007054DF">
        <w:rPr>
          <w:szCs w:val="22"/>
        </w:rPr>
        <w:t>it is</w:t>
      </w:r>
      <w:r w:rsidR="00C55020" w:rsidRPr="007054DF">
        <w:rPr>
          <w:szCs w:val="22"/>
        </w:rPr>
        <w:t xml:space="preserve"> not clinically indicated.</w:t>
      </w:r>
    </w:p>
    <w:p w14:paraId="42A13311" w14:textId="73CA4659" w:rsidR="00D033C9" w:rsidRPr="007054DF" w:rsidRDefault="00D033C9" w:rsidP="002D5F4F">
      <w:pPr>
        <w:pStyle w:val="Bullet2"/>
        <w:spacing w:line="360" w:lineRule="auto"/>
        <w:rPr>
          <w:szCs w:val="22"/>
        </w:rPr>
      </w:pPr>
      <w:r w:rsidRPr="007054DF">
        <w:rPr>
          <w:szCs w:val="22"/>
        </w:rPr>
        <w:t>The Committee has considered stakeholder feedback to the report and noted stakeholder views that EPDs are critical and should be mandated.</w:t>
      </w:r>
    </w:p>
    <w:p w14:paraId="4ED42683" w14:textId="77777777" w:rsidR="00F13E02" w:rsidRPr="007054DF" w:rsidRDefault="00246D42" w:rsidP="00CF42B1">
      <w:pPr>
        <w:pStyle w:val="Heading2"/>
      </w:pPr>
      <w:bookmarkStart w:id="283" w:name="_Toc54355647"/>
      <w:r w:rsidRPr="007054DF">
        <w:t>O</w:t>
      </w:r>
      <w:r w:rsidR="00382DFF" w:rsidRPr="007054DF">
        <w:t>perations to restor</w:t>
      </w:r>
      <w:r w:rsidR="0086745E" w:rsidRPr="007054DF">
        <w:t>e</w:t>
      </w:r>
      <w:r w:rsidR="00382DFF" w:rsidRPr="007054DF">
        <w:t xml:space="preserve"> venous valve competency</w:t>
      </w:r>
      <w:bookmarkEnd w:id="283"/>
    </w:p>
    <w:p w14:paraId="3BD647EE" w14:textId="224A20DD" w:rsidR="00F13E02" w:rsidRPr="00F162FA" w:rsidRDefault="00F13E02" w:rsidP="00F13E02">
      <w:pPr>
        <w:pStyle w:val="TableCaption"/>
        <w:rPr>
          <w:rFonts w:asciiTheme="minorHAnsi" w:hAnsiTheme="minorHAnsi" w:cstheme="minorHAnsi"/>
          <w:lang w:val="en-GB"/>
        </w:rPr>
      </w:pPr>
      <w:bookmarkStart w:id="284" w:name="_Toc48229065"/>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10</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382DFF" w:rsidRPr="00F162FA">
        <w:rPr>
          <w:rFonts w:asciiTheme="minorHAnsi" w:hAnsiTheme="minorHAnsi" w:cstheme="minorHAnsi"/>
          <w:lang w:val="en-GB"/>
        </w:rPr>
        <w:t>34818</w:t>
      </w:r>
      <w:r w:rsidR="00354641">
        <w:rPr>
          <w:rFonts w:asciiTheme="minorHAnsi" w:hAnsiTheme="minorHAnsi" w:cstheme="minorHAnsi"/>
          <w:lang w:val="en-GB"/>
        </w:rPr>
        <w:t>–</w:t>
      </w:r>
      <w:r w:rsidR="00382DFF" w:rsidRPr="00F162FA">
        <w:rPr>
          <w:rFonts w:asciiTheme="minorHAnsi" w:hAnsiTheme="minorHAnsi" w:cstheme="minorHAnsi"/>
          <w:lang w:val="en-GB"/>
        </w:rPr>
        <w:t>34833</w:t>
      </w:r>
      <w:bookmarkEnd w:id="284"/>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item introduction table for items 34818-34833"/>
        <w:tblDescription w:val="Table 10 shows the item introduction table for items 34818 through 34833.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F13E02" w:rsidRPr="00F162FA" w14:paraId="5AF3A2F7" w14:textId="77777777" w:rsidTr="00FC7769">
        <w:trPr>
          <w:tblHeader/>
        </w:trPr>
        <w:tc>
          <w:tcPr>
            <w:tcW w:w="670" w:type="dxa"/>
            <w:shd w:val="clear" w:color="auto" w:fill="01653F"/>
            <w:vAlign w:val="bottom"/>
          </w:tcPr>
          <w:p w14:paraId="26925539" w14:textId="77777777" w:rsidR="00F13E02" w:rsidRPr="0001454E" w:rsidRDefault="00F13E02" w:rsidP="00FC7769">
            <w:pPr>
              <w:pStyle w:val="Tableheading-white"/>
              <w:rPr>
                <w:rFonts w:asciiTheme="minorHAnsi" w:hAnsiTheme="minorHAnsi"/>
                <w:szCs w:val="18"/>
              </w:rPr>
            </w:pPr>
            <w:r w:rsidRPr="0001454E">
              <w:rPr>
                <w:rFonts w:asciiTheme="minorHAnsi" w:hAnsiTheme="minorHAnsi"/>
                <w:szCs w:val="18"/>
              </w:rPr>
              <w:t>Item</w:t>
            </w:r>
          </w:p>
        </w:tc>
        <w:tc>
          <w:tcPr>
            <w:tcW w:w="3584" w:type="dxa"/>
            <w:shd w:val="clear" w:color="auto" w:fill="01653F"/>
            <w:vAlign w:val="bottom"/>
          </w:tcPr>
          <w:p w14:paraId="56DC246D" w14:textId="77777777" w:rsidR="00F13E02" w:rsidRPr="0001454E" w:rsidRDefault="00F13E02" w:rsidP="00FC7769">
            <w:pPr>
              <w:pStyle w:val="Tableheading-white"/>
              <w:rPr>
                <w:rFonts w:asciiTheme="minorHAnsi" w:hAnsiTheme="minorHAnsi"/>
                <w:szCs w:val="18"/>
              </w:rPr>
            </w:pPr>
            <w:r w:rsidRPr="0001454E">
              <w:rPr>
                <w:rFonts w:asciiTheme="minorHAnsi" w:hAnsiTheme="minorHAnsi"/>
                <w:szCs w:val="18"/>
              </w:rPr>
              <w:t>Descriptor</w:t>
            </w:r>
          </w:p>
        </w:tc>
        <w:tc>
          <w:tcPr>
            <w:tcW w:w="878" w:type="dxa"/>
            <w:shd w:val="clear" w:color="auto" w:fill="01653F"/>
            <w:vAlign w:val="bottom"/>
          </w:tcPr>
          <w:p w14:paraId="566E56B1" w14:textId="77777777" w:rsidR="00F13E02" w:rsidRPr="0001454E" w:rsidRDefault="00F13E02" w:rsidP="00FC7769">
            <w:pPr>
              <w:pStyle w:val="Tableheading-white"/>
              <w:rPr>
                <w:rFonts w:asciiTheme="minorHAnsi" w:hAnsiTheme="minorHAnsi"/>
                <w:szCs w:val="18"/>
              </w:rPr>
            </w:pPr>
            <w:r w:rsidRPr="0001454E">
              <w:rPr>
                <w:rFonts w:asciiTheme="minorHAnsi" w:hAnsiTheme="minorHAnsi"/>
                <w:szCs w:val="18"/>
              </w:rPr>
              <w:t>Schedule fee</w:t>
            </w:r>
          </w:p>
        </w:tc>
        <w:tc>
          <w:tcPr>
            <w:tcW w:w="1056" w:type="dxa"/>
            <w:shd w:val="clear" w:color="auto" w:fill="01653F"/>
            <w:vAlign w:val="bottom"/>
          </w:tcPr>
          <w:p w14:paraId="6200B01F" w14:textId="77777777" w:rsidR="00F13E02" w:rsidRPr="0001454E" w:rsidRDefault="00F13E02" w:rsidP="00FC7769">
            <w:pPr>
              <w:pStyle w:val="Tableheading-white"/>
              <w:rPr>
                <w:rFonts w:asciiTheme="minorHAnsi" w:hAnsiTheme="minorHAnsi"/>
                <w:szCs w:val="18"/>
              </w:rPr>
            </w:pPr>
            <w:r w:rsidRPr="0001454E">
              <w:rPr>
                <w:rFonts w:asciiTheme="minorHAnsi" w:hAnsiTheme="minorHAnsi"/>
                <w:szCs w:val="18"/>
              </w:rPr>
              <w:t>Services FY2016/17</w:t>
            </w:r>
          </w:p>
        </w:tc>
        <w:tc>
          <w:tcPr>
            <w:tcW w:w="1038" w:type="dxa"/>
            <w:shd w:val="clear" w:color="auto" w:fill="01653F"/>
            <w:vAlign w:val="bottom"/>
          </w:tcPr>
          <w:p w14:paraId="4F717DB6" w14:textId="77777777" w:rsidR="00F13E02" w:rsidRPr="0001454E" w:rsidRDefault="00F13E02" w:rsidP="00FC7769">
            <w:pPr>
              <w:pStyle w:val="Tableheading-white"/>
              <w:rPr>
                <w:rFonts w:asciiTheme="minorHAnsi" w:hAnsiTheme="minorHAnsi"/>
                <w:szCs w:val="18"/>
              </w:rPr>
            </w:pPr>
            <w:r w:rsidRPr="0001454E">
              <w:rPr>
                <w:rFonts w:asciiTheme="minorHAnsi" w:hAnsiTheme="minorHAnsi"/>
                <w:szCs w:val="18"/>
              </w:rPr>
              <w:t>Benefits FY2016/17</w:t>
            </w:r>
          </w:p>
        </w:tc>
        <w:tc>
          <w:tcPr>
            <w:tcW w:w="1076" w:type="dxa"/>
            <w:shd w:val="clear" w:color="auto" w:fill="01653F"/>
            <w:vAlign w:val="bottom"/>
          </w:tcPr>
          <w:p w14:paraId="4FF090E6" w14:textId="77777777" w:rsidR="00F13E02" w:rsidRPr="0001454E" w:rsidRDefault="00F13E02" w:rsidP="00FC7769">
            <w:pPr>
              <w:pStyle w:val="Tableheading-white"/>
              <w:rPr>
                <w:rFonts w:asciiTheme="minorHAnsi" w:hAnsiTheme="minorHAnsi"/>
                <w:szCs w:val="18"/>
              </w:rPr>
            </w:pPr>
            <w:r w:rsidRPr="0001454E">
              <w:rPr>
                <w:rFonts w:asciiTheme="minorHAnsi" w:hAnsiTheme="minorHAnsi"/>
                <w:szCs w:val="18"/>
              </w:rPr>
              <w:t>Services 5-year annual avg. growth</w:t>
            </w:r>
          </w:p>
        </w:tc>
      </w:tr>
      <w:tr w:rsidR="0086745E" w:rsidRPr="00F162FA" w14:paraId="0683C514" w14:textId="77777777" w:rsidTr="0001454E">
        <w:tc>
          <w:tcPr>
            <w:tcW w:w="670" w:type="dxa"/>
            <w:vAlign w:val="center"/>
          </w:tcPr>
          <w:p w14:paraId="4FBFCEA6"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34818</w:t>
            </w:r>
          </w:p>
        </w:tc>
        <w:tc>
          <w:tcPr>
            <w:tcW w:w="3584" w:type="dxa"/>
            <w:vAlign w:val="bottom"/>
          </w:tcPr>
          <w:p w14:paraId="0C6785E2"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Venous valve, plication or repair to restore valve competency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7A87DED4" w14:textId="58C5E14A" w:rsidR="0086745E" w:rsidRPr="00F162FA" w:rsidRDefault="0001454E" w:rsidP="0001454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1,067.80</w:t>
            </w:r>
          </w:p>
        </w:tc>
        <w:tc>
          <w:tcPr>
            <w:tcW w:w="1056" w:type="dxa"/>
            <w:vAlign w:val="center"/>
          </w:tcPr>
          <w:p w14:paraId="497C5FE7" w14:textId="3A60B810"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p>
        </w:tc>
        <w:tc>
          <w:tcPr>
            <w:tcW w:w="1038" w:type="dxa"/>
            <w:vAlign w:val="center"/>
          </w:tcPr>
          <w:p w14:paraId="4378088B" w14:textId="2B821209"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p>
        </w:tc>
        <w:tc>
          <w:tcPr>
            <w:tcW w:w="1076" w:type="dxa"/>
            <w:vAlign w:val="center"/>
          </w:tcPr>
          <w:p w14:paraId="6EEC9E5A"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-100.0%</w:t>
            </w:r>
          </w:p>
        </w:tc>
      </w:tr>
      <w:tr w:rsidR="0086745E" w:rsidRPr="00F162FA" w14:paraId="277CAD09" w14:textId="77777777" w:rsidTr="0001454E">
        <w:tc>
          <w:tcPr>
            <w:tcW w:w="670" w:type="dxa"/>
            <w:vAlign w:val="center"/>
          </w:tcPr>
          <w:p w14:paraId="082C56C7"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34821</w:t>
            </w:r>
          </w:p>
        </w:tc>
        <w:tc>
          <w:tcPr>
            <w:tcW w:w="3584" w:type="dxa"/>
            <w:vAlign w:val="bottom"/>
          </w:tcPr>
          <w:p w14:paraId="2809C0D9"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Vein transplant to restore valvular function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19381349" w14:textId="24676432" w:rsidR="0086745E" w:rsidRPr="00F162FA" w:rsidRDefault="0001454E" w:rsidP="0001454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1,451.45</w:t>
            </w:r>
          </w:p>
        </w:tc>
        <w:tc>
          <w:tcPr>
            <w:tcW w:w="1056" w:type="dxa"/>
            <w:vAlign w:val="center"/>
          </w:tcPr>
          <w:p w14:paraId="174891D1" w14:textId="2D7BAAA8"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p>
        </w:tc>
        <w:tc>
          <w:tcPr>
            <w:tcW w:w="1038" w:type="dxa"/>
            <w:vAlign w:val="center"/>
          </w:tcPr>
          <w:p w14:paraId="560EBE8A" w14:textId="7C4EB65C"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p>
        </w:tc>
        <w:tc>
          <w:tcPr>
            <w:tcW w:w="1076" w:type="dxa"/>
            <w:vAlign w:val="center"/>
          </w:tcPr>
          <w:p w14:paraId="0EB09624"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r w:rsidR="0086745E" w:rsidRPr="00F162FA" w14:paraId="0B9DD55C" w14:textId="77777777" w:rsidTr="0001454E">
        <w:tc>
          <w:tcPr>
            <w:tcW w:w="670" w:type="dxa"/>
            <w:vAlign w:val="center"/>
          </w:tcPr>
          <w:p w14:paraId="7506F075"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34824</w:t>
            </w:r>
          </w:p>
        </w:tc>
        <w:tc>
          <w:tcPr>
            <w:tcW w:w="3584" w:type="dxa"/>
            <w:vAlign w:val="bottom"/>
          </w:tcPr>
          <w:p w14:paraId="2643AF91"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External stent, application of, to restore venous valve competency to superficial vein - 1 stent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0DB31948" w14:textId="6D6DBC0B"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$496.30</w:t>
            </w:r>
          </w:p>
        </w:tc>
        <w:tc>
          <w:tcPr>
            <w:tcW w:w="1056" w:type="dxa"/>
            <w:vAlign w:val="center"/>
          </w:tcPr>
          <w:p w14:paraId="2ADD9D33" w14:textId="25D3DDD2"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w:t>
            </w:r>
          </w:p>
        </w:tc>
        <w:tc>
          <w:tcPr>
            <w:tcW w:w="1038" w:type="dxa"/>
            <w:vAlign w:val="center"/>
          </w:tcPr>
          <w:p w14:paraId="12E4704B" w14:textId="0B4CBB88" w:rsidR="0086745E" w:rsidRPr="00F162FA" w:rsidRDefault="0001454E" w:rsidP="0001454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4,952</w:t>
            </w:r>
          </w:p>
        </w:tc>
        <w:tc>
          <w:tcPr>
            <w:tcW w:w="1076" w:type="dxa"/>
            <w:vAlign w:val="center"/>
          </w:tcPr>
          <w:p w14:paraId="60B49AA7"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-12.9%</w:t>
            </w:r>
          </w:p>
        </w:tc>
      </w:tr>
      <w:tr w:rsidR="0086745E" w:rsidRPr="00F162FA" w14:paraId="2E0B4572" w14:textId="77777777" w:rsidTr="0001454E">
        <w:tc>
          <w:tcPr>
            <w:tcW w:w="670" w:type="dxa"/>
            <w:vAlign w:val="center"/>
          </w:tcPr>
          <w:p w14:paraId="410ED1FC"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34827</w:t>
            </w:r>
          </w:p>
        </w:tc>
        <w:tc>
          <w:tcPr>
            <w:tcW w:w="3584" w:type="dxa"/>
            <w:vAlign w:val="bottom"/>
          </w:tcPr>
          <w:p w14:paraId="709A86C9"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External stents, application of, to restore venous valve competency to superficial vein or veins - more than 1 stent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7331CFD7" w14:textId="69170B2B"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$601.65</w:t>
            </w:r>
          </w:p>
        </w:tc>
        <w:tc>
          <w:tcPr>
            <w:tcW w:w="1056" w:type="dxa"/>
            <w:vAlign w:val="center"/>
          </w:tcPr>
          <w:p w14:paraId="58FF7100" w14:textId="3414630A"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w:t>
            </w:r>
          </w:p>
        </w:tc>
        <w:tc>
          <w:tcPr>
            <w:tcW w:w="1038" w:type="dxa"/>
            <w:vAlign w:val="center"/>
          </w:tcPr>
          <w:p w14:paraId="5A9EFD9E" w14:textId="5AFDCDA9" w:rsidR="0086745E" w:rsidRPr="00F162FA" w:rsidRDefault="0001454E" w:rsidP="0001454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5,731</w:t>
            </w:r>
          </w:p>
        </w:tc>
        <w:tc>
          <w:tcPr>
            <w:tcW w:w="1076" w:type="dxa"/>
            <w:vAlign w:val="center"/>
          </w:tcPr>
          <w:p w14:paraId="20747077"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-27.3%</w:t>
            </w:r>
          </w:p>
        </w:tc>
      </w:tr>
      <w:tr w:rsidR="0086745E" w:rsidRPr="00F162FA" w14:paraId="3FE07334" w14:textId="77777777" w:rsidTr="0001454E">
        <w:tc>
          <w:tcPr>
            <w:tcW w:w="670" w:type="dxa"/>
            <w:vAlign w:val="center"/>
          </w:tcPr>
          <w:p w14:paraId="0173F372"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34830</w:t>
            </w:r>
          </w:p>
        </w:tc>
        <w:tc>
          <w:tcPr>
            <w:tcW w:w="3584" w:type="dxa"/>
            <w:vAlign w:val="bottom"/>
          </w:tcPr>
          <w:p w14:paraId="584F0566"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External stent, application of, to restore venous valve competency to deep vein (1 stent)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6A8F019B" w14:textId="66AE8410"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$707.00</w:t>
            </w:r>
          </w:p>
        </w:tc>
        <w:tc>
          <w:tcPr>
            <w:tcW w:w="1056" w:type="dxa"/>
            <w:vAlign w:val="center"/>
          </w:tcPr>
          <w:p w14:paraId="0B3D7DAA" w14:textId="500D458F"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p>
        </w:tc>
        <w:tc>
          <w:tcPr>
            <w:tcW w:w="1038" w:type="dxa"/>
            <w:vAlign w:val="center"/>
          </w:tcPr>
          <w:p w14:paraId="510A9AE1" w14:textId="2832606F"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p>
        </w:tc>
        <w:tc>
          <w:tcPr>
            <w:tcW w:w="1076" w:type="dxa"/>
            <w:vAlign w:val="center"/>
          </w:tcPr>
          <w:p w14:paraId="1EE48574"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r w:rsidR="0086745E" w:rsidRPr="00F162FA" w14:paraId="364CD573" w14:textId="77777777" w:rsidTr="0001454E">
        <w:tc>
          <w:tcPr>
            <w:tcW w:w="670" w:type="dxa"/>
            <w:vAlign w:val="center"/>
          </w:tcPr>
          <w:p w14:paraId="20B07759"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34833</w:t>
            </w:r>
          </w:p>
        </w:tc>
        <w:tc>
          <w:tcPr>
            <w:tcW w:w="3584" w:type="dxa"/>
            <w:vAlign w:val="bottom"/>
          </w:tcPr>
          <w:p w14:paraId="2CDF4290"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External stents, application of, to restore venous valve competency to deep vein or veins (more than 1 stent)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878" w:type="dxa"/>
            <w:vAlign w:val="center"/>
          </w:tcPr>
          <w:p w14:paraId="0C094EC1" w14:textId="31AD9653"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$917.40</w:t>
            </w:r>
          </w:p>
        </w:tc>
        <w:tc>
          <w:tcPr>
            <w:tcW w:w="1056" w:type="dxa"/>
            <w:vAlign w:val="center"/>
          </w:tcPr>
          <w:p w14:paraId="5C1EFDAE" w14:textId="6B6CBC3A"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w:t>
            </w:r>
          </w:p>
        </w:tc>
        <w:tc>
          <w:tcPr>
            <w:tcW w:w="1038" w:type="dxa"/>
            <w:vAlign w:val="center"/>
          </w:tcPr>
          <w:p w14:paraId="2BF6E590" w14:textId="0937288C" w:rsidR="0086745E" w:rsidRPr="00F162FA" w:rsidRDefault="0001454E" w:rsidP="0001454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344</w:t>
            </w:r>
          </w:p>
        </w:tc>
        <w:tc>
          <w:tcPr>
            <w:tcW w:w="1076" w:type="dxa"/>
            <w:vAlign w:val="center"/>
          </w:tcPr>
          <w:p w14:paraId="39D187A0" w14:textId="77777777" w:rsidR="0086745E" w:rsidRPr="00F162FA" w:rsidRDefault="0086745E"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bl>
    <w:p w14:paraId="3CA56BD4" w14:textId="029E09C9" w:rsidR="00F13E02" w:rsidRPr="00F162FA" w:rsidRDefault="00F13E02" w:rsidP="002D5F4F">
      <w:pPr>
        <w:pStyle w:val="Heading3Numbered"/>
        <w:ind w:firstLine="1973"/>
      </w:pPr>
      <w:bookmarkStart w:id="285" w:name="_Toc523953876"/>
      <w:bookmarkStart w:id="286" w:name="_Toc523954523"/>
      <w:bookmarkStart w:id="287" w:name="_Toc54355648"/>
      <w:r w:rsidRPr="00CF42B1">
        <w:lastRenderedPageBreak/>
        <w:t>Recommen</w:t>
      </w:r>
      <w:r w:rsidR="003F2EA2" w:rsidRPr="00CF42B1">
        <w:t>dation</w:t>
      </w:r>
      <w:r w:rsidR="003F2EA2" w:rsidRPr="00F162FA">
        <w:t xml:space="preserve"> 14</w:t>
      </w:r>
      <w:bookmarkEnd w:id="285"/>
      <w:bookmarkEnd w:id="286"/>
      <w:bookmarkEnd w:id="287"/>
    </w:p>
    <w:p w14:paraId="31266FB2" w14:textId="32260144" w:rsidR="00951F69" w:rsidRPr="007054DF" w:rsidRDefault="00951F69" w:rsidP="002D5F4F">
      <w:pPr>
        <w:pStyle w:val="Bullet-green"/>
        <w:spacing w:line="360" w:lineRule="auto"/>
        <w:rPr>
          <w:szCs w:val="22"/>
          <w:lang w:val="en-GB"/>
        </w:rPr>
      </w:pPr>
      <w:r w:rsidRPr="007054DF">
        <w:rPr>
          <w:szCs w:val="22"/>
          <w:lang w:val="en-GB"/>
        </w:rPr>
        <w:t>Delete</w:t>
      </w:r>
      <w:r w:rsidR="00F0546D" w:rsidRPr="007054DF">
        <w:rPr>
          <w:szCs w:val="22"/>
          <w:lang w:val="en-GB"/>
        </w:rPr>
        <w:t xml:space="preserve"> items</w:t>
      </w:r>
      <w:r w:rsidRPr="007054DF">
        <w:rPr>
          <w:szCs w:val="22"/>
          <w:lang w:val="en-GB"/>
        </w:rPr>
        <w:t>.</w:t>
      </w:r>
    </w:p>
    <w:p w14:paraId="1B60DF7E" w14:textId="2FABE910" w:rsidR="002E40BD" w:rsidRPr="007054DF" w:rsidRDefault="00E91CCB" w:rsidP="002D5F4F">
      <w:pPr>
        <w:pStyle w:val="Bullet2"/>
        <w:spacing w:line="360" w:lineRule="auto"/>
        <w:rPr>
          <w:szCs w:val="22"/>
        </w:rPr>
      </w:pPr>
      <w:r w:rsidRPr="007054DF">
        <w:rPr>
          <w:szCs w:val="22"/>
        </w:rPr>
        <w:t xml:space="preserve">The Committee </w:t>
      </w:r>
      <w:r w:rsidR="002E40BD" w:rsidRPr="007054DF">
        <w:rPr>
          <w:szCs w:val="22"/>
        </w:rPr>
        <w:t xml:space="preserve">has recommended </w:t>
      </w:r>
      <w:r w:rsidR="003903C8" w:rsidRPr="007054DF">
        <w:rPr>
          <w:szCs w:val="22"/>
        </w:rPr>
        <w:t xml:space="preserve">deleting </w:t>
      </w:r>
      <w:r w:rsidR="001D6A12" w:rsidRPr="007054DF">
        <w:rPr>
          <w:rFonts w:cstheme="minorHAnsi"/>
          <w:szCs w:val="22"/>
        </w:rPr>
        <w:t xml:space="preserve">low-value venous valve restoration items </w:t>
      </w:r>
      <w:r w:rsidR="007E3B41" w:rsidRPr="007054DF">
        <w:rPr>
          <w:szCs w:val="22"/>
        </w:rPr>
        <w:t>due to low</w:t>
      </w:r>
      <w:r w:rsidR="00C244D8" w:rsidRPr="007054DF">
        <w:rPr>
          <w:szCs w:val="22"/>
        </w:rPr>
        <w:t xml:space="preserve"> levels of use</w:t>
      </w:r>
      <w:r w:rsidR="007E3B41" w:rsidRPr="007054DF">
        <w:rPr>
          <w:szCs w:val="22"/>
        </w:rPr>
        <w:t xml:space="preserve"> and </w:t>
      </w:r>
      <w:r w:rsidR="000C4E45" w:rsidRPr="007054DF">
        <w:rPr>
          <w:szCs w:val="22"/>
        </w:rPr>
        <w:t>insufficient evidence of clinical</w:t>
      </w:r>
      <w:r w:rsidR="007E3B41" w:rsidRPr="007054DF">
        <w:rPr>
          <w:szCs w:val="22"/>
        </w:rPr>
        <w:t xml:space="preserve"> efficacy.</w:t>
      </w:r>
    </w:p>
    <w:p w14:paraId="6E6A928D" w14:textId="77777777" w:rsidR="00F13E02" w:rsidRPr="00F162FA" w:rsidRDefault="003F2EA2" w:rsidP="002D5F4F">
      <w:pPr>
        <w:pStyle w:val="Heading3Numbered"/>
        <w:ind w:firstLine="1973"/>
      </w:pPr>
      <w:bookmarkStart w:id="288" w:name="_Toc523953877"/>
      <w:bookmarkStart w:id="289" w:name="_Toc523954524"/>
      <w:bookmarkStart w:id="290" w:name="_Toc54355649"/>
      <w:r w:rsidRPr="00F162FA">
        <w:t xml:space="preserve">Rationale for </w:t>
      </w:r>
      <w:r w:rsidRPr="00CF42B1">
        <w:t>Recommendation</w:t>
      </w:r>
      <w:r w:rsidRPr="00F162FA">
        <w:t xml:space="preserve"> 14</w:t>
      </w:r>
      <w:bookmarkEnd w:id="288"/>
      <w:bookmarkEnd w:id="289"/>
      <w:bookmarkEnd w:id="290"/>
    </w:p>
    <w:p w14:paraId="09852AC1" w14:textId="77777777" w:rsidR="000E71CA" w:rsidRPr="007054DF" w:rsidRDefault="00EE66EB" w:rsidP="002D5F4F">
      <w:pPr>
        <w:pStyle w:val="Bullet-green"/>
        <w:numPr>
          <w:ilvl w:val="0"/>
          <w:numId w:val="0"/>
        </w:numPr>
        <w:spacing w:line="360" w:lineRule="auto"/>
        <w:rPr>
          <w:rFonts w:cstheme="minorHAnsi"/>
          <w:szCs w:val="22"/>
          <w:lang w:val="en-GB"/>
        </w:rPr>
      </w:pPr>
      <w:r w:rsidRPr="007054DF">
        <w:rPr>
          <w:rFonts w:cstheme="minorHAnsi"/>
          <w:szCs w:val="22"/>
          <w:lang w:val="en-GB"/>
        </w:rPr>
        <w:t>T</w:t>
      </w:r>
      <w:r w:rsidR="00ED3DC9" w:rsidRPr="007054DF">
        <w:rPr>
          <w:rFonts w:cstheme="minorHAnsi"/>
          <w:szCs w:val="22"/>
          <w:lang w:val="en-GB"/>
        </w:rPr>
        <w:t>h</w:t>
      </w:r>
      <w:r w:rsidR="007E3B41" w:rsidRPr="007054DF">
        <w:rPr>
          <w:rFonts w:cstheme="minorHAnsi"/>
          <w:szCs w:val="22"/>
          <w:lang w:val="en-GB"/>
        </w:rPr>
        <w:t xml:space="preserve">is recommendation </w:t>
      </w:r>
      <w:r w:rsidR="00233B03" w:rsidRPr="007054DF">
        <w:rPr>
          <w:rFonts w:cstheme="minorHAnsi"/>
          <w:szCs w:val="22"/>
          <w:lang w:val="en-GB"/>
        </w:rPr>
        <w:t xml:space="preserve">focuses </w:t>
      </w:r>
      <w:r w:rsidR="007E3B41" w:rsidRPr="007054DF">
        <w:rPr>
          <w:rFonts w:cstheme="minorHAnsi"/>
          <w:szCs w:val="22"/>
          <w:lang w:val="en-GB"/>
        </w:rPr>
        <w:t xml:space="preserve">on ensuring </w:t>
      </w:r>
      <w:r w:rsidR="00CC47EF" w:rsidRPr="007054DF">
        <w:rPr>
          <w:rFonts w:cstheme="minorHAnsi"/>
          <w:szCs w:val="22"/>
          <w:lang w:val="en-GB"/>
        </w:rPr>
        <w:t xml:space="preserve">that </w:t>
      </w:r>
      <w:r w:rsidR="007E3B41" w:rsidRPr="007054DF">
        <w:rPr>
          <w:rFonts w:cstheme="minorHAnsi"/>
          <w:szCs w:val="22"/>
          <w:lang w:val="en-GB"/>
        </w:rPr>
        <w:t>the MBS supports clinically relevant services that improve health outcomes for patients.</w:t>
      </w:r>
      <w:r w:rsidR="00ED3DC9" w:rsidRPr="007054DF">
        <w:rPr>
          <w:rFonts w:cstheme="minorHAnsi"/>
          <w:szCs w:val="22"/>
          <w:lang w:val="en-GB"/>
        </w:rPr>
        <w:t xml:space="preserve"> </w:t>
      </w:r>
      <w:r w:rsidR="007860E2" w:rsidRPr="007054DF">
        <w:rPr>
          <w:rFonts w:cstheme="minorHAnsi"/>
          <w:szCs w:val="22"/>
          <w:lang w:val="en-GB"/>
        </w:rPr>
        <w:t xml:space="preserve">It is based on the following. </w:t>
      </w:r>
    </w:p>
    <w:p w14:paraId="54C5E795" w14:textId="77777777" w:rsidR="007E3B41" w:rsidRPr="007054DF" w:rsidRDefault="00ED3DC9" w:rsidP="002D5F4F">
      <w:pPr>
        <w:pStyle w:val="Bullet-green"/>
        <w:spacing w:line="360" w:lineRule="auto"/>
        <w:rPr>
          <w:szCs w:val="22"/>
          <w:lang w:val="en-GB"/>
        </w:rPr>
      </w:pPr>
      <w:r w:rsidRPr="007054DF">
        <w:rPr>
          <w:szCs w:val="22"/>
          <w:lang w:val="en-GB"/>
        </w:rPr>
        <w:t xml:space="preserve">The Committee </w:t>
      </w:r>
      <w:r w:rsidR="00574079" w:rsidRPr="007054DF">
        <w:rPr>
          <w:szCs w:val="22"/>
          <w:lang w:val="en-GB"/>
        </w:rPr>
        <w:t xml:space="preserve">agreed </w:t>
      </w:r>
      <w:r w:rsidRPr="007054DF">
        <w:rPr>
          <w:szCs w:val="22"/>
          <w:lang w:val="en-GB"/>
        </w:rPr>
        <w:t xml:space="preserve">that venous valve restoration </w:t>
      </w:r>
      <w:r w:rsidR="008D0C21" w:rsidRPr="007054DF">
        <w:rPr>
          <w:szCs w:val="22"/>
          <w:lang w:val="en-GB"/>
        </w:rPr>
        <w:t xml:space="preserve">procedures </w:t>
      </w:r>
      <w:r w:rsidRPr="007054DF">
        <w:rPr>
          <w:szCs w:val="22"/>
          <w:lang w:val="en-GB"/>
        </w:rPr>
        <w:t xml:space="preserve">by surgical techniques should not be available on the MBS. </w:t>
      </w:r>
      <w:r w:rsidR="007E3B41" w:rsidRPr="007054DF">
        <w:rPr>
          <w:szCs w:val="22"/>
          <w:lang w:val="en-GB"/>
        </w:rPr>
        <w:t xml:space="preserve"> </w:t>
      </w:r>
    </w:p>
    <w:p w14:paraId="4752252E" w14:textId="77777777" w:rsidR="007E3B41" w:rsidRPr="007054DF" w:rsidRDefault="00821E3A" w:rsidP="002D5F4F">
      <w:pPr>
        <w:pStyle w:val="Bullet2"/>
        <w:spacing w:line="360" w:lineRule="auto"/>
        <w:rPr>
          <w:szCs w:val="22"/>
        </w:rPr>
      </w:pPr>
      <w:r w:rsidRPr="007054DF">
        <w:rPr>
          <w:szCs w:val="22"/>
        </w:rPr>
        <w:t>V</w:t>
      </w:r>
      <w:r w:rsidR="00715D82" w:rsidRPr="007054DF">
        <w:rPr>
          <w:szCs w:val="22"/>
        </w:rPr>
        <w:t>enous restoration surgery</w:t>
      </w:r>
      <w:r w:rsidR="007E3B41" w:rsidRPr="007054DF">
        <w:rPr>
          <w:szCs w:val="22"/>
        </w:rPr>
        <w:t xml:space="preserve"> is a niche procedure performed by a </w:t>
      </w:r>
      <w:r w:rsidR="00242CFB" w:rsidRPr="007054DF">
        <w:rPr>
          <w:szCs w:val="22"/>
        </w:rPr>
        <w:t>limited</w:t>
      </w:r>
      <w:r w:rsidR="007E3B41" w:rsidRPr="007054DF">
        <w:rPr>
          <w:szCs w:val="22"/>
        </w:rPr>
        <w:t xml:space="preserve"> number of </w:t>
      </w:r>
      <w:r w:rsidR="00100182" w:rsidRPr="007054DF">
        <w:rPr>
          <w:szCs w:val="22"/>
        </w:rPr>
        <w:t>clinician</w:t>
      </w:r>
      <w:r w:rsidR="007E3B41" w:rsidRPr="007054DF">
        <w:rPr>
          <w:szCs w:val="22"/>
        </w:rPr>
        <w:t xml:space="preserve">s, and </w:t>
      </w:r>
      <w:r w:rsidR="00242CFB" w:rsidRPr="007054DF">
        <w:rPr>
          <w:szCs w:val="22"/>
        </w:rPr>
        <w:t xml:space="preserve">only in </w:t>
      </w:r>
      <w:r w:rsidR="000D1AF4" w:rsidRPr="007054DF">
        <w:rPr>
          <w:szCs w:val="22"/>
        </w:rPr>
        <w:t xml:space="preserve">certain </w:t>
      </w:r>
      <w:r w:rsidR="00242CFB" w:rsidRPr="007054DF">
        <w:rPr>
          <w:szCs w:val="22"/>
        </w:rPr>
        <w:t>circumstances</w:t>
      </w:r>
      <w:r w:rsidR="008D0C21" w:rsidRPr="007054DF">
        <w:rPr>
          <w:szCs w:val="22"/>
        </w:rPr>
        <w:t>.</w:t>
      </w:r>
    </w:p>
    <w:p w14:paraId="35693EB0" w14:textId="77777777" w:rsidR="005F713B" w:rsidRPr="007054DF" w:rsidRDefault="000473D0" w:rsidP="002D5F4F">
      <w:pPr>
        <w:pStyle w:val="Bullet2"/>
        <w:spacing w:line="360" w:lineRule="auto"/>
        <w:rPr>
          <w:szCs w:val="22"/>
        </w:rPr>
      </w:pPr>
      <w:r w:rsidRPr="007054DF">
        <w:rPr>
          <w:szCs w:val="22"/>
        </w:rPr>
        <w:t>S</w:t>
      </w:r>
      <w:r w:rsidR="00C55020" w:rsidRPr="007054DF">
        <w:rPr>
          <w:szCs w:val="22"/>
        </w:rPr>
        <w:t xml:space="preserve">urgical management of </w:t>
      </w:r>
      <w:r w:rsidR="00B361A5" w:rsidRPr="007054DF">
        <w:rPr>
          <w:szCs w:val="22"/>
        </w:rPr>
        <w:t xml:space="preserve">superficial </w:t>
      </w:r>
      <w:r w:rsidR="00C55020" w:rsidRPr="007054DF">
        <w:rPr>
          <w:szCs w:val="22"/>
        </w:rPr>
        <w:t>venous incompetency ha</w:t>
      </w:r>
      <w:r w:rsidR="00C901E3" w:rsidRPr="007054DF">
        <w:rPr>
          <w:szCs w:val="22"/>
        </w:rPr>
        <w:t>s</w:t>
      </w:r>
      <w:r w:rsidR="00C55020" w:rsidRPr="007054DF">
        <w:rPr>
          <w:szCs w:val="22"/>
        </w:rPr>
        <w:t xml:space="preserve"> largely been replaced with sclerotherapy, </w:t>
      </w:r>
      <w:proofErr w:type="spellStart"/>
      <w:r w:rsidR="00C55020" w:rsidRPr="007054DF">
        <w:rPr>
          <w:szCs w:val="22"/>
        </w:rPr>
        <w:t>endovenous</w:t>
      </w:r>
      <w:proofErr w:type="spellEnd"/>
      <w:r w:rsidR="00C55020" w:rsidRPr="007054DF">
        <w:rPr>
          <w:szCs w:val="22"/>
        </w:rPr>
        <w:t xml:space="preserve"> a</w:t>
      </w:r>
      <w:r w:rsidR="00E1793B" w:rsidRPr="007054DF">
        <w:rPr>
          <w:szCs w:val="22"/>
        </w:rPr>
        <w:t>blat</w:t>
      </w:r>
      <w:r w:rsidR="008D0C21" w:rsidRPr="007054DF">
        <w:rPr>
          <w:szCs w:val="22"/>
        </w:rPr>
        <w:t>ion, ligation and stripping.</w:t>
      </w:r>
    </w:p>
    <w:p w14:paraId="2196ABC6" w14:textId="77777777" w:rsidR="008D0C21" w:rsidRPr="007054DF" w:rsidRDefault="00E10E30" w:rsidP="002D5F4F">
      <w:pPr>
        <w:pStyle w:val="Bullet2"/>
        <w:spacing w:line="360" w:lineRule="auto"/>
        <w:rPr>
          <w:szCs w:val="22"/>
        </w:rPr>
      </w:pPr>
      <w:r w:rsidRPr="007054DF">
        <w:rPr>
          <w:szCs w:val="22"/>
        </w:rPr>
        <w:t>A</w:t>
      </w:r>
      <w:r w:rsidR="005F713B" w:rsidRPr="007054DF">
        <w:rPr>
          <w:szCs w:val="22"/>
        </w:rPr>
        <w:t xml:space="preserve"> Cochrane review of </w:t>
      </w:r>
      <w:r w:rsidR="000C4E45" w:rsidRPr="007054DF">
        <w:rPr>
          <w:szCs w:val="22"/>
        </w:rPr>
        <w:t>randomised control trials</w:t>
      </w:r>
      <w:r w:rsidR="003B1E03" w:rsidRPr="007054DF">
        <w:rPr>
          <w:szCs w:val="22"/>
        </w:rPr>
        <w:t xml:space="preserve"> (</w:t>
      </w:r>
      <w:r w:rsidR="007E3B41" w:rsidRPr="007054DF">
        <w:rPr>
          <w:rStyle w:val="EndnoteReference"/>
          <w:rFonts w:cstheme="minorHAnsi"/>
          <w:szCs w:val="22"/>
          <w:vertAlign w:val="baseline"/>
        </w:rPr>
        <w:endnoteReference w:id="30"/>
      </w:r>
      <w:r w:rsidR="003B1E03" w:rsidRPr="007054DF">
        <w:rPr>
          <w:szCs w:val="22"/>
        </w:rPr>
        <w:t>)</w:t>
      </w:r>
      <w:r w:rsidR="006F57AB" w:rsidRPr="007054DF">
        <w:rPr>
          <w:szCs w:val="22"/>
        </w:rPr>
        <w:t xml:space="preserve"> </w:t>
      </w:r>
      <w:r w:rsidR="005F713B" w:rsidRPr="007054DF">
        <w:rPr>
          <w:szCs w:val="22"/>
        </w:rPr>
        <w:t>found no evidence of benefit or harm for venous valve repair.</w:t>
      </w:r>
      <w:r w:rsidR="007E3B41" w:rsidRPr="007054DF">
        <w:rPr>
          <w:szCs w:val="22"/>
        </w:rPr>
        <w:t xml:space="preserve"> </w:t>
      </w:r>
    </w:p>
    <w:p w14:paraId="2C48897F" w14:textId="77777777" w:rsidR="00A4092B" w:rsidRPr="007054DF" w:rsidRDefault="008D0C21" w:rsidP="002D5F4F">
      <w:pPr>
        <w:pStyle w:val="Bullet-green"/>
        <w:spacing w:line="360" w:lineRule="auto"/>
        <w:rPr>
          <w:szCs w:val="22"/>
          <w:lang w:val="en-GB"/>
        </w:rPr>
      </w:pPr>
      <w:r w:rsidRPr="007054DF">
        <w:rPr>
          <w:szCs w:val="22"/>
          <w:lang w:val="en-GB"/>
        </w:rPr>
        <w:t xml:space="preserve">The </w:t>
      </w:r>
      <w:r w:rsidRPr="007054DF">
        <w:rPr>
          <w:szCs w:val="22"/>
        </w:rPr>
        <w:t>Committee</w:t>
      </w:r>
      <w:r w:rsidRPr="007054DF">
        <w:rPr>
          <w:szCs w:val="22"/>
          <w:lang w:val="en-GB"/>
        </w:rPr>
        <w:t xml:space="preserve"> </w:t>
      </w:r>
      <w:r w:rsidRPr="007054DF">
        <w:rPr>
          <w:szCs w:val="22"/>
        </w:rPr>
        <w:t>acknowledge</w:t>
      </w:r>
      <w:r w:rsidR="00795F00" w:rsidRPr="007054DF">
        <w:rPr>
          <w:szCs w:val="22"/>
        </w:rPr>
        <w:t>d</w:t>
      </w:r>
      <w:r w:rsidR="007E3B41" w:rsidRPr="007054DF">
        <w:rPr>
          <w:szCs w:val="22"/>
          <w:lang w:val="en-GB"/>
        </w:rPr>
        <w:t xml:space="preserve"> that </w:t>
      </w:r>
      <w:r w:rsidR="007815E4" w:rsidRPr="007054DF">
        <w:rPr>
          <w:szCs w:val="22"/>
          <w:lang w:val="en-GB"/>
        </w:rPr>
        <w:t xml:space="preserve">this </w:t>
      </w:r>
      <w:r w:rsidR="007E3B41" w:rsidRPr="007054DF">
        <w:rPr>
          <w:szCs w:val="22"/>
          <w:lang w:val="en-GB"/>
        </w:rPr>
        <w:t xml:space="preserve">procedure may mature in the future </w:t>
      </w:r>
      <w:r w:rsidR="007A1880" w:rsidRPr="007054DF">
        <w:rPr>
          <w:szCs w:val="22"/>
          <w:lang w:val="en-GB"/>
        </w:rPr>
        <w:t>but agreed</w:t>
      </w:r>
      <w:r w:rsidR="003162AD" w:rsidRPr="007054DF">
        <w:rPr>
          <w:szCs w:val="22"/>
          <w:lang w:val="en-GB"/>
        </w:rPr>
        <w:t xml:space="preserve"> that</w:t>
      </w:r>
      <w:r w:rsidR="007A1880" w:rsidRPr="007054DF">
        <w:rPr>
          <w:szCs w:val="22"/>
          <w:lang w:val="en-GB"/>
        </w:rPr>
        <w:t xml:space="preserve"> </w:t>
      </w:r>
      <w:r w:rsidR="007E3B41" w:rsidRPr="007054DF">
        <w:rPr>
          <w:szCs w:val="22"/>
          <w:lang w:val="en-GB"/>
        </w:rPr>
        <w:t xml:space="preserve">it is not </w:t>
      </w:r>
      <w:r w:rsidR="00DB6270" w:rsidRPr="007054DF">
        <w:rPr>
          <w:szCs w:val="22"/>
          <w:lang w:val="en-GB"/>
        </w:rPr>
        <w:t xml:space="preserve">currently </w:t>
      </w:r>
      <w:r w:rsidR="007E3B41" w:rsidRPr="007054DF">
        <w:rPr>
          <w:szCs w:val="22"/>
          <w:lang w:val="en-GB"/>
        </w:rPr>
        <w:t>supported by robust evidence and does not represent high</w:t>
      </w:r>
      <w:r w:rsidR="0051403E" w:rsidRPr="007054DF">
        <w:rPr>
          <w:szCs w:val="22"/>
          <w:lang w:val="en-GB"/>
        </w:rPr>
        <w:t>-</w:t>
      </w:r>
      <w:r w:rsidR="007E3B41" w:rsidRPr="007054DF">
        <w:rPr>
          <w:szCs w:val="22"/>
          <w:lang w:val="en-GB"/>
        </w:rPr>
        <w:t>value care.</w:t>
      </w:r>
    </w:p>
    <w:p w14:paraId="385FCC59" w14:textId="77777777" w:rsidR="00E851BD" w:rsidRPr="007054DF" w:rsidRDefault="00CD152C" w:rsidP="00CF42B1">
      <w:pPr>
        <w:pStyle w:val="Heading2"/>
      </w:pPr>
      <w:bookmarkStart w:id="291" w:name="_Toc54355650"/>
      <w:r w:rsidRPr="007054DF">
        <w:t>R</w:t>
      </w:r>
      <w:r w:rsidR="005026A4" w:rsidRPr="007054DF">
        <w:t>epair of wounds of veins or arteries by lateral suture</w:t>
      </w:r>
      <w:bookmarkEnd w:id="291"/>
    </w:p>
    <w:p w14:paraId="4E2F51B7" w14:textId="020B3389" w:rsidR="005026A4" w:rsidRPr="00F162FA" w:rsidRDefault="005026A4" w:rsidP="005026A4">
      <w:pPr>
        <w:rPr>
          <w:rFonts w:asciiTheme="minorHAnsi" w:hAnsiTheme="minorHAnsi" w:cstheme="minorHAnsi"/>
          <w:b/>
          <w:color w:val="000000" w:themeColor="text1"/>
          <w:sz w:val="20"/>
          <w:szCs w:val="22"/>
          <w:lang w:val="en-GB"/>
        </w:rPr>
      </w:pPr>
      <w:bookmarkStart w:id="292" w:name="_Toc48229066"/>
      <w:r w:rsidRPr="00F162FA">
        <w:rPr>
          <w:rFonts w:asciiTheme="minorHAnsi" w:hAnsiTheme="minorHAnsi" w:cstheme="minorHAnsi"/>
          <w:b/>
          <w:color w:val="000000" w:themeColor="text1"/>
          <w:sz w:val="20"/>
          <w:szCs w:val="22"/>
          <w:lang w:val="en-GB"/>
        </w:rPr>
        <w:t xml:space="preserve">Table </w:t>
      </w:r>
      <w:r w:rsidRPr="00F162FA">
        <w:rPr>
          <w:rFonts w:asciiTheme="minorHAnsi" w:hAnsiTheme="minorHAnsi" w:cstheme="minorHAnsi"/>
          <w:b/>
          <w:color w:val="000000" w:themeColor="text1"/>
          <w:sz w:val="20"/>
          <w:szCs w:val="22"/>
          <w:lang w:val="en-GB"/>
        </w:rPr>
        <w:fldChar w:fldCharType="begin"/>
      </w:r>
      <w:r w:rsidRPr="00F162FA">
        <w:rPr>
          <w:rFonts w:asciiTheme="minorHAnsi" w:hAnsiTheme="minorHAnsi" w:cstheme="minorHAnsi"/>
          <w:b/>
          <w:color w:val="000000" w:themeColor="text1"/>
          <w:sz w:val="20"/>
          <w:szCs w:val="22"/>
          <w:lang w:val="en-GB"/>
        </w:rPr>
        <w:instrText xml:space="preserve"> SEQ Table \* ARABIC </w:instrText>
      </w:r>
      <w:r w:rsidRPr="00F162FA">
        <w:rPr>
          <w:rFonts w:asciiTheme="minorHAnsi" w:hAnsiTheme="minorHAnsi" w:cstheme="minorHAnsi"/>
          <w:b/>
          <w:color w:val="000000" w:themeColor="text1"/>
          <w:sz w:val="20"/>
          <w:szCs w:val="22"/>
          <w:lang w:val="en-GB"/>
        </w:rPr>
        <w:fldChar w:fldCharType="separate"/>
      </w:r>
      <w:r w:rsidR="009F3D37">
        <w:rPr>
          <w:rFonts w:asciiTheme="minorHAnsi" w:hAnsiTheme="minorHAnsi" w:cstheme="minorHAnsi"/>
          <w:b/>
          <w:noProof/>
          <w:color w:val="000000" w:themeColor="text1"/>
          <w:sz w:val="20"/>
          <w:szCs w:val="22"/>
          <w:lang w:val="en-GB"/>
        </w:rPr>
        <w:t>11</w:t>
      </w:r>
      <w:r w:rsidRPr="00F162FA">
        <w:rPr>
          <w:rFonts w:asciiTheme="minorHAnsi" w:hAnsiTheme="minorHAnsi" w:cstheme="minorHAnsi"/>
          <w:b/>
          <w:color w:val="000000" w:themeColor="text1"/>
          <w:sz w:val="20"/>
          <w:szCs w:val="22"/>
          <w:lang w:val="en-GB"/>
        </w:rPr>
        <w:fldChar w:fldCharType="end"/>
      </w:r>
      <w:r w:rsidRPr="00F162FA">
        <w:rPr>
          <w:rFonts w:asciiTheme="minorHAnsi" w:hAnsiTheme="minorHAnsi" w:cstheme="minorHAnsi"/>
          <w:b/>
          <w:color w:val="000000" w:themeColor="text1"/>
          <w:sz w:val="20"/>
          <w:szCs w:val="22"/>
          <w:lang w:val="en-GB"/>
        </w:rPr>
        <w:t xml:space="preserve">: Item introduction table for items </w:t>
      </w:r>
      <w:r w:rsidR="00A4092B" w:rsidRPr="00F162FA">
        <w:rPr>
          <w:rFonts w:asciiTheme="minorHAnsi" w:hAnsiTheme="minorHAnsi" w:cstheme="minorHAnsi"/>
          <w:b/>
          <w:color w:val="000000" w:themeColor="text1"/>
          <w:sz w:val="20"/>
          <w:szCs w:val="22"/>
          <w:lang w:val="en-GB"/>
        </w:rPr>
        <w:t>33815, 33824 and 33833</w:t>
      </w:r>
      <w:bookmarkEnd w:id="292"/>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1: Item introduction table for items 33815, 33824 and 33833"/>
        <w:tblDescription w:val="Table 11 shows the item introduction table for items 33815, 33824, 33833.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67"/>
        <w:gridCol w:w="3543"/>
        <w:gridCol w:w="933"/>
        <w:gridCol w:w="1053"/>
        <w:gridCol w:w="1036"/>
        <w:gridCol w:w="1070"/>
      </w:tblGrid>
      <w:tr w:rsidR="005026A4" w:rsidRPr="00F162FA" w14:paraId="5C353949" w14:textId="77777777" w:rsidTr="00E1793B">
        <w:trPr>
          <w:tblHeader/>
        </w:trPr>
        <w:tc>
          <w:tcPr>
            <w:tcW w:w="667" w:type="dxa"/>
            <w:shd w:val="clear" w:color="auto" w:fill="01653F"/>
            <w:vAlign w:val="bottom"/>
          </w:tcPr>
          <w:p w14:paraId="35627355" w14:textId="77777777" w:rsidR="005026A4" w:rsidRPr="0001454E" w:rsidRDefault="005026A4" w:rsidP="00205371">
            <w:pPr>
              <w:pStyle w:val="Tableheading-white"/>
              <w:rPr>
                <w:rFonts w:asciiTheme="minorHAnsi" w:hAnsiTheme="minorHAnsi"/>
                <w:szCs w:val="18"/>
              </w:rPr>
            </w:pPr>
            <w:r w:rsidRPr="0001454E">
              <w:rPr>
                <w:rFonts w:asciiTheme="minorHAnsi" w:hAnsiTheme="minorHAnsi"/>
                <w:szCs w:val="18"/>
              </w:rPr>
              <w:t>Item</w:t>
            </w:r>
          </w:p>
        </w:tc>
        <w:tc>
          <w:tcPr>
            <w:tcW w:w="3543" w:type="dxa"/>
            <w:shd w:val="clear" w:color="auto" w:fill="01653F"/>
            <w:vAlign w:val="bottom"/>
          </w:tcPr>
          <w:p w14:paraId="1CEF4777" w14:textId="77777777" w:rsidR="005026A4" w:rsidRPr="0001454E" w:rsidRDefault="005026A4" w:rsidP="00205371">
            <w:pPr>
              <w:pStyle w:val="Tableheading-white"/>
              <w:rPr>
                <w:rFonts w:asciiTheme="minorHAnsi" w:hAnsiTheme="minorHAnsi"/>
                <w:szCs w:val="18"/>
              </w:rPr>
            </w:pPr>
            <w:r w:rsidRPr="0001454E">
              <w:rPr>
                <w:rFonts w:asciiTheme="minorHAnsi" w:hAnsiTheme="minorHAnsi"/>
                <w:szCs w:val="18"/>
              </w:rPr>
              <w:t>Descriptor</w:t>
            </w:r>
          </w:p>
        </w:tc>
        <w:tc>
          <w:tcPr>
            <w:tcW w:w="933" w:type="dxa"/>
            <w:shd w:val="clear" w:color="auto" w:fill="01653F"/>
            <w:vAlign w:val="bottom"/>
          </w:tcPr>
          <w:p w14:paraId="229573ED" w14:textId="77777777" w:rsidR="005026A4" w:rsidRPr="0001454E" w:rsidRDefault="005026A4" w:rsidP="00205371">
            <w:pPr>
              <w:pStyle w:val="Tableheading-white"/>
              <w:rPr>
                <w:rFonts w:asciiTheme="minorHAnsi" w:hAnsiTheme="minorHAnsi"/>
                <w:szCs w:val="18"/>
              </w:rPr>
            </w:pPr>
            <w:r w:rsidRPr="0001454E">
              <w:rPr>
                <w:rFonts w:asciiTheme="minorHAnsi" w:hAnsiTheme="minorHAnsi"/>
                <w:szCs w:val="18"/>
              </w:rPr>
              <w:t>Schedule fee</w:t>
            </w:r>
          </w:p>
        </w:tc>
        <w:tc>
          <w:tcPr>
            <w:tcW w:w="1053" w:type="dxa"/>
            <w:shd w:val="clear" w:color="auto" w:fill="01653F"/>
            <w:vAlign w:val="bottom"/>
          </w:tcPr>
          <w:p w14:paraId="5A8D20D0" w14:textId="77777777" w:rsidR="005026A4" w:rsidRPr="0001454E" w:rsidRDefault="005026A4" w:rsidP="00205371">
            <w:pPr>
              <w:pStyle w:val="Tableheading-white"/>
              <w:rPr>
                <w:rFonts w:asciiTheme="minorHAnsi" w:hAnsiTheme="minorHAnsi"/>
                <w:szCs w:val="18"/>
              </w:rPr>
            </w:pPr>
            <w:r w:rsidRPr="0001454E">
              <w:rPr>
                <w:rFonts w:asciiTheme="minorHAnsi" w:hAnsiTheme="minorHAnsi"/>
                <w:szCs w:val="18"/>
              </w:rPr>
              <w:t>Services FY2016/17</w:t>
            </w:r>
          </w:p>
        </w:tc>
        <w:tc>
          <w:tcPr>
            <w:tcW w:w="1036" w:type="dxa"/>
            <w:shd w:val="clear" w:color="auto" w:fill="01653F"/>
            <w:vAlign w:val="bottom"/>
          </w:tcPr>
          <w:p w14:paraId="7330C3F8" w14:textId="77777777" w:rsidR="005026A4" w:rsidRPr="0001454E" w:rsidRDefault="005026A4" w:rsidP="00205371">
            <w:pPr>
              <w:pStyle w:val="Tableheading-white"/>
              <w:rPr>
                <w:rFonts w:asciiTheme="minorHAnsi" w:hAnsiTheme="minorHAnsi"/>
                <w:szCs w:val="18"/>
              </w:rPr>
            </w:pPr>
            <w:r w:rsidRPr="0001454E">
              <w:rPr>
                <w:rFonts w:asciiTheme="minorHAnsi" w:hAnsiTheme="minorHAnsi"/>
                <w:szCs w:val="18"/>
              </w:rPr>
              <w:t>Benefits FY2016/17</w:t>
            </w:r>
          </w:p>
        </w:tc>
        <w:tc>
          <w:tcPr>
            <w:tcW w:w="1070" w:type="dxa"/>
            <w:shd w:val="clear" w:color="auto" w:fill="01653F"/>
            <w:vAlign w:val="bottom"/>
          </w:tcPr>
          <w:p w14:paraId="30DAFD53" w14:textId="77777777" w:rsidR="005026A4" w:rsidRPr="0001454E" w:rsidRDefault="005026A4" w:rsidP="00205371">
            <w:pPr>
              <w:pStyle w:val="Tableheading-white"/>
              <w:rPr>
                <w:rFonts w:asciiTheme="minorHAnsi" w:hAnsiTheme="minorHAnsi"/>
                <w:szCs w:val="18"/>
              </w:rPr>
            </w:pPr>
            <w:r w:rsidRPr="0001454E">
              <w:rPr>
                <w:rFonts w:asciiTheme="minorHAnsi" w:hAnsiTheme="minorHAnsi"/>
                <w:szCs w:val="18"/>
              </w:rPr>
              <w:t>Services 5-year annual avg. growth</w:t>
            </w:r>
          </w:p>
        </w:tc>
      </w:tr>
      <w:tr w:rsidR="005026A4" w:rsidRPr="00F162FA" w14:paraId="1493C7DB" w14:textId="77777777" w:rsidTr="0001454E">
        <w:tc>
          <w:tcPr>
            <w:tcW w:w="667" w:type="dxa"/>
            <w:vAlign w:val="center"/>
          </w:tcPr>
          <w:p w14:paraId="00E38116" w14:textId="77777777" w:rsidR="005026A4" w:rsidRPr="00F162FA" w:rsidRDefault="00A4092B"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33815</w:t>
            </w:r>
          </w:p>
        </w:tc>
        <w:tc>
          <w:tcPr>
            <w:tcW w:w="3543" w:type="dxa"/>
            <w:vAlign w:val="bottom"/>
          </w:tcPr>
          <w:p w14:paraId="32DBDB1F" w14:textId="77777777" w:rsidR="005026A4" w:rsidRPr="00F162FA" w:rsidRDefault="00A4092B" w:rsidP="0020537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Major artery or vein of extremity, repair of wound of, with restoration of continuity, by lateral suture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33" w:type="dxa"/>
            <w:vAlign w:val="center"/>
          </w:tcPr>
          <w:p w14:paraId="3771FB98" w14:textId="03DBB7B7" w:rsidR="005026A4" w:rsidRPr="00F162FA" w:rsidRDefault="0001454E" w:rsidP="0001454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A4092B" w:rsidRPr="00F162FA">
              <w:rPr>
                <w:rFonts w:asciiTheme="minorHAnsi" w:hAnsiTheme="minorHAnsi" w:cstheme="minorHAnsi"/>
                <w:color w:val="000000"/>
                <w:sz w:val="18"/>
                <w:szCs w:val="18"/>
                <w:lang w:val="en-GB"/>
              </w:rPr>
              <w:t>857.30</w:t>
            </w:r>
          </w:p>
        </w:tc>
        <w:tc>
          <w:tcPr>
            <w:tcW w:w="1053" w:type="dxa"/>
            <w:vAlign w:val="center"/>
          </w:tcPr>
          <w:p w14:paraId="2ACDD890" w14:textId="77777777" w:rsidR="005026A4" w:rsidRPr="00F162FA" w:rsidRDefault="00A4092B"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2,904</w:t>
            </w:r>
          </w:p>
        </w:tc>
        <w:tc>
          <w:tcPr>
            <w:tcW w:w="1036" w:type="dxa"/>
            <w:vAlign w:val="center"/>
          </w:tcPr>
          <w:p w14:paraId="35F9E27B" w14:textId="34A3332D" w:rsidR="005026A4" w:rsidRPr="00F162FA" w:rsidRDefault="005026A4"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A4092B" w:rsidRPr="00F162FA">
              <w:rPr>
                <w:rFonts w:asciiTheme="minorHAnsi" w:hAnsiTheme="minorHAnsi" w:cstheme="minorHAnsi"/>
                <w:color w:val="000000"/>
                <w:sz w:val="18"/>
                <w:szCs w:val="18"/>
                <w:lang w:val="en-GB"/>
              </w:rPr>
              <w:t>1,267,110</w:t>
            </w:r>
          </w:p>
        </w:tc>
        <w:tc>
          <w:tcPr>
            <w:tcW w:w="1070" w:type="dxa"/>
            <w:vAlign w:val="center"/>
          </w:tcPr>
          <w:p w14:paraId="4E725E2D" w14:textId="77777777" w:rsidR="005026A4" w:rsidRPr="00F162FA" w:rsidRDefault="00A4092B"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26.6%</w:t>
            </w:r>
          </w:p>
        </w:tc>
      </w:tr>
      <w:tr w:rsidR="00E1793B" w:rsidRPr="00F162FA" w14:paraId="438E83E7" w14:textId="77777777" w:rsidTr="0001454E">
        <w:tc>
          <w:tcPr>
            <w:tcW w:w="667" w:type="dxa"/>
            <w:vAlign w:val="center"/>
          </w:tcPr>
          <w:p w14:paraId="0466D86E" w14:textId="77777777" w:rsidR="00E1793B" w:rsidRPr="00F162FA" w:rsidRDefault="00E1793B"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33824</w:t>
            </w:r>
          </w:p>
        </w:tc>
        <w:tc>
          <w:tcPr>
            <w:tcW w:w="3543" w:type="dxa"/>
            <w:vAlign w:val="bottom"/>
          </w:tcPr>
          <w:p w14:paraId="7889AC74" w14:textId="77777777" w:rsidR="00E1793B" w:rsidRPr="00F162FA" w:rsidRDefault="00E1793B" w:rsidP="00E1793B">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Major artery or vein of neck, repair of wound of, with restoration of continuity, by lateral suture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33" w:type="dxa"/>
            <w:vAlign w:val="center"/>
          </w:tcPr>
          <w:p w14:paraId="13846A90" w14:textId="0FCB1FCA" w:rsidR="00E1793B" w:rsidRPr="00F162FA" w:rsidRDefault="00E1793B" w:rsidP="0001454E">
            <w:pPr>
              <w:jc w:val="center"/>
              <w:rPr>
                <w:rFonts w:cs="Calibri"/>
                <w:color w:val="000000"/>
                <w:sz w:val="18"/>
                <w:szCs w:val="18"/>
                <w:lang w:val="en-GB"/>
              </w:rPr>
            </w:pPr>
            <w:r w:rsidRPr="00F162FA">
              <w:rPr>
                <w:rFonts w:cs="Calibri"/>
                <w:color w:val="000000"/>
                <w:sz w:val="18"/>
                <w:szCs w:val="18"/>
                <w:lang w:val="en-GB"/>
              </w:rPr>
              <w:t>$1,090.35</w:t>
            </w:r>
          </w:p>
        </w:tc>
        <w:tc>
          <w:tcPr>
            <w:tcW w:w="1053" w:type="dxa"/>
            <w:vAlign w:val="center"/>
          </w:tcPr>
          <w:p w14:paraId="59F8DE3E" w14:textId="77777777" w:rsidR="00E1793B" w:rsidRPr="00F162FA" w:rsidRDefault="00E1793B" w:rsidP="0001454E">
            <w:pPr>
              <w:jc w:val="center"/>
              <w:rPr>
                <w:rFonts w:cs="Calibri"/>
                <w:color w:val="000000"/>
                <w:sz w:val="18"/>
                <w:szCs w:val="18"/>
                <w:lang w:val="en-GB"/>
              </w:rPr>
            </w:pPr>
            <w:r w:rsidRPr="00F162FA">
              <w:rPr>
                <w:rFonts w:cs="Calibri"/>
                <w:color w:val="000000"/>
                <w:sz w:val="18"/>
                <w:szCs w:val="18"/>
                <w:lang w:val="en-GB"/>
              </w:rPr>
              <w:t>175</w:t>
            </w:r>
          </w:p>
        </w:tc>
        <w:tc>
          <w:tcPr>
            <w:tcW w:w="1036" w:type="dxa"/>
            <w:vAlign w:val="center"/>
          </w:tcPr>
          <w:p w14:paraId="3B72D8C0" w14:textId="77777777" w:rsidR="00E1793B" w:rsidRPr="00F162FA" w:rsidRDefault="00E1793B" w:rsidP="0001454E">
            <w:pPr>
              <w:jc w:val="center"/>
              <w:rPr>
                <w:rFonts w:cs="Calibri"/>
                <w:color w:val="000000"/>
                <w:sz w:val="18"/>
                <w:szCs w:val="18"/>
                <w:lang w:val="en-GB"/>
              </w:rPr>
            </w:pPr>
            <w:r w:rsidRPr="00F162FA">
              <w:rPr>
                <w:rFonts w:cs="Calibri"/>
                <w:color w:val="000000"/>
                <w:sz w:val="18"/>
                <w:szCs w:val="18"/>
                <w:lang w:val="en-GB"/>
              </w:rPr>
              <w:t>$79,974</w:t>
            </w:r>
          </w:p>
        </w:tc>
        <w:tc>
          <w:tcPr>
            <w:tcW w:w="1070" w:type="dxa"/>
            <w:vAlign w:val="center"/>
          </w:tcPr>
          <w:p w14:paraId="3FF20AA0" w14:textId="77777777" w:rsidR="00E1793B" w:rsidRPr="00F162FA" w:rsidRDefault="00E1793B" w:rsidP="0001454E">
            <w:pPr>
              <w:jc w:val="center"/>
              <w:rPr>
                <w:rFonts w:cs="Calibri"/>
                <w:color w:val="000000"/>
                <w:sz w:val="18"/>
                <w:szCs w:val="18"/>
                <w:lang w:val="en-GB"/>
              </w:rPr>
            </w:pPr>
            <w:r w:rsidRPr="00F162FA">
              <w:rPr>
                <w:rFonts w:cs="Calibri"/>
                <w:color w:val="000000"/>
                <w:sz w:val="18"/>
                <w:szCs w:val="18"/>
                <w:lang w:val="en-GB"/>
              </w:rPr>
              <w:t>25.2%</w:t>
            </w:r>
          </w:p>
        </w:tc>
      </w:tr>
      <w:tr w:rsidR="00E1793B" w:rsidRPr="00F162FA" w14:paraId="320D8169" w14:textId="77777777" w:rsidTr="0001454E">
        <w:tc>
          <w:tcPr>
            <w:tcW w:w="667" w:type="dxa"/>
            <w:vAlign w:val="center"/>
          </w:tcPr>
          <w:p w14:paraId="4D66FE59" w14:textId="77777777" w:rsidR="00E1793B" w:rsidRPr="00F162FA" w:rsidRDefault="00E1793B"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33833</w:t>
            </w:r>
          </w:p>
        </w:tc>
        <w:tc>
          <w:tcPr>
            <w:tcW w:w="3543" w:type="dxa"/>
            <w:vAlign w:val="bottom"/>
          </w:tcPr>
          <w:p w14:paraId="0338767A" w14:textId="77777777" w:rsidR="00E1793B" w:rsidRPr="00F162FA" w:rsidRDefault="00E1793B" w:rsidP="00E1793B">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Major artery or vein of abdomen, repair of wound of, with restoration of continuity by lateral suture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933" w:type="dxa"/>
            <w:vAlign w:val="center"/>
          </w:tcPr>
          <w:p w14:paraId="2825C724" w14:textId="3627D626" w:rsidR="00E1793B" w:rsidRPr="00F162FA" w:rsidRDefault="00E1793B" w:rsidP="0001454E">
            <w:pPr>
              <w:jc w:val="center"/>
              <w:rPr>
                <w:rFonts w:cs="Calibri"/>
                <w:color w:val="000000"/>
                <w:sz w:val="18"/>
                <w:szCs w:val="18"/>
                <w:lang w:val="en-GB"/>
              </w:rPr>
            </w:pPr>
            <w:r w:rsidRPr="00F162FA">
              <w:rPr>
                <w:rFonts w:cs="Calibri"/>
                <w:color w:val="000000"/>
                <w:sz w:val="18"/>
                <w:szCs w:val="18"/>
                <w:lang w:val="en-GB"/>
              </w:rPr>
              <w:t>$1,331.15</w:t>
            </w:r>
          </w:p>
          <w:p w14:paraId="4C5578FC" w14:textId="77777777" w:rsidR="00E1793B" w:rsidRPr="00F162FA" w:rsidRDefault="00E1793B" w:rsidP="0001454E">
            <w:pPr>
              <w:jc w:val="center"/>
              <w:rPr>
                <w:rFonts w:cs="Calibri"/>
                <w:color w:val="000000"/>
                <w:sz w:val="18"/>
                <w:szCs w:val="18"/>
                <w:lang w:val="en-GB"/>
              </w:rPr>
            </w:pPr>
          </w:p>
        </w:tc>
        <w:tc>
          <w:tcPr>
            <w:tcW w:w="1053" w:type="dxa"/>
            <w:vAlign w:val="center"/>
          </w:tcPr>
          <w:p w14:paraId="060F4247" w14:textId="77777777" w:rsidR="00E1793B" w:rsidRPr="00F162FA" w:rsidRDefault="00E1793B" w:rsidP="0001454E">
            <w:pPr>
              <w:jc w:val="center"/>
              <w:rPr>
                <w:rFonts w:cs="Calibri"/>
                <w:color w:val="000000"/>
                <w:sz w:val="18"/>
                <w:szCs w:val="18"/>
                <w:lang w:val="en-GB"/>
              </w:rPr>
            </w:pPr>
            <w:r w:rsidRPr="00F162FA">
              <w:rPr>
                <w:rFonts w:cs="Calibri"/>
                <w:color w:val="000000"/>
                <w:sz w:val="18"/>
                <w:szCs w:val="18"/>
                <w:lang w:val="en-GB"/>
              </w:rPr>
              <w:t>1,563</w:t>
            </w:r>
          </w:p>
        </w:tc>
        <w:tc>
          <w:tcPr>
            <w:tcW w:w="1036" w:type="dxa"/>
            <w:vAlign w:val="center"/>
          </w:tcPr>
          <w:p w14:paraId="126E5265" w14:textId="77777777" w:rsidR="00E1793B" w:rsidRPr="00F162FA" w:rsidRDefault="00E1793B" w:rsidP="0001454E">
            <w:pPr>
              <w:jc w:val="center"/>
              <w:rPr>
                <w:rFonts w:cs="Calibri"/>
                <w:color w:val="000000"/>
                <w:sz w:val="18"/>
                <w:szCs w:val="18"/>
                <w:lang w:val="en-GB"/>
              </w:rPr>
            </w:pPr>
            <w:r w:rsidRPr="00F162FA">
              <w:rPr>
                <w:rFonts w:cs="Calibri"/>
                <w:color w:val="000000"/>
                <w:sz w:val="18"/>
                <w:szCs w:val="18"/>
                <w:lang w:val="en-GB"/>
              </w:rPr>
              <w:t>$1,069,706</w:t>
            </w:r>
          </w:p>
        </w:tc>
        <w:tc>
          <w:tcPr>
            <w:tcW w:w="1070" w:type="dxa"/>
            <w:vAlign w:val="center"/>
          </w:tcPr>
          <w:p w14:paraId="2D5BB3CD" w14:textId="77777777" w:rsidR="00E1793B" w:rsidRPr="00F162FA" w:rsidRDefault="00E1793B" w:rsidP="0001454E">
            <w:pPr>
              <w:jc w:val="center"/>
              <w:rPr>
                <w:rFonts w:cs="Calibri"/>
                <w:color w:val="000000"/>
                <w:sz w:val="18"/>
                <w:szCs w:val="18"/>
                <w:lang w:val="en-GB"/>
              </w:rPr>
            </w:pPr>
            <w:r w:rsidRPr="00F162FA">
              <w:rPr>
                <w:rFonts w:cs="Calibri"/>
                <w:color w:val="000000"/>
                <w:sz w:val="18"/>
                <w:szCs w:val="18"/>
                <w:lang w:val="en-GB"/>
              </w:rPr>
              <w:t>15.3%</w:t>
            </w:r>
          </w:p>
        </w:tc>
      </w:tr>
    </w:tbl>
    <w:p w14:paraId="35A40991" w14:textId="0D2B5246" w:rsidR="00A4092B" w:rsidRPr="00F162FA" w:rsidRDefault="00A4092B" w:rsidP="002D5F4F">
      <w:pPr>
        <w:pStyle w:val="Heading3Numbered"/>
        <w:ind w:firstLine="1973"/>
      </w:pPr>
      <w:bookmarkStart w:id="293" w:name="_Toc523953879"/>
      <w:bookmarkStart w:id="294" w:name="_Toc523954526"/>
      <w:bookmarkStart w:id="295" w:name="_Toc54355651"/>
      <w:r w:rsidRPr="00CF42B1">
        <w:t>Recommendation</w:t>
      </w:r>
      <w:r w:rsidR="003F2EA2" w:rsidRPr="00F162FA">
        <w:t xml:space="preserve"> 15</w:t>
      </w:r>
      <w:bookmarkEnd w:id="293"/>
      <w:bookmarkEnd w:id="294"/>
      <w:bookmarkEnd w:id="295"/>
    </w:p>
    <w:p w14:paraId="710FC97A" w14:textId="77777777" w:rsidR="00EE2FA0" w:rsidRPr="007054DF" w:rsidRDefault="004D4785" w:rsidP="002D5F4F">
      <w:pPr>
        <w:pStyle w:val="Bullet-green"/>
        <w:spacing w:line="360" w:lineRule="auto"/>
        <w:rPr>
          <w:szCs w:val="22"/>
          <w:lang w:val="en-GB"/>
        </w:rPr>
      </w:pPr>
      <w:r w:rsidRPr="007054DF">
        <w:rPr>
          <w:szCs w:val="22"/>
          <w:lang w:val="en-GB"/>
        </w:rPr>
        <w:t xml:space="preserve">Items </w:t>
      </w:r>
      <w:r w:rsidRPr="007054DF">
        <w:rPr>
          <w:szCs w:val="22"/>
        </w:rPr>
        <w:t>33815</w:t>
      </w:r>
      <w:r w:rsidRPr="007054DF">
        <w:rPr>
          <w:szCs w:val="22"/>
          <w:lang w:val="en-GB"/>
        </w:rPr>
        <w:t xml:space="preserve">, 33824 and 33833: </w:t>
      </w:r>
      <w:r w:rsidR="00EE2FA0" w:rsidRPr="007054DF">
        <w:rPr>
          <w:szCs w:val="22"/>
          <w:lang w:val="en-GB"/>
        </w:rPr>
        <w:t xml:space="preserve">Restrict </w:t>
      </w:r>
      <w:r w:rsidR="00412FB0" w:rsidRPr="007054DF">
        <w:rPr>
          <w:szCs w:val="22"/>
          <w:lang w:val="en-GB"/>
        </w:rPr>
        <w:t>co-</w:t>
      </w:r>
      <w:r w:rsidR="00EE2FA0" w:rsidRPr="007054DF">
        <w:rPr>
          <w:szCs w:val="22"/>
          <w:lang w:val="en-GB"/>
        </w:rPr>
        <w:t xml:space="preserve">claiming for vascular wound repair where this is considered part of </w:t>
      </w:r>
      <w:r w:rsidR="00B31229" w:rsidRPr="007054DF">
        <w:rPr>
          <w:szCs w:val="22"/>
          <w:lang w:val="en-GB"/>
        </w:rPr>
        <w:t>the</w:t>
      </w:r>
      <w:r w:rsidR="00EE2FA0" w:rsidRPr="007054DF">
        <w:rPr>
          <w:szCs w:val="22"/>
          <w:lang w:val="en-GB"/>
        </w:rPr>
        <w:t xml:space="preserve"> procedure.</w:t>
      </w:r>
    </w:p>
    <w:p w14:paraId="05B14A4E" w14:textId="77777777" w:rsidR="008D0C21" w:rsidRPr="007054DF" w:rsidRDefault="00A4092B" w:rsidP="002D5F4F">
      <w:pPr>
        <w:pStyle w:val="Bullet2"/>
        <w:spacing w:line="360" w:lineRule="auto"/>
        <w:rPr>
          <w:szCs w:val="22"/>
        </w:rPr>
      </w:pPr>
      <w:r w:rsidRPr="007054DF">
        <w:rPr>
          <w:szCs w:val="22"/>
        </w:rPr>
        <w:lastRenderedPageBreak/>
        <w:t xml:space="preserve">The Committee recommends adding restrictions to items </w:t>
      </w:r>
      <w:r w:rsidR="00DC0000" w:rsidRPr="007054DF">
        <w:rPr>
          <w:szCs w:val="22"/>
        </w:rPr>
        <w:t>33815, 33824</w:t>
      </w:r>
      <w:r w:rsidR="007A47DE" w:rsidRPr="007054DF">
        <w:rPr>
          <w:szCs w:val="22"/>
        </w:rPr>
        <w:t xml:space="preserve"> and</w:t>
      </w:r>
      <w:r w:rsidR="00DC0000" w:rsidRPr="007054DF">
        <w:rPr>
          <w:szCs w:val="22"/>
        </w:rPr>
        <w:t xml:space="preserve"> 33833 so they </w:t>
      </w:r>
      <w:r w:rsidRPr="007054DF">
        <w:rPr>
          <w:szCs w:val="22"/>
        </w:rPr>
        <w:t xml:space="preserve">cannot be co-claimed </w:t>
      </w:r>
      <w:r w:rsidR="00DC0000" w:rsidRPr="007054DF">
        <w:rPr>
          <w:szCs w:val="22"/>
        </w:rPr>
        <w:t>on the same day</w:t>
      </w:r>
      <w:r w:rsidR="00B24901" w:rsidRPr="007054DF">
        <w:rPr>
          <w:szCs w:val="22"/>
        </w:rPr>
        <w:t>,</w:t>
      </w:r>
      <w:r w:rsidR="00DC0000" w:rsidRPr="007054DF">
        <w:rPr>
          <w:szCs w:val="22"/>
        </w:rPr>
        <w:t xml:space="preserve"> for the same patient</w:t>
      </w:r>
      <w:r w:rsidR="00B24901" w:rsidRPr="007054DF">
        <w:rPr>
          <w:szCs w:val="22"/>
        </w:rPr>
        <w:t>,</w:t>
      </w:r>
      <w:r w:rsidR="00DC0000" w:rsidRPr="007054DF">
        <w:rPr>
          <w:szCs w:val="22"/>
        </w:rPr>
        <w:t xml:space="preserve"> with percutaneously performed vascular procedures</w:t>
      </w:r>
      <w:r w:rsidR="00B361A5" w:rsidRPr="007054DF">
        <w:rPr>
          <w:szCs w:val="22"/>
        </w:rPr>
        <w:t>, except where an open procedure is performed on the same day</w:t>
      </w:r>
      <w:r w:rsidR="008D0C21" w:rsidRPr="007054DF">
        <w:rPr>
          <w:szCs w:val="22"/>
        </w:rPr>
        <w:t>.</w:t>
      </w:r>
    </w:p>
    <w:p w14:paraId="7D7C44E9" w14:textId="77777777" w:rsidR="00A4092B" w:rsidRPr="007054DF" w:rsidRDefault="008D0C21" w:rsidP="002D5F4F">
      <w:pPr>
        <w:pStyle w:val="Bullet-green"/>
        <w:spacing w:line="360" w:lineRule="auto"/>
        <w:rPr>
          <w:rFonts w:cstheme="minorHAnsi"/>
          <w:szCs w:val="22"/>
          <w:lang w:val="en-GB"/>
        </w:rPr>
      </w:pPr>
      <w:r w:rsidRPr="007054DF">
        <w:rPr>
          <w:rFonts w:cstheme="minorHAnsi"/>
          <w:szCs w:val="22"/>
          <w:lang w:val="en-GB"/>
        </w:rPr>
        <w:t xml:space="preserve">The </w:t>
      </w:r>
      <w:r w:rsidR="00B24901" w:rsidRPr="007054DF">
        <w:rPr>
          <w:rFonts w:cstheme="minorHAnsi"/>
          <w:szCs w:val="22"/>
          <w:lang w:val="en-GB"/>
        </w:rPr>
        <w:t>proposed item</w:t>
      </w:r>
      <w:r w:rsidR="00242CFB" w:rsidRPr="007054DF">
        <w:rPr>
          <w:rFonts w:cstheme="minorHAnsi"/>
          <w:szCs w:val="22"/>
          <w:lang w:val="en-GB"/>
        </w:rPr>
        <w:t xml:space="preserve"> descriptor </w:t>
      </w:r>
      <w:r w:rsidR="00453523" w:rsidRPr="007054DF">
        <w:rPr>
          <w:rFonts w:cstheme="minorHAnsi"/>
          <w:szCs w:val="22"/>
          <w:lang w:val="en-GB"/>
        </w:rPr>
        <w:t xml:space="preserve">(with changes highlighted </w:t>
      </w:r>
      <w:r w:rsidR="00242CFB" w:rsidRPr="007054DF">
        <w:rPr>
          <w:rFonts w:cstheme="minorHAnsi"/>
          <w:szCs w:val="22"/>
          <w:lang w:val="en-GB"/>
        </w:rPr>
        <w:t>in bold)</w:t>
      </w:r>
      <w:r w:rsidR="00453523" w:rsidRPr="007054DF">
        <w:rPr>
          <w:rFonts w:cstheme="minorHAnsi"/>
          <w:szCs w:val="22"/>
          <w:lang w:val="en-GB"/>
        </w:rPr>
        <w:t xml:space="preserve"> is as follows</w:t>
      </w:r>
      <w:r w:rsidRPr="007054DF">
        <w:rPr>
          <w:rFonts w:cstheme="minorHAnsi"/>
          <w:szCs w:val="22"/>
          <w:lang w:val="en-GB"/>
        </w:rPr>
        <w:t>:</w:t>
      </w:r>
    </w:p>
    <w:p w14:paraId="236C8FCA" w14:textId="4BFD5826" w:rsidR="00C63F54" w:rsidRPr="007054DF" w:rsidRDefault="00242CFB" w:rsidP="002D5F4F">
      <w:pPr>
        <w:pStyle w:val="Bullet2"/>
        <w:spacing w:line="360" w:lineRule="auto"/>
        <w:rPr>
          <w:szCs w:val="22"/>
        </w:rPr>
      </w:pPr>
      <w:r w:rsidRPr="007054DF">
        <w:rPr>
          <w:szCs w:val="22"/>
        </w:rPr>
        <w:t xml:space="preserve">repair of wound of, with restoration of continuity, by lateral suture, </w:t>
      </w:r>
      <w:r w:rsidRPr="007054DF">
        <w:rPr>
          <w:b/>
          <w:szCs w:val="22"/>
        </w:rPr>
        <w:t>not being a service associated with percutaneous procedures, or where arterial closure is considered integral to the procedure</w:t>
      </w:r>
      <w:r w:rsidRPr="007054DF">
        <w:rPr>
          <w:szCs w:val="22"/>
        </w:rPr>
        <w:t xml:space="preserve"> (</w:t>
      </w:r>
      <w:proofErr w:type="spellStart"/>
      <w:r w:rsidRPr="007054DF">
        <w:rPr>
          <w:szCs w:val="22"/>
        </w:rPr>
        <w:t>Anaes</w:t>
      </w:r>
      <w:proofErr w:type="spellEnd"/>
      <w:r w:rsidRPr="007054DF">
        <w:rPr>
          <w:szCs w:val="22"/>
        </w:rPr>
        <w:t>.) (Assist.)</w:t>
      </w:r>
    </w:p>
    <w:p w14:paraId="16D4F6A7" w14:textId="12F3408B" w:rsidR="00242CFB" w:rsidRPr="00CF42B1" w:rsidRDefault="00FF153C" w:rsidP="002D5F4F">
      <w:pPr>
        <w:pStyle w:val="Bullet-green"/>
        <w:spacing w:line="360" w:lineRule="auto"/>
        <w:rPr>
          <w:szCs w:val="22"/>
          <w:lang w:val="en-GB"/>
        </w:rPr>
      </w:pPr>
      <w:r w:rsidRPr="007054DF">
        <w:rPr>
          <w:szCs w:val="22"/>
          <w:lang w:val="en-GB"/>
        </w:rPr>
        <w:t>The Committee agreed that the descriptors will be refined to highlight that it is inappropriate for the provider to claim a vascular wound repair item where the relevant wound has been created by the provider for the purpose of perfor</w:t>
      </w:r>
      <w:r w:rsidR="00CF42B1">
        <w:rPr>
          <w:szCs w:val="22"/>
          <w:lang w:val="en-GB"/>
        </w:rPr>
        <w:t>ming the procedure.</w:t>
      </w:r>
    </w:p>
    <w:p w14:paraId="030715FA" w14:textId="77777777" w:rsidR="00A4092B" w:rsidRPr="00F162FA" w:rsidRDefault="00A4092B" w:rsidP="00D33717">
      <w:pPr>
        <w:pStyle w:val="Heading3Numbered"/>
        <w:ind w:left="720"/>
      </w:pPr>
      <w:bookmarkStart w:id="296" w:name="_Toc523953880"/>
      <w:bookmarkStart w:id="297" w:name="_Toc523954527"/>
      <w:bookmarkStart w:id="298" w:name="_Toc54355652"/>
      <w:r w:rsidRPr="00F162FA">
        <w:t xml:space="preserve">Rationale for </w:t>
      </w:r>
      <w:r w:rsidR="003F2EA2" w:rsidRPr="00F162FA">
        <w:t>Recommendation 15</w:t>
      </w:r>
      <w:bookmarkEnd w:id="296"/>
      <w:bookmarkEnd w:id="297"/>
      <w:bookmarkEnd w:id="298"/>
    </w:p>
    <w:p w14:paraId="41E2B8DD" w14:textId="5951337E" w:rsidR="00E50DC6" w:rsidRPr="007054DF" w:rsidRDefault="00ED3DC9" w:rsidP="00BE0471">
      <w:pPr>
        <w:pStyle w:val="Bullet-green"/>
        <w:numPr>
          <w:ilvl w:val="0"/>
          <w:numId w:val="0"/>
        </w:numPr>
        <w:spacing w:line="360" w:lineRule="auto"/>
        <w:rPr>
          <w:rFonts w:cstheme="minorHAnsi"/>
          <w:szCs w:val="22"/>
          <w:lang w:val="en-GB"/>
        </w:rPr>
      </w:pPr>
      <w:r w:rsidRPr="007054DF">
        <w:rPr>
          <w:rFonts w:cstheme="minorHAnsi"/>
          <w:szCs w:val="22"/>
          <w:lang w:val="en-GB"/>
        </w:rPr>
        <w:t xml:space="preserve">This recommendation focuses on reducing inappropriate claiming of items. </w:t>
      </w:r>
      <w:r w:rsidR="004B279A">
        <w:rPr>
          <w:rFonts w:cstheme="minorHAnsi"/>
          <w:szCs w:val="22"/>
          <w:lang w:val="en-GB"/>
        </w:rPr>
        <w:t>It is based on the following.</w:t>
      </w:r>
    </w:p>
    <w:p w14:paraId="31DAD419" w14:textId="77777777" w:rsidR="00C245FB" w:rsidRPr="007054DF" w:rsidRDefault="003F2EA2" w:rsidP="00BE0471">
      <w:pPr>
        <w:pStyle w:val="Bullet-green"/>
        <w:spacing w:line="360" w:lineRule="auto"/>
        <w:rPr>
          <w:szCs w:val="22"/>
        </w:rPr>
      </w:pPr>
      <w:r w:rsidRPr="007054DF">
        <w:rPr>
          <w:szCs w:val="22"/>
        </w:rPr>
        <w:t xml:space="preserve">The Committee agreed that </w:t>
      </w:r>
      <w:r w:rsidR="00AE4480" w:rsidRPr="007054DF">
        <w:rPr>
          <w:szCs w:val="22"/>
        </w:rPr>
        <w:t>appropriate use of vessel repair items</w:t>
      </w:r>
      <w:r w:rsidR="005F713B" w:rsidRPr="007054DF">
        <w:rPr>
          <w:szCs w:val="22"/>
        </w:rPr>
        <w:t xml:space="preserve"> </w:t>
      </w:r>
      <w:r w:rsidR="00AE4480" w:rsidRPr="007054DF">
        <w:rPr>
          <w:szCs w:val="22"/>
        </w:rPr>
        <w:t>include</w:t>
      </w:r>
      <w:r w:rsidR="000644A8" w:rsidRPr="007054DF">
        <w:rPr>
          <w:szCs w:val="22"/>
        </w:rPr>
        <w:t>s</w:t>
      </w:r>
      <w:r w:rsidR="00AE4480" w:rsidRPr="007054DF">
        <w:rPr>
          <w:szCs w:val="22"/>
        </w:rPr>
        <w:t xml:space="preserve"> unexpected cut-downs or </w:t>
      </w:r>
      <w:r w:rsidR="009D1F0A" w:rsidRPr="007054DF">
        <w:rPr>
          <w:szCs w:val="22"/>
        </w:rPr>
        <w:t xml:space="preserve">repairs </w:t>
      </w:r>
      <w:r w:rsidR="00AE4480" w:rsidRPr="007054DF">
        <w:rPr>
          <w:szCs w:val="22"/>
        </w:rPr>
        <w:t>where the vessel is unintentionally damaged</w:t>
      </w:r>
      <w:r w:rsidR="00C245FB" w:rsidRPr="007054DF">
        <w:rPr>
          <w:szCs w:val="22"/>
        </w:rPr>
        <w:t>.</w:t>
      </w:r>
      <w:r w:rsidR="00AE4480" w:rsidRPr="007054DF">
        <w:rPr>
          <w:szCs w:val="22"/>
        </w:rPr>
        <w:t xml:space="preserve"> </w:t>
      </w:r>
    </w:p>
    <w:p w14:paraId="20F37F47" w14:textId="15E8AD96" w:rsidR="001F7B25" w:rsidRPr="007054DF" w:rsidRDefault="00C245FB" w:rsidP="00BE0471">
      <w:pPr>
        <w:pStyle w:val="Bullet-green"/>
        <w:spacing w:line="360" w:lineRule="auto"/>
        <w:rPr>
          <w:szCs w:val="22"/>
          <w:lang w:val="en-GB"/>
        </w:rPr>
      </w:pPr>
      <w:r w:rsidRPr="007054DF">
        <w:rPr>
          <w:szCs w:val="22"/>
        </w:rPr>
        <w:t xml:space="preserve">It recommended </w:t>
      </w:r>
      <w:r w:rsidR="00AE4480" w:rsidRPr="007054DF">
        <w:rPr>
          <w:szCs w:val="22"/>
        </w:rPr>
        <w:t>exclud</w:t>
      </w:r>
      <w:r w:rsidRPr="007054DF">
        <w:rPr>
          <w:szCs w:val="22"/>
        </w:rPr>
        <w:t>ing</w:t>
      </w:r>
      <w:r w:rsidR="00AE4480" w:rsidRPr="007054DF">
        <w:rPr>
          <w:szCs w:val="22"/>
        </w:rPr>
        <w:t xml:space="preserve"> </w:t>
      </w:r>
      <w:r w:rsidR="009E2B48" w:rsidRPr="007054DF">
        <w:rPr>
          <w:szCs w:val="22"/>
        </w:rPr>
        <w:t>claim</w:t>
      </w:r>
      <w:r w:rsidR="00BB27B9" w:rsidRPr="007054DF">
        <w:rPr>
          <w:szCs w:val="22"/>
        </w:rPr>
        <w:t>s</w:t>
      </w:r>
      <w:r w:rsidR="009E2B48" w:rsidRPr="007054DF">
        <w:rPr>
          <w:szCs w:val="22"/>
        </w:rPr>
        <w:t xml:space="preserve"> for </w:t>
      </w:r>
      <w:r w:rsidR="00DE1BE8" w:rsidRPr="007054DF">
        <w:rPr>
          <w:szCs w:val="22"/>
        </w:rPr>
        <w:t xml:space="preserve">items </w:t>
      </w:r>
      <w:r w:rsidR="00232B7F" w:rsidRPr="007054DF">
        <w:rPr>
          <w:szCs w:val="22"/>
        </w:rPr>
        <w:t xml:space="preserve">where </w:t>
      </w:r>
      <w:r w:rsidR="00AE4480" w:rsidRPr="007054DF">
        <w:rPr>
          <w:szCs w:val="22"/>
        </w:rPr>
        <w:t>the vessel has be</w:t>
      </w:r>
      <w:r w:rsidR="008D0C21" w:rsidRPr="007054DF">
        <w:rPr>
          <w:szCs w:val="22"/>
        </w:rPr>
        <w:t xml:space="preserve">en routinely opened as part </w:t>
      </w:r>
      <w:r w:rsidR="00AE4480" w:rsidRPr="007054DF">
        <w:rPr>
          <w:szCs w:val="22"/>
        </w:rPr>
        <w:t>of another</w:t>
      </w:r>
      <w:r w:rsidR="003F2EA2" w:rsidRPr="007054DF">
        <w:rPr>
          <w:szCs w:val="22"/>
        </w:rPr>
        <w:t xml:space="preserve"> procedure</w:t>
      </w:r>
      <w:r w:rsidR="008D0C21" w:rsidRPr="007054DF">
        <w:rPr>
          <w:szCs w:val="22"/>
        </w:rPr>
        <w:t>.</w:t>
      </w:r>
    </w:p>
    <w:p w14:paraId="33079D72" w14:textId="686E3C5B" w:rsidR="00C73D41" w:rsidRPr="001A5350" w:rsidRDefault="001F7B25" w:rsidP="00BE0471">
      <w:pPr>
        <w:pStyle w:val="Bullet-green"/>
        <w:spacing w:line="360" w:lineRule="auto"/>
        <w:rPr>
          <w:szCs w:val="22"/>
          <w:lang w:val="en-GB"/>
        </w:rPr>
      </w:pPr>
      <w:r w:rsidRPr="007054DF">
        <w:rPr>
          <w:szCs w:val="22"/>
          <w:lang w:val="en-GB"/>
        </w:rPr>
        <w:t>The Committee noted there has been loose interpretation of the existing items and this recommendation was developed to better clarify the descriptor and ensure mo</w:t>
      </w:r>
      <w:r w:rsidR="001A5350">
        <w:rPr>
          <w:szCs w:val="22"/>
          <w:lang w:val="en-GB"/>
        </w:rPr>
        <w:t>re appropriate use of the item.</w:t>
      </w:r>
    </w:p>
    <w:p w14:paraId="462FFA80" w14:textId="77777777" w:rsidR="00C73D41" w:rsidRPr="007054DF" w:rsidRDefault="00C73D41" w:rsidP="004016D0">
      <w:pPr>
        <w:pStyle w:val="Heading1"/>
      </w:pPr>
      <w:bookmarkStart w:id="299" w:name="_Toc54355653"/>
      <w:r w:rsidRPr="007054DF">
        <w:lastRenderedPageBreak/>
        <w:t xml:space="preserve">Recommendations: Varicose </w:t>
      </w:r>
      <w:r w:rsidR="00F56021" w:rsidRPr="007054DF">
        <w:t>v</w:t>
      </w:r>
      <w:r w:rsidRPr="007054DF">
        <w:t>ein items</w:t>
      </w:r>
      <w:bookmarkEnd w:id="299"/>
    </w:p>
    <w:p w14:paraId="39A9E368" w14:textId="77777777" w:rsidR="00B16CF6" w:rsidRPr="007054DF" w:rsidRDefault="00B16CF6" w:rsidP="004016D0">
      <w:pPr>
        <w:pStyle w:val="Heading2"/>
      </w:pPr>
      <w:bookmarkStart w:id="300" w:name="_Toc54355654"/>
      <w:bookmarkStart w:id="301" w:name="_Hlk522747959"/>
      <w:r w:rsidRPr="004016D0">
        <w:t>Cross</w:t>
      </w:r>
      <w:r w:rsidR="002D5CC7" w:rsidRPr="007054DF">
        <w:t>-</w:t>
      </w:r>
      <w:r w:rsidRPr="007054DF">
        <w:t>cutting varicose vein recommendation</w:t>
      </w:r>
      <w:bookmarkEnd w:id="300"/>
    </w:p>
    <w:p w14:paraId="4585DDA1" w14:textId="41F7ACFF" w:rsidR="00B16CF6" w:rsidRPr="00F162FA" w:rsidRDefault="00B16CF6" w:rsidP="004B279A">
      <w:pPr>
        <w:pStyle w:val="Heading3Numbered"/>
        <w:ind w:left="720"/>
      </w:pPr>
      <w:bookmarkStart w:id="302" w:name="_Toc523953883"/>
      <w:bookmarkStart w:id="303" w:name="_Toc523954530"/>
      <w:bookmarkStart w:id="304" w:name="_Toc54355655"/>
      <w:r w:rsidRPr="00F162FA">
        <w:t xml:space="preserve">Recommendation </w:t>
      </w:r>
      <w:r w:rsidR="000A1168" w:rsidRPr="00F162FA">
        <w:t>16</w:t>
      </w:r>
      <w:bookmarkEnd w:id="302"/>
      <w:bookmarkEnd w:id="303"/>
      <w:bookmarkEnd w:id="304"/>
    </w:p>
    <w:p w14:paraId="3B9442F4" w14:textId="2DBCF1F3" w:rsidR="0021458A" w:rsidRPr="007054DF" w:rsidRDefault="0021458A" w:rsidP="00BE0471">
      <w:pPr>
        <w:pStyle w:val="Bullet-green"/>
        <w:spacing w:line="360" w:lineRule="auto"/>
        <w:rPr>
          <w:szCs w:val="22"/>
          <w:lang w:val="en-GB"/>
        </w:rPr>
      </w:pPr>
      <w:bookmarkStart w:id="305" w:name="_Toc523953884"/>
      <w:bookmarkStart w:id="306" w:name="_Toc523954531"/>
      <w:r w:rsidRPr="007054DF">
        <w:rPr>
          <w:szCs w:val="22"/>
          <w:lang w:val="en-GB"/>
        </w:rPr>
        <w:t>Items 32500–3252</w:t>
      </w:r>
      <w:r w:rsidR="00735F54" w:rsidRPr="007054DF">
        <w:rPr>
          <w:szCs w:val="22"/>
          <w:lang w:val="en-GB"/>
        </w:rPr>
        <w:t>9</w:t>
      </w:r>
      <w:r w:rsidRPr="007054DF">
        <w:rPr>
          <w:szCs w:val="22"/>
          <w:lang w:val="en-GB"/>
        </w:rPr>
        <w:t xml:space="preserve">: Require a referral from </w:t>
      </w:r>
      <w:r w:rsidR="00FE25F8" w:rsidRPr="007054DF">
        <w:rPr>
          <w:szCs w:val="22"/>
          <w:lang w:val="en-GB"/>
        </w:rPr>
        <w:t>a</w:t>
      </w:r>
      <w:r w:rsidRPr="007054DF">
        <w:rPr>
          <w:szCs w:val="22"/>
          <w:lang w:val="en-GB"/>
        </w:rPr>
        <w:t xml:space="preserve"> GP for all varicose vein services.</w:t>
      </w:r>
    </w:p>
    <w:p w14:paraId="41D95FD6" w14:textId="59A26862" w:rsidR="0011787D" w:rsidRPr="007054DF" w:rsidRDefault="00B16CF6" w:rsidP="00BE0471">
      <w:pPr>
        <w:pStyle w:val="Bullet2"/>
        <w:spacing w:line="360" w:lineRule="auto"/>
        <w:rPr>
          <w:szCs w:val="22"/>
        </w:rPr>
      </w:pPr>
      <w:r w:rsidRPr="007054DF">
        <w:rPr>
          <w:szCs w:val="22"/>
        </w:rPr>
        <w:t>The Committee recommends that all varicose vein items</w:t>
      </w:r>
      <w:r w:rsidR="00C725DB" w:rsidRPr="007054DF">
        <w:rPr>
          <w:szCs w:val="22"/>
        </w:rPr>
        <w:t xml:space="preserve"> </w:t>
      </w:r>
      <w:r w:rsidRPr="007054DF">
        <w:rPr>
          <w:szCs w:val="22"/>
        </w:rPr>
        <w:t xml:space="preserve">require a referral from a </w:t>
      </w:r>
      <w:r w:rsidR="008D0C21" w:rsidRPr="007054DF">
        <w:rPr>
          <w:szCs w:val="22"/>
        </w:rPr>
        <w:t>GP</w:t>
      </w:r>
      <w:r w:rsidRPr="007054DF">
        <w:rPr>
          <w:szCs w:val="22"/>
        </w:rPr>
        <w:t xml:space="preserve"> for management of venous disease.</w:t>
      </w:r>
    </w:p>
    <w:p w14:paraId="4B3E5C60" w14:textId="77777777" w:rsidR="00B16CF6" w:rsidRPr="007054DF" w:rsidRDefault="0011787D" w:rsidP="00BE0471">
      <w:pPr>
        <w:pStyle w:val="Bullet2"/>
        <w:spacing w:line="360" w:lineRule="auto"/>
        <w:rPr>
          <w:szCs w:val="22"/>
        </w:rPr>
      </w:pPr>
      <w:r w:rsidRPr="007054DF">
        <w:rPr>
          <w:szCs w:val="22"/>
        </w:rPr>
        <w:t>The</w:t>
      </w:r>
      <w:r w:rsidR="00DD2389" w:rsidRPr="007054DF">
        <w:rPr>
          <w:szCs w:val="22"/>
        </w:rPr>
        <w:t xml:space="preserve"> following </w:t>
      </w:r>
      <w:r w:rsidR="00B926E9" w:rsidRPr="007054DF">
        <w:rPr>
          <w:szCs w:val="22"/>
        </w:rPr>
        <w:t>restriction</w:t>
      </w:r>
      <w:r w:rsidR="00DD2389" w:rsidRPr="007054DF">
        <w:rPr>
          <w:szCs w:val="22"/>
        </w:rPr>
        <w:t xml:space="preserve"> </w:t>
      </w:r>
      <w:r w:rsidR="00972CEA" w:rsidRPr="007054DF">
        <w:rPr>
          <w:szCs w:val="22"/>
        </w:rPr>
        <w:t>would be added to</w:t>
      </w:r>
      <w:r w:rsidR="00DD2389" w:rsidRPr="007054DF">
        <w:rPr>
          <w:szCs w:val="22"/>
        </w:rPr>
        <w:t xml:space="preserve"> the</w:t>
      </w:r>
      <w:r w:rsidR="00972CEA" w:rsidRPr="007054DF">
        <w:rPr>
          <w:szCs w:val="22"/>
        </w:rPr>
        <w:t xml:space="preserve"> item</w:t>
      </w:r>
      <w:r w:rsidR="00DD2389" w:rsidRPr="007054DF">
        <w:rPr>
          <w:szCs w:val="22"/>
        </w:rPr>
        <w:t xml:space="preserve"> descriptor</w:t>
      </w:r>
      <w:r w:rsidR="00972CEA" w:rsidRPr="007054DF">
        <w:rPr>
          <w:szCs w:val="22"/>
        </w:rPr>
        <w:t>s</w:t>
      </w:r>
      <w:r w:rsidR="00DD2389" w:rsidRPr="007054DF">
        <w:rPr>
          <w:szCs w:val="22"/>
        </w:rPr>
        <w:t>:</w:t>
      </w:r>
      <w:bookmarkEnd w:id="305"/>
      <w:bookmarkEnd w:id="306"/>
    </w:p>
    <w:p w14:paraId="326A9B3A" w14:textId="77777777" w:rsidR="00B16CF6" w:rsidRPr="007054DF" w:rsidRDefault="00DD2389" w:rsidP="00BE0471">
      <w:pPr>
        <w:pStyle w:val="Dash3"/>
        <w:spacing w:line="360" w:lineRule="auto"/>
        <w:rPr>
          <w:szCs w:val="22"/>
        </w:rPr>
      </w:pPr>
      <w:bookmarkStart w:id="307" w:name="_Toc523953885"/>
      <w:bookmarkStart w:id="308" w:name="_Toc523954532"/>
      <w:r w:rsidRPr="007054DF">
        <w:rPr>
          <w:szCs w:val="22"/>
        </w:rPr>
        <w:t xml:space="preserve">Requiring referral </w:t>
      </w:r>
      <w:r w:rsidR="000D5B09" w:rsidRPr="007054DF">
        <w:rPr>
          <w:szCs w:val="22"/>
        </w:rPr>
        <w:t xml:space="preserve">for management of venous disease </w:t>
      </w:r>
      <w:r w:rsidRPr="007054DF">
        <w:rPr>
          <w:szCs w:val="22"/>
        </w:rPr>
        <w:t xml:space="preserve">by a </w:t>
      </w:r>
      <w:r w:rsidR="007457CA" w:rsidRPr="007054DF">
        <w:rPr>
          <w:szCs w:val="22"/>
        </w:rPr>
        <w:t>medical</w:t>
      </w:r>
      <w:r w:rsidR="00231F96" w:rsidRPr="007054DF">
        <w:rPr>
          <w:szCs w:val="22"/>
        </w:rPr>
        <w:t xml:space="preserve"> practitioner </w:t>
      </w:r>
      <w:r w:rsidRPr="007054DF">
        <w:rPr>
          <w:szCs w:val="22"/>
        </w:rPr>
        <w:t>who is not a member of a group of practitioners of which the providing practitioner is a member</w:t>
      </w:r>
      <w:r w:rsidR="00C632B3" w:rsidRPr="007054DF">
        <w:rPr>
          <w:szCs w:val="22"/>
        </w:rPr>
        <w:t>.</w:t>
      </w:r>
      <w:bookmarkEnd w:id="307"/>
      <w:bookmarkEnd w:id="308"/>
    </w:p>
    <w:p w14:paraId="3ED1DD6E" w14:textId="3E1E8CD4" w:rsidR="00312B0A" w:rsidRPr="004B279A" w:rsidRDefault="0023608A" w:rsidP="00BE0471">
      <w:pPr>
        <w:pStyle w:val="Bullet-green"/>
        <w:spacing w:line="360" w:lineRule="auto"/>
      </w:pPr>
      <w:bookmarkStart w:id="309" w:name="_Toc523953886"/>
      <w:bookmarkStart w:id="310" w:name="_Toc523954533"/>
      <w:r w:rsidRPr="007054DF">
        <w:rPr>
          <w:rStyle w:val="IntenseEmphasis"/>
          <w:rFonts w:cstheme="minorHAnsi"/>
          <w:i w:val="0"/>
          <w:iCs w:val="0"/>
          <w:color w:val="auto"/>
          <w:szCs w:val="22"/>
          <w:lang w:val="en-GB"/>
        </w:rPr>
        <w:t xml:space="preserve">The </w:t>
      </w:r>
      <w:r w:rsidRPr="007054DF">
        <w:rPr>
          <w:rStyle w:val="IntenseEmphasis"/>
          <w:i w:val="0"/>
          <w:iCs w:val="0"/>
          <w:color w:val="auto"/>
          <w:szCs w:val="22"/>
        </w:rPr>
        <w:t>Committee</w:t>
      </w:r>
      <w:r w:rsidRPr="007054DF">
        <w:rPr>
          <w:rStyle w:val="IntenseEmphasis"/>
          <w:rFonts w:cstheme="minorHAnsi"/>
          <w:i w:val="0"/>
          <w:iCs w:val="0"/>
          <w:color w:val="auto"/>
          <w:szCs w:val="22"/>
          <w:lang w:val="en-GB"/>
        </w:rPr>
        <w:t xml:space="preserve"> </w:t>
      </w:r>
      <w:r w:rsidR="008D0C21" w:rsidRPr="007054DF">
        <w:rPr>
          <w:rStyle w:val="IntenseEmphasis"/>
          <w:rFonts w:cstheme="minorHAnsi"/>
          <w:i w:val="0"/>
          <w:iCs w:val="0"/>
          <w:color w:val="auto"/>
          <w:szCs w:val="22"/>
          <w:lang w:val="en-GB"/>
        </w:rPr>
        <w:t xml:space="preserve">also </w:t>
      </w:r>
      <w:r w:rsidRPr="007054DF">
        <w:rPr>
          <w:rStyle w:val="IntenseEmphasis"/>
          <w:rFonts w:cstheme="minorHAnsi"/>
          <w:i w:val="0"/>
          <w:iCs w:val="0"/>
          <w:color w:val="auto"/>
          <w:szCs w:val="22"/>
          <w:lang w:val="en-GB"/>
        </w:rPr>
        <w:t>recommends changes to the explanatory notes for</w:t>
      </w:r>
      <w:r w:rsidR="0003261A" w:rsidRPr="007054DF">
        <w:rPr>
          <w:rStyle w:val="IntenseEmphasis"/>
          <w:rFonts w:cstheme="minorHAnsi"/>
          <w:i w:val="0"/>
          <w:iCs w:val="0"/>
          <w:color w:val="auto"/>
          <w:szCs w:val="22"/>
          <w:lang w:val="en-GB"/>
        </w:rPr>
        <w:t xml:space="preserve"> all</w:t>
      </w:r>
      <w:r w:rsidRPr="007054DF">
        <w:rPr>
          <w:rStyle w:val="IntenseEmphasis"/>
          <w:rFonts w:cstheme="minorHAnsi"/>
          <w:i w:val="0"/>
          <w:iCs w:val="0"/>
          <w:color w:val="auto"/>
          <w:szCs w:val="22"/>
          <w:lang w:val="en-GB"/>
        </w:rPr>
        <w:t xml:space="preserve"> varicose vein items</w:t>
      </w:r>
      <w:r w:rsidR="0003261A" w:rsidRPr="007054DF">
        <w:rPr>
          <w:rStyle w:val="IntenseEmphasis"/>
          <w:rFonts w:cstheme="minorHAnsi"/>
          <w:i w:val="0"/>
          <w:iCs w:val="0"/>
          <w:color w:val="auto"/>
          <w:szCs w:val="22"/>
          <w:lang w:val="en-GB"/>
        </w:rPr>
        <w:t xml:space="preserve"> </w:t>
      </w:r>
      <w:r w:rsidRPr="007054DF">
        <w:rPr>
          <w:rStyle w:val="IntenseEmphasis"/>
          <w:rFonts w:cstheme="minorHAnsi"/>
          <w:i w:val="0"/>
          <w:iCs w:val="0"/>
          <w:color w:val="auto"/>
          <w:szCs w:val="22"/>
          <w:lang w:val="en-GB"/>
        </w:rPr>
        <w:t xml:space="preserve">to </w:t>
      </w:r>
      <w:r w:rsidR="00BF1DD6" w:rsidRPr="007054DF">
        <w:rPr>
          <w:rStyle w:val="IntenseEmphasis"/>
          <w:rFonts w:cstheme="minorHAnsi"/>
          <w:i w:val="0"/>
          <w:iCs w:val="0"/>
          <w:color w:val="auto"/>
          <w:szCs w:val="22"/>
          <w:lang w:val="en-GB"/>
        </w:rPr>
        <w:t xml:space="preserve">explicitly </w:t>
      </w:r>
      <w:r w:rsidR="00DB3F6F" w:rsidRPr="007054DF">
        <w:rPr>
          <w:rStyle w:val="IntenseEmphasis"/>
          <w:rFonts w:cstheme="minorHAnsi"/>
          <w:i w:val="0"/>
          <w:iCs w:val="0"/>
          <w:color w:val="auto"/>
          <w:szCs w:val="22"/>
          <w:lang w:val="en-GB"/>
        </w:rPr>
        <w:t>require</w:t>
      </w:r>
      <w:r w:rsidRPr="007054DF">
        <w:rPr>
          <w:rStyle w:val="IntenseEmphasis"/>
          <w:rFonts w:cstheme="minorHAnsi"/>
          <w:i w:val="0"/>
          <w:iCs w:val="0"/>
          <w:color w:val="auto"/>
          <w:szCs w:val="22"/>
          <w:lang w:val="en-GB"/>
        </w:rPr>
        <w:t xml:space="preserve"> </w:t>
      </w:r>
      <w:r w:rsidR="0041350E" w:rsidRPr="007054DF">
        <w:rPr>
          <w:rStyle w:val="IntenseEmphasis"/>
          <w:rFonts w:cstheme="minorHAnsi"/>
          <w:i w:val="0"/>
          <w:iCs w:val="0"/>
          <w:color w:val="auto"/>
          <w:szCs w:val="22"/>
          <w:lang w:val="en-GB"/>
        </w:rPr>
        <w:t xml:space="preserve">that all </w:t>
      </w:r>
      <w:r w:rsidR="00100182" w:rsidRPr="007054DF">
        <w:rPr>
          <w:rStyle w:val="IntenseEmphasis"/>
          <w:rFonts w:cstheme="minorHAnsi"/>
          <w:i w:val="0"/>
          <w:iCs w:val="0"/>
          <w:color w:val="auto"/>
          <w:szCs w:val="22"/>
          <w:lang w:val="en-GB"/>
        </w:rPr>
        <w:t>clinician</w:t>
      </w:r>
      <w:r w:rsidR="00380685" w:rsidRPr="007054DF">
        <w:rPr>
          <w:rStyle w:val="IntenseEmphasis"/>
          <w:rFonts w:cstheme="minorHAnsi"/>
          <w:i w:val="0"/>
          <w:iCs w:val="0"/>
          <w:color w:val="auto"/>
          <w:szCs w:val="22"/>
          <w:lang w:val="en-GB"/>
        </w:rPr>
        <w:t xml:space="preserve">s </w:t>
      </w:r>
      <w:r w:rsidR="00677CC9" w:rsidRPr="007054DF">
        <w:rPr>
          <w:rStyle w:val="IntenseEmphasis"/>
          <w:rFonts w:cstheme="minorHAnsi"/>
          <w:i w:val="0"/>
          <w:iCs w:val="0"/>
          <w:color w:val="auto"/>
          <w:szCs w:val="22"/>
          <w:lang w:val="en-GB"/>
        </w:rPr>
        <w:t>are</w:t>
      </w:r>
      <w:r w:rsidR="00380685" w:rsidRPr="007054DF">
        <w:rPr>
          <w:rStyle w:val="IntenseEmphasis"/>
          <w:rFonts w:cstheme="minorHAnsi"/>
          <w:i w:val="0"/>
          <w:iCs w:val="0"/>
          <w:color w:val="auto"/>
          <w:szCs w:val="22"/>
          <w:lang w:val="en-GB"/>
        </w:rPr>
        <w:t xml:space="preserve"> </w:t>
      </w:r>
      <w:r w:rsidRPr="007054DF">
        <w:rPr>
          <w:rStyle w:val="IntenseEmphasis"/>
          <w:rFonts w:cstheme="minorHAnsi"/>
          <w:i w:val="0"/>
          <w:iCs w:val="0"/>
          <w:color w:val="auto"/>
          <w:szCs w:val="22"/>
          <w:lang w:val="en-GB"/>
        </w:rPr>
        <w:t>appropriate</w:t>
      </w:r>
      <w:r w:rsidR="00380685" w:rsidRPr="007054DF">
        <w:rPr>
          <w:rStyle w:val="IntenseEmphasis"/>
          <w:rFonts w:cstheme="minorHAnsi"/>
          <w:i w:val="0"/>
          <w:iCs w:val="0"/>
          <w:color w:val="auto"/>
          <w:szCs w:val="22"/>
          <w:lang w:val="en-GB"/>
        </w:rPr>
        <w:t>ly</w:t>
      </w:r>
      <w:r w:rsidRPr="007054DF">
        <w:rPr>
          <w:rStyle w:val="IntenseEmphasis"/>
          <w:rFonts w:cstheme="minorHAnsi"/>
          <w:i w:val="0"/>
          <w:iCs w:val="0"/>
          <w:color w:val="auto"/>
          <w:szCs w:val="22"/>
          <w:lang w:val="en-GB"/>
        </w:rPr>
        <w:t xml:space="preserve"> qualified</w:t>
      </w:r>
      <w:r w:rsidR="00C86C8B" w:rsidRPr="007054DF">
        <w:rPr>
          <w:rStyle w:val="IntenseEmphasis"/>
          <w:rFonts w:cstheme="minorHAnsi"/>
          <w:i w:val="0"/>
          <w:iCs w:val="0"/>
          <w:color w:val="auto"/>
          <w:szCs w:val="22"/>
          <w:lang w:val="en-GB"/>
        </w:rPr>
        <w:t xml:space="preserve"> and have received the necessary</w:t>
      </w:r>
      <w:r w:rsidR="00D94BD6" w:rsidRPr="007054DF">
        <w:rPr>
          <w:rStyle w:val="IntenseEmphasis"/>
          <w:rFonts w:cstheme="minorHAnsi"/>
          <w:i w:val="0"/>
          <w:iCs w:val="0"/>
          <w:color w:val="auto"/>
          <w:szCs w:val="22"/>
          <w:lang w:val="en-GB"/>
        </w:rPr>
        <w:t xml:space="preserve"> </w:t>
      </w:r>
      <w:r w:rsidR="006F4018" w:rsidRPr="007054DF">
        <w:rPr>
          <w:rStyle w:val="IntenseEmphasis"/>
          <w:rFonts w:cstheme="minorHAnsi"/>
          <w:i w:val="0"/>
          <w:iCs w:val="0"/>
          <w:color w:val="auto"/>
          <w:szCs w:val="22"/>
          <w:lang w:val="en-GB"/>
        </w:rPr>
        <w:t>training</w:t>
      </w:r>
      <w:r w:rsidR="00D94BD6" w:rsidRPr="007054DF">
        <w:rPr>
          <w:rStyle w:val="IntenseEmphasis"/>
          <w:rFonts w:cstheme="minorHAnsi"/>
          <w:i w:val="0"/>
          <w:iCs w:val="0"/>
          <w:color w:val="auto"/>
          <w:szCs w:val="22"/>
          <w:lang w:val="en-GB"/>
        </w:rPr>
        <w:t xml:space="preserve"> </w:t>
      </w:r>
      <w:r w:rsidR="00BF1DD6" w:rsidRPr="007054DF">
        <w:rPr>
          <w:szCs w:val="22"/>
          <w:lang w:val="en-GB"/>
        </w:rPr>
        <w:t>in ultrasonography</w:t>
      </w:r>
      <w:r w:rsidR="00C86C8B" w:rsidRPr="007054DF">
        <w:rPr>
          <w:szCs w:val="22"/>
          <w:lang w:val="en-GB"/>
        </w:rPr>
        <w:t xml:space="preserve"> for the management of venous disease</w:t>
      </w:r>
      <w:r w:rsidR="004B279A">
        <w:t>.</w:t>
      </w:r>
    </w:p>
    <w:p w14:paraId="1428AB3E" w14:textId="77777777" w:rsidR="0023608A" w:rsidRPr="004B279A" w:rsidRDefault="000F552D" w:rsidP="00BE0471">
      <w:pPr>
        <w:pStyle w:val="Bullet-green"/>
        <w:spacing w:line="360" w:lineRule="auto"/>
      </w:pPr>
      <w:r w:rsidRPr="007054DF">
        <w:rPr>
          <w:rStyle w:val="IntenseEmphasis"/>
          <w:rFonts w:cstheme="minorHAnsi"/>
          <w:i w:val="0"/>
          <w:iCs w:val="0"/>
          <w:color w:val="auto"/>
          <w:szCs w:val="22"/>
          <w:lang w:val="en-GB"/>
        </w:rPr>
        <w:t>The proposed explanatory notes</w:t>
      </w:r>
      <w:r w:rsidR="003D5B2B" w:rsidRPr="007054DF">
        <w:rPr>
          <w:rStyle w:val="IntenseEmphasis"/>
          <w:rFonts w:cstheme="minorHAnsi"/>
          <w:i w:val="0"/>
          <w:iCs w:val="0"/>
          <w:color w:val="auto"/>
          <w:szCs w:val="22"/>
          <w:lang w:val="en-GB"/>
        </w:rPr>
        <w:t xml:space="preserve"> (</w:t>
      </w:r>
      <w:r w:rsidRPr="007054DF">
        <w:rPr>
          <w:rStyle w:val="IntenseEmphasis"/>
          <w:rFonts w:cstheme="minorHAnsi"/>
          <w:i w:val="0"/>
          <w:iCs w:val="0"/>
          <w:color w:val="auto"/>
          <w:szCs w:val="22"/>
          <w:lang w:val="en-GB"/>
        </w:rPr>
        <w:t xml:space="preserve">with changes highlighted </w:t>
      </w:r>
      <w:r w:rsidR="003D5B2B" w:rsidRPr="007054DF">
        <w:rPr>
          <w:rStyle w:val="IntenseEmphasis"/>
          <w:rFonts w:cstheme="minorHAnsi"/>
          <w:i w:val="0"/>
          <w:iCs w:val="0"/>
          <w:color w:val="auto"/>
          <w:szCs w:val="22"/>
          <w:lang w:val="en-GB"/>
        </w:rPr>
        <w:t>in bold)</w:t>
      </w:r>
      <w:r w:rsidRPr="007054DF">
        <w:rPr>
          <w:rStyle w:val="IntenseEmphasis"/>
          <w:rFonts w:cstheme="minorHAnsi"/>
          <w:i w:val="0"/>
          <w:iCs w:val="0"/>
          <w:color w:val="auto"/>
          <w:szCs w:val="22"/>
          <w:lang w:val="en-GB"/>
        </w:rPr>
        <w:t xml:space="preserve"> </w:t>
      </w:r>
      <w:r w:rsidR="00C725DB" w:rsidRPr="007054DF">
        <w:rPr>
          <w:rStyle w:val="IntenseEmphasis"/>
          <w:rFonts w:cstheme="minorHAnsi"/>
          <w:i w:val="0"/>
          <w:iCs w:val="0"/>
          <w:color w:val="auto"/>
          <w:szCs w:val="22"/>
          <w:lang w:val="en-GB"/>
        </w:rPr>
        <w:t>are</w:t>
      </w:r>
      <w:r w:rsidRPr="007054DF">
        <w:rPr>
          <w:rStyle w:val="IntenseEmphasis"/>
          <w:rFonts w:cstheme="minorHAnsi"/>
          <w:i w:val="0"/>
          <w:iCs w:val="0"/>
          <w:color w:val="auto"/>
          <w:szCs w:val="22"/>
          <w:lang w:val="en-GB"/>
        </w:rPr>
        <w:t xml:space="preserve"> as follows</w:t>
      </w:r>
      <w:r w:rsidR="0023608A" w:rsidRPr="007054DF">
        <w:rPr>
          <w:rStyle w:val="IntenseEmphasis"/>
          <w:rFonts w:cstheme="minorHAnsi"/>
          <w:i w:val="0"/>
          <w:iCs w:val="0"/>
          <w:color w:val="auto"/>
          <w:szCs w:val="22"/>
          <w:lang w:val="en-GB"/>
        </w:rPr>
        <w:t>:</w:t>
      </w:r>
      <w:bookmarkEnd w:id="309"/>
      <w:bookmarkEnd w:id="310"/>
    </w:p>
    <w:p w14:paraId="24923EAF" w14:textId="2E1AA1C5" w:rsidR="0023608A" w:rsidRPr="00FE4D10" w:rsidRDefault="0023608A" w:rsidP="00BE0471">
      <w:pPr>
        <w:pStyle w:val="Bullet2"/>
        <w:spacing w:line="360" w:lineRule="auto"/>
        <w:rPr>
          <w:rStyle w:val="IntenseEmphasis"/>
          <w:i w:val="0"/>
          <w:iCs w:val="0"/>
          <w:color w:val="auto"/>
          <w:szCs w:val="22"/>
        </w:rPr>
      </w:pPr>
      <w:bookmarkStart w:id="311" w:name="_Toc523953887"/>
      <w:bookmarkStart w:id="312" w:name="_Toc523954534"/>
      <w:r w:rsidRPr="007054DF">
        <w:rPr>
          <w:szCs w:val="22"/>
        </w:rPr>
        <w:t xml:space="preserve">TN.8.33 </w:t>
      </w:r>
      <w:r w:rsidR="0003261A" w:rsidRPr="007054DF">
        <w:rPr>
          <w:szCs w:val="22"/>
        </w:rPr>
        <w:t>–</w:t>
      </w:r>
      <w:r w:rsidRPr="007054DF">
        <w:rPr>
          <w:szCs w:val="22"/>
        </w:rPr>
        <w:t xml:space="preserve"> </w:t>
      </w:r>
      <w:r w:rsidR="0003261A" w:rsidRPr="007054DF">
        <w:rPr>
          <w:b/>
          <w:szCs w:val="22"/>
        </w:rPr>
        <w:t>Sclerotherapy (32500 and new items), Surgical Dissection and Ligation (Ite</w:t>
      </w:r>
      <w:r w:rsidR="006317A1" w:rsidRPr="007054DF">
        <w:rPr>
          <w:b/>
          <w:szCs w:val="22"/>
        </w:rPr>
        <w:t xml:space="preserve">ms 32507, 32508, 32511, 32514, </w:t>
      </w:r>
      <w:r w:rsidR="0003261A" w:rsidRPr="007054DF">
        <w:rPr>
          <w:b/>
          <w:szCs w:val="22"/>
        </w:rPr>
        <w:t>32517),</w:t>
      </w:r>
      <w:r w:rsidR="0003261A" w:rsidRPr="007054DF">
        <w:rPr>
          <w:szCs w:val="22"/>
        </w:rPr>
        <w:t xml:space="preserve"> </w:t>
      </w:r>
      <w:r w:rsidRPr="007054DF">
        <w:rPr>
          <w:szCs w:val="22"/>
        </w:rPr>
        <w:t xml:space="preserve">Cyanoacrylate </w:t>
      </w:r>
      <w:r w:rsidR="00032575" w:rsidRPr="007054DF">
        <w:rPr>
          <w:b/>
          <w:szCs w:val="22"/>
        </w:rPr>
        <w:t>adhesive</w:t>
      </w:r>
      <w:r w:rsidRPr="007054DF">
        <w:rPr>
          <w:szCs w:val="22"/>
        </w:rPr>
        <w:t xml:space="preserve"> (Items 32528 and 32529), </w:t>
      </w:r>
      <w:proofErr w:type="spellStart"/>
      <w:r w:rsidRPr="007054DF">
        <w:rPr>
          <w:szCs w:val="22"/>
        </w:rPr>
        <w:t>Endovenous</w:t>
      </w:r>
      <w:proofErr w:type="spellEnd"/>
      <w:r w:rsidRPr="007054DF">
        <w:rPr>
          <w:szCs w:val="22"/>
        </w:rPr>
        <w:t xml:space="preserve"> Laser Therapy (Items 32520 and 32522) and Radiofrequency Ablation (Items 32523 and 32526). </w:t>
      </w:r>
      <w:r w:rsidRPr="007054DF">
        <w:rPr>
          <w:b/>
          <w:szCs w:val="22"/>
        </w:rPr>
        <w:t>It is required</w:t>
      </w:r>
      <w:r w:rsidRPr="007054DF">
        <w:rPr>
          <w:szCs w:val="22"/>
        </w:rPr>
        <w:t xml:space="preserve"> that medical practitioner performing cyanoacrylate </w:t>
      </w:r>
      <w:r w:rsidR="007457CA" w:rsidRPr="007054DF">
        <w:rPr>
          <w:b/>
          <w:szCs w:val="22"/>
        </w:rPr>
        <w:t>adhesive</w:t>
      </w:r>
      <w:r w:rsidRPr="007054DF">
        <w:rPr>
          <w:szCs w:val="22"/>
        </w:rPr>
        <w:t xml:space="preserve">, </w:t>
      </w:r>
      <w:proofErr w:type="spellStart"/>
      <w:r w:rsidRPr="007054DF">
        <w:rPr>
          <w:szCs w:val="22"/>
        </w:rPr>
        <w:t>endovenous</w:t>
      </w:r>
      <w:proofErr w:type="spellEnd"/>
      <w:r w:rsidRPr="007054DF">
        <w:rPr>
          <w:szCs w:val="22"/>
        </w:rPr>
        <w:t xml:space="preserve"> laser therapy (ELT) or radiofrequency ablation (RFA) has successfully completed a substantial course of study and </w:t>
      </w:r>
      <w:r w:rsidRPr="007054DF">
        <w:rPr>
          <w:b/>
          <w:szCs w:val="22"/>
        </w:rPr>
        <w:t>training in duplex ultrasound</w:t>
      </w:r>
      <w:r w:rsidRPr="007054DF">
        <w:rPr>
          <w:szCs w:val="22"/>
        </w:rPr>
        <w:t xml:space="preserve"> and the management of venous disease, which has been endorsed by their relevant professional organisation </w:t>
      </w:r>
      <w:r w:rsidRPr="007054DF">
        <w:rPr>
          <w:b/>
          <w:szCs w:val="22"/>
        </w:rPr>
        <w:t xml:space="preserve">and has received a valid referral </w:t>
      </w:r>
      <w:r w:rsidR="00D91447" w:rsidRPr="007054DF">
        <w:rPr>
          <w:b/>
          <w:szCs w:val="22"/>
        </w:rPr>
        <w:t xml:space="preserve">for management of venous disease </w:t>
      </w:r>
      <w:r w:rsidRPr="007054DF">
        <w:rPr>
          <w:b/>
          <w:szCs w:val="22"/>
        </w:rPr>
        <w:t xml:space="preserve">from </w:t>
      </w:r>
      <w:r w:rsidR="00A61919" w:rsidRPr="007054DF">
        <w:rPr>
          <w:b/>
          <w:szCs w:val="22"/>
        </w:rPr>
        <w:t xml:space="preserve">a </w:t>
      </w:r>
      <w:r w:rsidR="007457CA" w:rsidRPr="007054DF">
        <w:rPr>
          <w:b/>
          <w:szCs w:val="22"/>
        </w:rPr>
        <w:t>medical</w:t>
      </w:r>
      <w:r w:rsidR="00A61919" w:rsidRPr="007054DF">
        <w:rPr>
          <w:b/>
          <w:szCs w:val="22"/>
        </w:rPr>
        <w:t xml:space="preserve"> practitioner</w:t>
      </w:r>
      <w:r w:rsidRPr="007054DF">
        <w:rPr>
          <w:szCs w:val="22"/>
        </w:rPr>
        <w:t>.</w:t>
      </w:r>
      <w:r w:rsidR="00A32D94" w:rsidRPr="007054DF">
        <w:rPr>
          <w:szCs w:val="22"/>
        </w:rPr>
        <w:t xml:space="preserve"> Medicare-funded cyanoacrylate adhesive</w:t>
      </w:r>
      <w:r w:rsidRPr="007054DF">
        <w:rPr>
          <w:szCs w:val="22"/>
        </w:rPr>
        <w:t xml:space="preserve">, ELT and RFA can only be performed in cases where it is documented by duplex ultrasound that the great or </w:t>
      </w:r>
      <w:r w:rsidR="00032575" w:rsidRPr="007054DF">
        <w:rPr>
          <w:szCs w:val="22"/>
        </w:rPr>
        <w:t>small</w:t>
      </w:r>
      <w:r w:rsidRPr="007054DF">
        <w:rPr>
          <w:szCs w:val="22"/>
        </w:rPr>
        <w:t xml:space="preserve"> saphenous vein (and major tributaries of saphenous veins as necessary) demonstrates reflux of 0.5 seconds or longer.</w:t>
      </w:r>
      <w:bookmarkEnd w:id="311"/>
      <w:bookmarkEnd w:id="312"/>
    </w:p>
    <w:p w14:paraId="197B7F57" w14:textId="77777777" w:rsidR="00B16CF6" w:rsidRPr="00F162FA" w:rsidRDefault="00B16CF6" w:rsidP="004B279A">
      <w:pPr>
        <w:pStyle w:val="Heading3Numbered"/>
        <w:ind w:left="720"/>
      </w:pPr>
      <w:bookmarkStart w:id="313" w:name="_Toc523953888"/>
      <w:bookmarkStart w:id="314" w:name="_Toc523954535"/>
      <w:bookmarkStart w:id="315" w:name="_Toc54355656"/>
      <w:r w:rsidRPr="004016D0">
        <w:lastRenderedPageBreak/>
        <w:t>Rationale</w:t>
      </w:r>
      <w:r w:rsidRPr="00F162FA">
        <w:t xml:space="preserve"> for Recommendation 16</w:t>
      </w:r>
      <w:bookmarkEnd w:id="313"/>
      <w:bookmarkEnd w:id="314"/>
      <w:bookmarkEnd w:id="315"/>
    </w:p>
    <w:p w14:paraId="31D0F630" w14:textId="77777777" w:rsidR="00217EB2" w:rsidRPr="007054DF" w:rsidRDefault="00217EB2" w:rsidP="00BE0471">
      <w:pPr>
        <w:pStyle w:val="Bullet-green"/>
        <w:numPr>
          <w:ilvl w:val="0"/>
          <w:numId w:val="0"/>
        </w:numPr>
        <w:spacing w:line="360" w:lineRule="auto"/>
        <w:rPr>
          <w:szCs w:val="22"/>
          <w:lang w:val="en-GB"/>
        </w:rPr>
      </w:pPr>
      <w:bookmarkStart w:id="316" w:name="_Toc523953889"/>
      <w:bookmarkStart w:id="317" w:name="_Toc523954536"/>
      <w:r w:rsidRPr="007054DF">
        <w:rPr>
          <w:szCs w:val="22"/>
          <w:lang w:val="en-GB"/>
        </w:rPr>
        <w:t xml:space="preserve">This recommendation focuses on </w:t>
      </w:r>
      <w:r w:rsidR="00B11F78" w:rsidRPr="007054DF">
        <w:rPr>
          <w:szCs w:val="22"/>
          <w:lang w:val="en-GB"/>
        </w:rPr>
        <w:t xml:space="preserve">ensuring consistency and appropriateness across all varicose </w:t>
      </w:r>
      <w:proofErr w:type="gramStart"/>
      <w:r w:rsidR="00B11F78" w:rsidRPr="007054DF">
        <w:rPr>
          <w:szCs w:val="22"/>
          <w:lang w:val="en-GB"/>
        </w:rPr>
        <w:t>veins</w:t>
      </w:r>
      <w:proofErr w:type="gramEnd"/>
      <w:r w:rsidR="00B11F78" w:rsidRPr="007054DF">
        <w:rPr>
          <w:szCs w:val="22"/>
          <w:lang w:val="en-GB"/>
        </w:rPr>
        <w:t xml:space="preserve"> items</w:t>
      </w:r>
      <w:r w:rsidRPr="007054DF">
        <w:rPr>
          <w:szCs w:val="22"/>
          <w:lang w:val="en-GB"/>
        </w:rPr>
        <w:t>. It is based on the following.</w:t>
      </w:r>
    </w:p>
    <w:p w14:paraId="38815127" w14:textId="77777777" w:rsidR="00A30F05" w:rsidRPr="007054DF" w:rsidRDefault="00B16CF6" w:rsidP="00BE0471">
      <w:pPr>
        <w:pStyle w:val="Bullet-green"/>
        <w:spacing w:line="360" w:lineRule="auto"/>
        <w:rPr>
          <w:szCs w:val="22"/>
          <w:lang w:val="en-GB"/>
        </w:rPr>
      </w:pPr>
      <w:r w:rsidRPr="007054DF">
        <w:rPr>
          <w:szCs w:val="22"/>
          <w:lang w:val="en-GB"/>
        </w:rPr>
        <w:t xml:space="preserve">The </w:t>
      </w:r>
      <w:r w:rsidRPr="007054DF">
        <w:rPr>
          <w:szCs w:val="22"/>
        </w:rPr>
        <w:t>Committee</w:t>
      </w:r>
      <w:r w:rsidRPr="007054DF">
        <w:rPr>
          <w:szCs w:val="22"/>
          <w:lang w:val="en-GB"/>
        </w:rPr>
        <w:t xml:space="preserve"> </w:t>
      </w:r>
      <w:r w:rsidR="00DD2389" w:rsidRPr="007054DF">
        <w:rPr>
          <w:szCs w:val="22"/>
          <w:lang w:val="en-GB"/>
        </w:rPr>
        <w:t>agree</w:t>
      </w:r>
      <w:r w:rsidR="008F0534" w:rsidRPr="007054DF">
        <w:rPr>
          <w:szCs w:val="22"/>
          <w:lang w:val="en-GB"/>
        </w:rPr>
        <w:t>d that</w:t>
      </w:r>
      <w:r w:rsidR="00DD2389" w:rsidRPr="007054DF">
        <w:rPr>
          <w:szCs w:val="22"/>
          <w:lang w:val="en-GB"/>
        </w:rPr>
        <w:t xml:space="preserve"> </w:t>
      </w:r>
      <w:r w:rsidR="000C4E45" w:rsidRPr="007054DF">
        <w:rPr>
          <w:szCs w:val="22"/>
          <w:lang w:val="en-GB"/>
        </w:rPr>
        <w:t xml:space="preserve">patients should be initially assessed by a </w:t>
      </w:r>
      <w:r w:rsidR="007457CA" w:rsidRPr="007054DF">
        <w:rPr>
          <w:szCs w:val="22"/>
          <w:lang w:val="en-GB"/>
        </w:rPr>
        <w:t>medical practitioner</w:t>
      </w:r>
      <w:r w:rsidR="00D63EB1" w:rsidRPr="007054DF">
        <w:rPr>
          <w:szCs w:val="22"/>
          <w:lang w:val="en-GB"/>
        </w:rPr>
        <w:t xml:space="preserve"> (</w:t>
      </w:r>
      <w:r w:rsidR="000C4E45" w:rsidRPr="007054DF">
        <w:rPr>
          <w:szCs w:val="22"/>
          <w:lang w:val="en-GB"/>
        </w:rPr>
        <w:t>ideally</w:t>
      </w:r>
      <w:r w:rsidR="00D63EB1" w:rsidRPr="007054DF">
        <w:rPr>
          <w:szCs w:val="22"/>
          <w:lang w:val="en-GB"/>
        </w:rPr>
        <w:t>,</w:t>
      </w:r>
      <w:r w:rsidR="000C4E45" w:rsidRPr="007054DF">
        <w:rPr>
          <w:szCs w:val="22"/>
          <w:lang w:val="en-GB"/>
        </w:rPr>
        <w:t xml:space="preserve"> their usual </w:t>
      </w:r>
      <w:r w:rsidR="00E62387" w:rsidRPr="007054DF">
        <w:rPr>
          <w:szCs w:val="22"/>
          <w:lang w:val="en-GB"/>
        </w:rPr>
        <w:t>GP</w:t>
      </w:r>
      <w:r w:rsidR="00D63EB1" w:rsidRPr="007054DF">
        <w:rPr>
          <w:szCs w:val="22"/>
          <w:lang w:val="en-GB"/>
        </w:rPr>
        <w:t>)</w:t>
      </w:r>
      <w:r w:rsidR="000C4E45" w:rsidRPr="007054DF">
        <w:rPr>
          <w:szCs w:val="22"/>
          <w:lang w:val="en-GB"/>
        </w:rPr>
        <w:t xml:space="preserve"> who is not the </w:t>
      </w:r>
      <w:r w:rsidR="00100182" w:rsidRPr="007054DF">
        <w:rPr>
          <w:szCs w:val="22"/>
          <w:lang w:val="en-GB"/>
        </w:rPr>
        <w:t>clinician</w:t>
      </w:r>
      <w:r w:rsidR="000C4E45" w:rsidRPr="007054DF">
        <w:rPr>
          <w:szCs w:val="22"/>
          <w:lang w:val="en-GB"/>
        </w:rPr>
        <w:t xml:space="preserve"> performing the </w:t>
      </w:r>
      <w:proofErr w:type="gramStart"/>
      <w:r w:rsidR="000C4E45" w:rsidRPr="007054DF">
        <w:rPr>
          <w:szCs w:val="22"/>
          <w:lang w:val="en-GB"/>
        </w:rPr>
        <w:t>procedure</w:t>
      </w:r>
      <w:r w:rsidR="007457CA" w:rsidRPr="007054DF">
        <w:rPr>
          <w:szCs w:val="22"/>
          <w:lang w:val="en-GB"/>
        </w:rPr>
        <w:t>, and</w:t>
      </w:r>
      <w:proofErr w:type="gramEnd"/>
      <w:r w:rsidR="007457CA" w:rsidRPr="007054DF">
        <w:rPr>
          <w:szCs w:val="22"/>
          <w:lang w:val="en-GB"/>
        </w:rPr>
        <w:t xml:space="preserve"> </w:t>
      </w:r>
      <w:r w:rsidR="00082CF9" w:rsidRPr="007054DF">
        <w:rPr>
          <w:szCs w:val="22"/>
          <w:lang w:val="en-GB"/>
        </w:rPr>
        <w:t xml:space="preserve">is </w:t>
      </w:r>
      <w:r w:rsidR="007457CA" w:rsidRPr="007054DF">
        <w:rPr>
          <w:szCs w:val="22"/>
          <w:lang w:val="en-GB"/>
        </w:rPr>
        <w:t xml:space="preserve">not from the same group of practitioners </w:t>
      </w:r>
      <w:r w:rsidR="0048033C" w:rsidRPr="007054DF">
        <w:rPr>
          <w:szCs w:val="22"/>
          <w:lang w:val="en-GB"/>
        </w:rPr>
        <w:t xml:space="preserve">from </w:t>
      </w:r>
      <w:r w:rsidR="007457CA" w:rsidRPr="007054DF">
        <w:rPr>
          <w:szCs w:val="22"/>
          <w:lang w:val="en-GB"/>
        </w:rPr>
        <w:t>whom the referral was received</w:t>
      </w:r>
      <w:r w:rsidR="004649D3" w:rsidRPr="007054DF">
        <w:rPr>
          <w:szCs w:val="22"/>
          <w:lang w:val="en-GB"/>
        </w:rPr>
        <w:t xml:space="preserve">. </w:t>
      </w:r>
      <w:bookmarkEnd w:id="316"/>
      <w:bookmarkEnd w:id="317"/>
    </w:p>
    <w:p w14:paraId="5413041B" w14:textId="77777777" w:rsidR="00D91447" w:rsidRPr="007054DF" w:rsidRDefault="00D91447" w:rsidP="00BE0471">
      <w:pPr>
        <w:pStyle w:val="Bullet-green"/>
        <w:spacing w:line="360" w:lineRule="auto"/>
        <w:rPr>
          <w:b/>
          <w:szCs w:val="22"/>
          <w:lang w:val="en-GB"/>
        </w:rPr>
      </w:pPr>
      <w:bookmarkStart w:id="318" w:name="_Toc523953890"/>
      <w:bookmarkStart w:id="319" w:name="_Toc523954537"/>
      <w:r w:rsidRPr="007054DF">
        <w:rPr>
          <w:szCs w:val="22"/>
          <w:lang w:val="en-GB"/>
        </w:rPr>
        <w:t xml:space="preserve">Patient </w:t>
      </w:r>
      <w:r w:rsidRPr="007054DF">
        <w:rPr>
          <w:szCs w:val="22"/>
        </w:rPr>
        <w:t>informed</w:t>
      </w:r>
      <w:r w:rsidRPr="007054DF">
        <w:rPr>
          <w:szCs w:val="22"/>
          <w:lang w:val="en-GB"/>
        </w:rPr>
        <w:t xml:space="preserve"> consent and education</w:t>
      </w:r>
      <w:bookmarkEnd w:id="318"/>
      <w:bookmarkEnd w:id="319"/>
      <w:r w:rsidR="003B3B20" w:rsidRPr="007054DF">
        <w:rPr>
          <w:szCs w:val="22"/>
          <w:lang w:val="en-GB"/>
        </w:rPr>
        <w:t>.</w:t>
      </w:r>
    </w:p>
    <w:p w14:paraId="78916FD3" w14:textId="77777777" w:rsidR="00D91447" w:rsidRPr="007054DF" w:rsidRDefault="00D91447" w:rsidP="00BE0471">
      <w:pPr>
        <w:pStyle w:val="Bullet2"/>
        <w:spacing w:line="360" w:lineRule="auto"/>
        <w:rPr>
          <w:b/>
          <w:szCs w:val="22"/>
        </w:rPr>
      </w:pPr>
      <w:bookmarkStart w:id="320" w:name="_Toc523953891"/>
      <w:bookmarkStart w:id="321" w:name="_Toc523954538"/>
      <w:r w:rsidRPr="007054DF">
        <w:rPr>
          <w:szCs w:val="22"/>
        </w:rPr>
        <w:t xml:space="preserve">Patients should be independently informed </w:t>
      </w:r>
      <w:r w:rsidR="003B3B20" w:rsidRPr="007054DF">
        <w:rPr>
          <w:szCs w:val="22"/>
        </w:rPr>
        <w:t xml:space="preserve">about </w:t>
      </w:r>
      <w:r w:rsidRPr="007054DF">
        <w:rPr>
          <w:szCs w:val="22"/>
        </w:rPr>
        <w:t xml:space="preserve">the available modalities as part of the informed consent process, </w:t>
      </w:r>
      <w:r w:rsidR="00505316" w:rsidRPr="007054DF">
        <w:rPr>
          <w:szCs w:val="22"/>
        </w:rPr>
        <w:t>as well as</w:t>
      </w:r>
      <w:r w:rsidR="006B4D98" w:rsidRPr="007054DF">
        <w:rPr>
          <w:szCs w:val="22"/>
        </w:rPr>
        <w:t xml:space="preserve"> </w:t>
      </w:r>
      <w:r w:rsidRPr="007054DF">
        <w:rPr>
          <w:szCs w:val="22"/>
        </w:rPr>
        <w:t xml:space="preserve">available providers and the </w:t>
      </w:r>
      <w:r w:rsidR="00F93AEF" w:rsidRPr="007054DF">
        <w:rPr>
          <w:szCs w:val="22"/>
        </w:rPr>
        <w:t xml:space="preserve">internationally </w:t>
      </w:r>
      <w:r w:rsidR="000515FF" w:rsidRPr="007054DF">
        <w:rPr>
          <w:szCs w:val="22"/>
        </w:rPr>
        <w:t xml:space="preserve">recognised </w:t>
      </w:r>
      <w:r w:rsidRPr="007054DF">
        <w:rPr>
          <w:szCs w:val="22"/>
        </w:rPr>
        <w:t xml:space="preserve">hierarchy of </w:t>
      </w:r>
      <w:r w:rsidR="00F93AEF" w:rsidRPr="007054DF">
        <w:rPr>
          <w:szCs w:val="22"/>
        </w:rPr>
        <w:t xml:space="preserve">treatment options for </w:t>
      </w:r>
      <w:r w:rsidRPr="007054DF">
        <w:rPr>
          <w:szCs w:val="22"/>
        </w:rPr>
        <w:t>venous disease</w:t>
      </w:r>
      <w:r w:rsidR="00F93AEF" w:rsidRPr="007054DF">
        <w:rPr>
          <w:szCs w:val="22"/>
        </w:rPr>
        <w:t xml:space="preserve"> (i.e. first-line endothermal ablation, then second-line sclerotherapy, then third-line surgical stripping).</w:t>
      </w:r>
      <w:bookmarkEnd w:id="320"/>
      <w:bookmarkEnd w:id="321"/>
    </w:p>
    <w:p w14:paraId="7E7BE0B1" w14:textId="77777777" w:rsidR="00D91447" w:rsidRPr="007054DF" w:rsidRDefault="00D91447" w:rsidP="00BE0471">
      <w:pPr>
        <w:pStyle w:val="Bullet2"/>
        <w:spacing w:line="360" w:lineRule="auto"/>
        <w:rPr>
          <w:szCs w:val="22"/>
        </w:rPr>
      </w:pPr>
      <w:bookmarkStart w:id="322" w:name="_Toc523953892"/>
      <w:bookmarkStart w:id="323" w:name="_Toc523954539"/>
      <w:r w:rsidRPr="007054DF">
        <w:rPr>
          <w:szCs w:val="22"/>
        </w:rPr>
        <w:t xml:space="preserve">The Committee acknowledged the need for better public </w:t>
      </w:r>
      <w:r w:rsidR="00F93AEF" w:rsidRPr="007054DF">
        <w:rPr>
          <w:szCs w:val="22"/>
        </w:rPr>
        <w:t>information</w:t>
      </w:r>
      <w:r w:rsidRPr="007054DF">
        <w:rPr>
          <w:szCs w:val="22"/>
        </w:rPr>
        <w:t xml:space="preserve"> </w:t>
      </w:r>
      <w:r w:rsidR="00513035" w:rsidRPr="007054DF">
        <w:rPr>
          <w:szCs w:val="22"/>
        </w:rPr>
        <w:t>regarding</w:t>
      </w:r>
      <w:r w:rsidR="00307B92" w:rsidRPr="007054DF">
        <w:rPr>
          <w:szCs w:val="22"/>
        </w:rPr>
        <w:t xml:space="preserve"> the</w:t>
      </w:r>
      <w:r w:rsidR="00513035" w:rsidRPr="007054DF">
        <w:rPr>
          <w:szCs w:val="22"/>
        </w:rPr>
        <w:t xml:space="preserve"> </w:t>
      </w:r>
      <w:r w:rsidRPr="007054DF">
        <w:rPr>
          <w:szCs w:val="22"/>
        </w:rPr>
        <w:t xml:space="preserve">available </w:t>
      </w:r>
      <w:r w:rsidR="00F93AEF" w:rsidRPr="007054DF">
        <w:rPr>
          <w:szCs w:val="22"/>
        </w:rPr>
        <w:t>options</w:t>
      </w:r>
      <w:r w:rsidR="00C24C30" w:rsidRPr="007054DF">
        <w:rPr>
          <w:szCs w:val="22"/>
        </w:rPr>
        <w:t xml:space="preserve">, particularly given international evidence </w:t>
      </w:r>
      <w:r w:rsidR="00E07E8A" w:rsidRPr="007054DF">
        <w:rPr>
          <w:szCs w:val="22"/>
        </w:rPr>
        <w:t xml:space="preserve">on </w:t>
      </w:r>
      <w:r w:rsidR="00C24C30" w:rsidRPr="007054DF">
        <w:rPr>
          <w:szCs w:val="22"/>
        </w:rPr>
        <w:t>the limited awareness of different treatment modalities</w:t>
      </w:r>
      <w:r w:rsidR="003B3B20" w:rsidRPr="007054DF">
        <w:rPr>
          <w:szCs w:val="22"/>
        </w:rPr>
        <w:t>.</w:t>
      </w:r>
      <w:r w:rsidR="00BC48B7" w:rsidRPr="007054DF">
        <w:rPr>
          <w:szCs w:val="22"/>
        </w:rPr>
        <w:t xml:space="preserve"> (</w:t>
      </w:r>
      <w:r w:rsidR="00C24C30" w:rsidRPr="007054DF">
        <w:rPr>
          <w:rStyle w:val="EndnoteReference"/>
          <w:rFonts w:cstheme="minorHAnsi"/>
          <w:szCs w:val="22"/>
          <w:vertAlign w:val="baseline"/>
        </w:rPr>
        <w:endnoteReference w:id="31"/>
      </w:r>
      <w:bookmarkEnd w:id="322"/>
      <w:bookmarkEnd w:id="323"/>
      <w:r w:rsidR="00BC48B7" w:rsidRPr="007054DF">
        <w:rPr>
          <w:szCs w:val="22"/>
        </w:rPr>
        <w:t>)</w:t>
      </w:r>
    </w:p>
    <w:p w14:paraId="7167EDFE" w14:textId="77777777" w:rsidR="00D91447" w:rsidRPr="007054DF" w:rsidRDefault="00D91447" w:rsidP="00BE0471">
      <w:pPr>
        <w:pStyle w:val="Bullet-green"/>
        <w:spacing w:line="360" w:lineRule="auto"/>
        <w:rPr>
          <w:szCs w:val="22"/>
          <w:lang w:val="en-GB"/>
        </w:rPr>
      </w:pPr>
      <w:bookmarkStart w:id="324" w:name="_Toc523953893"/>
      <w:bookmarkStart w:id="325" w:name="_Toc523954540"/>
      <w:r w:rsidRPr="007054DF">
        <w:rPr>
          <w:szCs w:val="22"/>
          <w:lang w:val="en-GB"/>
        </w:rPr>
        <w:t xml:space="preserve">Appropriate </w:t>
      </w:r>
      <w:r w:rsidRPr="007054DF">
        <w:rPr>
          <w:szCs w:val="22"/>
        </w:rPr>
        <w:t>care</w:t>
      </w:r>
      <w:r w:rsidRPr="007054DF">
        <w:rPr>
          <w:szCs w:val="22"/>
          <w:lang w:val="en-GB"/>
        </w:rPr>
        <w:t xml:space="preserve"> coordination</w:t>
      </w:r>
      <w:bookmarkEnd w:id="324"/>
      <w:bookmarkEnd w:id="325"/>
      <w:r w:rsidR="001A37CE" w:rsidRPr="007054DF">
        <w:rPr>
          <w:szCs w:val="22"/>
          <w:lang w:val="en-GB"/>
        </w:rPr>
        <w:t>.</w:t>
      </w:r>
    </w:p>
    <w:p w14:paraId="3B2227AE" w14:textId="77777777" w:rsidR="00DD2389" w:rsidRPr="007054DF" w:rsidRDefault="00DD2389" w:rsidP="00BE0471">
      <w:pPr>
        <w:pStyle w:val="Bullet2"/>
        <w:spacing w:line="360" w:lineRule="auto"/>
        <w:rPr>
          <w:szCs w:val="22"/>
        </w:rPr>
      </w:pPr>
      <w:bookmarkStart w:id="326" w:name="_Toc523953894"/>
      <w:bookmarkStart w:id="327" w:name="_Toc523954541"/>
      <w:r w:rsidRPr="007054DF">
        <w:rPr>
          <w:szCs w:val="22"/>
        </w:rPr>
        <w:t xml:space="preserve">Having an initial </w:t>
      </w:r>
      <w:r w:rsidR="00F93AEF" w:rsidRPr="007054DF">
        <w:rPr>
          <w:szCs w:val="22"/>
        </w:rPr>
        <w:t>GP</w:t>
      </w:r>
      <w:r w:rsidR="00231F96" w:rsidRPr="007054DF">
        <w:rPr>
          <w:szCs w:val="22"/>
        </w:rPr>
        <w:t xml:space="preserve"> </w:t>
      </w:r>
      <w:r w:rsidRPr="007054DF">
        <w:rPr>
          <w:szCs w:val="22"/>
        </w:rPr>
        <w:t xml:space="preserve">review prior to referral to a treating specialist will </w:t>
      </w:r>
      <w:r w:rsidR="004649D3" w:rsidRPr="007054DF">
        <w:rPr>
          <w:szCs w:val="22"/>
        </w:rPr>
        <w:t>remove</w:t>
      </w:r>
      <w:r w:rsidRPr="007054DF">
        <w:rPr>
          <w:szCs w:val="22"/>
        </w:rPr>
        <w:t xml:space="preserve"> patient self-referred </w:t>
      </w:r>
      <w:r w:rsidR="004649D3" w:rsidRPr="007054DF">
        <w:rPr>
          <w:szCs w:val="22"/>
        </w:rPr>
        <w:t>presentations</w:t>
      </w:r>
      <w:r w:rsidRPr="007054DF">
        <w:rPr>
          <w:szCs w:val="22"/>
        </w:rPr>
        <w:t>, which may be di</w:t>
      </w:r>
      <w:r w:rsidR="00847B8E" w:rsidRPr="007054DF">
        <w:rPr>
          <w:szCs w:val="22"/>
        </w:rPr>
        <w:t>scretionary, of low clinical value or cosmetic</w:t>
      </w:r>
      <w:r w:rsidR="00133D80" w:rsidRPr="007054DF">
        <w:rPr>
          <w:szCs w:val="22"/>
        </w:rPr>
        <w:t>.</w:t>
      </w:r>
      <w:bookmarkEnd w:id="326"/>
      <w:bookmarkEnd w:id="327"/>
    </w:p>
    <w:p w14:paraId="2859022C" w14:textId="77777777" w:rsidR="004649D3" w:rsidRPr="007054DF" w:rsidRDefault="00F93AEF" w:rsidP="00BE0471">
      <w:pPr>
        <w:pStyle w:val="Bullet2"/>
        <w:spacing w:line="360" w:lineRule="auto"/>
        <w:rPr>
          <w:szCs w:val="22"/>
        </w:rPr>
      </w:pPr>
      <w:bookmarkStart w:id="328" w:name="_Toc523953895"/>
      <w:bookmarkStart w:id="329" w:name="_Toc523954542"/>
      <w:r w:rsidRPr="007054DF">
        <w:rPr>
          <w:szCs w:val="22"/>
        </w:rPr>
        <w:t>GPs</w:t>
      </w:r>
      <w:r w:rsidR="004649D3" w:rsidRPr="007054DF">
        <w:rPr>
          <w:szCs w:val="22"/>
        </w:rPr>
        <w:t xml:space="preserve"> will have greater </w:t>
      </w:r>
      <w:r w:rsidR="00847B8E" w:rsidRPr="007054DF">
        <w:rPr>
          <w:szCs w:val="22"/>
        </w:rPr>
        <w:t>involvement in the</w:t>
      </w:r>
      <w:r w:rsidR="004649D3" w:rsidRPr="007054DF">
        <w:rPr>
          <w:szCs w:val="22"/>
        </w:rPr>
        <w:t xml:space="preserve"> co-ordination of chronic venous disease management</w:t>
      </w:r>
      <w:r w:rsidR="00847B8E" w:rsidRPr="007054DF">
        <w:rPr>
          <w:szCs w:val="22"/>
        </w:rPr>
        <w:t>, which</w:t>
      </w:r>
      <w:r w:rsidRPr="007054DF">
        <w:rPr>
          <w:szCs w:val="22"/>
        </w:rPr>
        <w:t xml:space="preserve"> supports the Taskforce’s aim of strengthening the role of GP stewardship</w:t>
      </w:r>
      <w:r w:rsidR="0038291E" w:rsidRPr="007054DF">
        <w:rPr>
          <w:szCs w:val="22"/>
        </w:rPr>
        <w:t>.</w:t>
      </w:r>
      <w:bookmarkEnd w:id="328"/>
      <w:bookmarkEnd w:id="329"/>
    </w:p>
    <w:p w14:paraId="79B52228" w14:textId="77777777" w:rsidR="00A61919" w:rsidRPr="007054DF" w:rsidRDefault="00D91447" w:rsidP="00BE0471">
      <w:pPr>
        <w:pStyle w:val="Bullet2"/>
        <w:spacing w:line="360" w:lineRule="auto"/>
        <w:rPr>
          <w:szCs w:val="22"/>
        </w:rPr>
      </w:pPr>
      <w:bookmarkStart w:id="330" w:name="_Toc523953896"/>
      <w:bookmarkStart w:id="331" w:name="_Toc523954543"/>
      <w:r w:rsidRPr="007054DF">
        <w:rPr>
          <w:szCs w:val="22"/>
        </w:rPr>
        <w:t xml:space="preserve">Standing referrals for </w:t>
      </w:r>
      <w:r w:rsidR="004424D7" w:rsidRPr="007054DF">
        <w:rPr>
          <w:szCs w:val="22"/>
        </w:rPr>
        <w:t xml:space="preserve">the </w:t>
      </w:r>
      <w:r w:rsidRPr="007054DF">
        <w:rPr>
          <w:szCs w:val="22"/>
        </w:rPr>
        <w:t xml:space="preserve">management of venous disease </w:t>
      </w:r>
      <w:r w:rsidR="001829D4" w:rsidRPr="007054DF">
        <w:rPr>
          <w:szCs w:val="22"/>
        </w:rPr>
        <w:t>(</w:t>
      </w:r>
      <w:r w:rsidRPr="007054DF">
        <w:rPr>
          <w:szCs w:val="22"/>
        </w:rPr>
        <w:t>rather than for the specific procedure</w:t>
      </w:r>
      <w:r w:rsidR="001829D4" w:rsidRPr="007054DF">
        <w:rPr>
          <w:szCs w:val="22"/>
        </w:rPr>
        <w:t>)</w:t>
      </w:r>
      <w:r w:rsidR="001736B3" w:rsidRPr="007054DF">
        <w:rPr>
          <w:szCs w:val="22"/>
        </w:rPr>
        <w:t xml:space="preserve"> will ensure that the provider is able to choose to either perform the most appropriate procedure or refer the patient onwards to a more appropriate provider.</w:t>
      </w:r>
      <w:bookmarkEnd w:id="330"/>
      <w:bookmarkEnd w:id="331"/>
      <w:r w:rsidR="001736B3" w:rsidRPr="007054DF">
        <w:rPr>
          <w:szCs w:val="22"/>
        </w:rPr>
        <w:t xml:space="preserve"> </w:t>
      </w:r>
    </w:p>
    <w:p w14:paraId="34EC4002" w14:textId="77777777" w:rsidR="007457CA" w:rsidRPr="007054DF" w:rsidRDefault="007457CA" w:rsidP="00BE0471">
      <w:pPr>
        <w:pStyle w:val="Bullet2"/>
        <w:spacing w:line="360" w:lineRule="auto"/>
        <w:rPr>
          <w:szCs w:val="22"/>
        </w:rPr>
      </w:pPr>
      <w:bookmarkStart w:id="332" w:name="_Toc523953897"/>
      <w:bookmarkStart w:id="333" w:name="_Toc523954544"/>
      <w:r w:rsidRPr="007054DF">
        <w:rPr>
          <w:szCs w:val="22"/>
        </w:rPr>
        <w:t xml:space="preserve">The Committee agreed that there </w:t>
      </w:r>
      <w:r w:rsidR="00FD3D6A" w:rsidRPr="007054DF">
        <w:rPr>
          <w:szCs w:val="22"/>
        </w:rPr>
        <w:t xml:space="preserve">are </w:t>
      </w:r>
      <w:r w:rsidRPr="007054DF">
        <w:rPr>
          <w:szCs w:val="22"/>
        </w:rPr>
        <w:t xml:space="preserve">situations where specialist-to-specialist referrals </w:t>
      </w:r>
      <w:r w:rsidR="00FD3D6A" w:rsidRPr="007054DF">
        <w:rPr>
          <w:szCs w:val="22"/>
        </w:rPr>
        <w:t xml:space="preserve">are </w:t>
      </w:r>
      <w:r w:rsidRPr="007054DF">
        <w:rPr>
          <w:szCs w:val="22"/>
        </w:rPr>
        <w:t xml:space="preserve">still necessary, such as referrals from haematologists or vascular physicians. Concern was raised </w:t>
      </w:r>
      <w:r w:rsidR="00780623" w:rsidRPr="007054DF">
        <w:rPr>
          <w:szCs w:val="22"/>
        </w:rPr>
        <w:t xml:space="preserve">about </w:t>
      </w:r>
      <w:r w:rsidRPr="007054DF">
        <w:rPr>
          <w:szCs w:val="22"/>
        </w:rPr>
        <w:t>requiring patients to reattend GPs for referrals. The Committee agree</w:t>
      </w:r>
      <w:r w:rsidR="000147CD" w:rsidRPr="007054DF">
        <w:rPr>
          <w:szCs w:val="22"/>
        </w:rPr>
        <w:t>d</w:t>
      </w:r>
      <w:r w:rsidRPr="007054DF">
        <w:rPr>
          <w:szCs w:val="22"/>
        </w:rPr>
        <w:t xml:space="preserve"> to allow specialist-to-specialist referrals to occur, acknowledging that such referrals are valid for </w:t>
      </w:r>
      <w:r w:rsidR="00014F5A" w:rsidRPr="007054DF">
        <w:rPr>
          <w:szCs w:val="22"/>
        </w:rPr>
        <w:t>three</w:t>
      </w:r>
      <w:r w:rsidRPr="007054DF">
        <w:rPr>
          <w:szCs w:val="22"/>
        </w:rPr>
        <w:t xml:space="preserve"> months, </w:t>
      </w:r>
      <w:r w:rsidR="000A4285" w:rsidRPr="007054DF">
        <w:rPr>
          <w:szCs w:val="22"/>
        </w:rPr>
        <w:t>while</w:t>
      </w:r>
      <w:r w:rsidRPr="007054DF">
        <w:rPr>
          <w:szCs w:val="22"/>
        </w:rPr>
        <w:t xml:space="preserve"> GP referrals are valid for 12 months.</w:t>
      </w:r>
      <w:bookmarkEnd w:id="332"/>
      <w:bookmarkEnd w:id="333"/>
    </w:p>
    <w:p w14:paraId="666060B8" w14:textId="77777777" w:rsidR="00C24C30" w:rsidRPr="007054DF" w:rsidRDefault="00C24C30" w:rsidP="00BE0471">
      <w:pPr>
        <w:pStyle w:val="Bullet-green"/>
        <w:spacing w:line="360" w:lineRule="auto"/>
        <w:rPr>
          <w:szCs w:val="22"/>
          <w:lang w:val="en-GB"/>
        </w:rPr>
      </w:pPr>
      <w:bookmarkStart w:id="334" w:name="_Toc523953898"/>
      <w:bookmarkStart w:id="335" w:name="_Toc523954545"/>
      <w:r w:rsidRPr="007054DF">
        <w:rPr>
          <w:szCs w:val="22"/>
          <w:lang w:val="en-GB"/>
        </w:rPr>
        <w:lastRenderedPageBreak/>
        <w:t>The Committee agree</w:t>
      </w:r>
      <w:r w:rsidR="00EE64C0" w:rsidRPr="007054DF">
        <w:rPr>
          <w:szCs w:val="22"/>
          <w:lang w:val="en-GB"/>
        </w:rPr>
        <w:t>d</w:t>
      </w:r>
      <w:r w:rsidRPr="007054DF">
        <w:rPr>
          <w:szCs w:val="22"/>
          <w:lang w:val="en-GB"/>
        </w:rPr>
        <w:t xml:space="preserve"> that there should be an explicit requirement that clinicians providing varicose vein treatments </w:t>
      </w:r>
      <w:r w:rsidR="006E1E9A" w:rsidRPr="007054DF">
        <w:rPr>
          <w:szCs w:val="22"/>
          <w:lang w:val="en-GB"/>
        </w:rPr>
        <w:t>are</w:t>
      </w:r>
      <w:r w:rsidRPr="007054DF">
        <w:rPr>
          <w:szCs w:val="22"/>
          <w:lang w:val="en-GB"/>
        </w:rPr>
        <w:t xml:space="preserve"> appropriately qualified and recognised through the relevant professional organisation. </w:t>
      </w:r>
      <w:r w:rsidR="00032575" w:rsidRPr="007054DF">
        <w:rPr>
          <w:szCs w:val="22"/>
          <w:lang w:val="en-GB"/>
        </w:rPr>
        <w:t>T</w:t>
      </w:r>
      <w:r w:rsidRPr="007054DF">
        <w:rPr>
          <w:szCs w:val="22"/>
          <w:lang w:val="en-GB"/>
        </w:rPr>
        <w:t>he Committee agree</w:t>
      </w:r>
      <w:r w:rsidR="00564004" w:rsidRPr="007054DF">
        <w:rPr>
          <w:szCs w:val="22"/>
          <w:lang w:val="en-GB"/>
        </w:rPr>
        <w:t>d</w:t>
      </w:r>
      <w:r w:rsidRPr="007054DF">
        <w:rPr>
          <w:szCs w:val="22"/>
          <w:lang w:val="en-GB"/>
        </w:rPr>
        <w:t xml:space="preserve"> that clinicians must have </w:t>
      </w:r>
      <w:r w:rsidR="003E5BDD" w:rsidRPr="007054DF">
        <w:rPr>
          <w:szCs w:val="22"/>
          <w:lang w:val="en-GB"/>
        </w:rPr>
        <w:t xml:space="preserve">the </w:t>
      </w:r>
      <w:r w:rsidR="00B559F7" w:rsidRPr="007054DF">
        <w:rPr>
          <w:szCs w:val="22"/>
          <w:lang w:val="en-GB"/>
        </w:rPr>
        <w:t xml:space="preserve">necessary </w:t>
      </w:r>
      <w:r w:rsidRPr="007054DF">
        <w:rPr>
          <w:szCs w:val="22"/>
          <w:lang w:val="en-GB"/>
        </w:rPr>
        <w:t xml:space="preserve">training in ultrasonography </w:t>
      </w:r>
      <w:r w:rsidR="00F66D3D" w:rsidRPr="007054DF">
        <w:rPr>
          <w:szCs w:val="22"/>
          <w:lang w:val="en-GB"/>
        </w:rPr>
        <w:t>for</w:t>
      </w:r>
      <w:r w:rsidRPr="007054DF">
        <w:rPr>
          <w:szCs w:val="22"/>
          <w:lang w:val="en-GB"/>
        </w:rPr>
        <w:t xml:space="preserve"> </w:t>
      </w:r>
      <w:r w:rsidR="005C0200" w:rsidRPr="007054DF">
        <w:rPr>
          <w:szCs w:val="22"/>
          <w:lang w:val="en-GB"/>
        </w:rPr>
        <w:t>managing</w:t>
      </w:r>
      <w:r w:rsidRPr="007054DF">
        <w:rPr>
          <w:szCs w:val="22"/>
          <w:lang w:val="en-GB"/>
        </w:rPr>
        <w:t xml:space="preserve"> venous disease.</w:t>
      </w:r>
      <w:bookmarkEnd w:id="334"/>
      <w:bookmarkEnd w:id="335"/>
      <w:r w:rsidRPr="007054DF">
        <w:rPr>
          <w:szCs w:val="22"/>
          <w:lang w:val="en-GB"/>
        </w:rPr>
        <w:t xml:space="preserve"> </w:t>
      </w:r>
    </w:p>
    <w:p w14:paraId="02E8681E" w14:textId="1B9A3D7B" w:rsidR="009C2F8C" w:rsidRDefault="00A32D94" w:rsidP="00BE0471">
      <w:pPr>
        <w:pStyle w:val="Bullet-green"/>
        <w:spacing w:line="360" w:lineRule="auto"/>
        <w:rPr>
          <w:szCs w:val="22"/>
          <w:lang w:val="en-GB"/>
        </w:rPr>
      </w:pPr>
      <w:bookmarkStart w:id="336" w:name="_Toc523953899"/>
      <w:bookmarkStart w:id="337" w:name="_Toc523954546"/>
      <w:r w:rsidRPr="007054DF">
        <w:rPr>
          <w:szCs w:val="22"/>
          <w:lang w:val="en-GB"/>
        </w:rPr>
        <w:t>The Committee agree</w:t>
      </w:r>
      <w:r w:rsidR="00945AF6" w:rsidRPr="007054DF">
        <w:rPr>
          <w:szCs w:val="22"/>
          <w:lang w:val="en-GB"/>
        </w:rPr>
        <w:t>d</w:t>
      </w:r>
      <w:r w:rsidRPr="007054DF">
        <w:rPr>
          <w:szCs w:val="22"/>
          <w:lang w:val="en-GB"/>
        </w:rPr>
        <w:t xml:space="preserve"> that the correct term for cyanoacrylate </w:t>
      </w:r>
      <w:proofErr w:type="spellStart"/>
      <w:r w:rsidRPr="007054DF">
        <w:rPr>
          <w:szCs w:val="22"/>
          <w:lang w:val="en-GB"/>
        </w:rPr>
        <w:t>embolisation</w:t>
      </w:r>
      <w:proofErr w:type="spellEnd"/>
      <w:r w:rsidRPr="007054DF">
        <w:rPr>
          <w:szCs w:val="22"/>
          <w:lang w:val="en-GB"/>
        </w:rPr>
        <w:t xml:space="preserve"> </w:t>
      </w:r>
      <w:r w:rsidR="00B574D8" w:rsidRPr="007054DF">
        <w:rPr>
          <w:szCs w:val="22"/>
          <w:lang w:val="en-GB"/>
        </w:rPr>
        <w:t>is</w:t>
      </w:r>
      <w:r w:rsidRPr="007054DF">
        <w:rPr>
          <w:szCs w:val="22"/>
          <w:lang w:val="en-GB"/>
        </w:rPr>
        <w:t xml:space="preserve"> cyanoacrylate glue or adhesive, and</w:t>
      </w:r>
      <w:r w:rsidR="00306795" w:rsidRPr="007054DF">
        <w:rPr>
          <w:szCs w:val="22"/>
          <w:lang w:val="en-GB"/>
        </w:rPr>
        <w:t xml:space="preserve"> that</w:t>
      </w:r>
      <w:r w:rsidRPr="007054DF">
        <w:rPr>
          <w:szCs w:val="22"/>
          <w:lang w:val="en-GB"/>
        </w:rPr>
        <w:t xml:space="preserve"> all references </w:t>
      </w:r>
      <w:r w:rsidR="00235A0D" w:rsidRPr="007054DF">
        <w:rPr>
          <w:szCs w:val="22"/>
          <w:lang w:val="en-GB"/>
        </w:rPr>
        <w:t>in</w:t>
      </w:r>
      <w:r w:rsidR="006F153E" w:rsidRPr="007054DF">
        <w:rPr>
          <w:szCs w:val="22"/>
          <w:lang w:val="en-GB"/>
        </w:rPr>
        <w:t xml:space="preserve"> </w:t>
      </w:r>
      <w:r w:rsidRPr="007054DF">
        <w:rPr>
          <w:szCs w:val="22"/>
          <w:lang w:val="en-GB"/>
        </w:rPr>
        <w:t xml:space="preserve">the </w:t>
      </w:r>
      <w:r w:rsidR="00C609EC" w:rsidRPr="007054DF">
        <w:rPr>
          <w:szCs w:val="22"/>
          <w:lang w:val="en-GB"/>
        </w:rPr>
        <w:t xml:space="preserve">MBS </w:t>
      </w:r>
      <w:r w:rsidRPr="007054DF">
        <w:rPr>
          <w:szCs w:val="22"/>
          <w:lang w:val="en-GB"/>
        </w:rPr>
        <w:t xml:space="preserve">should be </w:t>
      </w:r>
      <w:r w:rsidR="006658FE" w:rsidRPr="007054DF">
        <w:rPr>
          <w:szCs w:val="22"/>
          <w:lang w:val="en-GB"/>
        </w:rPr>
        <w:t xml:space="preserve">changed </w:t>
      </w:r>
      <w:r w:rsidRPr="007054DF">
        <w:rPr>
          <w:szCs w:val="22"/>
          <w:lang w:val="en-GB"/>
        </w:rPr>
        <w:t>to reflect this.</w:t>
      </w:r>
      <w:bookmarkEnd w:id="301"/>
      <w:bookmarkEnd w:id="336"/>
      <w:bookmarkEnd w:id="337"/>
    </w:p>
    <w:tbl>
      <w:tblPr>
        <w:tblStyle w:val="TableGrid"/>
        <w:tblW w:w="0" w:type="auto"/>
        <w:shd w:val="clear" w:color="auto" w:fill="E6EED6"/>
        <w:tblLook w:val="04A0" w:firstRow="1" w:lastRow="0" w:firstColumn="1" w:lastColumn="0" w:noHBand="0" w:noVBand="1"/>
        <w:tblCaption w:val="Recommendation 16 – Taskforce’s Advice"/>
        <w:tblDescription w:val="The Taskforce agreed that general practitioners (GP's) should be the pivot point of the system and a requirement of GP referral should be added as a restriction to ensure only specialists or GP's who are specialised in varicose veins services could undertake varicose vein procedures. GP to GP referral is the preferred option to reflect GP stewardship.&#10;"/>
      </w:tblPr>
      <w:tblGrid>
        <w:gridCol w:w="8282"/>
      </w:tblGrid>
      <w:tr w:rsidR="004D561C" w:rsidRPr="009474D8" w14:paraId="522C7521" w14:textId="77777777" w:rsidTr="00A56142">
        <w:trPr>
          <w:tblHeader/>
        </w:trPr>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7D0AF81D" w14:textId="501BEDFA" w:rsidR="004D561C" w:rsidRPr="00BE0471" w:rsidRDefault="004D561C" w:rsidP="0067118B">
            <w:pPr>
              <w:spacing w:before="120" w:after="120"/>
              <w:rPr>
                <w:rFonts w:asciiTheme="minorHAnsi" w:hAnsiTheme="minorHAnsi" w:cstheme="minorHAnsi"/>
                <w:b/>
                <w:szCs w:val="20"/>
              </w:rPr>
            </w:pPr>
            <w:r w:rsidRPr="00BE0471">
              <w:rPr>
                <w:rFonts w:asciiTheme="minorHAnsi" w:hAnsiTheme="minorHAnsi" w:cstheme="minorHAnsi"/>
                <w:b/>
                <w:szCs w:val="20"/>
              </w:rPr>
              <w:t>Recommendation 16 – Taskforce’s Advice</w:t>
            </w:r>
          </w:p>
          <w:p w14:paraId="28DD705D" w14:textId="5D8F9191" w:rsidR="004D561C" w:rsidRPr="004D561C" w:rsidRDefault="004D561C" w:rsidP="00BE0471">
            <w:pPr>
              <w:pStyle w:val="Bullet-green"/>
              <w:numPr>
                <w:ilvl w:val="0"/>
                <w:numId w:val="0"/>
              </w:numPr>
              <w:spacing w:before="120" w:after="120"/>
              <w:rPr>
                <w:sz w:val="22"/>
                <w:szCs w:val="22"/>
                <w:lang w:val="en-GB"/>
              </w:rPr>
            </w:pPr>
            <w:r w:rsidRPr="00BE0471">
              <w:rPr>
                <w:szCs w:val="20"/>
                <w:lang w:val="en-GB"/>
              </w:rPr>
              <w:t>The Taskforce agreed that GPs should be the pivot poi</w:t>
            </w:r>
            <w:r w:rsidR="00A53F7B" w:rsidRPr="00BE0471">
              <w:rPr>
                <w:szCs w:val="20"/>
                <w:lang w:val="en-GB"/>
              </w:rPr>
              <w:t xml:space="preserve">nt of the system and </w:t>
            </w:r>
            <w:r w:rsidRPr="00BE0471">
              <w:rPr>
                <w:szCs w:val="20"/>
                <w:lang w:val="en-GB"/>
              </w:rPr>
              <w:t>a requirement of GP referral should be added as a restriction to ensure only specialists or GPs who are specialised in varicose veins services could undertake varicose vein procedures. GP to GP referral is the preferred option to reflect GP stewardship.</w:t>
            </w:r>
          </w:p>
        </w:tc>
      </w:tr>
    </w:tbl>
    <w:p w14:paraId="7A73149D" w14:textId="39185F67" w:rsidR="00C73D41" w:rsidRPr="007054DF" w:rsidRDefault="003800B2" w:rsidP="004016D0">
      <w:pPr>
        <w:pStyle w:val="Heading2"/>
      </w:pPr>
      <w:bookmarkStart w:id="338" w:name="_Toc54355657"/>
      <w:r w:rsidRPr="007054DF">
        <w:t>S</w:t>
      </w:r>
      <w:r w:rsidR="00382DFF" w:rsidRPr="007054DF">
        <w:t>clerotherapy</w:t>
      </w:r>
      <w:bookmarkEnd w:id="338"/>
    </w:p>
    <w:p w14:paraId="2BEAC34C" w14:textId="56038C5D" w:rsidR="00C73D41" w:rsidRPr="00F162FA" w:rsidRDefault="00C73D41" w:rsidP="00C73D41">
      <w:pPr>
        <w:pStyle w:val="TableCaption"/>
        <w:rPr>
          <w:rFonts w:asciiTheme="minorHAnsi" w:hAnsiTheme="minorHAnsi" w:cstheme="minorHAnsi"/>
          <w:lang w:val="en-GB"/>
        </w:rPr>
      </w:pPr>
      <w:bookmarkStart w:id="339" w:name="_Toc48229067"/>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12</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w:t>
      </w:r>
      <w:r w:rsidR="00A931E3" w:rsidRPr="00F162FA">
        <w:rPr>
          <w:rFonts w:asciiTheme="minorHAnsi" w:hAnsiTheme="minorHAnsi" w:cstheme="minorHAnsi"/>
          <w:lang w:val="en-GB"/>
        </w:rPr>
        <w:t>ction table for item</w:t>
      </w:r>
      <w:r w:rsidR="006C489A">
        <w:rPr>
          <w:rFonts w:asciiTheme="minorHAnsi" w:hAnsiTheme="minorHAnsi" w:cstheme="minorHAnsi"/>
          <w:lang w:val="en-GB"/>
        </w:rPr>
        <w:t>s</w:t>
      </w:r>
      <w:r w:rsidRPr="00F162FA">
        <w:rPr>
          <w:rFonts w:asciiTheme="minorHAnsi" w:hAnsiTheme="minorHAnsi" w:cstheme="minorHAnsi"/>
          <w:lang w:val="en-GB"/>
        </w:rPr>
        <w:t xml:space="preserve"> </w:t>
      </w:r>
      <w:r w:rsidR="00A931E3" w:rsidRPr="00F162FA">
        <w:rPr>
          <w:rFonts w:asciiTheme="minorHAnsi" w:hAnsiTheme="minorHAnsi" w:cstheme="minorHAnsi"/>
          <w:lang w:val="en-GB"/>
        </w:rPr>
        <w:t>32500</w:t>
      </w:r>
      <w:r w:rsidR="001060CD">
        <w:rPr>
          <w:rFonts w:asciiTheme="minorHAnsi" w:hAnsiTheme="minorHAnsi" w:cstheme="minorHAnsi"/>
          <w:lang w:val="en-GB"/>
        </w:rPr>
        <w:t xml:space="preserve"> and 32501</w:t>
      </w:r>
      <w:bookmarkEnd w:id="339"/>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2: Item introduction table for items 32500 and 32501"/>
        <w:tblDescription w:val="Table 12 shows the item introduction table for items 32500 and 32501.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C73D41" w:rsidRPr="00F162FA" w14:paraId="3304B296" w14:textId="77777777" w:rsidTr="00FC7769">
        <w:trPr>
          <w:tblHeader/>
        </w:trPr>
        <w:tc>
          <w:tcPr>
            <w:tcW w:w="670" w:type="dxa"/>
            <w:shd w:val="clear" w:color="auto" w:fill="01653F"/>
            <w:vAlign w:val="bottom"/>
          </w:tcPr>
          <w:p w14:paraId="6853029D" w14:textId="77777777" w:rsidR="00C73D41" w:rsidRPr="0001454E" w:rsidRDefault="00C73D41" w:rsidP="00FC7769">
            <w:pPr>
              <w:pStyle w:val="Tableheading-white"/>
              <w:rPr>
                <w:rFonts w:asciiTheme="minorHAnsi" w:hAnsiTheme="minorHAnsi"/>
                <w:szCs w:val="18"/>
              </w:rPr>
            </w:pPr>
            <w:r w:rsidRPr="0001454E">
              <w:rPr>
                <w:rFonts w:asciiTheme="minorHAnsi" w:hAnsiTheme="minorHAnsi"/>
                <w:szCs w:val="18"/>
              </w:rPr>
              <w:t>Item</w:t>
            </w:r>
          </w:p>
        </w:tc>
        <w:tc>
          <w:tcPr>
            <w:tcW w:w="3584" w:type="dxa"/>
            <w:shd w:val="clear" w:color="auto" w:fill="01653F"/>
            <w:vAlign w:val="bottom"/>
          </w:tcPr>
          <w:p w14:paraId="5398303A" w14:textId="77777777" w:rsidR="00C73D41" w:rsidRPr="0001454E" w:rsidRDefault="00C73D41" w:rsidP="00FC7769">
            <w:pPr>
              <w:pStyle w:val="Tableheading-white"/>
              <w:rPr>
                <w:rFonts w:asciiTheme="minorHAnsi" w:hAnsiTheme="minorHAnsi"/>
                <w:szCs w:val="18"/>
              </w:rPr>
            </w:pPr>
            <w:r w:rsidRPr="0001454E">
              <w:rPr>
                <w:rFonts w:asciiTheme="minorHAnsi" w:hAnsiTheme="minorHAnsi"/>
                <w:szCs w:val="18"/>
              </w:rPr>
              <w:t>Descriptor</w:t>
            </w:r>
          </w:p>
        </w:tc>
        <w:tc>
          <w:tcPr>
            <w:tcW w:w="878" w:type="dxa"/>
            <w:shd w:val="clear" w:color="auto" w:fill="01653F"/>
            <w:vAlign w:val="bottom"/>
          </w:tcPr>
          <w:p w14:paraId="107F1031" w14:textId="77777777" w:rsidR="00C73D41" w:rsidRPr="0001454E" w:rsidRDefault="00C73D41" w:rsidP="00FC7769">
            <w:pPr>
              <w:pStyle w:val="Tableheading-white"/>
              <w:rPr>
                <w:rFonts w:asciiTheme="minorHAnsi" w:hAnsiTheme="minorHAnsi"/>
                <w:szCs w:val="18"/>
              </w:rPr>
            </w:pPr>
            <w:r w:rsidRPr="0001454E">
              <w:rPr>
                <w:rFonts w:asciiTheme="minorHAnsi" w:hAnsiTheme="minorHAnsi"/>
                <w:szCs w:val="18"/>
              </w:rPr>
              <w:t>Schedule fee</w:t>
            </w:r>
          </w:p>
        </w:tc>
        <w:tc>
          <w:tcPr>
            <w:tcW w:w="1056" w:type="dxa"/>
            <w:shd w:val="clear" w:color="auto" w:fill="01653F"/>
            <w:vAlign w:val="bottom"/>
          </w:tcPr>
          <w:p w14:paraId="759CE996" w14:textId="77777777" w:rsidR="00C73D41" w:rsidRPr="0001454E" w:rsidRDefault="00C73D41" w:rsidP="00FC7769">
            <w:pPr>
              <w:pStyle w:val="Tableheading-white"/>
              <w:rPr>
                <w:rFonts w:asciiTheme="minorHAnsi" w:hAnsiTheme="minorHAnsi"/>
                <w:szCs w:val="18"/>
              </w:rPr>
            </w:pPr>
            <w:r w:rsidRPr="0001454E">
              <w:rPr>
                <w:rFonts w:asciiTheme="minorHAnsi" w:hAnsiTheme="minorHAnsi"/>
                <w:szCs w:val="18"/>
              </w:rPr>
              <w:t>Services FY2016/17</w:t>
            </w:r>
          </w:p>
        </w:tc>
        <w:tc>
          <w:tcPr>
            <w:tcW w:w="1038" w:type="dxa"/>
            <w:shd w:val="clear" w:color="auto" w:fill="01653F"/>
            <w:vAlign w:val="bottom"/>
          </w:tcPr>
          <w:p w14:paraId="1FBA0BC4" w14:textId="77777777" w:rsidR="00C73D41" w:rsidRPr="0001454E" w:rsidRDefault="00C73D41" w:rsidP="00FC7769">
            <w:pPr>
              <w:pStyle w:val="Tableheading-white"/>
              <w:rPr>
                <w:rFonts w:asciiTheme="minorHAnsi" w:hAnsiTheme="minorHAnsi"/>
                <w:szCs w:val="18"/>
              </w:rPr>
            </w:pPr>
            <w:r w:rsidRPr="0001454E">
              <w:rPr>
                <w:rFonts w:asciiTheme="minorHAnsi" w:hAnsiTheme="minorHAnsi"/>
                <w:szCs w:val="18"/>
              </w:rPr>
              <w:t>Benefits FY2016/17</w:t>
            </w:r>
          </w:p>
        </w:tc>
        <w:tc>
          <w:tcPr>
            <w:tcW w:w="1076" w:type="dxa"/>
            <w:shd w:val="clear" w:color="auto" w:fill="01653F"/>
            <w:vAlign w:val="bottom"/>
          </w:tcPr>
          <w:p w14:paraId="3F6223D0" w14:textId="77777777" w:rsidR="00C73D41" w:rsidRPr="0001454E" w:rsidRDefault="00C73D41" w:rsidP="00FC7769">
            <w:pPr>
              <w:pStyle w:val="Tableheading-white"/>
              <w:rPr>
                <w:rFonts w:asciiTheme="minorHAnsi" w:hAnsiTheme="minorHAnsi"/>
                <w:szCs w:val="18"/>
              </w:rPr>
            </w:pPr>
            <w:r w:rsidRPr="0001454E">
              <w:rPr>
                <w:rFonts w:asciiTheme="minorHAnsi" w:hAnsiTheme="minorHAnsi"/>
                <w:szCs w:val="18"/>
              </w:rPr>
              <w:t>Services 5-year annual avg. growth</w:t>
            </w:r>
          </w:p>
        </w:tc>
      </w:tr>
      <w:tr w:rsidR="00A931E3" w:rsidRPr="00F162FA" w14:paraId="48F1EDEE" w14:textId="77777777" w:rsidTr="0001454E">
        <w:tc>
          <w:tcPr>
            <w:tcW w:w="670" w:type="dxa"/>
            <w:vAlign w:val="center"/>
          </w:tcPr>
          <w:p w14:paraId="5643FE08" w14:textId="77777777" w:rsidR="00A931E3" w:rsidRPr="00F162FA" w:rsidRDefault="00A931E3"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32500</w:t>
            </w:r>
          </w:p>
        </w:tc>
        <w:tc>
          <w:tcPr>
            <w:tcW w:w="3584" w:type="dxa"/>
            <w:vAlign w:val="bottom"/>
          </w:tcPr>
          <w:p w14:paraId="09755512" w14:textId="77777777" w:rsidR="00A931E3" w:rsidRPr="00F162FA" w:rsidRDefault="00A931E3" w:rsidP="00A931E3">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Varicose veins where varicosity measures 2.5mm or greater in diameter, multiple injections of sclerosant using continuous compression techniques, including associated consultation - 1 or both legs - not being a service associated with any other varicose vein operation on the same leg (excluding aftercare) - to a maximum of 6 treatments in a </w:t>
            </w:r>
            <w:r w:rsidR="00EE66EB" w:rsidRPr="00F162FA">
              <w:rPr>
                <w:rFonts w:asciiTheme="minorHAnsi" w:hAnsiTheme="minorHAnsi" w:cstheme="minorHAnsi"/>
                <w:color w:val="000000"/>
                <w:sz w:val="18"/>
                <w:szCs w:val="18"/>
                <w:lang w:val="en-GB"/>
              </w:rPr>
              <w:t>12-month</w:t>
            </w:r>
            <w:r w:rsidRPr="00F162FA">
              <w:rPr>
                <w:rFonts w:asciiTheme="minorHAnsi" w:hAnsiTheme="minorHAnsi" w:cstheme="minorHAnsi"/>
                <w:color w:val="000000"/>
                <w:sz w:val="18"/>
                <w:szCs w:val="18"/>
                <w:lang w:val="en-GB"/>
              </w:rPr>
              <w:t xml:space="preserve"> period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w:t>
            </w:r>
          </w:p>
        </w:tc>
        <w:tc>
          <w:tcPr>
            <w:tcW w:w="878" w:type="dxa"/>
            <w:vAlign w:val="center"/>
          </w:tcPr>
          <w:p w14:paraId="754D570C" w14:textId="489353A6" w:rsidR="00A931E3" w:rsidRPr="00F162FA" w:rsidRDefault="00A931E3"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$109.80</w:t>
            </w:r>
          </w:p>
        </w:tc>
        <w:tc>
          <w:tcPr>
            <w:tcW w:w="1056" w:type="dxa"/>
            <w:vAlign w:val="center"/>
          </w:tcPr>
          <w:p w14:paraId="33115A73" w14:textId="3D6784D9" w:rsidR="00A931E3" w:rsidRPr="00F162FA" w:rsidRDefault="00A931E3"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47,168</w:t>
            </w:r>
          </w:p>
        </w:tc>
        <w:tc>
          <w:tcPr>
            <w:tcW w:w="1038" w:type="dxa"/>
            <w:vAlign w:val="center"/>
          </w:tcPr>
          <w:p w14:paraId="3BC7C79E" w14:textId="54C3887E" w:rsidR="00A931E3" w:rsidRPr="00F162FA" w:rsidRDefault="00A931E3"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$5,576,048</w:t>
            </w:r>
          </w:p>
        </w:tc>
        <w:tc>
          <w:tcPr>
            <w:tcW w:w="1076" w:type="dxa"/>
            <w:vAlign w:val="center"/>
          </w:tcPr>
          <w:p w14:paraId="7A41CA11" w14:textId="77777777" w:rsidR="00A931E3" w:rsidRPr="00F162FA" w:rsidRDefault="00A931E3"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-3.3%</w:t>
            </w:r>
          </w:p>
        </w:tc>
      </w:tr>
    </w:tbl>
    <w:p w14:paraId="37EE28A7" w14:textId="4E07811A" w:rsidR="00450129" w:rsidRPr="00F162FA" w:rsidRDefault="00B16CF6" w:rsidP="004B279A">
      <w:pPr>
        <w:pStyle w:val="Heading3Numbered"/>
        <w:ind w:left="720"/>
      </w:pPr>
      <w:bookmarkStart w:id="340" w:name="_Toc523953901"/>
      <w:bookmarkStart w:id="341" w:name="_Toc523954548"/>
      <w:bookmarkStart w:id="342" w:name="_Toc54355658"/>
      <w:r w:rsidRPr="00F162FA">
        <w:t>Recommendation 17</w:t>
      </w:r>
      <w:bookmarkEnd w:id="340"/>
      <w:bookmarkEnd w:id="341"/>
      <w:bookmarkEnd w:id="342"/>
    </w:p>
    <w:p w14:paraId="469A588C" w14:textId="77777777" w:rsidR="00684DF9" w:rsidRPr="007054DF" w:rsidRDefault="00684DF9" w:rsidP="00BE0471">
      <w:pPr>
        <w:pStyle w:val="Bullet-green"/>
        <w:spacing w:line="360" w:lineRule="auto"/>
        <w:rPr>
          <w:b/>
          <w:szCs w:val="22"/>
          <w:lang w:val="en-GB"/>
        </w:rPr>
      </w:pPr>
      <w:bookmarkStart w:id="343" w:name="_Toc523953902"/>
      <w:bookmarkStart w:id="344" w:name="_Toc523954549"/>
      <w:r w:rsidRPr="007054DF">
        <w:rPr>
          <w:szCs w:val="22"/>
          <w:lang w:val="en-GB"/>
        </w:rPr>
        <w:t>Item 32500: Reduce cosmetic and low-value use of sclerotherapy.</w:t>
      </w:r>
    </w:p>
    <w:p w14:paraId="2A43D072" w14:textId="5642FD69" w:rsidR="00AF10E4" w:rsidRPr="007054DF" w:rsidRDefault="00B16CF6" w:rsidP="00BE0471">
      <w:pPr>
        <w:pStyle w:val="Bullet2"/>
        <w:spacing w:line="360" w:lineRule="auto"/>
        <w:rPr>
          <w:rFonts w:cstheme="minorHAnsi"/>
          <w:szCs w:val="22"/>
        </w:rPr>
      </w:pPr>
      <w:r w:rsidRPr="007054DF">
        <w:rPr>
          <w:szCs w:val="22"/>
        </w:rPr>
        <w:t xml:space="preserve">The Committee recommends </w:t>
      </w:r>
      <w:r w:rsidR="006F7DCF" w:rsidRPr="007054DF">
        <w:rPr>
          <w:szCs w:val="22"/>
        </w:rPr>
        <w:t xml:space="preserve">changing </w:t>
      </w:r>
      <w:r w:rsidR="007D3B99" w:rsidRPr="007054DF">
        <w:rPr>
          <w:szCs w:val="22"/>
        </w:rPr>
        <w:t>the</w:t>
      </w:r>
      <w:r w:rsidR="00703F54" w:rsidRPr="007054DF">
        <w:rPr>
          <w:szCs w:val="22"/>
        </w:rPr>
        <w:t xml:space="preserve"> item</w:t>
      </w:r>
      <w:r w:rsidR="00C763A3" w:rsidRPr="007054DF">
        <w:rPr>
          <w:szCs w:val="22"/>
        </w:rPr>
        <w:t xml:space="preserve"> </w:t>
      </w:r>
      <w:r w:rsidR="007D3B99" w:rsidRPr="007054DF">
        <w:rPr>
          <w:szCs w:val="22"/>
        </w:rPr>
        <w:t xml:space="preserve">descriptor </w:t>
      </w:r>
      <w:r w:rsidR="00C763A3" w:rsidRPr="007054DF">
        <w:rPr>
          <w:szCs w:val="22"/>
        </w:rPr>
        <w:t>to</w:t>
      </w:r>
      <w:r w:rsidR="00450129" w:rsidRPr="007054DF">
        <w:rPr>
          <w:szCs w:val="22"/>
        </w:rPr>
        <w:t xml:space="preserve"> </w:t>
      </w:r>
      <w:r w:rsidR="00C763A3" w:rsidRPr="007054DF">
        <w:rPr>
          <w:szCs w:val="22"/>
        </w:rPr>
        <w:t>require</w:t>
      </w:r>
      <w:r w:rsidR="00450129" w:rsidRPr="007054DF">
        <w:rPr>
          <w:szCs w:val="22"/>
        </w:rPr>
        <w:t xml:space="preserve"> </w:t>
      </w:r>
      <w:r w:rsidRPr="007054DF">
        <w:rPr>
          <w:szCs w:val="22"/>
        </w:rPr>
        <w:t xml:space="preserve">previous treatment or </w:t>
      </w:r>
      <w:r w:rsidR="00206AB9" w:rsidRPr="007054DF">
        <w:rPr>
          <w:szCs w:val="22"/>
        </w:rPr>
        <w:t>confirmed</w:t>
      </w:r>
      <w:r w:rsidRPr="007054DF">
        <w:rPr>
          <w:szCs w:val="22"/>
        </w:rPr>
        <w:t xml:space="preserve"> </w:t>
      </w:r>
      <w:r w:rsidR="00206AB9" w:rsidRPr="007054DF">
        <w:rPr>
          <w:szCs w:val="22"/>
        </w:rPr>
        <w:t>truncal</w:t>
      </w:r>
      <w:r w:rsidR="006F57AB" w:rsidRPr="007054DF">
        <w:rPr>
          <w:szCs w:val="22"/>
        </w:rPr>
        <w:t xml:space="preserve"> reflux</w:t>
      </w:r>
      <w:r w:rsidR="00AF10E4" w:rsidRPr="007054DF">
        <w:rPr>
          <w:szCs w:val="22"/>
        </w:rPr>
        <w:t xml:space="preserve">, and to remove </w:t>
      </w:r>
      <w:r w:rsidR="00913A4A" w:rsidRPr="007054DF">
        <w:rPr>
          <w:rFonts w:cstheme="minorHAnsi"/>
          <w:szCs w:val="22"/>
          <w:shd w:val="clear" w:color="auto" w:fill="FBFBFB"/>
        </w:rPr>
        <w:t xml:space="preserve">references </w:t>
      </w:r>
      <w:r w:rsidR="00AF10E4" w:rsidRPr="007054DF">
        <w:rPr>
          <w:rFonts w:cstheme="minorHAnsi"/>
          <w:szCs w:val="22"/>
          <w:shd w:val="clear" w:color="auto" w:fill="FBFBFB"/>
        </w:rPr>
        <w:t>to varicosities measuring 2.5</w:t>
      </w:r>
      <w:r w:rsidR="007556EC" w:rsidRPr="007054DF">
        <w:rPr>
          <w:rFonts w:cstheme="minorHAnsi"/>
          <w:szCs w:val="22"/>
          <w:shd w:val="clear" w:color="auto" w:fill="FBFBFB"/>
        </w:rPr>
        <w:t xml:space="preserve"> </w:t>
      </w:r>
      <w:r w:rsidR="00AF10E4" w:rsidRPr="007054DF">
        <w:rPr>
          <w:rFonts w:cstheme="minorHAnsi"/>
          <w:szCs w:val="22"/>
          <w:shd w:val="clear" w:color="auto" w:fill="FBFBFB"/>
        </w:rPr>
        <w:t>m</w:t>
      </w:r>
      <w:r w:rsidR="007556EC" w:rsidRPr="007054DF">
        <w:rPr>
          <w:rFonts w:cstheme="minorHAnsi"/>
          <w:szCs w:val="22"/>
          <w:shd w:val="clear" w:color="auto" w:fill="FBFBFB"/>
        </w:rPr>
        <w:t>illi</w:t>
      </w:r>
      <w:r w:rsidR="00AF10E4" w:rsidRPr="007054DF">
        <w:rPr>
          <w:rFonts w:cstheme="minorHAnsi"/>
          <w:szCs w:val="22"/>
          <w:shd w:val="clear" w:color="auto" w:fill="FBFBFB"/>
        </w:rPr>
        <w:t>m</w:t>
      </w:r>
      <w:r w:rsidR="007556EC" w:rsidRPr="007054DF">
        <w:rPr>
          <w:rFonts w:cstheme="minorHAnsi"/>
          <w:szCs w:val="22"/>
          <w:shd w:val="clear" w:color="auto" w:fill="FBFBFB"/>
        </w:rPr>
        <w:t>etres</w:t>
      </w:r>
      <w:r w:rsidR="00AF10E4" w:rsidRPr="007054DF">
        <w:rPr>
          <w:rFonts w:cstheme="minorHAnsi"/>
          <w:szCs w:val="22"/>
          <w:shd w:val="clear" w:color="auto" w:fill="FBFBFB"/>
        </w:rPr>
        <w:t xml:space="preserve"> or greater</w:t>
      </w:r>
      <w:r w:rsidR="00F86AEE" w:rsidRPr="007054DF">
        <w:rPr>
          <w:rFonts w:cstheme="minorHAnsi"/>
          <w:szCs w:val="22"/>
          <w:shd w:val="clear" w:color="auto" w:fill="FBFBFB"/>
        </w:rPr>
        <w:t>.</w:t>
      </w:r>
      <w:r w:rsidR="00AF10E4" w:rsidRPr="007054DF">
        <w:rPr>
          <w:rFonts w:cstheme="minorHAnsi"/>
          <w:szCs w:val="22"/>
          <w:shd w:val="clear" w:color="auto" w:fill="FBFBFB"/>
        </w:rPr>
        <w:t xml:space="preserve"> </w:t>
      </w:r>
    </w:p>
    <w:p w14:paraId="06A07A3D" w14:textId="77777777" w:rsidR="006F57AB" w:rsidRPr="007054DF" w:rsidRDefault="001E6754" w:rsidP="00BE0471">
      <w:pPr>
        <w:pStyle w:val="Bullet-green"/>
        <w:spacing w:line="360" w:lineRule="auto"/>
        <w:rPr>
          <w:szCs w:val="22"/>
        </w:rPr>
      </w:pPr>
      <w:r w:rsidRPr="007054DF">
        <w:rPr>
          <w:szCs w:val="22"/>
        </w:rPr>
        <w:t>The proposed item</w:t>
      </w:r>
      <w:r w:rsidR="006F57AB" w:rsidRPr="007054DF">
        <w:rPr>
          <w:szCs w:val="22"/>
        </w:rPr>
        <w:t xml:space="preserve"> descriptor</w:t>
      </w:r>
      <w:r w:rsidR="00703F54" w:rsidRPr="007054DF">
        <w:rPr>
          <w:szCs w:val="22"/>
        </w:rPr>
        <w:t xml:space="preserve"> (</w:t>
      </w:r>
      <w:r w:rsidRPr="007054DF">
        <w:rPr>
          <w:szCs w:val="22"/>
        </w:rPr>
        <w:t xml:space="preserve">with </w:t>
      </w:r>
      <w:r w:rsidR="00703F54" w:rsidRPr="007054DF">
        <w:rPr>
          <w:szCs w:val="22"/>
        </w:rPr>
        <w:t xml:space="preserve">changes </w:t>
      </w:r>
      <w:r w:rsidRPr="007054DF">
        <w:rPr>
          <w:szCs w:val="22"/>
        </w:rPr>
        <w:t xml:space="preserve">highlighted </w:t>
      </w:r>
      <w:r w:rsidR="00703F54" w:rsidRPr="007054DF">
        <w:rPr>
          <w:szCs w:val="22"/>
        </w:rPr>
        <w:t>in bold)</w:t>
      </w:r>
      <w:r w:rsidRPr="007054DF">
        <w:rPr>
          <w:szCs w:val="22"/>
        </w:rPr>
        <w:t xml:space="preserve"> is as follows:</w:t>
      </w:r>
      <w:bookmarkEnd w:id="343"/>
      <w:bookmarkEnd w:id="344"/>
    </w:p>
    <w:p w14:paraId="557E1AF3" w14:textId="5DD0344F" w:rsidR="006F57AB" w:rsidRPr="007054DF" w:rsidRDefault="00DF4095" w:rsidP="00BE0471">
      <w:pPr>
        <w:pStyle w:val="Bullet2"/>
        <w:spacing w:line="360" w:lineRule="auto"/>
        <w:rPr>
          <w:szCs w:val="22"/>
        </w:rPr>
      </w:pPr>
      <w:bookmarkStart w:id="345" w:name="_Toc523953903"/>
      <w:bookmarkStart w:id="346" w:name="_Toc523954550"/>
      <w:r w:rsidRPr="007054DF">
        <w:rPr>
          <w:szCs w:val="22"/>
          <w:shd w:val="clear" w:color="auto" w:fill="FBFBFB"/>
        </w:rPr>
        <w:t>VARICOSE VEINS</w:t>
      </w:r>
      <w:r w:rsidR="00233126" w:rsidRPr="007054DF">
        <w:rPr>
          <w:szCs w:val="22"/>
          <w:shd w:val="clear" w:color="auto" w:fill="FBFBFB"/>
        </w:rPr>
        <w:t>,</w:t>
      </w:r>
      <w:r w:rsidRPr="007054DF">
        <w:rPr>
          <w:szCs w:val="22"/>
          <w:shd w:val="clear" w:color="auto" w:fill="FBFBFB"/>
        </w:rPr>
        <w:t xml:space="preserve"> </w:t>
      </w:r>
      <w:r w:rsidR="006F57AB" w:rsidRPr="007054DF">
        <w:rPr>
          <w:szCs w:val="22"/>
          <w:shd w:val="clear" w:color="auto" w:fill="FBFBFB"/>
        </w:rPr>
        <w:t>multiple injections of sclerosant using continuous compression techniques, including associated consultation</w:t>
      </w:r>
      <w:r w:rsidR="00233126" w:rsidRPr="007054DF">
        <w:rPr>
          <w:szCs w:val="22"/>
          <w:shd w:val="clear" w:color="auto" w:fill="FBFBFB"/>
        </w:rPr>
        <w:t>,</w:t>
      </w:r>
      <w:r w:rsidR="006F57AB" w:rsidRPr="007054DF">
        <w:rPr>
          <w:szCs w:val="22"/>
          <w:shd w:val="clear" w:color="auto" w:fill="FBFBFB"/>
        </w:rPr>
        <w:t xml:space="preserve"> </w:t>
      </w:r>
      <w:r w:rsidR="00233126" w:rsidRPr="007054DF">
        <w:rPr>
          <w:b/>
          <w:szCs w:val="22"/>
        </w:rPr>
        <w:t>where proximal reflux &gt; 0.5 seconds has been excluded and the treatment is not for cosmetic purposes</w:t>
      </w:r>
      <w:r w:rsidR="00206AB9" w:rsidRPr="007054DF">
        <w:rPr>
          <w:szCs w:val="22"/>
          <w:shd w:val="clear" w:color="auto" w:fill="FBFBFB"/>
        </w:rPr>
        <w:t>,</w:t>
      </w:r>
      <w:r w:rsidR="006F57AB" w:rsidRPr="007054DF">
        <w:rPr>
          <w:szCs w:val="22"/>
          <w:shd w:val="clear" w:color="auto" w:fill="FBFBFB"/>
        </w:rPr>
        <w:t xml:space="preserve"> 1 or both legs - not being a service associated with any other </w:t>
      </w:r>
      <w:r w:rsidR="006F57AB" w:rsidRPr="007054DF">
        <w:rPr>
          <w:szCs w:val="22"/>
          <w:shd w:val="clear" w:color="auto" w:fill="FBFBFB"/>
        </w:rPr>
        <w:lastRenderedPageBreak/>
        <w:t>varicose vein operation on the same leg</w:t>
      </w:r>
      <w:r w:rsidR="00A32D94" w:rsidRPr="007054DF">
        <w:rPr>
          <w:szCs w:val="22"/>
          <w:shd w:val="clear" w:color="auto" w:fill="FBFBFB"/>
        </w:rPr>
        <w:t xml:space="preserve">, </w:t>
      </w:r>
      <w:r w:rsidR="00A32D94" w:rsidRPr="007054DF">
        <w:rPr>
          <w:b/>
          <w:szCs w:val="22"/>
          <w:shd w:val="clear" w:color="auto" w:fill="FBFBFB"/>
        </w:rPr>
        <w:t>or venography or fluoroscopy</w:t>
      </w:r>
      <w:r w:rsidR="006F57AB" w:rsidRPr="007054DF">
        <w:rPr>
          <w:szCs w:val="22"/>
          <w:shd w:val="clear" w:color="auto" w:fill="FBFBFB"/>
        </w:rPr>
        <w:t xml:space="preserve"> (excluding after-care) - to a maximum of 6 treatments in a 12-month period</w:t>
      </w:r>
      <w:r w:rsidRPr="007054DF">
        <w:rPr>
          <w:szCs w:val="22"/>
          <w:shd w:val="clear" w:color="auto" w:fill="FBFBFB"/>
        </w:rPr>
        <w:t>.</w:t>
      </w:r>
      <w:bookmarkEnd w:id="345"/>
      <w:bookmarkEnd w:id="346"/>
    </w:p>
    <w:p w14:paraId="6C548248" w14:textId="77777777" w:rsidR="00450129" w:rsidRPr="00F162FA" w:rsidRDefault="00B16CF6" w:rsidP="004B279A">
      <w:pPr>
        <w:pStyle w:val="Heading3Numbered"/>
        <w:ind w:left="720"/>
      </w:pPr>
      <w:bookmarkStart w:id="347" w:name="_Toc524615742"/>
      <w:bookmarkStart w:id="348" w:name="_Toc524620215"/>
      <w:bookmarkStart w:id="349" w:name="_Toc523953905"/>
      <w:bookmarkStart w:id="350" w:name="_Toc523954552"/>
      <w:bookmarkStart w:id="351" w:name="_Toc54355659"/>
      <w:bookmarkEnd w:id="347"/>
      <w:bookmarkEnd w:id="348"/>
      <w:r w:rsidRPr="00F162FA">
        <w:t>Rationale for Recommendation 17</w:t>
      </w:r>
      <w:bookmarkEnd w:id="349"/>
      <w:bookmarkEnd w:id="350"/>
      <w:bookmarkEnd w:id="351"/>
    </w:p>
    <w:p w14:paraId="0116FC0C" w14:textId="77777777" w:rsidR="00450129" w:rsidRPr="007054DF" w:rsidRDefault="004430F0" w:rsidP="00BE0471">
      <w:pPr>
        <w:pStyle w:val="Bullet-green"/>
        <w:numPr>
          <w:ilvl w:val="0"/>
          <w:numId w:val="0"/>
        </w:numPr>
        <w:spacing w:line="360" w:lineRule="auto"/>
        <w:rPr>
          <w:szCs w:val="22"/>
          <w:lang w:val="en-GB"/>
        </w:rPr>
      </w:pPr>
      <w:bookmarkStart w:id="352" w:name="_Toc523953906"/>
      <w:bookmarkStart w:id="353" w:name="_Toc523954553"/>
      <w:r w:rsidRPr="007054DF">
        <w:rPr>
          <w:szCs w:val="22"/>
          <w:lang w:val="en-GB"/>
        </w:rPr>
        <w:t xml:space="preserve">This recommendation </w:t>
      </w:r>
      <w:r w:rsidR="001E53AC" w:rsidRPr="007054DF">
        <w:rPr>
          <w:szCs w:val="22"/>
          <w:lang w:val="en-GB"/>
        </w:rPr>
        <w:t>acknowledge</w:t>
      </w:r>
      <w:r w:rsidRPr="007054DF">
        <w:rPr>
          <w:szCs w:val="22"/>
          <w:lang w:val="en-GB"/>
        </w:rPr>
        <w:t>s</w:t>
      </w:r>
      <w:r w:rsidR="001E53AC" w:rsidRPr="007054DF">
        <w:rPr>
          <w:szCs w:val="22"/>
          <w:lang w:val="en-GB"/>
        </w:rPr>
        <w:t xml:space="preserve"> the integral role of ultrasound in </w:t>
      </w:r>
      <w:r w:rsidR="00486969" w:rsidRPr="007054DF">
        <w:rPr>
          <w:szCs w:val="22"/>
          <w:lang w:val="en-GB"/>
        </w:rPr>
        <w:t xml:space="preserve">identifying </w:t>
      </w:r>
      <w:r w:rsidR="00C34AFD" w:rsidRPr="007054DF">
        <w:rPr>
          <w:szCs w:val="22"/>
          <w:lang w:val="en-GB"/>
        </w:rPr>
        <w:t xml:space="preserve">clinically significant varicose veins that require treatment. </w:t>
      </w:r>
      <w:bookmarkEnd w:id="352"/>
      <w:bookmarkEnd w:id="353"/>
      <w:r w:rsidR="00071113" w:rsidRPr="007054DF">
        <w:rPr>
          <w:szCs w:val="22"/>
          <w:lang w:val="en-GB"/>
        </w:rPr>
        <w:t>It is based on the following.</w:t>
      </w:r>
    </w:p>
    <w:p w14:paraId="69CFFD72" w14:textId="77777777" w:rsidR="008B08BD" w:rsidRPr="007054DF" w:rsidRDefault="00813B49" w:rsidP="00BE0471">
      <w:pPr>
        <w:pStyle w:val="Bullet-green"/>
        <w:spacing w:line="360" w:lineRule="auto"/>
        <w:rPr>
          <w:szCs w:val="22"/>
        </w:rPr>
      </w:pPr>
      <w:bookmarkStart w:id="354" w:name="_Toc523953907"/>
      <w:bookmarkStart w:id="355" w:name="_Toc523954554"/>
      <w:r w:rsidRPr="007054DF">
        <w:rPr>
          <w:szCs w:val="22"/>
        </w:rPr>
        <w:t>The Committee agree</w:t>
      </w:r>
      <w:r w:rsidR="000774C9" w:rsidRPr="007054DF">
        <w:rPr>
          <w:szCs w:val="22"/>
        </w:rPr>
        <w:t>d</w:t>
      </w:r>
      <w:r w:rsidRPr="007054DF">
        <w:rPr>
          <w:szCs w:val="22"/>
        </w:rPr>
        <w:t xml:space="preserve"> that </w:t>
      </w:r>
      <w:r w:rsidR="00F63282" w:rsidRPr="007054DF">
        <w:rPr>
          <w:szCs w:val="22"/>
        </w:rPr>
        <w:t>it is difficult to</w:t>
      </w:r>
      <w:r w:rsidRPr="007054DF">
        <w:rPr>
          <w:szCs w:val="22"/>
        </w:rPr>
        <w:t xml:space="preserve"> determin</w:t>
      </w:r>
      <w:r w:rsidR="00F63282" w:rsidRPr="007054DF">
        <w:rPr>
          <w:szCs w:val="22"/>
        </w:rPr>
        <w:t>e</w:t>
      </w:r>
      <w:r w:rsidRPr="007054DF">
        <w:rPr>
          <w:szCs w:val="22"/>
        </w:rPr>
        <w:t xml:space="preserve"> the precise definition of </w:t>
      </w:r>
      <w:r w:rsidR="004C0BE2" w:rsidRPr="007054DF">
        <w:rPr>
          <w:szCs w:val="22"/>
        </w:rPr>
        <w:t>“</w:t>
      </w:r>
      <w:r w:rsidRPr="007054DF">
        <w:rPr>
          <w:szCs w:val="22"/>
        </w:rPr>
        <w:t>cosmetic</w:t>
      </w:r>
      <w:r w:rsidR="004C0BE2" w:rsidRPr="007054DF">
        <w:rPr>
          <w:szCs w:val="22"/>
        </w:rPr>
        <w:t>”</w:t>
      </w:r>
      <w:r w:rsidR="00C763A3" w:rsidRPr="007054DF">
        <w:rPr>
          <w:szCs w:val="22"/>
        </w:rPr>
        <w:t xml:space="preserve"> for the purposes of ensuring clinically appropriate treatment.</w:t>
      </w:r>
      <w:r w:rsidR="00DE1BE8" w:rsidRPr="007054DF">
        <w:rPr>
          <w:szCs w:val="22"/>
        </w:rPr>
        <w:t xml:space="preserve"> </w:t>
      </w:r>
      <w:r w:rsidR="00EF363F" w:rsidRPr="007054DF">
        <w:rPr>
          <w:szCs w:val="22"/>
        </w:rPr>
        <w:t>It agreed</w:t>
      </w:r>
      <w:r w:rsidR="00DE1BE8" w:rsidRPr="007054DF">
        <w:rPr>
          <w:szCs w:val="22"/>
        </w:rPr>
        <w:t xml:space="preserve"> that reflux of </w:t>
      </w:r>
      <w:r w:rsidR="00AC604E" w:rsidRPr="007054DF">
        <w:rPr>
          <w:szCs w:val="22"/>
        </w:rPr>
        <w:t xml:space="preserve">more than </w:t>
      </w:r>
      <w:r w:rsidR="00DE1BE8" w:rsidRPr="007054DF">
        <w:rPr>
          <w:szCs w:val="22"/>
        </w:rPr>
        <w:t xml:space="preserve">0.5 seconds alone does not </w:t>
      </w:r>
      <w:r w:rsidR="00C33A18" w:rsidRPr="007054DF">
        <w:rPr>
          <w:szCs w:val="22"/>
        </w:rPr>
        <w:t xml:space="preserve">demonstrate </w:t>
      </w:r>
      <w:r w:rsidR="00DE1BE8" w:rsidRPr="007054DF">
        <w:rPr>
          <w:szCs w:val="22"/>
        </w:rPr>
        <w:t>the presence of venous</w:t>
      </w:r>
      <w:r w:rsidR="008B08BD" w:rsidRPr="007054DF">
        <w:rPr>
          <w:szCs w:val="22"/>
        </w:rPr>
        <w:t xml:space="preserve"> disease requiring intervention.</w:t>
      </w:r>
      <w:bookmarkEnd w:id="354"/>
      <w:bookmarkEnd w:id="355"/>
      <w:r w:rsidR="00DE1BE8" w:rsidRPr="007054DF">
        <w:rPr>
          <w:szCs w:val="22"/>
        </w:rPr>
        <w:t xml:space="preserve"> </w:t>
      </w:r>
    </w:p>
    <w:p w14:paraId="6B3AFB3E" w14:textId="77777777" w:rsidR="00813B49" w:rsidRPr="007054DF" w:rsidRDefault="008B08BD" w:rsidP="00BE0471">
      <w:pPr>
        <w:pStyle w:val="Bullet-green"/>
        <w:spacing w:line="360" w:lineRule="auto"/>
        <w:rPr>
          <w:szCs w:val="22"/>
        </w:rPr>
      </w:pPr>
      <w:bookmarkStart w:id="356" w:name="_Toc523953908"/>
      <w:bookmarkStart w:id="357" w:name="_Toc523954555"/>
      <w:r w:rsidRPr="007054DF">
        <w:rPr>
          <w:szCs w:val="22"/>
        </w:rPr>
        <w:t>The Committee agree</w:t>
      </w:r>
      <w:r w:rsidR="005C059C" w:rsidRPr="007054DF">
        <w:rPr>
          <w:szCs w:val="22"/>
        </w:rPr>
        <w:t>d</w:t>
      </w:r>
      <w:r w:rsidRPr="007054DF">
        <w:rPr>
          <w:szCs w:val="22"/>
        </w:rPr>
        <w:t xml:space="preserve"> that </w:t>
      </w:r>
      <w:r w:rsidR="00161FF0" w:rsidRPr="007054DF">
        <w:rPr>
          <w:szCs w:val="22"/>
        </w:rPr>
        <w:t xml:space="preserve">the </w:t>
      </w:r>
      <w:r w:rsidR="00C763A3" w:rsidRPr="007054DF">
        <w:rPr>
          <w:szCs w:val="22"/>
        </w:rPr>
        <w:t xml:space="preserve">current </w:t>
      </w:r>
      <w:r w:rsidR="00703F54" w:rsidRPr="007054DF">
        <w:rPr>
          <w:szCs w:val="22"/>
        </w:rPr>
        <w:t xml:space="preserve">requirement for varicosities </w:t>
      </w:r>
      <w:r w:rsidRPr="007054DF">
        <w:rPr>
          <w:szCs w:val="22"/>
        </w:rPr>
        <w:t xml:space="preserve">to measure </w:t>
      </w:r>
      <w:r w:rsidR="00C763A3" w:rsidRPr="007054DF">
        <w:rPr>
          <w:szCs w:val="22"/>
        </w:rPr>
        <w:t>2.5</w:t>
      </w:r>
      <w:r w:rsidR="00C432F8" w:rsidRPr="007054DF">
        <w:rPr>
          <w:szCs w:val="22"/>
        </w:rPr>
        <w:t xml:space="preserve"> </w:t>
      </w:r>
      <w:r w:rsidR="00C763A3" w:rsidRPr="007054DF">
        <w:rPr>
          <w:szCs w:val="22"/>
        </w:rPr>
        <w:t>m</w:t>
      </w:r>
      <w:r w:rsidR="00C432F8" w:rsidRPr="007054DF">
        <w:rPr>
          <w:szCs w:val="22"/>
        </w:rPr>
        <w:t>illi</w:t>
      </w:r>
      <w:r w:rsidR="00C763A3" w:rsidRPr="007054DF">
        <w:rPr>
          <w:szCs w:val="22"/>
        </w:rPr>
        <w:t>m</w:t>
      </w:r>
      <w:r w:rsidR="00C432F8" w:rsidRPr="007054DF">
        <w:rPr>
          <w:szCs w:val="22"/>
        </w:rPr>
        <w:t>etre</w:t>
      </w:r>
      <w:r w:rsidR="003A485E" w:rsidRPr="007054DF">
        <w:rPr>
          <w:szCs w:val="22"/>
        </w:rPr>
        <w:t>s</w:t>
      </w:r>
      <w:r w:rsidRPr="007054DF">
        <w:rPr>
          <w:szCs w:val="22"/>
        </w:rPr>
        <w:t xml:space="preserve"> or </w:t>
      </w:r>
      <w:r w:rsidR="00265B0A" w:rsidRPr="007054DF">
        <w:rPr>
          <w:szCs w:val="22"/>
        </w:rPr>
        <w:t xml:space="preserve">more </w:t>
      </w:r>
      <w:r w:rsidR="00B8336A" w:rsidRPr="007054DF">
        <w:rPr>
          <w:szCs w:val="22"/>
        </w:rPr>
        <w:t>should be removed from all item descriptors referencing varicose veins</w:t>
      </w:r>
      <w:r w:rsidR="00C84109" w:rsidRPr="007054DF">
        <w:rPr>
          <w:szCs w:val="22"/>
        </w:rPr>
        <w:t>, acknowledging that</w:t>
      </w:r>
      <w:r w:rsidR="00B8336A" w:rsidRPr="007054DF">
        <w:rPr>
          <w:szCs w:val="22"/>
        </w:rPr>
        <w:t xml:space="preserve"> </w:t>
      </w:r>
      <w:r w:rsidR="00C84109" w:rsidRPr="007054DF">
        <w:rPr>
          <w:szCs w:val="22"/>
        </w:rPr>
        <w:t>this</w:t>
      </w:r>
      <w:r w:rsidRPr="007054DF">
        <w:rPr>
          <w:szCs w:val="22"/>
        </w:rPr>
        <w:t xml:space="preserve"> is no longer </w:t>
      </w:r>
      <w:r w:rsidR="006114D0" w:rsidRPr="007054DF">
        <w:rPr>
          <w:szCs w:val="22"/>
        </w:rPr>
        <w:t xml:space="preserve">an appropriate criterion </w:t>
      </w:r>
      <w:r w:rsidR="0013046D" w:rsidRPr="007054DF">
        <w:rPr>
          <w:szCs w:val="22"/>
        </w:rPr>
        <w:t>to</w:t>
      </w:r>
      <w:r w:rsidR="006114D0" w:rsidRPr="007054DF">
        <w:rPr>
          <w:szCs w:val="22"/>
        </w:rPr>
        <w:t xml:space="preserve"> define clinically relevant varicosities</w:t>
      </w:r>
      <w:r w:rsidRPr="007054DF">
        <w:rPr>
          <w:szCs w:val="22"/>
        </w:rPr>
        <w:t xml:space="preserve"> </w:t>
      </w:r>
      <w:r w:rsidR="009B5F39" w:rsidRPr="007054DF">
        <w:rPr>
          <w:szCs w:val="22"/>
        </w:rPr>
        <w:t>(</w:t>
      </w:r>
      <w:r w:rsidRPr="007054DF">
        <w:rPr>
          <w:szCs w:val="22"/>
        </w:rPr>
        <w:t>due to clinical variability</w:t>
      </w:r>
      <w:r w:rsidR="009B5F39" w:rsidRPr="007054DF">
        <w:rPr>
          <w:szCs w:val="22"/>
        </w:rPr>
        <w:t>)</w:t>
      </w:r>
      <w:r w:rsidR="00F8137E" w:rsidRPr="007054DF">
        <w:rPr>
          <w:szCs w:val="22"/>
        </w:rPr>
        <w:t>.</w:t>
      </w:r>
      <w:r w:rsidR="006114D0" w:rsidRPr="007054DF">
        <w:rPr>
          <w:szCs w:val="22"/>
        </w:rPr>
        <w:t xml:space="preserve"> </w:t>
      </w:r>
      <w:r w:rsidR="00C763A3" w:rsidRPr="007054DF">
        <w:rPr>
          <w:szCs w:val="22"/>
        </w:rPr>
        <w:t>In addition, the severity of symptoms (pain, bleeding) from varicose veins does not correlate well with vein size.</w:t>
      </w:r>
      <w:bookmarkEnd w:id="356"/>
      <w:bookmarkEnd w:id="357"/>
      <w:r w:rsidR="00EB7E61" w:rsidRPr="007054DF">
        <w:rPr>
          <w:szCs w:val="22"/>
        </w:rPr>
        <w:t xml:space="preserve"> </w:t>
      </w:r>
    </w:p>
    <w:p w14:paraId="50C5765A" w14:textId="585F1EF7" w:rsidR="00C763A3" w:rsidRPr="007054DF" w:rsidRDefault="00206AB9" w:rsidP="00BE0471">
      <w:pPr>
        <w:pStyle w:val="Bullet-green"/>
        <w:spacing w:line="360" w:lineRule="auto"/>
        <w:rPr>
          <w:szCs w:val="22"/>
        </w:rPr>
      </w:pPr>
      <w:bookmarkStart w:id="358" w:name="_Toc523953909"/>
      <w:bookmarkStart w:id="359" w:name="_Toc523954556"/>
      <w:r w:rsidRPr="007054DF">
        <w:rPr>
          <w:szCs w:val="22"/>
        </w:rPr>
        <w:t>Evidence of treatment or confirmed truncal reflux on</w:t>
      </w:r>
      <w:r w:rsidR="00C763A3" w:rsidRPr="007054DF">
        <w:rPr>
          <w:szCs w:val="22"/>
        </w:rPr>
        <w:t xml:space="preserve"> ultrasound </w:t>
      </w:r>
      <w:r w:rsidR="00AD00C0" w:rsidRPr="007054DF">
        <w:rPr>
          <w:szCs w:val="22"/>
        </w:rPr>
        <w:t xml:space="preserve">will </w:t>
      </w:r>
      <w:r w:rsidR="00C763A3" w:rsidRPr="007054DF">
        <w:rPr>
          <w:szCs w:val="22"/>
        </w:rPr>
        <w:t xml:space="preserve">improve the likelihood </w:t>
      </w:r>
      <w:r w:rsidR="00637DBC" w:rsidRPr="007054DF">
        <w:rPr>
          <w:szCs w:val="22"/>
        </w:rPr>
        <w:t xml:space="preserve">of appropriate and </w:t>
      </w:r>
      <w:r w:rsidR="006317A1" w:rsidRPr="007054DF">
        <w:rPr>
          <w:szCs w:val="22"/>
        </w:rPr>
        <w:t>durable</w:t>
      </w:r>
      <w:r w:rsidR="00637DBC" w:rsidRPr="007054DF">
        <w:rPr>
          <w:szCs w:val="22"/>
        </w:rPr>
        <w:t xml:space="preserve"> </w:t>
      </w:r>
      <w:r w:rsidR="00C763A3" w:rsidRPr="007054DF">
        <w:rPr>
          <w:szCs w:val="22"/>
        </w:rPr>
        <w:t>treatment of prominent surface veins</w:t>
      </w:r>
      <w:r w:rsidR="00EB7E61" w:rsidRPr="007054DF">
        <w:rPr>
          <w:szCs w:val="22"/>
        </w:rPr>
        <w:t>.</w:t>
      </w:r>
      <w:bookmarkEnd w:id="358"/>
      <w:bookmarkEnd w:id="359"/>
      <w:r w:rsidR="00EB7E61" w:rsidRPr="007054DF">
        <w:rPr>
          <w:szCs w:val="22"/>
        </w:rPr>
        <w:t xml:space="preserve"> </w:t>
      </w:r>
      <w:r w:rsidR="00637DBC" w:rsidRPr="007054DF">
        <w:rPr>
          <w:szCs w:val="22"/>
        </w:rPr>
        <w:t xml:space="preserve"> </w:t>
      </w:r>
    </w:p>
    <w:p w14:paraId="425A4C36" w14:textId="0268B078" w:rsidR="00A32D94" w:rsidRDefault="00A070C0" w:rsidP="00BE0471">
      <w:pPr>
        <w:pStyle w:val="Bullet-green"/>
        <w:spacing w:line="360" w:lineRule="auto"/>
        <w:rPr>
          <w:szCs w:val="22"/>
        </w:rPr>
      </w:pPr>
      <w:bookmarkStart w:id="360" w:name="_Toc523953910"/>
      <w:bookmarkStart w:id="361" w:name="_Toc523954557"/>
      <w:r w:rsidRPr="007054DF">
        <w:rPr>
          <w:szCs w:val="22"/>
        </w:rPr>
        <w:t>V</w:t>
      </w:r>
      <w:r w:rsidR="00A32D94" w:rsidRPr="007054DF">
        <w:rPr>
          <w:szCs w:val="22"/>
        </w:rPr>
        <w:t xml:space="preserve">enography, fluoroscopy or angiography </w:t>
      </w:r>
      <w:r w:rsidR="00DD0687" w:rsidRPr="007054DF">
        <w:rPr>
          <w:szCs w:val="22"/>
        </w:rPr>
        <w:t xml:space="preserve">during sclerotherapy </w:t>
      </w:r>
      <w:r w:rsidR="005E3DB9" w:rsidRPr="007054DF">
        <w:rPr>
          <w:szCs w:val="22"/>
        </w:rPr>
        <w:t>is</w:t>
      </w:r>
      <w:r w:rsidR="005630DE" w:rsidRPr="007054DF">
        <w:rPr>
          <w:szCs w:val="22"/>
        </w:rPr>
        <w:t xml:space="preserve"> </w:t>
      </w:r>
      <w:r w:rsidR="00DD0687" w:rsidRPr="007054DF">
        <w:rPr>
          <w:szCs w:val="22"/>
        </w:rPr>
        <w:t>inappropriate and unsafe and should be restricted.</w:t>
      </w:r>
      <w:bookmarkEnd w:id="360"/>
      <w:bookmarkEnd w:id="361"/>
    </w:p>
    <w:p w14:paraId="1D2A9494" w14:textId="3DDF6EFB" w:rsidR="00870D79" w:rsidRPr="007054DF" w:rsidRDefault="00870D79" w:rsidP="004016D0">
      <w:pPr>
        <w:pStyle w:val="Heading2"/>
      </w:pPr>
      <w:bookmarkStart w:id="362" w:name="_Toc54355660"/>
      <w:r w:rsidRPr="007054DF">
        <w:t xml:space="preserve">Ultrasound-guided </w:t>
      </w:r>
      <w:r w:rsidRPr="004016D0">
        <w:t>foam</w:t>
      </w:r>
      <w:r w:rsidRPr="007054DF">
        <w:t xml:space="preserve"> sclerotherapy</w:t>
      </w:r>
      <w:r w:rsidR="00206AB9" w:rsidRPr="007054DF">
        <w:t xml:space="preserve"> for the treatment of truncal reflux</w:t>
      </w:r>
      <w:bookmarkEnd w:id="362"/>
    </w:p>
    <w:p w14:paraId="0592A6E5" w14:textId="1ED6D358" w:rsidR="00AC1942" w:rsidRPr="00F162FA" w:rsidRDefault="003F2EA2" w:rsidP="004B279A">
      <w:pPr>
        <w:pStyle w:val="Heading3Numbered"/>
        <w:ind w:left="720"/>
      </w:pPr>
      <w:bookmarkStart w:id="363" w:name="_Toc523953912"/>
      <w:bookmarkStart w:id="364" w:name="_Toc523954559"/>
      <w:bookmarkStart w:id="365" w:name="_Toc54355661"/>
      <w:r w:rsidRPr="00F162FA">
        <w:t xml:space="preserve">Recommendation </w:t>
      </w:r>
      <w:r w:rsidR="00B16CF6" w:rsidRPr="004016D0">
        <w:t>18</w:t>
      </w:r>
      <w:bookmarkEnd w:id="363"/>
      <w:bookmarkEnd w:id="364"/>
      <w:bookmarkEnd w:id="365"/>
    </w:p>
    <w:p w14:paraId="66194A59" w14:textId="77777777" w:rsidR="00B32653" w:rsidRPr="007054DF" w:rsidRDefault="00B32653" w:rsidP="00BE0471">
      <w:pPr>
        <w:pStyle w:val="Bullet-green"/>
        <w:spacing w:line="360" w:lineRule="auto"/>
        <w:rPr>
          <w:b/>
          <w:szCs w:val="22"/>
          <w:lang w:val="en-GB"/>
        </w:rPr>
      </w:pPr>
      <w:bookmarkStart w:id="366" w:name="_Toc523953913"/>
      <w:bookmarkStart w:id="367" w:name="_Toc523954560"/>
      <w:r w:rsidRPr="007054DF">
        <w:rPr>
          <w:szCs w:val="22"/>
          <w:lang w:val="en-GB"/>
        </w:rPr>
        <w:t xml:space="preserve">Create a new </w:t>
      </w:r>
      <w:r w:rsidRPr="007054DF">
        <w:rPr>
          <w:szCs w:val="22"/>
        </w:rPr>
        <w:t>item</w:t>
      </w:r>
      <w:r w:rsidRPr="007054DF">
        <w:rPr>
          <w:szCs w:val="22"/>
          <w:lang w:val="en-GB"/>
        </w:rPr>
        <w:t xml:space="preserve"> for </w:t>
      </w:r>
      <w:r w:rsidR="00611B43" w:rsidRPr="007054DF">
        <w:rPr>
          <w:szCs w:val="22"/>
          <w:lang w:val="en-GB"/>
        </w:rPr>
        <w:t>UGFS</w:t>
      </w:r>
      <w:r w:rsidRPr="007054DF">
        <w:rPr>
          <w:szCs w:val="22"/>
          <w:lang w:val="en-GB"/>
        </w:rPr>
        <w:t>.</w:t>
      </w:r>
    </w:p>
    <w:p w14:paraId="73462A25" w14:textId="77777777" w:rsidR="004E16D2" w:rsidRPr="007054DF" w:rsidRDefault="00BB2E04" w:rsidP="00BE0471">
      <w:pPr>
        <w:pStyle w:val="Bullet2"/>
        <w:spacing w:line="360" w:lineRule="auto"/>
        <w:rPr>
          <w:szCs w:val="22"/>
        </w:rPr>
      </w:pPr>
      <w:r w:rsidRPr="007054DF">
        <w:rPr>
          <w:szCs w:val="22"/>
        </w:rPr>
        <w:t xml:space="preserve">The Committee recommends </w:t>
      </w:r>
      <w:r w:rsidR="007533D8" w:rsidRPr="007054DF">
        <w:rPr>
          <w:szCs w:val="22"/>
        </w:rPr>
        <w:t>submitting</w:t>
      </w:r>
      <w:r w:rsidRPr="007054DF">
        <w:rPr>
          <w:szCs w:val="22"/>
        </w:rPr>
        <w:t xml:space="preserve"> a new </w:t>
      </w:r>
      <w:r w:rsidR="0021228A" w:rsidRPr="007054DF">
        <w:rPr>
          <w:szCs w:val="22"/>
        </w:rPr>
        <w:t>UGFS</w:t>
      </w:r>
      <w:r w:rsidRPr="007054DF">
        <w:rPr>
          <w:szCs w:val="22"/>
        </w:rPr>
        <w:t xml:space="preserve"> item to </w:t>
      </w:r>
      <w:r w:rsidR="005940D3" w:rsidRPr="007054DF">
        <w:rPr>
          <w:szCs w:val="22"/>
        </w:rPr>
        <w:t xml:space="preserve">the </w:t>
      </w:r>
      <w:r w:rsidRPr="007054DF">
        <w:rPr>
          <w:szCs w:val="22"/>
        </w:rPr>
        <w:t>MSAC for consideration</w:t>
      </w:r>
      <w:r w:rsidR="004E16D2" w:rsidRPr="007054DF">
        <w:rPr>
          <w:szCs w:val="22"/>
        </w:rPr>
        <w:t>.</w:t>
      </w:r>
    </w:p>
    <w:p w14:paraId="65CBCA45" w14:textId="77777777" w:rsidR="00BB2E04" w:rsidRPr="007054DF" w:rsidRDefault="004E16D2" w:rsidP="00BE0471">
      <w:pPr>
        <w:pStyle w:val="Bullet-green"/>
        <w:spacing w:line="360" w:lineRule="auto"/>
        <w:rPr>
          <w:szCs w:val="22"/>
        </w:rPr>
      </w:pPr>
      <w:r w:rsidRPr="007054DF">
        <w:rPr>
          <w:szCs w:val="22"/>
        </w:rPr>
        <w:t>The proposed item</w:t>
      </w:r>
      <w:r w:rsidR="0021228A" w:rsidRPr="007054DF">
        <w:rPr>
          <w:szCs w:val="22"/>
        </w:rPr>
        <w:t xml:space="preserve"> descriptor</w:t>
      </w:r>
      <w:r w:rsidR="004D251A" w:rsidRPr="007054DF">
        <w:rPr>
          <w:szCs w:val="22"/>
        </w:rPr>
        <w:t xml:space="preserve"> is as follows</w:t>
      </w:r>
      <w:r w:rsidR="0021228A" w:rsidRPr="007054DF">
        <w:rPr>
          <w:szCs w:val="22"/>
        </w:rPr>
        <w:t>:</w:t>
      </w:r>
      <w:bookmarkEnd w:id="366"/>
      <w:bookmarkEnd w:id="367"/>
    </w:p>
    <w:p w14:paraId="561BAA95" w14:textId="209DBB0B" w:rsidR="00032575" w:rsidRPr="007054DF" w:rsidRDefault="0021228A" w:rsidP="00BE0471">
      <w:pPr>
        <w:pStyle w:val="Bullet2"/>
        <w:spacing w:line="360" w:lineRule="auto"/>
        <w:rPr>
          <w:rFonts w:cstheme="minorHAnsi"/>
          <w:b/>
          <w:szCs w:val="22"/>
        </w:rPr>
      </w:pPr>
      <w:bookmarkStart w:id="368" w:name="_Toc523953914"/>
      <w:bookmarkStart w:id="369" w:name="_Toc523954561"/>
      <w:r w:rsidRPr="007054DF">
        <w:rPr>
          <w:szCs w:val="22"/>
        </w:rPr>
        <w:t xml:space="preserve">Varicose veins, abolition of venous reflux by occlusion of a primary or recurrent great or small saphenous vein of one leg or major tributaries of saphenous veins as necessary, using ultrasound guided foam sclerotherapy and compression garments, if it is documented by duplex ultrasound that the great </w:t>
      </w:r>
      <w:r w:rsidR="00E37F50" w:rsidRPr="007054DF">
        <w:rPr>
          <w:szCs w:val="22"/>
        </w:rPr>
        <w:t>or</w:t>
      </w:r>
      <w:r w:rsidRPr="007054DF">
        <w:rPr>
          <w:szCs w:val="22"/>
        </w:rPr>
        <w:t xml:space="preserve"> small saphenous veins or their major tributaries</w:t>
      </w:r>
      <w:r w:rsidR="00C92458" w:rsidRPr="007054DF">
        <w:rPr>
          <w:szCs w:val="22"/>
        </w:rPr>
        <w:t>, or the anterior accessory veins</w:t>
      </w:r>
      <w:r w:rsidRPr="007054DF">
        <w:rPr>
          <w:szCs w:val="22"/>
        </w:rPr>
        <w:t> demonstrate reflux of 0.5 seconds or longer</w:t>
      </w:r>
      <w:r w:rsidR="00032575" w:rsidRPr="007054DF">
        <w:rPr>
          <w:szCs w:val="22"/>
        </w:rPr>
        <w:t xml:space="preserve">, </w:t>
      </w:r>
      <w:r w:rsidR="00032575" w:rsidRPr="007054DF">
        <w:rPr>
          <w:rFonts w:cstheme="minorHAnsi"/>
          <w:szCs w:val="22"/>
          <w:shd w:val="clear" w:color="auto" w:fill="FBFBFB"/>
        </w:rPr>
        <w:t>1 or both legs - not being a service associated with any other varicose vein operation on the same leg</w:t>
      </w:r>
      <w:r w:rsidR="00DD0687" w:rsidRPr="007054DF">
        <w:rPr>
          <w:rFonts w:cstheme="minorHAnsi"/>
          <w:szCs w:val="22"/>
          <w:shd w:val="clear" w:color="auto" w:fill="FBFBFB"/>
        </w:rPr>
        <w:t xml:space="preserve">, or </w:t>
      </w:r>
      <w:r w:rsidR="00DD0687" w:rsidRPr="007054DF">
        <w:rPr>
          <w:rFonts w:cstheme="minorHAnsi"/>
          <w:szCs w:val="22"/>
          <w:shd w:val="clear" w:color="auto" w:fill="FBFBFB"/>
        </w:rPr>
        <w:lastRenderedPageBreak/>
        <w:t>venography, angiography or fluoroscopy</w:t>
      </w:r>
      <w:r w:rsidR="00032575" w:rsidRPr="007054DF">
        <w:rPr>
          <w:rFonts w:cstheme="minorHAnsi"/>
          <w:szCs w:val="22"/>
          <w:shd w:val="clear" w:color="auto" w:fill="FBFBFB"/>
        </w:rPr>
        <w:t xml:space="preserve"> (excluding after-care) - to a maximum of 6 treatments in a 12-month period”.</w:t>
      </w:r>
      <w:bookmarkEnd w:id="368"/>
      <w:bookmarkEnd w:id="369"/>
    </w:p>
    <w:p w14:paraId="7E6BF715" w14:textId="77777777" w:rsidR="00945270" w:rsidRPr="007054DF" w:rsidRDefault="0021228A" w:rsidP="00BE0471">
      <w:pPr>
        <w:pStyle w:val="Bullet-green"/>
        <w:spacing w:line="360" w:lineRule="auto"/>
        <w:rPr>
          <w:rFonts w:cstheme="minorHAnsi"/>
          <w:szCs w:val="22"/>
        </w:rPr>
      </w:pPr>
      <w:bookmarkStart w:id="370" w:name="_Toc523953915"/>
      <w:bookmarkStart w:id="371" w:name="_Toc523954562"/>
      <w:r w:rsidRPr="007054DF">
        <w:rPr>
          <w:szCs w:val="22"/>
        </w:rPr>
        <w:t>The item should have a</w:t>
      </w:r>
      <w:r w:rsidR="00703F54" w:rsidRPr="007054DF">
        <w:rPr>
          <w:szCs w:val="22"/>
        </w:rPr>
        <w:t xml:space="preserve"> limit of six</w:t>
      </w:r>
      <w:r w:rsidRPr="007054DF">
        <w:rPr>
          <w:szCs w:val="22"/>
        </w:rPr>
        <w:t xml:space="preserve"> treatments over a </w:t>
      </w:r>
      <w:r w:rsidR="00EE66EB" w:rsidRPr="007054DF">
        <w:rPr>
          <w:szCs w:val="22"/>
        </w:rPr>
        <w:t>12-month</w:t>
      </w:r>
      <w:r w:rsidRPr="007054DF">
        <w:rPr>
          <w:szCs w:val="22"/>
        </w:rPr>
        <w:t xml:space="preserve"> period</w:t>
      </w:r>
      <w:r w:rsidR="00C92458" w:rsidRPr="007054DF">
        <w:rPr>
          <w:szCs w:val="22"/>
        </w:rPr>
        <w:t>.</w:t>
      </w:r>
      <w:bookmarkEnd w:id="370"/>
      <w:bookmarkEnd w:id="371"/>
    </w:p>
    <w:p w14:paraId="0EF2E27C" w14:textId="77777777" w:rsidR="00945270" w:rsidRPr="007054DF" w:rsidRDefault="00945270" w:rsidP="00BE0471">
      <w:pPr>
        <w:pStyle w:val="Bullet-green"/>
        <w:spacing w:line="360" w:lineRule="auto"/>
        <w:rPr>
          <w:szCs w:val="22"/>
        </w:rPr>
      </w:pPr>
      <w:bookmarkStart w:id="372" w:name="_Toc523953916"/>
      <w:bookmarkStart w:id="373" w:name="_Toc523954563"/>
      <w:r w:rsidRPr="007054DF">
        <w:rPr>
          <w:szCs w:val="22"/>
        </w:rPr>
        <w:t>The item cannot be co-claimed wit</w:t>
      </w:r>
      <w:r w:rsidR="00703F54" w:rsidRPr="007054DF">
        <w:rPr>
          <w:szCs w:val="22"/>
        </w:rPr>
        <w:t>h any other ultrasound item (</w:t>
      </w:r>
      <w:r w:rsidR="00E06D39" w:rsidRPr="007054DF">
        <w:rPr>
          <w:szCs w:val="22"/>
        </w:rPr>
        <w:t>for example, item</w:t>
      </w:r>
      <w:r w:rsidRPr="007054DF">
        <w:rPr>
          <w:szCs w:val="22"/>
        </w:rPr>
        <w:t xml:space="preserve"> 55054,</w:t>
      </w:r>
      <w:r w:rsidR="000E5DF6" w:rsidRPr="007054DF">
        <w:rPr>
          <w:szCs w:val="22"/>
        </w:rPr>
        <w:t xml:space="preserve"> item</w:t>
      </w:r>
      <w:r w:rsidRPr="007054DF">
        <w:rPr>
          <w:szCs w:val="22"/>
        </w:rPr>
        <w:t xml:space="preserve"> 11602).</w:t>
      </w:r>
      <w:bookmarkEnd w:id="372"/>
      <w:bookmarkEnd w:id="373"/>
    </w:p>
    <w:p w14:paraId="16E75A49" w14:textId="35972E8B" w:rsidR="002B6D62" w:rsidRPr="007054DF" w:rsidRDefault="002B6D62" w:rsidP="00BE0471">
      <w:pPr>
        <w:pStyle w:val="Bullet-green"/>
        <w:spacing w:line="360" w:lineRule="auto"/>
        <w:rPr>
          <w:szCs w:val="22"/>
        </w:rPr>
      </w:pPr>
      <w:bookmarkStart w:id="374" w:name="_Toc523953917"/>
      <w:bookmarkStart w:id="375" w:name="_Toc523954564"/>
      <w:r w:rsidRPr="007054DF">
        <w:rPr>
          <w:szCs w:val="22"/>
        </w:rPr>
        <w:t xml:space="preserve">Foaming of sclerosants </w:t>
      </w:r>
      <w:r w:rsidR="00911A21" w:rsidRPr="007054DF">
        <w:rPr>
          <w:szCs w:val="22"/>
        </w:rPr>
        <w:t xml:space="preserve">should be </w:t>
      </w:r>
      <w:r w:rsidRPr="007054DF">
        <w:rPr>
          <w:szCs w:val="22"/>
        </w:rPr>
        <w:t xml:space="preserve">recommended as on-label use within the </w:t>
      </w:r>
      <w:r w:rsidR="00703F54" w:rsidRPr="007054DF">
        <w:rPr>
          <w:szCs w:val="22"/>
        </w:rPr>
        <w:t>PBS.</w:t>
      </w:r>
      <w:bookmarkEnd w:id="374"/>
      <w:bookmarkEnd w:id="375"/>
    </w:p>
    <w:p w14:paraId="62F6561C" w14:textId="77777777" w:rsidR="0021228A" w:rsidRPr="00F162FA" w:rsidRDefault="003F2EA2" w:rsidP="004B279A">
      <w:pPr>
        <w:pStyle w:val="Heading3Numbered"/>
        <w:ind w:left="720"/>
      </w:pPr>
      <w:bookmarkStart w:id="376" w:name="_Toc523953918"/>
      <w:bookmarkStart w:id="377" w:name="_Toc523954565"/>
      <w:bookmarkStart w:id="378" w:name="_Toc54355662"/>
      <w:r w:rsidRPr="00F162FA">
        <w:t xml:space="preserve">Rationale for Recommendation </w:t>
      </w:r>
      <w:r w:rsidR="00B16CF6" w:rsidRPr="00F162FA">
        <w:t>18</w:t>
      </w:r>
      <w:bookmarkEnd w:id="376"/>
      <w:bookmarkEnd w:id="377"/>
      <w:bookmarkEnd w:id="378"/>
    </w:p>
    <w:p w14:paraId="1F5261EA" w14:textId="77777777" w:rsidR="00192262" w:rsidRPr="007054DF" w:rsidRDefault="000A56ED" w:rsidP="00BE0471">
      <w:pPr>
        <w:pStyle w:val="Bullet-green"/>
        <w:numPr>
          <w:ilvl w:val="0"/>
          <w:numId w:val="0"/>
        </w:numPr>
        <w:spacing w:line="360" w:lineRule="auto"/>
        <w:rPr>
          <w:szCs w:val="22"/>
          <w:lang w:val="en-GB"/>
        </w:rPr>
      </w:pPr>
      <w:bookmarkStart w:id="379" w:name="_Toc523953919"/>
      <w:bookmarkStart w:id="380" w:name="_Toc523954566"/>
      <w:r w:rsidRPr="007054DF">
        <w:rPr>
          <w:szCs w:val="22"/>
          <w:lang w:val="en-GB"/>
        </w:rPr>
        <w:t xml:space="preserve">This recommendation </w:t>
      </w:r>
      <w:r w:rsidR="002F2C88" w:rsidRPr="007054DF">
        <w:rPr>
          <w:szCs w:val="22"/>
          <w:lang w:val="en-GB"/>
        </w:rPr>
        <w:t xml:space="preserve">focuses </w:t>
      </w:r>
      <w:r w:rsidRPr="007054DF">
        <w:rPr>
          <w:szCs w:val="22"/>
          <w:lang w:val="en-GB"/>
        </w:rPr>
        <w:t xml:space="preserve">on </w:t>
      </w:r>
      <w:r w:rsidR="004460E4" w:rsidRPr="007054DF">
        <w:rPr>
          <w:szCs w:val="22"/>
          <w:lang w:val="en-GB"/>
        </w:rPr>
        <w:t xml:space="preserve">providing </w:t>
      </w:r>
      <w:r w:rsidRPr="007054DF">
        <w:rPr>
          <w:szCs w:val="22"/>
          <w:lang w:val="en-GB"/>
        </w:rPr>
        <w:t>options for appropriate care</w:t>
      </w:r>
      <w:r w:rsidR="002F1733" w:rsidRPr="007054DF">
        <w:rPr>
          <w:szCs w:val="22"/>
          <w:lang w:val="en-GB"/>
        </w:rPr>
        <w:t xml:space="preserve"> that are </w:t>
      </w:r>
      <w:r w:rsidRPr="007054DF">
        <w:rPr>
          <w:szCs w:val="22"/>
          <w:lang w:val="en-GB"/>
        </w:rPr>
        <w:t xml:space="preserve">not explicitly available on the </w:t>
      </w:r>
      <w:r w:rsidR="00D3157C" w:rsidRPr="007054DF">
        <w:rPr>
          <w:szCs w:val="22"/>
          <w:lang w:val="en-GB"/>
        </w:rPr>
        <w:t>MBS</w:t>
      </w:r>
      <w:r w:rsidRPr="007054DF">
        <w:rPr>
          <w:szCs w:val="22"/>
          <w:lang w:val="en-GB"/>
        </w:rPr>
        <w:t xml:space="preserve">. </w:t>
      </w:r>
      <w:r w:rsidR="00192262" w:rsidRPr="007054DF">
        <w:rPr>
          <w:szCs w:val="22"/>
          <w:lang w:val="en-GB"/>
        </w:rPr>
        <w:t>It is based on the following.</w:t>
      </w:r>
    </w:p>
    <w:p w14:paraId="36831D82" w14:textId="77777777" w:rsidR="00C7552E" w:rsidRPr="007054DF" w:rsidRDefault="00E037CE" w:rsidP="00BE0471">
      <w:pPr>
        <w:pStyle w:val="Bullet-green"/>
        <w:spacing w:line="360" w:lineRule="auto"/>
        <w:rPr>
          <w:szCs w:val="22"/>
        </w:rPr>
      </w:pPr>
      <w:r w:rsidRPr="007054DF">
        <w:rPr>
          <w:szCs w:val="22"/>
        </w:rPr>
        <w:t>B</w:t>
      </w:r>
      <w:r w:rsidR="000A56ED" w:rsidRPr="007054DF">
        <w:rPr>
          <w:szCs w:val="22"/>
        </w:rPr>
        <w:t>undling</w:t>
      </w:r>
      <w:r w:rsidR="00614E30" w:rsidRPr="007054DF">
        <w:rPr>
          <w:szCs w:val="22"/>
        </w:rPr>
        <w:t xml:space="preserve"> </w:t>
      </w:r>
      <w:r w:rsidR="00C7552E" w:rsidRPr="007054DF">
        <w:rPr>
          <w:szCs w:val="22"/>
        </w:rPr>
        <w:t xml:space="preserve">ultrasound is necessary to accurately diagnose and treat clinically significant truncal reflux with foam sclerotherapy, </w:t>
      </w:r>
      <w:r w:rsidR="000A56ED" w:rsidRPr="007054DF">
        <w:rPr>
          <w:szCs w:val="22"/>
        </w:rPr>
        <w:t xml:space="preserve">which is considered </w:t>
      </w:r>
      <w:r w:rsidR="00453DFB" w:rsidRPr="007054DF">
        <w:rPr>
          <w:szCs w:val="22"/>
        </w:rPr>
        <w:t>effective</w:t>
      </w:r>
      <w:r w:rsidR="000A56ED" w:rsidRPr="007054DF">
        <w:rPr>
          <w:szCs w:val="22"/>
        </w:rPr>
        <w:t>.</w:t>
      </w:r>
      <w:bookmarkEnd w:id="379"/>
      <w:bookmarkEnd w:id="380"/>
      <w:r w:rsidR="000A56ED" w:rsidRPr="007054DF">
        <w:rPr>
          <w:szCs w:val="22"/>
        </w:rPr>
        <w:t xml:space="preserve"> </w:t>
      </w:r>
    </w:p>
    <w:p w14:paraId="5F0FD359" w14:textId="77777777" w:rsidR="00703F54" w:rsidRPr="007054DF" w:rsidRDefault="00C82210" w:rsidP="00BE0471">
      <w:pPr>
        <w:pStyle w:val="Bullet-green"/>
        <w:spacing w:line="360" w:lineRule="auto"/>
        <w:rPr>
          <w:szCs w:val="22"/>
        </w:rPr>
      </w:pPr>
      <w:bookmarkStart w:id="381" w:name="_Toc523953921"/>
      <w:bookmarkStart w:id="382" w:name="_Toc523954568"/>
      <w:r w:rsidRPr="007054DF">
        <w:rPr>
          <w:szCs w:val="22"/>
        </w:rPr>
        <w:t>Foam</w:t>
      </w:r>
      <w:r w:rsidR="00EB7E61" w:rsidRPr="007054DF">
        <w:rPr>
          <w:szCs w:val="22"/>
        </w:rPr>
        <w:t xml:space="preserve"> sclerotherapy is an effec</w:t>
      </w:r>
      <w:r w:rsidR="00DE1BE8" w:rsidRPr="007054DF">
        <w:rPr>
          <w:szCs w:val="22"/>
        </w:rPr>
        <w:t xml:space="preserve">tive modality of sclerotherapy </w:t>
      </w:r>
      <w:r w:rsidR="003E5BEE" w:rsidRPr="007054DF">
        <w:rPr>
          <w:szCs w:val="22"/>
        </w:rPr>
        <w:t>with ultrasound guidance</w:t>
      </w:r>
      <w:r w:rsidR="008A2EB5" w:rsidRPr="007054DF">
        <w:rPr>
          <w:szCs w:val="22"/>
        </w:rPr>
        <w:t xml:space="preserve"> (</w:t>
      </w:r>
      <w:r w:rsidR="003E5BEE" w:rsidRPr="007054DF">
        <w:rPr>
          <w:rStyle w:val="EndnoteReference"/>
          <w:szCs w:val="22"/>
          <w:vertAlign w:val="baseline"/>
        </w:rPr>
        <w:endnoteReference w:id="32"/>
      </w:r>
      <w:r w:rsidR="008A2EB5" w:rsidRPr="007054DF">
        <w:rPr>
          <w:szCs w:val="22"/>
        </w:rPr>
        <w:t xml:space="preserve">, </w:t>
      </w:r>
      <w:r w:rsidR="003E5BEE" w:rsidRPr="007054DF">
        <w:rPr>
          <w:rStyle w:val="EndnoteReference"/>
          <w:szCs w:val="22"/>
          <w:vertAlign w:val="baseline"/>
        </w:rPr>
        <w:endnoteReference w:id="33"/>
      </w:r>
      <w:r w:rsidR="008A2EB5" w:rsidRPr="007054DF">
        <w:rPr>
          <w:szCs w:val="22"/>
        </w:rPr>
        <w:t>)</w:t>
      </w:r>
      <w:r w:rsidR="00DE1BE8" w:rsidRPr="007054DF">
        <w:rPr>
          <w:szCs w:val="22"/>
        </w:rPr>
        <w:t xml:space="preserve"> and</w:t>
      </w:r>
      <w:r w:rsidR="00FD52D6" w:rsidRPr="007054DF">
        <w:rPr>
          <w:szCs w:val="22"/>
        </w:rPr>
        <w:t xml:space="preserve"> </w:t>
      </w:r>
      <w:r w:rsidR="00DE1BE8" w:rsidRPr="007054DF">
        <w:rPr>
          <w:szCs w:val="22"/>
        </w:rPr>
        <w:t xml:space="preserve">should be included </w:t>
      </w:r>
      <w:r w:rsidR="00B53113" w:rsidRPr="007054DF">
        <w:rPr>
          <w:szCs w:val="22"/>
        </w:rPr>
        <w:t xml:space="preserve">on </w:t>
      </w:r>
      <w:r w:rsidR="00DE1BE8" w:rsidRPr="007054DF">
        <w:rPr>
          <w:szCs w:val="22"/>
        </w:rPr>
        <w:t>the MBS</w:t>
      </w:r>
      <w:r w:rsidR="00EB7E61" w:rsidRPr="007054DF">
        <w:rPr>
          <w:szCs w:val="22"/>
        </w:rPr>
        <w:t>.</w:t>
      </w:r>
      <w:bookmarkEnd w:id="381"/>
      <w:bookmarkEnd w:id="382"/>
      <w:r w:rsidR="002B6D62" w:rsidRPr="007054DF">
        <w:rPr>
          <w:szCs w:val="22"/>
        </w:rPr>
        <w:t xml:space="preserve"> </w:t>
      </w:r>
    </w:p>
    <w:p w14:paraId="7D2BF656" w14:textId="77777777" w:rsidR="006F57AB" w:rsidRPr="007054DF" w:rsidRDefault="0021228A" w:rsidP="00BE0471">
      <w:pPr>
        <w:pStyle w:val="Bullet2"/>
        <w:spacing w:line="360" w:lineRule="auto"/>
        <w:rPr>
          <w:rFonts w:cstheme="minorHAnsi"/>
          <w:szCs w:val="22"/>
        </w:rPr>
      </w:pPr>
      <w:bookmarkStart w:id="383" w:name="_Toc523953922"/>
      <w:bookmarkStart w:id="384" w:name="_Toc523954569"/>
      <w:r w:rsidRPr="007054DF">
        <w:rPr>
          <w:szCs w:val="22"/>
        </w:rPr>
        <w:t>The Committee agree</w:t>
      </w:r>
      <w:r w:rsidR="002F5967" w:rsidRPr="007054DF">
        <w:rPr>
          <w:szCs w:val="22"/>
        </w:rPr>
        <w:t>d</w:t>
      </w:r>
      <w:r w:rsidRPr="007054DF">
        <w:rPr>
          <w:szCs w:val="22"/>
        </w:rPr>
        <w:t xml:space="preserve"> that U</w:t>
      </w:r>
      <w:r w:rsidR="004A3F1E" w:rsidRPr="007054DF">
        <w:rPr>
          <w:szCs w:val="22"/>
        </w:rPr>
        <w:t>GFS</w:t>
      </w:r>
      <w:r w:rsidRPr="007054DF">
        <w:rPr>
          <w:szCs w:val="22"/>
        </w:rPr>
        <w:t xml:space="preserve"> is appropriate for post-surgical recurrences</w:t>
      </w:r>
      <w:r w:rsidR="001E7027" w:rsidRPr="007054DF">
        <w:rPr>
          <w:szCs w:val="22"/>
        </w:rPr>
        <w:t xml:space="preserve"> and </w:t>
      </w:r>
      <w:r w:rsidRPr="007054DF">
        <w:rPr>
          <w:szCs w:val="22"/>
        </w:rPr>
        <w:t>venous ulcer patients unsuitable for thermal ablation or surgery</w:t>
      </w:r>
      <w:r w:rsidR="00D13FD4" w:rsidRPr="007054DF">
        <w:rPr>
          <w:szCs w:val="22"/>
        </w:rPr>
        <w:t xml:space="preserve">, </w:t>
      </w:r>
      <w:r w:rsidR="00AE4480" w:rsidRPr="007054DF">
        <w:rPr>
          <w:szCs w:val="22"/>
        </w:rPr>
        <w:t>and</w:t>
      </w:r>
      <w:r w:rsidR="00D13FD4" w:rsidRPr="007054DF">
        <w:rPr>
          <w:szCs w:val="22"/>
        </w:rPr>
        <w:t xml:space="preserve"> that it</w:t>
      </w:r>
      <w:r w:rsidR="00AE4480" w:rsidRPr="007054DF">
        <w:rPr>
          <w:szCs w:val="22"/>
        </w:rPr>
        <w:t xml:space="preserve"> has </w:t>
      </w:r>
      <w:r w:rsidR="00AE4480" w:rsidRPr="007054DF">
        <w:rPr>
          <w:rFonts w:cstheme="minorHAnsi"/>
          <w:szCs w:val="22"/>
        </w:rPr>
        <w:t>similar efficacy when compared to liquid sclerotherapy of varicosities of the lower limb</w:t>
      </w:r>
      <w:r w:rsidR="00DF1761" w:rsidRPr="007054DF">
        <w:rPr>
          <w:rFonts w:cstheme="minorHAnsi"/>
          <w:szCs w:val="22"/>
        </w:rPr>
        <w:t>.</w:t>
      </w:r>
      <w:r w:rsidR="00681C15" w:rsidRPr="007054DF">
        <w:rPr>
          <w:rFonts w:cstheme="minorHAnsi"/>
          <w:szCs w:val="22"/>
        </w:rPr>
        <w:t xml:space="preserve"> (</w:t>
      </w:r>
      <w:r w:rsidR="00AE4480" w:rsidRPr="007054DF">
        <w:rPr>
          <w:rStyle w:val="EndnoteReference"/>
          <w:rFonts w:cstheme="minorHAnsi"/>
          <w:szCs w:val="22"/>
          <w:vertAlign w:val="baseline"/>
        </w:rPr>
        <w:endnoteReference w:id="34"/>
      </w:r>
      <w:r w:rsidR="00681C15" w:rsidRPr="007054DF">
        <w:rPr>
          <w:rFonts w:cstheme="minorHAnsi"/>
          <w:szCs w:val="22"/>
        </w:rPr>
        <w:t>)</w:t>
      </w:r>
      <w:bookmarkEnd w:id="383"/>
      <w:bookmarkEnd w:id="384"/>
      <w:r w:rsidRPr="007054DF">
        <w:rPr>
          <w:szCs w:val="22"/>
        </w:rPr>
        <w:t xml:space="preserve"> </w:t>
      </w:r>
    </w:p>
    <w:p w14:paraId="1A964EDC" w14:textId="77777777" w:rsidR="0021228A" w:rsidRPr="007054DF" w:rsidRDefault="006C0F0C" w:rsidP="00BE0471">
      <w:pPr>
        <w:pStyle w:val="Bullet-green"/>
        <w:spacing w:line="360" w:lineRule="auto"/>
        <w:rPr>
          <w:rFonts w:cstheme="minorHAnsi"/>
          <w:szCs w:val="22"/>
        </w:rPr>
      </w:pPr>
      <w:bookmarkStart w:id="385" w:name="_Toc523953923"/>
      <w:bookmarkStart w:id="386" w:name="_Toc523954570"/>
      <w:r w:rsidRPr="007054DF">
        <w:rPr>
          <w:szCs w:val="22"/>
        </w:rPr>
        <w:t>The</w:t>
      </w:r>
      <w:r w:rsidR="00A245C7" w:rsidRPr="007054DF">
        <w:rPr>
          <w:szCs w:val="22"/>
        </w:rPr>
        <w:t xml:space="preserve"> item should have the same service number cap as item 32500 (a maximum of six treatments per 12 months)</w:t>
      </w:r>
      <w:r w:rsidR="00CE5958" w:rsidRPr="007054DF">
        <w:rPr>
          <w:szCs w:val="22"/>
        </w:rPr>
        <w:t>. This acknowledges</w:t>
      </w:r>
      <w:r w:rsidR="00637DBC" w:rsidRPr="007054DF">
        <w:rPr>
          <w:szCs w:val="22"/>
        </w:rPr>
        <w:t xml:space="preserve"> that UGFS has a relatively high recurrence rate after a single treatment</w:t>
      </w:r>
      <w:r w:rsidR="000C16EE" w:rsidRPr="007054DF">
        <w:rPr>
          <w:szCs w:val="22"/>
        </w:rPr>
        <w:t>,</w:t>
      </w:r>
      <w:r w:rsidR="00637DBC" w:rsidRPr="007054DF">
        <w:rPr>
          <w:szCs w:val="22"/>
        </w:rPr>
        <w:t xml:space="preserve"> and that a series of treat-and-review visits is necessary to achieve adequate sclerosis</w:t>
      </w:r>
      <w:r w:rsidR="00965B4A" w:rsidRPr="007054DF">
        <w:rPr>
          <w:szCs w:val="22"/>
        </w:rPr>
        <w:t xml:space="preserve">. </w:t>
      </w:r>
      <w:bookmarkEnd w:id="385"/>
      <w:bookmarkEnd w:id="386"/>
    </w:p>
    <w:p w14:paraId="135C0D17" w14:textId="77777777" w:rsidR="000A56ED" w:rsidRPr="007054DF" w:rsidRDefault="000A56ED" w:rsidP="00BE0471">
      <w:pPr>
        <w:pStyle w:val="Bullet-green"/>
        <w:spacing w:line="360" w:lineRule="auto"/>
        <w:rPr>
          <w:szCs w:val="22"/>
        </w:rPr>
      </w:pPr>
      <w:bookmarkStart w:id="387" w:name="_Toc523953924"/>
      <w:bookmarkStart w:id="388" w:name="_Toc523954571"/>
      <w:r w:rsidRPr="007054DF">
        <w:rPr>
          <w:szCs w:val="22"/>
          <w:lang w:val="en-GB"/>
        </w:rPr>
        <w:t xml:space="preserve">The </w:t>
      </w:r>
      <w:r w:rsidRPr="007054DF">
        <w:rPr>
          <w:szCs w:val="22"/>
        </w:rPr>
        <w:t xml:space="preserve">Committee </w:t>
      </w:r>
      <w:r w:rsidR="00797E54" w:rsidRPr="007054DF">
        <w:rPr>
          <w:szCs w:val="22"/>
        </w:rPr>
        <w:t xml:space="preserve">recognises </w:t>
      </w:r>
      <w:r w:rsidRPr="007054DF">
        <w:rPr>
          <w:szCs w:val="22"/>
        </w:rPr>
        <w:t xml:space="preserve">that the foaming of sclerosant is an off-label use of agents available </w:t>
      </w:r>
      <w:r w:rsidR="00D83D00" w:rsidRPr="007054DF">
        <w:rPr>
          <w:szCs w:val="22"/>
        </w:rPr>
        <w:t xml:space="preserve">on </w:t>
      </w:r>
      <w:r w:rsidRPr="007054DF">
        <w:rPr>
          <w:szCs w:val="22"/>
        </w:rPr>
        <w:t xml:space="preserve">the </w:t>
      </w:r>
      <w:r w:rsidR="00E425C6" w:rsidRPr="007054DF">
        <w:rPr>
          <w:szCs w:val="22"/>
        </w:rPr>
        <w:t>PBS</w:t>
      </w:r>
      <w:r w:rsidRPr="007054DF">
        <w:rPr>
          <w:szCs w:val="22"/>
        </w:rPr>
        <w:t>, and a request for revision of the PBS is recommended.</w:t>
      </w:r>
      <w:bookmarkEnd w:id="387"/>
      <w:bookmarkEnd w:id="388"/>
    </w:p>
    <w:p w14:paraId="4D6EE38D" w14:textId="77777777" w:rsidR="00DD0687" w:rsidRPr="007054DF" w:rsidRDefault="00DD0687" w:rsidP="00BE0471">
      <w:pPr>
        <w:pStyle w:val="Bullet-green"/>
        <w:spacing w:line="360" w:lineRule="auto"/>
        <w:rPr>
          <w:szCs w:val="22"/>
        </w:rPr>
      </w:pPr>
      <w:bookmarkStart w:id="389" w:name="_Toc523953925"/>
      <w:bookmarkStart w:id="390" w:name="_Toc523954572"/>
      <w:r w:rsidRPr="007054DF">
        <w:rPr>
          <w:szCs w:val="22"/>
        </w:rPr>
        <w:t>The Committee agree</w:t>
      </w:r>
      <w:r w:rsidR="005C4094" w:rsidRPr="007054DF">
        <w:rPr>
          <w:szCs w:val="22"/>
        </w:rPr>
        <w:t>d</w:t>
      </w:r>
      <w:r w:rsidRPr="007054DF">
        <w:rPr>
          <w:szCs w:val="22"/>
        </w:rPr>
        <w:t xml:space="preserve"> that venography, fluoroscopy or angiography during sclerotherapy </w:t>
      </w:r>
      <w:r w:rsidR="0053055C" w:rsidRPr="007054DF">
        <w:rPr>
          <w:szCs w:val="22"/>
        </w:rPr>
        <w:t>is</w:t>
      </w:r>
      <w:r w:rsidR="00E21880" w:rsidRPr="007054DF">
        <w:rPr>
          <w:szCs w:val="22"/>
        </w:rPr>
        <w:t xml:space="preserve"> </w:t>
      </w:r>
      <w:r w:rsidRPr="007054DF">
        <w:rPr>
          <w:szCs w:val="22"/>
        </w:rPr>
        <w:t>inappropriate and unsafe and should be restricted.</w:t>
      </w:r>
      <w:bookmarkEnd w:id="389"/>
      <w:bookmarkEnd w:id="390"/>
    </w:p>
    <w:tbl>
      <w:tblPr>
        <w:tblStyle w:val="TableGrid"/>
        <w:tblW w:w="0" w:type="auto"/>
        <w:shd w:val="clear" w:color="auto" w:fill="E6EED6"/>
        <w:tblLook w:val="04A0" w:firstRow="1" w:lastRow="0" w:firstColumn="1" w:lastColumn="0" w:noHBand="0" w:noVBand="1"/>
        <w:tblCaption w:val="Recommendation 18 – Taskforce’s Advice"/>
        <w:tblDescription w:val="The Taskforce found that MSAC consideration is not required but further modelling and costings should be undertaken.&#10;"/>
      </w:tblPr>
      <w:tblGrid>
        <w:gridCol w:w="8282"/>
      </w:tblGrid>
      <w:tr w:rsidR="00E25A68" w:rsidRPr="009474D8" w14:paraId="3284D84E" w14:textId="77777777" w:rsidTr="00A56142">
        <w:trPr>
          <w:tblHeader/>
        </w:trPr>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65FB7689" w14:textId="3C4537D7" w:rsidR="00E25A68" w:rsidRPr="00BE0471" w:rsidRDefault="00E25A68" w:rsidP="0067118B">
            <w:pPr>
              <w:spacing w:before="120" w:after="120"/>
              <w:rPr>
                <w:rFonts w:asciiTheme="minorHAnsi" w:hAnsiTheme="minorHAnsi" w:cstheme="minorHAnsi"/>
                <w:b/>
                <w:szCs w:val="20"/>
              </w:rPr>
            </w:pPr>
            <w:r w:rsidRPr="00BE0471">
              <w:rPr>
                <w:rFonts w:asciiTheme="minorHAnsi" w:hAnsiTheme="minorHAnsi" w:cstheme="minorHAnsi"/>
                <w:b/>
                <w:szCs w:val="20"/>
              </w:rPr>
              <w:t>Recommendation 18 – Taskforce’s Advice</w:t>
            </w:r>
          </w:p>
          <w:p w14:paraId="7AFF62F9" w14:textId="76BA0955" w:rsidR="00E25A68" w:rsidRPr="004D561C" w:rsidRDefault="00E25A68" w:rsidP="0067118B">
            <w:pPr>
              <w:pStyle w:val="Bullet-green"/>
              <w:numPr>
                <w:ilvl w:val="0"/>
                <w:numId w:val="0"/>
              </w:numPr>
              <w:rPr>
                <w:sz w:val="22"/>
                <w:szCs w:val="22"/>
                <w:lang w:val="en-GB"/>
              </w:rPr>
            </w:pPr>
            <w:r w:rsidRPr="00BE0471">
              <w:rPr>
                <w:szCs w:val="20"/>
                <w:lang w:val="en-GB"/>
              </w:rPr>
              <w:t>The Taskforce found that MSAC consideration is not required but further modelling and costings should be undertaken.</w:t>
            </w:r>
          </w:p>
        </w:tc>
      </w:tr>
    </w:tbl>
    <w:p w14:paraId="6CC4BA88" w14:textId="77777777" w:rsidR="00382DFF" w:rsidRPr="007054DF" w:rsidRDefault="00292C78" w:rsidP="004016D0">
      <w:pPr>
        <w:pStyle w:val="Heading2"/>
      </w:pPr>
      <w:bookmarkStart w:id="391" w:name="_Toc54355663"/>
      <w:proofErr w:type="spellStart"/>
      <w:r w:rsidRPr="007054DF">
        <w:lastRenderedPageBreak/>
        <w:t>Endovenous</w:t>
      </w:r>
      <w:proofErr w:type="spellEnd"/>
      <w:r w:rsidRPr="007054DF">
        <w:t xml:space="preserve"> </w:t>
      </w:r>
      <w:r w:rsidR="001D765C" w:rsidRPr="007054DF">
        <w:t>l</w:t>
      </w:r>
      <w:r w:rsidRPr="007054DF">
        <w:t xml:space="preserve">aser </w:t>
      </w:r>
      <w:r w:rsidR="001D765C" w:rsidRPr="007054DF">
        <w:t>t</w:t>
      </w:r>
      <w:r w:rsidRPr="007054DF">
        <w:t>herapy for varicose v</w:t>
      </w:r>
      <w:r w:rsidR="00382DFF" w:rsidRPr="007054DF">
        <w:t>eins</w:t>
      </w:r>
      <w:bookmarkEnd w:id="391"/>
    </w:p>
    <w:p w14:paraId="5234EDD7" w14:textId="0929A903" w:rsidR="00382DFF" w:rsidRPr="00F162FA" w:rsidRDefault="00382DFF" w:rsidP="00382DFF">
      <w:pPr>
        <w:pStyle w:val="TableCaption"/>
        <w:rPr>
          <w:rFonts w:asciiTheme="minorHAnsi" w:hAnsiTheme="minorHAnsi" w:cstheme="minorHAnsi"/>
          <w:lang w:val="en-GB"/>
        </w:rPr>
      </w:pPr>
      <w:bookmarkStart w:id="392" w:name="_Toc48229068"/>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13</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5A3EC1" w:rsidRPr="00F162FA">
        <w:rPr>
          <w:rFonts w:asciiTheme="minorHAnsi" w:hAnsiTheme="minorHAnsi" w:cstheme="minorHAnsi"/>
          <w:lang w:val="en-GB"/>
        </w:rPr>
        <w:t>32520</w:t>
      </w:r>
      <w:r w:rsidR="00965FB0">
        <w:rPr>
          <w:rFonts w:asciiTheme="minorHAnsi" w:hAnsiTheme="minorHAnsi" w:cstheme="minorHAnsi"/>
          <w:lang w:val="en-GB"/>
        </w:rPr>
        <w:t xml:space="preserve"> and</w:t>
      </w:r>
      <w:r w:rsidR="005A3EC1" w:rsidRPr="00F162FA">
        <w:rPr>
          <w:rFonts w:asciiTheme="minorHAnsi" w:hAnsiTheme="minorHAnsi" w:cstheme="minorHAnsi"/>
          <w:lang w:val="en-GB"/>
        </w:rPr>
        <w:t xml:space="preserve"> 32522</w:t>
      </w:r>
      <w:bookmarkEnd w:id="392"/>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3: item introduction table for items 32520 and 32522"/>
        <w:tblDescription w:val="Table 13 shows the item introduction table for items 32520 and 32522.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382DFF" w:rsidRPr="00F162FA" w14:paraId="1BEAAA4E" w14:textId="77777777" w:rsidTr="00FC7769">
        <w:trPr>
          <w:tblHeader/>
        </w:trPr>
        <w:tc>
          <w:tcPr>
            <w:tcW w:w="670" w:type="dxa"/>
            <w:shd w:val="clear" w:color="auto" w:fill="01653F"/>
            <w:vAlign w:val="bottom"/>
          </w:tcPr>
          <w:p w14:paraId="53952373"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Item</w:t>
            </w:r>
          </w:p>
        </w:tc>
        <w:tc>
          <w:tcPr>
            <w:tcW w:w="3584" w:type="dxa"/>
            <w:shd w:val="clear" w:color="auto" w:fill="01653F"/>
            <w:vAlign w:val="bottom"/>
          </w:tcPr>
          <w:p w14:paraId="1B7DE485"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Descriptor</w:t>
            </w:r>
          </w:p>
        </w:tc>
        <w:tc>
          <w:tcPr>
            <w:tcW w:w="878" w:type="dxa"/>
            <w:shd w:val="clear" w:color="auto" w:fill="01653F"/>
            <w:vAlign w:val="bottom"/>
          </w:tcPr>
          <w:p w14:paraId="47B491D1"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Schedule fee</w:t>
            </w:r>
          </w:p>
        </w:tc>
        <w:tc>
          <w:tcPr>
            <w:tcW w:w="1056" w:type="dxa"/>
            <w:shd w:val="clear" w:color="auto" w:fill="01653F"/>
            <w:vAlign w:val="bottom"/>
          </w:tcPr>
          <w:p w14:paraId="754ACE0C"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Services FY2016/17</w:t>
            </w:r>
          </w:p>
        </w:tc>
        <w:tc>
          <w:tcPr>
            <w:tcW w:w="1038" w:type="dxa"/>
            <w:shd w:val="clear" w:color="auto" w:fill="01653F"/>
            <w:vAlign w:val="bottom"/>
          </w:tcPr>
          <w:p w14:paraId="51CF9B5E"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Benefits FY2016/17</w:t>
            </w:r>
          </w:p>
        </w:tc>
        <w:tc>
          <w:tcPr>
            <w:tcW w:w="1076" w:type="dxa"/>
            <w:shd w:val="clear" w:color="auto" w:fill="01653F"/>
            <w:vAlign w:val="bottom"/>
          </w:tcPr>
          <w:p w14:paraId="24884C7A"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Services 5-year annual avg. growth</w:t>
            </w:r>
          </w:p>
        </w:tc>
      </w:tr>
      <w:tr w:rsidR="005A3EC1" w:rsidRPr="00F162FA" w14:paraId="07266D27" w14:textId="77777777" w:rsidTr="0001454E">
        <w:tc>
          <w:tcPr>
            <w:tcW w:w="670" w:type="dxa"/>
            <w:vAlign w:val="center"/>
          </w:tcPr>
          <w:p w14:paraId="14943ED7"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32520</w:t>
            </w:r>
          </w:p>
        </w:tc>
        <w:tc>
          <w:tcPr>
            <w:tcW w:w="3584" w:type="dxa"/>
            <w:vAlign w:val="bottom"/>
          </w:tcPr>
          <w:p w14:paraId="163B830B"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Varicose veins, abolition of venous reflux by occlusion of a primary or recurrent great (long) or small (short) saphenous vein of one leg (and major tributaries of saphenous veins as necessary), using a laser probe introduced by an </w:t>
            </w:r>
            <w:proofErr w:type="spellStart"/>
            <w:r w:rsidRPr="00F162FA">
              <w:rPr>
                <w:rFonts w:asciiTheme="minorHAnsi" w:hAnsiTheme="minorHAnsi" w:cstheme="minorHAnsi"/>
                <w:color w:val="000000"/>
                <w:sz w:val="18"/>
                <w:szCs w:val="18"/>
                <w:lang w:val="en-GB"/>
              </w:rPr>
              <w:t>endovenous</w:t>
            </w:r>
            <w:proofErr w:type="spellEnd"/>
            <w:r w:rsidRPr="00F162FA">
              <w:rPr>
                <w:rFonts w:asciiTheme="minorHAnsi" w:hAnsiTheme="minorHAnsi" w:cstheme="minorHAnsi"/>
                <w:color w:val="000000"/>
                <w:sz w:val="18"/>
                <w:szCs w:val="18"/>
                <w:lang w:val="en-GB"/>
              </w:rPr>
              <w:t xml:space="preserve"> catheter, where it is documented by duplex ultrasound that the great or small saphenous vein (whichever is to be treated) demonstrates reflux of 0.5 seconds or longer, including all preparation and immediate clinical aftercare (including excision or injection of either tributaries or incompetent perforating veins, or both) but not including radiofrequency diathermy or radiofrequency ablation, and not provided on the same occasion as a service described in any of items 32500, 32501, 32504 or 32507.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w:t>
            </w:r>
          </w:p>
        </w:tc>
        <w:tc>
          <w:tcPr>
            <w:tcW w:w="878" w:type="dxa"/>
            <w:vAlign w:val="center"/>
          </w:tcPr>
          <w:p w14:paraId="041EF4AC" w14:textId="06DFDD08"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$533.60</w:t>
            </w:r>
          </w:p>
        </w:tc>
        <w:tc>
          <w:tcPr>
            <w:tcW w:w="1056" w:type="dxa"/>
            <w:vAlign w:val="center"/>
          </w:tcPr>
          <w:p w14:paraId="329D1C63" w14:textId="0D9B7B64"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5,844</w:t>
            </w:r>
          </w:p>
        </w:tc>
        <w:tc>
          <w:tcPr>
            <w:tcW w:w="1038" w:type="dxa"/>
            <w:vAlign w:val="center"/>
          </w:tcPr>
          <w:p w14:paraId="5056DAC1" w14:textId="4D7E7D5D"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$2,726,165</w:t>
            </w:r>
          </w:p>
        </w:tc>
        <w:tc>
          <w:tcPr>
            <w:tcW w:w="1076" w:type="dxa"/>
            <w:vAlign w:val="center"/>
          </w:tcPr>
          <w:p w14:paraId="2F130152"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15.9%</w:t>
            </w:r>
          </w:p>
        </w:tc>
      </w:tr>
      <w:tr w:rsidR="005A3EC1" w:rsidRPr="00F162FA" w14:paraId="2F5EC99B" w14:textId="77777777" w:rsidTr="0001454E">
        <w:tc>
          <w:tcPr>
            <w:tcW w:w="670" w:type="dxa"/>
            <w:vAlign w:val="center"/>
          </w:tcPr>
          <w:p w14:paraId="683613C8"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32522</w:t>
            </w:r>
          </w:p>
        </w:tc>
        <w:tc>
          <w:tcPr>
            <w:tcW w:w="3584" w:type="dxa"/>
            <w:vAlign w:val="bottom"/>
          </w:tcPr>
          <w:p w14:paraId="7DA1DCB5"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Varicose veins, abolition of venous reflux by occlusion of a primary or recurrent great (long) and small (short) saphenous vein of one leg (and major tributaries of saphenous veins as necessary), using a laser probe introduced by an </w:t>
            </w:r>
            <w:proofErr w:type="spellStart"/>
            <w:r w:rsidRPr="00F162FA">
              <w:rPr>
                <w:rFonts w:asciiTheme="minorHAnsi" w:hAnsiTheme="minorHAnsi" w:cstheme="minorHAnsi"/>
                <w:color w:val="000000"/>
                <w:sz w:val="18"/>
                <w:szCs w:val="18"/>
                <w:lang w:val="en-GB"/>
              </w:rPr>
              <w:t>endovenous</w:t>
            </w:r>
            <w:proofErr w:type="spellEnd"/>
            <w:r w:rsidRPr="00F162FA">
              <w:rPr>
                <w:rFonts w:asciiTheme="minorHAnsi" w:hAnsiTheme="minorHAnsi" w:cstheme="minorHAnsi"/>
                <w:color w:val="000000"/>
                <w:sz w:val="18"/>
                <w:szCs w:val="18"/>
                <w:lang w:val="en-GB"/>
              </w:rPr>
              <w:t xml:space="preserve"> catheter, where it is documented by duplex ultrasound that the great and small saphenous veins demonstrate reflux of 0.5 seconds or longer, including all preparation and immediate clinical aftercare (including excision or injection of either tributaries or incompetent perforating veins, or both) but not including radiofrequency diathermy or radiofrequency ablation, and not provided on the same occasion as a service described in any of items 32500, 32501, 32504 or 32507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w:t>
            </w:r>
          </w:p>
        </w:tc>
        <w:tc>
          <w:tcPr>
            <w:tcW w:w="878" w:type="dxa"/>
            <w:vAlign w:val="center"/>
          </w:tcPr>
          <w:p w14:paraId="459D1206" w14:textId="697A6AE0"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$793.30</w:t>
            </w:r>
          </w:p>
        </w:tc>
        <w:tc>
          <w:tcPr>
            <w:tcW w:w="1056" w:type="dxa"/>
            <w:vAlign w:val="center"/>
          </w:tcPr>
          <w:p w14:paraId="35C95D34" w14:textId="291027AD"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1,048</w:t>
            </w:r>
          </w:p>
        </w:tc>
        <w:tc>
          <w:tcPr>
            <w:tcW w:w="1038" w:type="dxa"/>
            <w:vAlign w:val="center"/>
          </w:tcPr>
          <w:p w14:paraId="09095262" w14:textId="7AC7B960"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$713,148</w:t>
            </w:r>
          </w:p>
        </w:tc>
        <w:tc>
          <w:tcPr>
            <w:tcW w:w="1076" w:type="dxa"/>
            <w:vAlign w:val="center"/>
          </w:tcPr>
          <w:p w14:paraId="45AA3FCF"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23.3%</w:t>
            </w:r>
          </w:p>
        </w:tc>
      </w:tr>
    </w:tbl>
    <w:p w14:paraId="62691E3E" w14:textId="5C53CC81" w:rsidR="00382DFF" w:rsidRPr="00F162FA" w:rsidRDefault="00B16CF6" w:rsidP="004B279A">
      <w:pPr>
        <w:pStyle w:val="Heading3Numbered"/>
        <w:ind w:left="720"/>
      </w:pPr>
      <w:bookmarkStart w:id="393" w:name="_Toc523954574"/>
      <w:bookmarkStart w:id="394" w:name="_Toc54355664"/>
      <w:r w:rsidRPr="00F162FA">
        <w:t>Recommendation 19</w:t>
      </w:r>
      <w:bookmarkEnd w:id="393"/>
      <w:bookmarkEnd w:id="394"/>
    </w:p>
    <w:p w14:paraId="75BA0FAE" w14:textId="77777777" w:rsidR="00F051DE" w:rsidRPr="007054DF" w:rsidRDefault="00D62FA6" w:rsidP="00BE0471">
      <w:pPr>
        <w:pStyle w:val="Bullet-green"/>
        <w:spacing w:line="360" w:lineRule="auto"/>
        <w:rPr>
          <w:szCs w:val="22"/>
          <w:lang w:val="en-GB"/>
        </w:rPr>
      </w:pPr>
      <w:r w:rsidRPr="007054DF">
        <w:rPr>
          <w:szCs w:val="22"/>
          <w:lang w:val="en-GB"/>
        </w:rPr>
        <w:t xml:space="preserve">Items 32520 </w:t>
      </w:r>
      <w:r w:rsidRPr="007054DF">
        <w:rPr>
          <w:szCs w:val="22"/>
        </w:rPr>
        <w:t>and</w:t>
      </w:r>
      <w:r w:rsidRPr="007054DF">
        <w:rPr>
          <w:szCs w:val="22"/>
          <w:lang w:val="en-GB"/>
        </w:rPr>
        <w:t xml:space="preserve"> 32522: </w:t>
      </w:r>
      <w:r w:rsidR="00C54229" w:rsidRPr="007054DF">
        <w:rPr>
          <w:szCs w:val="22"/>
          <w:lang w:val="en-GB"/>
        </w:rPr>
        <w:t xml:space="preserve">Include the accessory vein in the </w:t>
      </w:r>
      <w:r w:rsidR="002B6150" w:rsidRPr="007054DF">
        <w:rPr>
          <w:szCs w:val="22"/>
          <w:lang w:val="en-GB"/>
        </w:rPr>
        <w:t>ELT item descriptor</w:t>
      </w:r>
      <w:r w:rsidRPr="007054DF">
        <w:rPr>
          <w:szCs w:val="22"/>
          <w:lang w:val="en-GB"/>
        </w:rPr>
        <w:t>s</w:t>
      </w:r>
      <w:r w:rsidR="002B6150" w:rsidRPr="007054DF">
        <w:rPr>
          <w:szCs w:val="22"/>
          <w:lang w:val="en-GB"/>
        </w:rPr>
        <w:t>.</w:t>
      </w:r>
      <w:r w:rsidR="00607779" w:rsidRPr="007054DF">
        <w:rPr>
          <w:szCs w:val="22"/>
          <w:lang w:val="en-GB"/>
        </w:rPr>
        <w:t xml:space="preserve"> </w:t>
      </w:r>
    </w:p>
    <w:p w14:paraId="7DF87A45" w14:textId="77777777" w:rsidR="00AB1C40" w:rsidRPr="007054DF" w:rsidRDefault="00607779" w:rsidP="00BE0471">
      <w:pPr>
        <w:pStyle w:val="Bullet-green"/>
        <w:spacing w:line="360" w:lineRule="auto"/>
        <w:rPr>
          <w:szCs w:val="22"/>
          <w:lang w:val="en-GB"/>
        </w:rPr>
      </w:pPr>
      <w:r w:rsidRPr="007054DF">
        <w:rPr>
          <w:szCs w:val="22"/>
          <w:lang w:val="en-GB"/>
        </w:rPr>
        <w:t xml:space="preserve">The proposed item descriptors (with changes highlighted in bold) are as follows: </w:t>
      </w:r>
    </w:p>
    <w:p w14:paraId="4077B735" w14:textId="77777777" w:rsidR="00AB1C40" w:rsidRPr="007054DF" w:rsidRDefault="00AB1C40" w:rsidP="00BE0471">
      <w:pPr>
        <w:pStyle w:val="Bullet2"/>
        <w:spacing w:line="360" w:lineRule="auto"/>
        <w:rPr>
          <w:rFonts w:cstheme="minorHAnsi"/>
          <w:szCs w:val="22"/>
        </w:rPr>
      </w:pPr>
      <w:r w:rsidRPr="007054DF">
        <w:rPr>
          <w:szCs w:val="22"/>
        </w:rPr>
        <w:t>Varicose veins, abolition of venous reflux by occlusion o</w:t>
      </w:r>
      <w:r w:rsidR="00945270" w:rsidRPr="007054DF">
        <w:rPr>
          <w:szCs w:val="22"/>
        </w:rPr>
        <w:t xml:space="preserve">f a primary or recurrent great </w:t>
      </w:r>
      <w:r w:rsidR="00DD0687" w:rsidRPr="007054DF">
        <w:rPr>
          <w:szCs w:val="22"/>
        </w:rPr>
        <w:t>and/</w:t>
      </w:r>
      <w:r w:rsidR="00945270" w:rsidRPr="007054DF">
        <w:rPr>
          <w:szCs w:val="22"/>
        </w:rPr>
        <w:t xml:space="preserve">or </w:t>
      </w:r>
      <w:r w:rsidR="00032575" w:rsidRPr="007054DF">
        <w:rPr>
          <w:szCs w:val="22"/>
        </w:rPr>
        <w:t>small</w:t>
      </w:r>
      <w:r w:rsidRPr="007054DF">
        <w:rPr>
          <w:szCs w:val="22"/>
        </w:rPr>
        <w:t xml:space="preserve"> saphenous vein</w:t>
      </w:r>
      <w:r w:rsidRPr="007054DF">
        <w:rPr>
          <w:b/>
          <w:szCs w:val="22"/>
        </w:rPr>
        <w:t>, or anterior accessory vein</w:t>
      </w:r>
      <w:r w:rsidRPr="007054DF">
        <w:rPr>
          <w:szCs w:val="22"/>
        </w:rPr>
        <w:t xml:space="preserve"> of one leg (and major tributaries of saphenous veins as necessary), using a laser probe introduced by an </w:t>
      </w:r>
      <w:proofErr w:type="spellStart"/>
      <w:r w:rsidRPr="007054DF">
        <w:rPr>
          <w:szCs w:val="22"/>
        </w:rPr>
        <w:t>endovenous</w:t>
      </w:r>
      <w:proofErr w:type="spellEnd"/>
      <w:r w:rsidRPr="007054DF">
        <w:rPr>
          <w:szCs w:val="22"/>
        </w:rPr>
        <w:t xml:space="preserve"> catheter</w:t>
      </w:r>
      <w:r w:rsidR="00DD0687" w:rsidRPr="007054DF">
        <w:rPr>
          <w:szCs w:val="22"/>
        </w:rPr>
        <w:t xml:space="preserve"> where it is documented by duplex ultrasound that the great or small saphenous vein (whichever is to be treated) demonstrates reflux of 0.5 seconds or longer, including all preparation and immediate clinical aftercare (including excision or injection of either tributaries </w:t>
      </w:r>
      <w:r w:rsidR="00DD0687" w:rsidRPr="007054DF">
        <w:rPr>
          <w:szCs w:val="22"/>
        </w:rPr>
        <w:lastRenderedPageBreak/>
        <w:t xml:space="preserve">or incompetent perforating veins, or both) but not including radiofrequency diathermy or radiofrequency ablation, not including </w:t>
      </w:r>
      <w:r w:rsidR="00DD0687" w:rsidRPr="007054DF">
        <w:rPr>
          <w:szCs w:val="22"/>
          <w:shd w:val="clear" w:color="auto" w:fill="FBFBFB"/>
        </w:rPr>
        <w:t>venography, angiography or fluoroscopy</w:t>
      </w:r>
      <w:r w:rsidR="00DD0687" w:rsidRPr="007054DF">
        <w:rPr>
          <w:szCs w:val="22"/>
        </w:rPr>
        <w:t xml:space="preserve"> and not provided on the same occasion as a service described in any of items 32500, 32501, 32504 or 32507. (</w:t>
      </w:r>
      <w:proofErr w:type="spellStart"/>
      <w:r w:rsidR="00DD0687" w:rsidRPr="007054DF">
        <w:rPr>
          <w:szCs w:val="22"/>
        </w:rPr>
        <w:t>Anaes</w:t>
      </w:r>
      <w:proofErr w:type="spellEnd"/>
      <w:r w:rsidR="00DD0687" w:rsidRPr="007054DF">
        <w:rPr>
          <w:szCs w:val="22"/>
        </w:rPr>
        <w:t>.)</w:t>
      </w:r>
    </w:p>
    <w:p w14:paraId="4BBC35C2" w14:textId="77777777" w:rsidR="00813938" w:rsidRPr="007054DF" w:rsidRDefault="00813938" w:rsidP="00BE0471">
      <w:pPr>
        <w:pStyle w:val="Bullet-green"/>
        <w:spacing w:line="360" w:lineRule="auto"/>
        <w:rPr>
          <w:szCs w:val="22"/>
          <w:lang w:val="en-GB"/>
        </w:rPr>
      </w:pPr>
      <w:r w:rsidRPr="007054DF">
        <w:rPr>
          <w:szCs w:val="22"/>
          <w:lang w:val="en-GB"/>
        </w:rPr>
        <w:t>The Committee agree</w:t>
      </w:r>
      <w:r w:rsidR="00E7312D" w:rsidRPr="007054DF">
        <w:rPr>
          <w:szCs w:val="22"/>
          <w:lang w:val="en-GB"/>
        </w:rPr>
        <w:t>d</w:t>
      </w:r>
      <w:r w:rsidRPr="007054DF">
        <w:rPr>
          <w:szCs w:val="22"/>
          <w:lang w:val="en-GB"/>
        </w:rPr>
        <w:t xml:space="preserve"> </w:t>
      </w:r>
      <w:r w:rsidRPr="007054DF">
        <w:rPr>
          <w:szCs w:val="22"/>
        </w:rPr>
        <w:t>not</w:t>
      </w:r>
      <w:r w:rsidRPr="007054DF">
        <w:rPr>
          <w:szCs w:val="22"/>
          <w:lang w:val="en-GB"/>
        </w:rPr>
        <w:t xml:space="preserve"> to add any restrictions to the items </w:t>
      </w:r>
      <w:r w:rsidR="007A1872" w:rsidRPr="007054DF">
        <w:rPr>
          <w:szCs w:val="22"/>
          <w:lang w:val="en-GB"/>
        </w:rPr>
        <w:t>beyond those outlined in</w:t>
      </w:r>
      <w:r w:rsidRPr="007054DF">
        <w:rPr>
          <w:szCs w:val="22"/>
          <w:lang w:val="en-GB"/>
        </w:rPr>
        <w:t xml:space="preserve"> </w:t>
      </w:r>
      <w:r w:rsidR="007B0342" w:rsidRPr="007054DF">
        <w:rPr>
          <w:szCs w:val="22"/>
          <w:lang w:val="en-GB"/>
        </w:rPr>
        <w:t>R</w:t>
      </w:r>
      <w:r w:rsidRPr="007054DF">
        <w:rPr>
          <w:szCs w:val="22"/>
          <w:lang w:val="en-GB"/>
        </w:rPr>
        <w:t>ecommendation 16.</w:t>
      </w:r>
    </w:p>
    <w:p w14:paraId="2859218E" w14:textId="77777777" w:rsidR="00382DFF" w:rsidRPr="00F162FA" w:rsidRDefault="00B16CF6" w:rsidP="004B279A">
      <w:pPr>
        <w:pStyle w:val="Heading3Numbered"/>
        <w:ind w:left="720"/>
      </w:pPr>
      <w:bookmarkStart w:id="395" w:name="_Toc523954575"/>
      <w:bookmarkStart w:id="396" w:name="_Toc54355665"/>
      <w:r w:rsidRPr="00F162FA">
        <w:t xml:space="preserve">Rationale for </w:t>
      </w:r>
      <w:r w:rsidRPr="004016D0">
        <w:t>Recommendation</w:t>
      </w:r>
      <w:r w:rsidRPr="00F162FA">
        <w:t xml:space="preserve"> 19</w:t>
      </w:r>
      <w:bookmarkEnd w:id="395"/>
      <w:bookmarkEnd w:id="396"/>
    </w:p>
    <w:p w14:paraId="7E690DDD" w14:textId="77777777" w:rsidR="00865955" w:rsidRPr="007054DF" w:rsidRDefault="000A56ED" w:rsidP="00BE0471">
      <w:pPr>
        <w:pStyle w:val="Bullet-green"/>
        <w:numPr>
          <w:ilvl w:val="0"/>
          <w:numId w:val="0"/>
        </w:numPr>
        <w:spacing w:line="360" w:lineRule="auto"/>
        <w:rPr>
          <w:rFonts w:cstheme="minorHAnsi"/>
          <w:bCs/>
          <w:szCs w:val="22"/>
          <w:lang w:val="en-GB"/>
        </w:rPr>
      </w:pPr>
      <w:r w:rsidRPr="007054DF">
        <w:rPr>
          <w:rFonts w:cstheme="minorHAnsi"/>
          <w:bCs/>
          <w:szCs w:val="22"/>
          <w:lang w:val="en-GB"/>
        </w:rPr>
        <w:t xml:space="preserve">This recommendation </w:t>
      </w:r>
      <w:r w:rsidR="009B3C2A" w:rsidRPr="007054DF">
        <w:rPr>
          <w:rFonts w:cstheme="minorHAnsi"/>
          <w:bCs/>
          <w:szCs w:val="22"/>
          <w:lang w:val="en-GB"/>
        </w:rPr>
        <w:t xml:space="preserve">focuses </w:t>
      </w:r>
      <w:r w:rsidRPr="007054DF">
        <w:rPr>
          <w:rFonts w:cstheme="minorHAnsi"/>
          <w:bCs/>
          <w:szCs w:val="22"/>
          <w:lang w:val="en-GB"/>
        </w:rPr>
        <w:t xml:space="preserve">on preserving consumer and </w:t>
      </w:r>
      <w:r w:rsidR="00100182" w:rsidRPr="007054DF">
        <w:rPr>
          <w:rFonts w:cstheme="minorHAnsi"/>
          <w:bCs/>
          <w:szCs w:val="22"/>
          <w:lang w:val="en-GB"/>
        </w:rPr>
        <w:t>clinician</w:t>
      </w:r>
      <w:r w:rsidRPr="007054DF">
        <w:rPr>
          <w:rFonts w:cstheme="minorHAnsi"/>
          <w:bCs/>
          <w:szCs w:val="22"/>
          <w:lang w:val="en-GB"/>
        </w:rPr>
        <w:t xml:space="preserve"> choice. </w:t>
      </w:r>
      <w:r w:rsidR="00865955" w:rsidRPr="007054DF">
        <w:rPr>
          <w:rFonts w:cstheme="minorHAnsi"/>
          <w:bCs/>
          <w:szCs w:val="22"/>
          <w:lang w:val="en-GB"/>
        </w:rPr>
        <w:t>It is based on the following.</w:t>
      </w:r>
    </w:p>
    <w:p w14:paraId="1F45C9DA" w14:textId="77777777" w:rsidR="001C3E02" w:rsidRPr="007054DF" w:rsidRDefault="001C3E02" w:rsidP="00BE0471">
      <w:pPr>
        <w:pStyle w:val="Bullet-green"/>
        <w:spacing w:line="360" w:lineRule="auto"/>
        <w:rPr>
          <w:szCs w:val="22"/>
        </w:rPr>
      </w:pPr>
      <w:r w:rsidRPr="007054DF">
        <w:rPr>
          <w:szCs w:val="22"/>
          <w:lang w:val="en-GB"/>
        </w:rPr>
        <w:t xml:space="preserve">The </w:t>
      </w:r>
      <w:r w:rsidRPr="007054DF">
        <w:rPr>
          <w:szCs w:val="22"/>
        </w:rPr>
        <w:t xml:space="preserve">Committee discussed the </w:t>
      </w:r>
      <w:r w:rsidR="00686AC7" w:rsidRPr="007054DF">
        <w:rPr>
          <w:szCs w:val="22"/>
        </w:rPr>
        <w:t xml:space="preserve">role of </w:t>
      </w:r>
      <w:r w:rsidR="002B6D62" w:rsidRPr="007054DF">
        <w:rPr>
          <w:szCs w:val="22"/>
        </w:rPr>
        <w:t>ELT and</w:t>
      </w:r>
      <w:r w:rsidR="00686AC7" w:rsidRPr="007054DF">
        <w:rPr>
          <w:szCs w:val="22"/>
        </w:rPr>
        <w:t xml:space="preserve"> RFA </w:t>
      </w:r>
      <w:r w:rsidR="002B6D62" w:rsidRPr="007054DF">
        <w:rPr>
          <w:szCs w:val="22"/>
        </w:rPr>
        <w:t>as first-line treatments</w:t>
      </w:r>
      <w:r w:rsidR="00703F54" w:rsidRPr="007054DF">
        <w:rPr>
          <w:szCs w:val="22"/>
        </w:rPr>
        <w:t xml:space="preserve"> in</w:t>
      </w:r>
      <w:r w:rsidR="00686AC7" w:rsidRPr="007054DF">
        <w:rPr>
          <w:szCs w:val="22"/>
        </w:rPr>
        <w:t xml:space="preserve"> the hierarchy of </w:t>
      </w:r>
      <w:r w:rsidR="00703F54" w:rsidRPr="007054DF">
        <w:rPr>
          <w:szCs w:val="22"/>
        </w:rPr>
        <w:t>venous disease</w:t>
      </w:r>
      <w:r w:rsidR="00686AC7" w:rsidRPr="007054DF">
        <w:rPr>
          <w:szCs w:val="22"/>
        </w:rPr>
        <w:t xml:space="preserve"> </w:t>
      </w:r>
      <w:r w:rsidR="002B6D62" w:rsidRPr="007054DF">
        <w:rPr>
          <w:szCs w:val="22"/>
        </w:rPr>
        <w:t>management</w:t>
      </w:r>
      <w:r w:rsidR="00703F54" w:rsidRPr="007054DF">
        <w:rPr>
          <w:szCs w:val="22"/>
        </w:rPr>
        <w:t xml:space="preserve"> options</w:t>
      </w:r>
      <w:r w:rsidR="00686AC7" w:rsidRPr="007054DF">
        <w:rPr>
          <w:szCs w:val="22"/>
        </w:rPr>
        <w:t xml:space="preserve"> in international guidelines</w:t>
      </w:r>
      <w:r w:rsidR="00AB3E3F" w:rsidRPr="007054DF">
        <w:rPr>
          <w:szCs w:val="22"/>
        </w:rPr>
        <w:t>.</w:t>
      </w:r>
      <w:r w:rsidR="004758E5" w:rsidRPr="007054DF">
        <w:rPr>
          <w:szCs w:val="22"/>
        </w:rPr>
        <w:t xml:space="preserve"> (</w:t>
      </w:r>
      <w:r w:rsidR="00686AC7" w:rsidRPr="007054DF">
        <w:rPr>
          <w:rStyle w:val="EndnoteReference"/>
          <w:szCs w:val="22"/>
          <w:vertAlign w:val="baseline"/>
        </w:rPr>
        <w:endnoteReference w:id="35"/>
      </w:r>
      <w:r w:rsidR="004758E5" w:rsidRPr="007054DF">
        <w:rPr>
          <w:szCs w:val="22"/>
        </w:rPr>
        <w:t>)</w:t>
      </w:r>
    </w:p>
    <w:p w14:paraId="535D7FB2" w14:textId="77777777" w:rsidR="00686AC7" w:rsidRPr="007054DF" w:rsidRDefault="00AB3E3F" w:rsidP="00BE0471">
      <w:pPr>
        <w:pStyle w:val="Bullet-green"/>
        <w:spacing w:line="360" w:lineRule="auto"/>
        <w:rPr>
          <w:szCs w:val="22"/>
        </w:rPr>
      </w:pPr>
      <w:r w:rsidRPr="007054DF">
        <w:rPr>
          <w:szCs w:val="22"/>
        </w:rPr>
        <w:t>It agreed</w:t>
      </w:r>
      <w:r w:rsidR="00686AC7" w:rsidRPr="007054DF">
        <w:rPr>
          <w:szCs w:val="22"/>
        </w:rPr>
        <w:t xml:space="preserve"> that </w:t>
      </w:r>
      <w:r w:rsidR="00917B4C" w:rsidRPr="007054DF">
        <w:rPr>
          <w:szCs w:val="22"/>
        </w:rPr>
        <w:t xml:space="preserve">although </w:t>
      </w:r>
      <w:r w:rsidR="00686AC7" w:rsidRPr="007054DF">
        <w:rPr>
          <w:szCs w:val="22"/>
        </w:rPr>
        <w:t xml:space="preserve">the procedure </w:t>
      </w:r>
      <w:r w:rsidR="00BE327D" w:rsidRPr="007054DF">
        <w:rPr>
          <w:szCs w:val="22"/>
        </w:rPr>
        <w:t xml:space="preserve">is </w:t>
      </w:r>
      <w:r w:rsidR="00686AC7" w:rsidRPr="007054DF">
        <w:rPr>
          <w:szCs w:val="22"/>
        </w:rPr>
        <w:t xml:space="preserve">designed for out-of-hospital use, placing restrictions on locality could </w:t>
      </w:r>
      <w:r w:rsidR="00596486" w:rsidRPr="007054DF">
        <w:rPr>
          <w:szCs w:val="22"/>
        </w:rPr>
        <w:t xml:space="preserve">have </w:t>
      </w:r>
      <w:r w:rsidR="00686AC7" w:rsidRPr="007054DF">
        <w:rPr>
          <w:szCs w:val="22"/>
        </w:rPr>
        <w:t>the following unintended effects:</w:t>
      </w:r>
    </w:p>
    <w:p w14:paraId="44F89ECA" w14:textId="77777777" w:rsidR="00686AC7" w:rsidRPr="00BF70BC" w:rsidRDefault="00703F54" w:rsidP="00BE0471">
      <w:pPr>
        <w:pStyle w:val="Bullet2"/>
        <w:spacing w:line="360" w:lineRule="auto"/>
      </w:pPr>
      <w:r w:rsidRPr="007054DF">
        <w:rPr>
          <w:szCs w:val="22"/>
        </w:rPr>
        <w:t>P</w:t>
      </w:r>
      <w:r w:rsidR="00686AC7" w:rsidRPr="007054DF">
        <w:rPr>
          <w:szCs w:val="22"/>
        </w:rPr>
        <w:t xml:space="preserve">atients with rare indications </w:t>
      </w:r>
      <w:r w:rsidRPr="007054DF">
        <w:rPr>
          <w:szCs w:val="22"/>
        </w:rPr>
        <w:t>that require the use of</w:t>
      </w:r>
      <w:r w:rsidR="00686AC7" w:rsidRPr="007054DF">
        <w:rPr>
          <w:szCs w:val="22"/>
        </w:rPr>
        <w:t xml:space="preserve"> general anaesthesia </w:t>
      </w:r>
      <w:r w:rsidR="00A378AA" w:rsidRPr="007054DF">
        <w:rPr>
          <w:szCs w:val="22"/>
        </w:rPr>
        <w:t>(</w:t>
      </w:r>
      <w:r w:rsidR="00686AC7" w:rsidRPr="007054DF">
        <w:rPr>
          <w:szCs w:val="22"/>
        </w:rPr>
        <w:t>such as allergies to</w:t>
      </w:r>
      <w:r w:rsidR="002B6D62" w:rsidRPr="007054DF">
        <w:rPr>
          <w:szCs w:val="22"/>
        </w:rPr>
        <w:t xml:space="preserve"> tumescent anaesthesia</w:t>
      </w:r>
      <w:r w:rsidR="000E6570" w:rsidRPr="007054DF">
        <w:rPr>
          <w:szCs w:val="22"/>
        </w:rPr>
        <w:t xml:space="preserve">, </w:t>
      </w:r>
      <w:r w:rsidR="002B6D62" w:rsidRPr="007054DF">
        <w:rPr>
          <w:szCs w:val="22"/>
        </w:rPr>
        <w:t xml:space="preserve">severe </w:t>
      </w:r>
      <w:r w:rsidRPr="007054DF">
        <w:rPr>
          <w:szCs w:val="22"/>
        </w:rPr>
        <w:t>anxiety</w:t>
      </w:r>
      <w:r w:rsidR="00A378AA" w:rsidRPr="007054DF">
        <w:rPr>
          <w:szCs w:val="22"/>
        </w:rPr>
        <w:t>)</w:t>
      </w:r>
      <w:r w:rsidRPr="007054DF">
        <w:rPr>
          <w:szCs w:val="22"/>
        </w:rPr>
        <w:t xml:space="preserve"> would be excluded.</w:t>
      </w:r>
    </w:p>
    <w:p w14:paraId="10F07E08" w14:textId="77777777" w:rsidR="00686AC7" w:rsidRPr="00BF70BC" w:rsidRDefault="00703F54" w:rsidP="00BE0471">
      <w:pPr>
        <w:pStyle w:val="Bullet2"/>
        <w:spacing w:line="360" w:lineRule="auto"/>
      </w:pPr>
      <w:r w:rsidRPr="007054DF">
        <w:rPr>
          <w:szCs w:val="22"/>
        </w:rPr>
        <w:t>O</w:t>
      </w:r>
      <w:r w:rsidR="00686AC7" w:rsidRPr="007054DF">
        <w:rPr>
          <w:szCs w:val="22"/>
        </w:rPr>
        <w:t xml:space="preserve">ut-of-pocket costs for patients </w:t>
      </w:r>
      <w:r w:rsidRPr="007054DF">
        <w:rPr>
          <w:szCs w:val="22"/>
        </w:rPr>
        <w:t>would likely increase</w:t>
      </w:r>
      <w:r w:rsidR="00783194" w:rsidRPr="007054DF">
        <w:rPr>
          <w:szCs w:val="22"/>
        </w:rPr>
        <w:t xml:space="preserve">, </w:t>
      </w:r>
      <w:r w:rsidR="00686AC7" w:rsidRPr="007054DF">
        <w:rPr>
          <w:szCs w:val="22"/>
        </w:rPr>
        <w:t xml:space="preserve">as private health funds </w:t>
      </w:r>
      <w:r w:rsidRPr="007054DF">
        <w:rPr>
          <w:szCs w:val="22"/>
        </w:rPr>
        <w:t>cannot</w:t>
      </w:r>
      <w:r w:rsidR="00686AC7" w:rsidRPr="007054DF">
        <w:rPr>
          <w:szCs w:val="22"/>
        </w:rPr>
        <w:t xml:space="preserve"> cover out-of-hospital treatments</w:t>
      </w:r>
      <w:r w:rsidR="002B6D62" w:rsidRPr="007054DF">
        <w:rPr>
          <w:szCs w:val="22"/>
        </w:rPr>
        <w:t>.</w:t>
      </w:r>
    </w:p>
    <w:p w14:paraId="751FB9CB" w14:textId="77777777" w:rsidR="00686AC7" w:rsidRPr="007054DF" w:rsidRDefault="003D5B2B" w:rsidP="00BE0471">
      <w:pPr>
        <w:pStyle w:val="Bullet-green"/>
        <w:spacing w:line="360" w:lineRule="auto"/>
        <w:rPr>
          <w:szCs w:val="22"/>
        </w:rPr>
      </w:pPr>
      <w:r w:rsidRPr="007054DF">
        <w:rPr>
          <w:szCs w:val="22"/>
        </w:rPr>
        <w:t>The Committee agree</w:t>
      </w:r>
      <w:r w:rsidR="008105D2" w:rsidRPr="007054DF">
        <w:rPr>
          <w:szCs w:val="22"/>
        </w:rPr>
        <w:t>d</w:t>
      </w:r>
      <w:r w:rsidRPr="007054DF">
        <w:rPr>
          <w:szCs w:val="22"/>
        </w:rPr>
        <w:t xml:space="preserve"> that t</w:t>
      </w:r>
      <w:r w:rsidR="00686AC7" w:rsidRPr="007054DF">
        <w:rPr>
          <w:szCs w:val="22"/>
        </w:rPr>
        <w:t xml:space="preserve">here </w:t>
      </w:r>
      <w:r w:rsidR="000E6570" w:rsidRPr="007054DF">
        <w:rPr>
          <w:szCs w:val="22"/>
        </w:rPr>
        <w:t xml:space="preserve">will </w:t>
      </w:r>
      <w:r w:rsidR="00686AC7" w:rsidRPr="007054DF">
        <w:rPr>
          <w:szCs w:val="22"/>
        </w:rPr>
        <w:t>be a natural shift to out-of-hospital use over time</w:t>
      </w:r>
      <w:r w:rsidR="002B6D62" w:rsidRPr="007054DF">
        <w:rPr>
          <w:szCs w:val="22"/>
        </w:rPr>
        <w:t xml:space="preserve">, and </w:t>
      </w:r>
      <w:r w:rsidR="00722165" w:rsidRPr="007054DF">
        <w:rPr>
          <w:szCs w:val="22"/>
        </w:rPr>
        <w:t xml:space="preserve">that </w:t>
      </w:r>
      <w:r w:rsidR="002B6D62" w:rsidRPr="007054DF">
        <w:rPr>
          <w:szCs w:val="22"/>
        </w:rPr>
        <w:t>no changes to the item were appropriate for further incentivising out-of-hospital use.</w:t>
      </w:r>
    </w:p>
    <w:p w14:paraId="5D27861F" w14:textId="77777777" w:rsidR="00DD0687" w:rsidRPr="007054DF" w:rsidRDefault="00133271" w:rsidP="00BE0471">
      <w:pPr>
        <w:pStyle w:val="Bullet-green"/>
        <w:spacing w:line="360" w:lineRule="auto"/>
        <w:rPr>
          <w:szCs w:val="22"/>
        </w:rPr>
      </w:pPr>
      <w:r w:rsidRPr="007054DF">
        <w:rPr>
          <w:szCs w:val="22"/>
        </w:rPr>
        <w:t>The a</w:t>
      </w:r>
      <w:r w:rsidR="009F06E8" w:rsidRPr="007054DF">
        <w:rPr>
          <w:szCs w:val="22"/>
        </w:rPr>
        <w:t>nterior</w:t>
      </w:r>
      <w:r w:rsidR="002B6D62" w:rsidRPr="007054DF">
        <w:rPr>
          <w:szCs w:val="22"/>
        </w:rPr>
        <w:t xml:space="preserve"> accessory vein </w:t>
      </w:r>
      <w:r w:rsidR="00E04CE0" w:rsidRPr="007054DF">
        <w:rPr>
          <w:szCs w:val="22"/>
        </w:rPr>
        <w:t>has been</w:t>
      </w:r>
      <w:r w:rsidR="002B6D62" w:rsidRPr="007054DF">
        <w:rPr>
          <w:szCs w:val="22"/>
        </w:rPr>
        <w:t xml:space="preserve"> explicitly included in the </w:t>
      </w:r>
      <w:r w:rsidR="007520AE" w:rsidRPr="007054DF">
        <w:rPr>
          <w:szCs w:val="22"/>
        </w:rPr>
        <w:t xml:space="preserve">item </w:t>
      </w:r>
      <w:r w:rsidR="002B6D62" w:rsidRPr="007054DF">
        <w:rPr>
          <w:szCs w:val="22"/>
        </w:rPr>
        <w:t>descripto</w:t>
      </w:r>
      <w:r w:rsidR="008A05AB" w:rsidRPr="007054DF">
        <w:rPr>
          <w:szCs w:val="22"/>
        </w:rPr>
        <w:t>r</w:t>
      </w:r>
      <w:r w:rsidR="00C4527C" w:rsidRPr="007054DF">
        <w:rPr>
          <w:szCs w:val="22"/>
        </w:rPr>
        <w:t>s</w:t>
      </w:r>
      <w:r w:rsidR="008A05AB" w:rsidRPr="007054DF">
        <w:rPr>
          <w:szCs w:val="22"/>
        </w:rPr>
        <w:t xml:space="preserve"> because</w:t>
      </w:r>
      <w:r w:rsidR="002B6D62" w:rsidRPr="007054DF">
        <w:rPr>
          <w:szCs w:val="22"/>
        </w:rPr>
        <w:t xml:space="preserve"> there are clinical situations where the main axial vein is incompetent. </w:t>
      </w:r>
      <w:r w:rsidR="00B074A7" w:rsidRPr="007054DF">
        <w:rPr>
          <w:szCs w:val="22"/>
        </w:rPr>
        <w:t xml:space="preserve">In </w:t>
      </w:r>
      <w:r w:rsidR="002B6D62" w:rsidRPr="007054DF">
        <w:rPr>
          <w:szCs w:val="22"/>
        </w:rPr>
        <w:t>the current item descriptor</w:t>
      </w:r>
      <w:r w:rsidR="00116A50" w:rsidRPr="007054DF">
        <w:rPr>
          <w:szCs w:val="22"/>
        </w:rPr>
        <w:t>s</w:t>
      </w:r>
      <w:r w:rsidR="00071A10" w:rsidRPr="007054DF">
        <w:rPr>
          <w:szCs w:val="22"/>
        </w:rPr>
        <w:t>—</w:t>
      </w:r>
      <w:r w:rsidR="002B6D62" w:rsidRPr="007054DF">
        <w:rPr>
          <w:szCs w:val="22"/>
        </w:rPr>
        <w:t>which reference only the great and small saphenous veins and tributaries</w:t>
      </w:r>
      <w:r w:rsidR="00071A10" w:rsidRPr="007054DF">
        <w:rPr>
          <w:szCs w:val="22"/>
        </w:rPr>
        <w:t>—</w:t>
      </w:r>
      <w:r w:rsidR="002B6D62" w:rsidRPr="007054DF">
        <w:rPr>
          <w:szCs w:val="22"/>
        </w:rPr>
        <w:t xml:space="preserve">treatment of the anterior accessory vein attracts </w:t>
      </w:r>
      <w:r w:rsidR="00703F54" w:rsidRPr="007054DF">
        <w:rPr>
          <w:szCs w:val="22"/>
        </w:rPr>
        <w:t>no</w:t>
      </w:r>
      <w:r w:rsidR="002B6D62" w:rsidRPr="007054DF">
        <w:rPr>
          <w:szCs w:val="22"/>
        </w:rPr>
        <w:t xml:space="preserve"> </w:t>
      </w:r>
      <w:r w:rsidR="003F5D00" w:rsidRPr="007054DF">
        <w:rPr>
          <w:szCs w:val="22"/>
        </w:rPr>
        <w:t>schedule fee</w:t>
      </w:r>
      <w:r w:rsidR="002B6D62" w:rsidRPr="007054DF">
        <w:rPr>
          <w:szCs w:val="22"/>
        </w:rPr>
        <w:t>.</w:t>
      </w:r>
    </w:p>
    <w:p w14:paraId="50514A52" w14:textId="77777777" w:rsidR="00C73D41" w:rsidRPr="007054DF" w:rsidRDefault="008F768A" w:rsidP="00BE0471">
      <w:pPr>
        <w:pStyle w:val="Bullet-green"/>
        <w:spacing w:line="360" w:lineRule="auto"/>
        <w:rPr>
          <w:rStyle w:val="IntenseEmphasis"/>
          <w:i w:val="0"/>
          <w:iCs w:val="0"/>
          <w:color w:val="auto"/>
          <w:szCs w:val="22"/>
        </w:rPr>
      </w:pPr>
      <w:r w:rsidRPr="007054DF">
        <w:rPr>
          <w:szCs w:val="22"/>
        </w:rPr>
        <w:t>V</w:t>
      </w:r>
      <w:r w:rsidR="00DD0687" w:rsidRPr="007054DF">
        <w:rPr>
          <w:szCs w:val="22"/>
        </w:rPr>
        <w:t>enography, fluoroscopy or angiography during ELT is inappropriate and unsafe and should be restricted.</w:t>
      </w:r>
    </w:p>
    <w:p w14:paraId="599D1DAE" w14:textId="77777777" w:rsidR="00382DFF" w:rsidRPr="007054DF" w:rsidRDefault="00382DFF" w:rsidP="004016D0">
      <w:pPr>
        <w:pStyle w:val="Heading2"/>
      </w:pPr>
      <w:bookmarkStart w:id="397" w:name="_Toc54355666"/>
      <w:r w:rsidRPr="007054DF">
        <w:lastRenderedPageBreak/>
        <w:t>Radio</w:t>
      </w:r>
      <w:r w:rsidR="00703F54" w:rsidRPr="007054DF">
        <w:t xml:space="preserve"> </w:t>
      </w:r>
      <w:r w:rsidR="009F4F16" w:rsidRPr="007054DF">
        <w:t>f</w:t>
      </w:r>
      <w:r w:rsidR="00703F54" w:rsidRPr="007054DF">
        <w:t xml:space="preserve">requency </w:t>
      </w:r>
      <w:r w:rsidR="009F4F16" w:rsidRPr="007054DF">
        <w:t>a</w:t>
      </w:r>
      <w:r w:rsidR="00703F54" w:rsidRPr="007054DF">
        <w:t>blation for varicose v</w:t>
      </w:r>
      <w:r w:rsidRPr="007054DF">
        <w:t>eins</w:t>
      </w:r>
      <w:bookmarkEnd w:id="397"/>
    </w:p>
    <w:p w14:paraId="7B8879A5" w14:textId="5DA38836" w:rsidR="00382DFF" w:rsidRPr="00F162FA" w:rsidRDefault="00382DFF" w:rsidP="00870D79">
      <w:pPr>
        <w:pStyle w:val="TableCaption"/>
        <w:spacing w:line="360" w:lineRule="auto"/>
        <w:rPr>
          <w:rFonts w:asciiTheme="minorHAnsi" w:hAnsiTheme="minorHAnsi" w:cstheme="minorHAnsi"/>
          <w:lang w:val="en-GB"/>
        </w:rPr>
      </w:pPr>
      <w:bookmarkStart w:id="398" w:name="_Toc48229069"/>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14</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5A3EC1" w:rsidRPr="00F162FA">
        <w:rPr>
          <w:rFonts w:asciiTheme="minorHAnsi" w:hAnsiTheme="minorHAnsi" w:cstheme="minorHAnsi"/>
          <w:lang w:val="en-GB"/>
        </w:rPr>
        <w:t>32523</w:t>
      </w:r>
      <w:r w:rsidR="00A5619B">
        <w:rPr>
          <w:rFonts w:asciiTheme="minorHAnsi" w:hAnsiTheme="minorHAnsi" w:cstheme="minorHAnsi"/>
          <w:lang w:val="en-GB"/>
        </w:rPr>
        <w:t xml:space="preserve"> and</w:t>
      </w:r>
      <w:r w:rsidR="005A3EC1" w:rsidRPr="00F162FA">
        <w:rPr>
          <w:rFonts w:asciiTheme="minorHAnsi" w:hAnsiTheme="minorHAnsi" w:cstheme="minorHAnsi"/>
          <w:lang w:val="en-GB"/>
        </w:rPr>
        <w:t xml:space="preserve"> 32526</w:t>
      </w:r>
      <w:bookmarkEnd w:id="398"/>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4: item introduction table for items 32523 and 32526"/>
        <w:tblDescription w:val="Table 14 shows the item introduction table for items 32523 and 32526.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382DFF" w:rsidRPr="00F162FA" w14:paraId="57CCD198" w14:textId="77777777" w:rsidTr="00FC7769">
        <w:trPr>
          <w:tblHeader/>
        </w:trPr>
        <w:tc>
          <w:tcPr>
            <w:tcW w:w="670" w:type="dxa"/>
            <w:shd w:val="clear" w:color="auto" w:fill="01653F"/>
            <w:vAlign w:val="bottom"/>
          </w:tcPr>
          <w:p w14:paraId="3DAF9C30"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Item</w:t>
            </w:r>
          </w:p>
        </w:tc>
        <w:tc>
          <w:tcPr>
            <w:tcW w:w="3584" w:type="dxa"/>
            <w:shd w:val="clear" w:color="auto" w:fill="01653F"/>
            <w:vAlign w:val="bottom"/>
          </w:tcPr>
          <w:p w14:paraId="1507B0FC"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Descriptor</w:t>
            </w:r>
          </w:p>
        </w:tc>
        <w:tc>
          <w:tcPr>
            <w:tcW w:w="878" w:type="dxa"/>
            <w:shd w:val="clear" w:color="auto" w:fill="01653F"/>
            <w:vAlign w:val="bottom"/>
          </w:tcPr>
          <w:p w14:paraId="631D7B54"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Schedule fee</w:t>
            </w:r>
          </w:p>
        </w:tc>
        <w:tc>
          <w:tcPr>
            <w:tcW w:w="1056" w:type="dxa"/>
            <w:shd w:val="clear" w:color="auto" w:fill="01653F"/>
            <w:vAlign w:val="bottom"/>
          </w:tcPr>
          <w:p w14:paraId="7D111FCD"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Services FY2016/17</w:t>
            </w:r>
          </w:p>
        </w:tc>
        <w:tc>
          <w:tcPr>
            <w:tcW w:w="1038" w:type="dxa"/>
            <w:shd w:val="clear" w:color="auto" w:fill="01653F"/>
            <w:vAlign w:val="bottom"/>
          </w:tcPr>
          <w:p w14:paraId="14FDF6F5"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Benefits FY2016/17</w:t>
            </w:r>
          </w:p>
        </w:tc>
        <w:tc>
          <w:tcPr>
            <w:tcW w:w="1076" w:type="dxa"/>
            <w:shd w:val="clear" w:color="auto" w:fill="01653F"/>
            <w:vAlign w:val="bottom"/>
          </w:tcPr>
          <w:p w14:paraId="6DF7D5AA"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Services 5-year annual avg. growth</w:t>
            </w:r>
          </w:p>
        </w:tc>
      </w:tr>
      <w:tr w:rsidR="005A3EC1" w:rsidRPr="00F162FA" w14:paraId="75D4FE60" w14:textId="77777777" w:rsidTr="0001454E">
        <w:tc>
          <w:tcPr>
            <w:tcW w:w="670" w:type="dxa"/>
            <w:vAlign w:val="center"/>
          </w:tcPr>
          <w:p w14:paraId="6791915A"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32523</w:t>
            </w:r>
          </w:p>
        </w:tc>
        <w:tc>
          <w:tcPr>
            <w:tcW w:w="3584" w:type="dxa"/>
            <w:vAlign w:val="bottom"/>
          </w:tcPr>
          <w:p w14:paraId="5682216E"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Varicose veins, abolition of venous reflux by occlusion of a primary or recurrent great (long) or small (short) saphenous vein of one leg (and major tributaries of saphenous veins as necessary), using a radiofrequency catheter introduced by an </w:t>
            </w:r>
            <w:proofErr w:type="spellStart"/>
            <w:r w:rsidRPr="00F162FA">
              <w:rPr>
                <w:rFonts w:asciiTheme="minorHAnsi" w:hAnsiTheme="minorHAnsi" w:cstheme="minorHAnsi"/>
                <w:color w:val="000000"/>
                <w:sz w:val="18"/>
                <w:szCs w:val="18"/>
                <w:lang w:val="en-GB"/>
              </w:rPr>
              <w:t>endovenous</w:t>
            </w:r>
            <w:proofErr w:type="spellEnd"/>
            <w:r w:rsidRPr="00F162FA">
              <w:rPr>
                <w:rFonts w:asciiTheme="minorHAnsi" w:hAnsiTheme="minorHAnsi" w:cstheme="minorHAnsi"/>
                <w:color w:val="000000"/>
                <w:sz w:val="18"/>
                <w:szCs w:val="18"/>
                <w:lang w:val="en-GB"/>
              </w:rPr>
              <w:t xml:space="preserve"> catheter, where it is documented by duplex ultrasound that the great or small saphenous vein (whichever is to be treated) demonstrates reflux of 0.5 seconds or longer, including all preparation and immediate clinical aftercare (including excision or injection of either tributaries or incompetent perforating veins, or both), but not including </w:t>
            </w:r>
            <w:proofErr w:type="spellStart"/>
            <w:r w:rsidRPr="00F162FA">
              <w:rPr>
                <w:rFonts w:asciiTheme="minorHAnsi" w:hAnsiTheme="minorHAnsi" w:cstheme="minorHAnsi"/>
                <w:color w:val="000000"/>
                <w:sz w:val="18"/>
                <w:szCs w:val="18"/>
                <w:lang w:val="en-GB"/>
              </w:rPr>
              <w:t>endovenous</w:t>
            </w:r>
            <w:proofErr w:type="spellEnd"/>
            <w:r w:rsidRPr="00F162FA">
              <w:rPr>
                <w:rFonts w:asciiTheme="minorHAnsi" w:hAnsiTheme="minorHAnsi" w:cstheme="minorHAnsi"/>
                <w:color w:val="000000"/>
                <w:sz w:val="18"/>
                <w:szCs w:val="18"/>
                <w:lang w:val="en-GB"/>
              </w:rPr>
              <w:t xml:space="preserve"> laser therapy, and not provided on the same occasion as a service described in any of items 32500, 32501, 32504 or 32507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w:t>
            </w:r>
          </w:p>
        </w:tc>
        <w:tc>
          <w:tcPr>
            <w:tcW w:w="878" w:type="dxa"/>
            <w:vAlign w:val="center"/>
          </w:tcPr>
          <w:p w14:paraId="59495CD7" w14:textId="170027CA"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$533.60</w:t>
            </w:r>
          </w:p>
        </w:tc>
        <w:tc>
          <w:tcPr>
            <w:tcW w:w="1056" w:type="dxa"/>
            <w:vAlign w:val="center"/>
          </w:tcPr>
          <w:p w14:paraId="6E7B82D0" w14:textId="1EC8A901"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4,562</w:t>
            </w:r>
          </w:p>
        </w:tc>
        <w:tc>
          <w:tcPr>
            <w:tcW w:w="1038" w:type="dxa"/>
            <w:vAlign w:val="center"/>
          </w:tcPr>
          <w:p w14:paraId="1356562F" w14:textId="3E37519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$1,658,210</w:t>
            </w:r>
          </w:p>
        </w:tc>
        <w:tc>
          <w:tcPr>
            <w:tcW w:w="1076" w:type="dxa"/>
            <w:vAlign w:val="center"/>
          </w:tcPr>
          <w:p w14:paraId="7234FCD9"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r w:rsidR="005A3EC1" w:rsidRPr="00F162FA" w14:paraId="767CEB94" w14:textId="77777777" w:rsidTr="0001454E">
        <w:tc>
          <w:tcPr>
            <w:tcW w:w="670" w:type="dxa"/>
            <w:vAlign w:val="center"/>
          </w:tcPr>
          <w:p w14:paraId="072F984C"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32526</w:t>
            </w:r>
          </w:p>
        </w:tc>
        <w:tc>
          <w:tcPr>
            <w:tcW w:w="3584" w:type="dxa"/>
            <w:vAlign w:val="bottom"/>
          </w:tcPr>
          <w:p w14:paraId="47F252FB"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Varicose veins, abolition of venous reflux by occlusion of a primary or recurrent great (long) and small (short) saphenous vein of one leg (and major tributaries of saphenous veins as necessary), using a radiofrequency catheter introduced by an </w:t>
            </w:r>
            <w:proofErr w:type="spellStart"/>
            <w:r w:rsidRPr="00F162FA">
              <w:rPr>
                <w:rFonts w:asciiTheme="minorHAnsi" w:hAnsiTheme="minorHAnsi" w:cstheme="minorHAnsi"/>
                <w:color w:val="000000"/>
                <w:sz w:val="18"/>
                <w:szCs w:val="18"/>
                <w:lang w:val="en-GB"/>
              </w:rPr>
              <w:t>endovenous</w:t>
            </w:r>
            <w:proofErr w:type="spellEnd"/>
            <w:r w:rsidRPr="00F162FA">
              <w:rPr>
                <w:rFonts w:asciiTheme="minorHAnsi" w:hAnsiTheme="minorHAnsi" w:cstheme="minorHAnsi"/>
                <w:color w:val="000000"/>
                <w:sz w:val="18"/>
                <w:szCs w:val="18"/>
                <w:lang w:val="en-GB"/>
              </w:rPr>
              <w:t xml:space="preserve"> catheter, where it is documented by duplex ultrasound that the great and small saphenous veins demonstrate reflux of 0.5 seconds or longer, including all preparation and immediate clinical aftercare (including excision or injection of either tributaries or incompetent perforating veins, or both), but not including </w:t>
            </w:r>
            <w:proofErr w:type="spellStart"/>
            <w:r w:rsidRPr="00F162FA">
              <w:rPr>
                <w:rFonts w:asciiTheme="minorHAnsi" w:hAnsiTheme="minorHAnsi" w:cstheme="minorHAnsi"/>
                <w:color w:val="000000"/>
                <w:sz w:val="18"/>
                <w:szCs w:val="18"/>
                <w:lang w:val="en-GB"/>
              </w:rPr>
              <w:t>endovenous</w:t>
            </w:r>
            <w:proofErr w:type="spellEnd"/>
            <w:r w:rsidRPr="00F162FA">
              <w:rPr>
                <w:rFonts w:asciiTheme="minorHAnsi" w:hAnsiTheme="minorHAnsi" w:cstheme="minorHAnsi"/>
                <w:color w:val="000000"/>
                <w:sz w:val="18"/>
                <w:szCs w:val="18"/>
                <w:lang w:val="en-GB"/>
              </w:rPr>
              <w:t xml:space="preserve"> laser therapy, and not provided on the same occasion as a service described in any of items 32500, 32501, 32504 or 32507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w:t>
            </w:r>
          </w:p>
        </w:tc>
        <w:tc>
          <w:tcPr>
            <w:tcW w:w="878" w:type="dxa"/>
            <w:vAlign w:val="center"/>
          </w:tcPr>
          <w:p w14:paraId="366649F1" w14:textId="57770AF6"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$793.30</w:t>
            </w:r>
          </w:p>
        </w:tc>
        <w:tc>
          <w:tcPr>
            <w:tcW w:w="1056" w:type="dxa"/>
            <w:vAlign w:val="center"/>
          </w:tcPr>
          <w:p w14:paraId="0D2F6577" w14:textId="61B41D19"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700</w:t>
            </w:r>
          </w:p>
        </w:tc>
        <w:tc>
          <w:tcPr>
            <w:tcW w:w="1038" w:type="dxa"/>
            <w:vAlign w:val="center"/>
          </w:tcPr>
          <w:p w14:paraId="6E544192" w14:textId="3B3ED986"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$408,966</w:t>
            </w:r>
          </w:p>
        </w:tc>
        <w:tc>
          <w:tcPr>
            <w:tcW w:w="1076" w:type="dxa"/>
            <w:vAlign w:val="center"/>
          </w:tcPr>
          <w:p w14:paraId="316478D9"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bl>
    <w:p w14:paraId="3166894C" w14:textId="6BAA0C10" w:rsidR="00382DFF" w:rsidRPr="00F162FA" w:rsidRDefault="00450129" w:rsidP="004B279A">
      <w:pPr>
        <w:pStyle w:val="Heading3Numbered"/>
        <w:ind w:left="720"/>
      </w:pPr>
      <w:bookmarkStart w:id="399" w:name="_Toc523954577"/>
      <w:bookmarkStart w:id="400" w:name="_Toc54355667"/>
      <w:r w:rsidRPr="00F162FA">
        <w:t>Recommendation</w:t>
      </w:r>
      <w:r w:rsidR="00B16CF6" w:rsidRPr="00F162FA">
        <w:t xml:space="preserve"> 20</w:t>
      </w:r>
      <w:bookmarkEnd w:id="399"/>
      <w:bookmarkEnd w:id="400"/>
    </w:p>
    <w:p w14:paraId="45ADFE41" w14:textId="77777777" w:rsidR="006F41F6" w:rsidRPr="007054DF" w:rsidRDefault="00D8537C" w:rsidP="00BE0471">
      <w:pPr>
        <w:pStyle w:val="Bullet-green"/>
        <w:spacing w:line="360" w:lineRule="auto"/>
        <w:rPr>
          <w:szCs w:val="22"/>
          <w:lang w:val="en-GB"/>
        </w:rPr>
      </w:pPr>
      <w:r w:rsidRPr="007054DF">
        <w:rPr>
          <w:rFonts w:cstheme="minorHAnsi"/>
          <w:szCs w:val="22"/>
          <w:lang w:val="en-GB"/>
        </w:rPr>
        <w:t>Items</w:t>
      </w:r>
      <w:r w:rsidR="003E29D3" w:rsidRPr="007054DF">
        <w:rPr>
          <w:rFonts w:cstheme="minorHAnsi"/>
          <w:szCs w:val="22"/>
          <w:lang w:val="en-GB"/>
        </w:rPr>
        <w:t xml:space="preserve"> 32523 </w:t>
      </w:r>
      <w:r w:rsidR="003E29D3" w:rsidRPr="007054DF">
        <w:rPr>
          <w:szCs w:val="22"/>
        </w:rPr>
        <w:t>and</w:t>
      </w:r>
      <w:r w:rsidRPr="007054DF">
        <w:rPr>
          <w:rFonts w:cstheme="minorHAnsi"/>
          <w:szCs w:val="22"/>
          <w:lang w:val="en-GB"/>
        </w:rPr>
        <w:t xml:space="preserve"> 32526: </w:t>
      </w:r>
      <w:r w:rsidR="00A1381E" w:rsidRPr="007054DF">
        <w:rPr>
          <w:szCs w:val="22"/>
          <w:lang w:val="en-GB"/>
        </w:rPr>
        <w:t xml:space="preserve">Include the accessory vein in the </w:t>
      </w:r>
      <w:r w:rsidR="00B60757" w:rsidRPr="007054DF">
        <w:rPr>
          <w:szCs w:val="22"/>
          <w:lang w:val="en-GB"/>
        </w:rPr>
        <w:t>RFA</w:t>
      </w:r>
      <w:r w:rsidR="0076038A" w:rsidRPr="007054DF">
        <w:rPr>
          <w:szCs w:val="22"/>
          <w:lang w:val="en-GB"/>
        </w:rPr>
        <w:t xml:space="preserve"> therapy item descriptors</w:t>
      </w:r>
      <w:r w:rsidR="00A1381E" w:rsidRPr="007054DF">
        <w:rPr>
          <w:szCs w:val="22"/>
          <w:lang w:val="en-GB"/>
        </w:rPr>
        <w:t>.</w:t>
      </w:r>
      <w:r w:rsidR="00E57AA6" w:rsidRPr="007054DF">
        <w:rPr>
          <w:szCs w:val="22"/>
          <w:lang w:val="en-GB"/>
        </w:rPr>
        <w:t xml:space="preserve"> </w:t>
      </w:r>
    </w:p>
    <w:p w14:paraId="3EFFCEB1" w14:textId="7548D409" w:rsidR="00A1381E" w:rsidRPr="007054DF" w:rsidRDefault="00E57AA6" w:rsidP="00BE0471">
      <w:pPr>
        <w:pStyle w:val="Bullet-green"/>
        <w:spacing w:line="360" w:lineRule="auto"/>
        <w:rPr>
          <w:szCs w:val="22"/>
          <w:lang w:val="en-GB"/>
        </w:rPr>
      </w:pPr>
      <w:r w:rsidRPr="007054DF">
        <w:rPr>
          <w:szCs w:val="22"/>
          <w:lang w:val="en-GB"/>
        </w:rPr>
        <w:t>The proposed item descriptor is as follows</w:t>
      </w:r>
      <w:r w:rsidR="00393351" w:rsidRPr="007054DF">
        <w:rPr>
          <w:szCs w:val="22"/>
          <w:lang w:val="en-GB"/>
        </w:rPr>
        <w:t xml:space="preserve"> (with changes in bold)</w:t>
      </w:r>
      <w:r w:rsidRPr="007054DF">
        <w:rPr>
          <w:szCs w:val="22"/>
          <w:lang w:val="en-GB"/>
        </w:rPr>
        <w:t>:</w:t>
      </w:r>
    </w:p>
    <w:p w14:paraId="76A93649" w14:textId="77777777" w:rsidR="00AB1C40" w:rsidRPr="007054DF" w:rsidRDefault="00BC64E2" w:rsidP="00BE0471">
      <w:pPr>
        <w:pStyle w:val="Bullet2"/>
        <w:spacing w:line="360" w:lineRule="auto"/>
        <w:rPr>
          <w:rFonts w:cstheme="minorHAnsi"/>
          <w:szCs w:val="22"/>
        </w:rPr>
      </w:pPr>
      <w:r w:rsidRPr="007054DF" w:rsidDel="00BC64E2">
        <w:rPr>
          <w:szCs w:val="22"/>
        </w:rPr>
        <w:t xml:space="preserve"> </w:t>
      </w:r>
      <w:r w:rsidR="00AB1C40" w:rsidRPr="007054DF">
        <w:rPr>
          <w:szCs w:val="22"/>
        </w:rPr>
        <w:t xml:space="preserve">Varicose veins, abolition of venous reflux by occlusion of a primary or recurrent </w:t>
      </w:r>
      <w:r w:rsidR="00032575" w:rsidRPr="007054DF">
        <w:rPr>
          <w:szCs w:val="22"/>
        </w:rPr>
        <w:t>great</w:t>
      </w:r>
      <w:r w:rsidR="00945270" w:rsidRPr="007054DF">
        <w:rPr>
          <w:szCs w:val="22"/>
        </w:rPr>
        <w:t xml:space="preserve"> or </w:t>
      </w:r>
      <w:r w:rsidR="00032575" w:rsidRPr="007054DF">
        <w:rPr>
          <w:szCs w:val="22"/>
        </w:rPr>
        <w:t>small</w:t>
      </w:r>
      <w:r w:rsidR="00945270" w:rsidRPr="007054DF">
        <w:rPr>
          <w:szCs w:val="22"/>
        </w:rPr>
        <w:t xml:space="preserve"> </w:t>
      </w:r>
      <w:r w:rsidR="00AB1C40" w:rsidRPr="007054DF">
        <w:rPr>
          <w:szCs w:val="22"/>
        </w:rPr>
        <w:t xml:space="preserve">saphenous vein, </w:t>
      </w:r>
      <w:r w:rsidR="00AB1C40" w:rsidRPr="007054DF">
        <w:rPr>
          <w:b/>
          <w:szCs w:val="22"/>
        </w:rPr>
        <w:t xml:space="preserve">or anterior accessory vein </w:t>
      </w:r>
      <w:r w:rsidR="00AB1C40" w:rsidRPr="007054DF">
        <w:rPr>
          <w:szCs w:val="22"/>
        </w:rPr>
        <w:t xml:space="preserve">of one leg (and major tributaries of saphenous veins as necessary), using a radiofrequency catheter introduced by an </w:t>
      </w:r>
      <w:proofErr w:type="spellStart"/>
      <w:r w:rsidR="00AB1C40" w:rsidRPr="007054DF">
        <w:rPr>
          <w:szCs w:val="22"/>
        </w:rPr>
        <w:t>endovenous</w:t>
      </w:r>
      <w:proofErr w:type="spellEnd"/>
      <w:r w:rsidR="00AB1C40" w:rsidRPr="007054DF">
        <w:rPr>
          <w:szCs w:val="22"/>
        </w:rPr>
        <w:t xml:space="preserve"> catheter</w:t>
      </w:r>
      <w:r w:rsidR="00DD0687" w:rsidRPr="007054DF">
        <w:rPr>
          <w:szCs w:val="22"/>
        </w:rPr>
        <w:t xml:space="preserve">, where it is documented by duplex ultrasound that the great and small saphenous veins demonstrate reflux of 0.5 seconds or longer, including all preparation and immediate clinical aftercare (including excision or injection of either tributaries </w:t>
      </w:r>
      <w:r w:rsidR="00DD0687" w:rsidRPr="007054DF">
        <w:rPr>
          <w:szCs w:val="22"/>
        </w:rPr>
        <w:lastRenderedPageBreak/>
        <w:t xml:space="preserve">or incompetent perforating veins, or both), but not including </w:t>
      </w:r>
      <w:proofErr w:type="spellStart"/>
      <w:r w:rsidR="00DD0687" w:rsidRPr="007054DF">
        <w:rPr>
          <w:szCs w:val="22"/>
        </w:rPr>
        <w:t>endovenous</w:t>
      </w:r>
      <w:proofErr w:type="spellEnd"/>
      <w:r w:rsidR="00DD0687" w:rsidRPr="007054DF">
        <w:rPr>
          <w:szCs w:val="22"/>
        </w:rPr>
        <w:t xml:space="preserve"> laser therapy, not including </w:t>
      </w:r>
      <w:r w:rsidR="00DD0687" w:rsidRPr="007054DF">
        <w:rPr>
          <w:szCs w:val="22"/>
          <w:shd w:val="clear" w:color="auto" w:fill="FBFBFB"/>
        </w:rPr>
        <w:t>venography, angiography or fluoroscopy</w:t>
      </w:r>
      <w:r w:rsidR="00DD0687" w:rsidRPr="007054DF">
        <w:rPr>
          <w:szCs w:val="22"/>
        </w:rPr>
        <w:t xml:space="preserve"> and not provided on the same occasion as a service described in any of items 32500, 32501, 32504 or 32507 (</w:t>
      </w:r>
      <w:proofErr w:type="spellStart"/>
      <w:r w:rsidR="00DD0687" w:rsidRPr="007054DF">
        <w:rPr>
          <w:szCs w:val="22"/>
        </w:rPr>
        <w:t>Anaes</w:t>
      </w:r>
      <w:proofErr w:type="spellEnd"/>
      <w:r w:rsidR="00DD0687" w:rsidRPr="007054DF">
        <w:rPr>
          <w:szCs w:val="22"/>
        </w:rPr>
        <w:t>.)</w:t>
      </w:r>
    </w:p>
    <w:p w14:paraId="5494947E" w14:textId="77777777" w:rsidR="00813938" w:rsidRPr="007054DF" w:rsidRDefault="00813938" w:rsidP="00BE0471">
      <w:pPr>
        <w:pStyle w:val="Bullet-green"/>
        <w:spacing w:line="360" w:lineRule="auto"/>
        <w:rPr>
          <w:szCs w:val="22"/>
          <w:lang w:val="en-GB"/>
        </w:rPr>
      </w:pPr>
      <w:r w:rsidRPr="007054DF">
        <w:rPr>
          <w:szCs w:val="22"/>
          <w:lang w:val="en-GB"/>
        </w:rPr>
        <w:t>The Committee agree</w:t>
      </w:r>
      <w:r w:rsidR="00704FF8" w:rsidRPr="007054DF">
        <w:rPr>
          <w:szCs w:val="22"/>
          <w:lang w:val="en-GB"/>
        </w:rPr>
        <w:t>d</w:t>
      </w:r>
      <w:r w:rsidRPr="007054DF">
        <w:rPr>
          <w:szCs w:val="22"/>
          <w:lang w:val="en-GB"/>
        </w:rPr>
        <w:t xml:space="preserve"> not to add any restrictions to the items </w:t>
      </w:r>
      <w:r w:rsidR="00336CC7" w:rsidRPr="007054DF">
        <w:rPr>
          <w:szCs w:val="22"/>
          <w:lang w:val="en-GB"/>
        </w:rPr>
        <w:t>beyond those outlined in</w:t>
      </w:r>
      <w:r w:rsidRPr="007054DF">
        <w:rPr>
          <w:szCs w:val="22"/>
          <w:lang w:val="en-GB"/>
        </w:rPr>
        <w:t xml:space="preserve"> </w:t>
      </w:r>
      <w:r w:rsidR="00336CC7" w:rsidRPr="007054DF">
        <w:rPr>
          <w:szCs w:val="22"/>
          <w:lang w:val="en-GB"/>
        </w:rPr>
        <w:t>R</w:t>
      </w:r>
      <w:r w:rsidRPr="007054DF">
        <w:rPr>
          <w:szCs w:val="22"/>
          <w:lang w:val="en-GB"/>
        </w:rPr>
        <w:t>ecommendation 16.</w:t>
      </w:r>
    </w:p>
    <w:p w14:paraId="300C0AB6" w14:textId="77777777" w:rsidR="00382DFF" w:rsidRPr="00F162FA" w:rsidRDefault="00B16CF6" w:rsidP="004B279A">
      <w:pPr>
        <w:pStyle w:val="Heading3Numbered"/>
        <w:ind w:left="720"/>
      </w:pPr>
      <w:bookmarkStart w:id="401" w:name="_Toc523954578"/>
      <w:bookmarkStart w:id="402" w:name="_Toc54355668"/>
      <w:r w:rsidRPr="00F162FA">
        <w:t>Rationale for Recommendation 20</w:t>
      </w:r>
      <w:bookmarkEnd w:id="401"/>
      <w:bookmarkEnd w:id="402"/>
    </w:p>
    <w:p w14:paraId="5903ACD3" w14:textId="7755154B" w:rsidR="0052541D" w:rsidRPr="007054DF" w:rsidRDefault="002B6D62" w:rsidP="00BE0471">
      <w:pPr>
        <w:pStyle w:val="Bullet-green"/>
        <w:numPr>
          <w:ilvl w:val="0"/>
          <w:numId w:val="0"/>
        </w:numPr>
        <w:spacing w:line="360" w:lineRule="auto"/>
        <w:rPr>
          <w:rFonts w:cstheme="minorHAnsi"/>
          <w:bCs/>
          <w:szCs w:val="22"/>
          <w:lang w:val="en-GB"/>
        </w:rPr>
      </w:pPr>
      <w:r w:rsidRPr="007054DF">
        <w:rPr>
          <w:rFonts w:cstheme="minorHAnsi"/>
          <w:bCs/>
          <w:szCs w:val="22"/>
          <w:lang w:val="en-GB"/>
        </w:rPr>
        <w:t xml:space="preserve">This recommendation </w:t>
      </w:r>
      <w:r w:rsidR="007271D7" w:rsidRPr="007054DF">
        <w:rPr>
          <w:rFonts w:cstheme="minorHAnsi"/>
          <w:bCs/>
          <w:szCs w:val="22"/>
          <w:lang w:val="en-GB"/>
        </w:rPr>
        <w:t xml:space="preserve">focuses </w:t>
      </w:r>
      <w:r w:rsidRPr="007054DF">
        <w:rPr>
          <w:rFonts w:cstheme="minorHAnsi"/>
          <w:bCs/>
          <w:szCs w:val="22"/>
          <w:lang w:val="en-GB"/>
        </w:rPr>
        <w:t xml:space="preserve">on preserving consumer and </w:t>
      </w:r>
      <w:r w:rsidR="00100182" w:rsidRPr="007054DF">
        <w:rPr>
          <w:rFonts w:cstheme="minorHAnsi"/>
          <w:bCs/>
          <w:szCs w:val="22"/>
          <w:lang w:val="en-GB"/>
        </w:rPr>
        <w:t>clinician</w:t>
      </w:r>
      <w:r w:rsidRPr="007054DF">
        <w:rPr>
          <w:rFonts w:cstheme="minorHAnsi"/>
          <w:bCs/>
          <w:szCs w:val="22"/>
          <w:lang w:val="en-GB"/>
        </w:rPr>
        <w:t xml:space="preserve"> choice. </w:t>
      </w:r>
      <w:r w:rsidR="004B279A">
        <w:rPr>
          <w:rFonts w:cstheme="minorHAnsi"/>
          <w:bCs/>
          <w:szCs w:val="22"/>
          <w:lang w:val="en-GB"/>
        </w:rPr>
        <w:t>It is based on the following.</w:t>
      </w:r>
    </w:p>
    <w:p w14:paraId="7D0A0A24" w14:textId="77777777" w:rsidR="002B6D62" w:rsidRPr="007054DF" w:rsidRDefault="002B6D62" w:rsidP="00BE0471">
      <w:pPr>
        <w:pStyle w:val="Bullet-green"/>
        <w:spacing w:line="360" w:lineRule="auto"/>
        <w:rPr>
          <w:szCs w:val="22"/>
        </w:rPr>
      </w:pPr>
      <w:r w:rsidRPr="007054DF">
        <w:rPr>
          <w:szCs w:val="22"/>
        </w:rPr>
        <w:t>The Committee discussed the role of ELT and RFA as first-line treatments</w:t>
      </w:r>
      <w:r w:rsidR="00C65A2A" w:rsidRPr="007054DF">
        <w:rPr>
          <w:szCs w:val="22"/>
        </w:rPr>
        <w:t xml:space="preserve"> in</w:t>
      </w:r>
      <w:r w:rsidRPr="007054DF">
        <w:rPr>
          <w:szCs w:val="22"/>
        </w:rPr>
        <w:t xml:space="preserve"> the hierarchy of varicose vein management in international guidelines</w:t>
      </w:r>
      <w:r w:rsidR="001606E9" w:rsidRPr="007054DF">
        <w:rPr>
          <w:szCs w:val="22"/>
        </w:rPr>
        <w:t>.</w:t>
      </w:r>
      <w:r w:rsidR="00AE795F" w:rsidRPr="007054DF">
        <w:rPr>
          <w:szCs w:val="22"/>
        </w:rPr>
        <w:t xml:space="preserve"> (</w:t>
      </w:r>
      <w:r w:rsidRPr="007054DF">
        <w:rPr>
          <w:rStyle w:val="EndnoteReference"/>
          <w:szCs w:val="22"/>
          <w:vertAlign w:val="baseline"/>
        </w:rPr>
        <w:endnoteReference w:id="36"/>
      </w:r>
      <w:r w:rsidR="00AE795F" w:rsidRPr="007054DF">
        <w:rPr>
          <w:szCs w:val="22"/>
        </w:rPr>
        <w:t>)</w:t>
      </w:r>
    </w:p>
    <w:p w14:paraId="05341213" w14:textId="77777777" w:rsidR="00703F54" w:rsidRPr="007054DF" w:rsidRDefault="0079692F" w:rsidP="00BE0471">
      <w:pPr>
        <w:pStyle w:val="Bullet-green"/>
        <w:spacing w:line="360" w:lineRule="auto"/>
        <w:rPr>
          <w:szCs w:val="22"/>
        </w:rPr>
      </w:pPr>
      <w:r w:rsidRPr="007054DF">
        <w:rPr>
          <w:szCs w:val="22"/>
        </w:rPr>
        <w:t>It agreed</w:t>
      </w:r>
      <w:r w:rsidR="00703F54" w:rsidRPr="007054DF">
        <w:rPr>
          <w:szCs w:val="22"/>
        </w:rPr>
        <w:t xml:space="preserve"> that </w:t>
      </w:r>
      <w:r w:rsidR="00A84D26" w:rsidRPr="007054DF">
        <w:rPr>
          <w:szCs w:val="22"/>
        </w:rPr>
        <w:t xml:space="preserve">although </w:t>
      </w:r>
      <w:r w:rsidR="00703F54" w:rsidRPr="007054DF">
        <w:rPr>
          <w:szCs w:val="22"/>
        </w:rPr>
        <w:t xml:space="preserve">the procedure </w:t>
      </w:r>
      <w:r w:rsidR="005D5698" w:rsidRPr="007054DF">
        <w:rPr>
          <w:szCs w:val="22"/>
        </w:rPr>
        <w:t xml:space="preserve">is </w:t>
      </w:r>
      <w:r w:rsidR="00703F54" w:rsidRPr="007054DF">
        <w:rPr>
          <w:szCs w:val="22"/>
        </w:rPr>
        <w:t xml:space="preserve">designed for out-of-hospital use, placing restrictions on locality could </w:t>
      </w:r>
      <w:r w:rsidR="00E15B01" w:rsidRPr="007054DF">
        <w:rPr>
          <w:szCs w:val="22"/>
        </w:rPr>
        <w:t xml:space="preserve">have </w:t>
      </w:r>
      <w:r w:rsidR="00703F54" w:rsidRPr="007054DF">
        <w:rPr>
          <w:szCs w:val="22"/>
        </w:rPr>
        <w:t>the following unintended effects:</w:t>
      </w:r>
    </w:p>
    <w:p w14:paraId="39A61448" w14:textId="77777777" w:rsidR="00703F54" w:rsidRPr="004B279A" w:rsidRDefault="00703F54" w:rsidP="00BE0471">
      <w:pPr>
        <w:pStyle w:val="Bullet2"/>
        <w:spacing w:line="360" w:lineRule="auto"/>
      </w:pPr>
      <w:r w:rsidRPr="007054DF">
        <w:rPr>
          <w:szCs w:val="22"/>
        </w:rPr>
        <w:t xml:space="preserve">Patients with rare indications that require the use of general anaesthesia </w:t>
      </w:r>
      <w:r w:rsidR="00CF6BBB" w:rsidRPr="007054DF">
        <w:rPr>
          <w:szCs w:val="22"/>
        </w:rPr>
        <w:t>(</w:t>
      </w:r>
      <w:r w:rsidRPr="007054DF">
        <w:rPr>
          <w:szCs w:val="22"/>
        </w:rPr>
        <w:t>such as allergies to tumescent anaesthesia</w:t>
      </w:r>
      <w:r w:rsidR="004063C1" w:rsidRPr="007054DF">
        <w:rPr>
          <w:szCs w:val="22"/>
        </w:rPr>
        <w:t>,</w:t>
      </w:r>
      <w:r w:rsidRPr="007054DF">
        <w:rPr>
          <w:szCs w:val="22"/>
        </w:rPr>
        <w:t xml:space="preserve"> severe anxiety</w:t>
      </w:r>
      <w:r w:rsidR="00E73F27" w:rsidRPr="007054DF">
        <w:rPr>
          <w:szCs w:val="22"/>
        </w:rPr>
        <w:t>)</w:t>
      </w:r>
      <w:r w:rsidRPr="007054DF">
        <w:rPr>
          <w:szCs w:val="22"/>
        </w:rPr>
        <w:t xml:space="preserve"> would be excluded.</w:t>
      </w:r>
    </w:p>
    <w:p w14:paraId="3364DC88" w14:textId="77777777" w:rsidR="00703F54" w:rsidRPr="004B279A" w:rsidRDefault="00703F54" w:rsidP="00BE0471">
      <w:pPr>
        <w:pStyle w:val="Bullet2"/>
        <w:spacing w:line="360" w:lineRule="auto"/>
      </w:pPr>
      <w:r w:rsidRPr="007054DF">
        <w:rPr>
          <w:szCs w:val="22"/>
        </w:rPr>
        <w:t>Out-of-pocket costs for patients would likely increase</w:t>
      </w:r>
      <w:r w:rsidR="00AB2B73" w:rsidRPr="007054DF">
        <w:rPr>
          <w:szCs w:val="22"/>
        </w:rPr>
        <w:t xml:space="preserve">, </w:t>
      </w:r>
      <w:r w:rsidRPr="007054DF">
        <w:rPr>
          <w:szCs w:val="22"/>
        </w:rPr>
        <w:t>as private health funds cannot cover out-of-hospital treatments</w:t>
      </w:r>
      <w:r w:rsidRPr="004B279A">
        <w:t>.</w:t>
      </w:r>
    </w:p>
    <w:p w14:paraId="3F6D2719" w14:textId="77777777" w:rsidR="00703F54" w:rsidRPr="004B279A" w:rsidRDefault="00703F54" w:rsidP="00BE0471">
      <w:pPr>
        <w:pStyle w:val="Bullet-green"/>
        <w:spacing w:line="360" w:lineRule="auto"/>
      </w:pPr>
      <w:r w:rsidRPr="007054DF">
        <w:rPr>
          <w:szCs w:val="22"/>
          <w:lang w:val="en-GB"/>
        </w:rPr>
        <w:t xml:space="preserve">The </w:t>
      </w:r>
      <w:r w:rsidRPr="007054DF">
        <w:rPr>
          <w:szCs w:val="22"/>
        </w:rPr>
        <w:t>Committee</w:t>
      </w:r>
      <w:r w:rsidRPr="007054DF">
        <w:rPr>
          <w:szCs w:val="22"/>
          <w:lang w:val="en-GB"/>
        </w:rPr>
        <w:t xml:space="preserve"> agree</w:t>
      </w:r>
      <w:r w:rsidR="00A745E4" w:rsidRPr="007054DF">
        <w:rPr>
          <w:szCs w:val="22"/>
          <w:lang w:val="en-GB"/>
        </w:rPr>
        <w:t>d</w:t>
      </w:r>
      <w:r w:rsidRPr="007054DF">
        <w:rPr>
          <w:szCs w:val="22"/>
          <w:lang w:val="en-GB"/>
        </w:rPr>
        <w:t xml:space="preserve"> that there </w:t>
      </w:r>
      <w:r w:rsidR="004063C1" w:rsidRPr="007054DF">
        <w:rPr>
          <w:szCs w:val="22"/>
          <w:lang w:val="en-GB"/>
        </w:rPr>
        <w:t xml:space="preserve">will </w:t>
      </w:r>
      <w:r w:rsidRPr="007054DF">
        <w:rPr>
          <w:szCs w:val="22"/>
          <w:lang w:val="en-GB"/>
        </w:rPr>
        <w:t>be a natural shift to out-of-hospital use over time, and</w:t>
      </w:r>
      <w:r w:rsidR="004D433A" w:rsidRPr="007054DF">
        <w:rPr>
          <w:szCs w:val="22"/>
          <w:lang w:val="en-GB"/>
        </w:rPr>
        <w:t xml:space="preserve"> that</w:t>
      </w:r>
      <w:r w:rsidRPr="007054DF">
        <w:rPr>
          <w:szCs w:val="22"/>
          <w:lang w:val="en-GB"/>
        </w:rPr>
        <w:t xml:space="preserve"> no changes to the item were appropriate for further incentivising out-of-hospital use.</w:t>
      </w:r>
    </w:p>
    <w:p w14:paraId="5981ADD1" w14:textId="77777777" w:rsidR="00D317BA" w:rsidRPr="004B279A" w:rsidRDefault="00A62094" w:rsidP="00BE0471">
      <w:pPr>
        <w:pStyle w:val="Bullet-green"/>
        <w:spacing w:line="360" w:lineRule="auto"/>
      </w:pPr>
      <w:r w:rsidRPr="007054DF">
        <w:rPr>
          <w:szCs w:val="22"/>
          <w:lang w:val="en-GB"/>
        </w:rPr>
        <w:t>The a</w:t>
      </w:r>
      <w:r w:rsidR="00EE6212" w:rsidRPr="007054DF">
        <w:rPr>
          <w:szCs w:val="22"/>
          <w:lang w:val="en-GB"/>
        </w:rPr>
        <w:t>nterior</w:t>
      </w:r>
      <w:r w:rsidR="00703F54" w:rsidRPr="007054DF">
        <w:rPr>
          <w:szCs w:val="22"/>
          <w:lang w:val="en-GB"/>
        </w:rPr>
        <w:t xml:space="preserve"> accessory vein </w:t>
      </w:r>
      <w:r w:rsidR="005158FA" w:rsidRPr="007054DF">
        <w:rPr>
          <w:szCs w:val="22"/>
          <w:lang w:val="en-GB"/>
        </w:rPr>
        <w:t>has</w:t>
      </w:r>
      <w:r w:rsidR="00EB0074" w:rsidRPr="007054DF">
        <w:rPr>
          <w:szCs w:val="22"/>
          <w:lang w:val="en-GB"/>
        </w:rPr>
        <w:t xml:space="preserve"> been</w:t>
      </w:r>
      <w:r w:rsidR="00703F54" w:rsidRPr="007054DF">
        <w:rPr>
          <w:szCs w:val="22"/>
          <w:lang w:val="en-GB"/>
        </w:rPr>
        <w:t xml:space="preserve"> explicitly included in the </w:t>
      </w:r>
      <w:r w:rsidR="004754DD" w:rsidRPr="007054DF">
        <w:rPr>
          <w:szCs w:val="22"/>
          <w:lang w:val="en-GB"/>
        </w:rPr>
        <w:t xml:space="preserve">item </w:t>
      </w:r>
      <w:r w:rsidR="00703F54" w:rsidRPr="007054DF">
        <w:rPr>
          <w:szCs w:val="22"/>
          <w:lang w:val="en-GB"/>
        </w:rPr>
        <w:t>descriptor</w:t>
      </w:r>
      <w:r w:rsidR="004754DD" w:rsidRPr="007054DF">
        <w:rPr>
          <w:szCs w:val="22"/>
          <w:lang w:val="en-GB"/>
        </w:rPr>
        <w:t>s</w:t>
      </w:r>
      <w:r w:rsidR="00EC7673" w:rsidRPr="007054DF">
        <w:rPr>
          <w:szCs w:val="22"/>
          <w:lang w:val="en-GB"/>
        </w:rPr>
        <w:t xml:space="preserve"> because</w:t>
      </w:r>
      <w:r w:rsidR="00703F54" w:rsidRPr="007054DF">
        <w:rPr>
          <w:szCs w:val="22"/>
          <w:lang w:val="en-GB"/>
        </w:rPr>
        <w:t xml:space="preserve"> there are clinical situations where the main axial vein is incompetent. </w:t>
      </w:r>
      <w:r w:rsidR="004D0C33" w:rsidRPr="007054DF">
        <w:rPr>
          <w:szCs w:val="22"/>
          <w:lang w:val="en-GB"/>
        </w:rPr>
        <w:t xml:space="preserve">In </w:t>
      </w:r>
      <w:r w:rsidR="00703F54" w:rsidRPr="007054DF">
        <w:rPr>
          <w:szCs w:val="22"/>
          <w:lang w:val="en-GB"/>
        </w:rPr>
        <w:t>the current item descriptor</w:t>
      </w:r>
      <w:r w:rsidR="00721760" w:rsidRPr="007054DF">
        <w:rPr>
          <w:szCs w:val="22"/>
          <w:lang w:val="en-GB"/>
        </w:rPr>
        <w:t>s</w:t>
      </w:r>
      <w:r w:rsidR="00390042" w:rsidRPr="007054DF">
        <w:rPr>
          <w:szCs w:val="22"/>
          <w:lang w:val="en-GB"/>
        </w:rPr>
        <w:t>—</w:t>
      </w:r>
      <w:r w:rsidR="00703F54" w:rsidRPr="007054DF">
        <w:rPr>
          <w:szCs w:val="22"/>
          <w:lang w:val="en-GB"/>
        </w:rPr>
        <w:t xml:space="preserve">which reference only the great and </w:t>
      </w:r>
      <w:r w:rsidR="00032575" w:rsidRPr="007054DF">
        <w:rPr>
          <w:szCs w:val="22"/>
          <w:lang w:val="en-GB"/>
        </w:rPr>
        <w:t xml:space="preserve">small </w:t>
      </w:r>
      <w:r w:rsidR="00703F54" w:rsidRPr="007054DF">
        <w:rPr>
          <w:szCs w:val="22"/>
          <w:lang w:val="en-GB"/>
        </w:rPr>
        <w:t>saphenous veins and tributaries</w:t>
      </w:r>
      <w:r w:rsidR="00390042" w:rsidRPr="007054DF">
        <w:rPr>
          <w:szCs w:val="22"/>
          <w:lang w:val="en-GB"/>
        </w:rPr>
        <w:t>—</w:t>
      </w:r>
      <w:r w:rsidR="00703F54" w:rsidRPr="007054DF">
        <w:rPr>
          <w:szCs w:val="22"/>
          <w:lang w:val="en-GB"/>
        </w:rPr>
        <w:t xml:space="preserve">treatment of the anterior accessory vein attracts no </w:t>
      </w:r>
      <w:r w:rsidR="00DF0DBC" w:rsidRPr="007054DF">
        <w:rPr>
          <w:szCs w:val="22"/>
          <w:lang w:val="en-GB"/>
        </w:rPr>
        <w:t>schedule fee</w:t>
      </w:r>
      <w:r w:rsidR="00703F54" w:rsidRPr="007054DF">
        <w:rPr>
          <w:szCs w:val="22"/>
          <w:lang w:val="en-GB"/>
        </w:rPr>
        <w:t>.</w:t>
      </w:r>
    </w:p>
    <w:p w14:paraId="5EF60C8E" w14:textId="77777777" w:rsidR="00703F54" w:rsidRPr="007054DF" w:rsidRDefault="00690F6A" w:rsidP="00BE0471">
      <w:pPr>
        <w:pStyle w:val="Bullet-green"/>
        <w:spacing w:line="360" w:lineRule="auto"/>
        <w:rPr>
          <w:bCs/>
          <w:szCs w:val="22"/>
          <w:lang w:val="en-GB"/>
        </w:rPr>
      </w:pPr>
      <w:r w:rsidRPr="007054DF">
        <w:rPr>
          <w:szCs w:val="22"/>
          <w:lang w:val="en-GB"/>
        </w:rPr>
        <w:t>V</w:t>
      </w:r>
      <w:r w:rsidR="00DD0687" w:rsidRPr="007054DF">
        <w:rPr>
          <w:szCs w:val="22"/>
          <w:lang w:val="en-GB"/>
        </w:rPr>
        <w:t>enography, fluoroscopy or angiography during RFA is inappropriate and unsafe and should be restricted.</w:t>
      </w:r>
    </w:p>
    <w:p w14:paraId="204C976D" w14:textId="77777777" w:rsidR="00382DFF" w:rsidRPr="007054DF" w:rsidRDefault="00382DFF" w:rsidP="004016D0">
      <w:pPr>
        <w:pStyle w:val="Heading2"/>
      </w:pPr>
      <w:bookmarkStart w:id="403" w:name="_Toc54355669"/>
      <w:r w:rsidRPr="007054DF">
        <w:lastRenderedPageBreak/>
        <w:t>Surgical treatment of varicose veins</w:t>
      </w:r>
      <w:bookmarkEnd w:id="403"/>
    </w:p>
    <w:p w14:paraId="355A0365" w14:textId="4FED5EE5" w:rsidR="00382DFF" w:rsidRPr="00F162FA" w:rsidRDefault="00382DFF" w:rsidP="00870D79">
      <w:pPr>
        <w:pStyle w:val="TableCaption"/>
        <w:spacing w:line="360" w:lineRule="auto"/>
        <w:rPr>
          <w:rFonts w:asciiTheme="minorHAnsi" w:hAnsiTheme="minorHAnsi" w:cstheme="minorHAnsi"/>
          <w:lang w:val="en-GB"/>
        </w:rPr>
      </w:pPr>
      <w:bookmarkStart w:id="404" w:name="_Toc48229070"/>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15</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B736FD" w:rsidRPr="00F162FA">
        <w:rPr>
          <w:rFonts w:asciiTheme="minorHAnsi" w:hAnsiTheme="minorHAnsi" w:cstheme="minorHAnsi"/>
          <w:lang w:val="en-GB"/>
        </w:rPr>
        <w:t>32507, 32508, 32511, 32514</w:t>
      </w:r>
      <w:r w:rsidR="00712017">
        <w:rPr>
          <w:rFonts w:asciiTheme="minorHAnsi" w:hAnsiTheme="minorHAnsi" w:cstheme="minorHAnsi"/>
          <w:lang w:val="en-GB"/>
        </w:rPr>
        <w:t xml:space="preserve"> and</w:t>
      </w:r>
      <w:r w:rsidR="00B736FD" w:rsidRPr="00F162FA">
        <w:rPr>
          <w:rFonts w:asciiTheme="minorHAnsi" w:hAnsiTheme="minorHAnsi" w:cstheme="minorHAnsi"/>
          <w:lang w:val="en-GB"/>
        </w:rPr>
        <w:t xml:space="preserve"> 32517</w:t>
      </w:r>
      <w:bookmarkEnd w:id="404"/>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5: item introduction table for items 32507, 32508, 32511, 32514 and 32517"/>
        <w:tblDescription w:val="Table 15 shows the item introduction table for items 32507, 32508, 32511, 32514 and 32517.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1012"/>
        <w:gridCol w:w="1012"/>
        <w:gridCol w:w="947"/>
        <w:gridCol w:w="1077"/>
      </w:tblGrid>
      <w:tr w:rsidR="00382DFF" w:rsidRPr="00F162FA" w14:paraId="1BCA19D3" w14:textId="77777777" w:rsidTr="0001454E">
        <w:trPr>
          <w:tblHeader/>
        </w:trPr>
        <w:tc>
          <w:tcPr>
            <w:tcW w:w="670" w:type="dxa"/>
            <w:shd w:val="clear" w:color="auto" w:fill="01653F"/>
            <w:vAlign w:val="bottom"/>
          </w:tcPr>
          <w:p w14:paraId="59410884"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Item</w:t>
            </w:r>
          </w:p>
        </w:tc>
        <w:tc>
          <w:tcPr>
            <w:tcW w:w="3584" w:type="dxa"/>
            <w:shd w:val="clear" w:color="auto" w:fill="01653F"/>
            <w:vAlign w:val="bottom"/>
          </w:tcPr>
          <w:p w14:paraId="2EF08D17"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Descriptor</w:t>
            </w:r>
          </w:p>
        </w:tc>
        <w:tc>
          <w:tcPr>
            <w:tcW w:w="1012" w:type="dxa"/>
            <w:shd w:val="clear" w:color="auto" w:fill="01653F"/>
            <w:vAlign w:val="bottom"/>
          </w:tcPr>
          <w:p w14:paraId="5D617CBA"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Schedule fee</w:t>
            </w:r>
          </w:p>
        </w:tc>
        <w:tc>
          <w:tcPr>
            <w:tcW w:w="1012" w:type="dxa"/>
            <w:shd w:val="clear" w:color="auto" w:fill="01653F"/>
            <w:vAlign w:val="bottom"/>
          </w:tcPr>
          <w:p w14:paraId="7FFACF72"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Services FY2016/17</w:t>
            </w:r>
          </w:p>
        </w:tc>
        <w:tc>
          <w:tcPr>
            <w:tcW w:w="947" w:type="dxa"/>
            <w:shd w:val="clear" w:color="auto" w:fill="01653F"/>
            <w:vAlign w:val="bottom"/>
          </w:tcPr>
          <w:p w14:paraId="53F54D7C"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Benefits FY2016/17</w:t>
            </w:r>
          </w:p>
        </w:tc>
        <w:tc>
          <w:tcPr>
            <w:tcW w:w="1077" w:type="dxa"/>
            <w:shd w:val="clear" w:color="auto" w:fill="01653F"/>
            <w:vAlign w:val="bottom"/>
          </w:tcPr>
          <w:p w14:paraId="04AA7EAB" w14:textId="77777777" w:rsidR="00382DFF" w:rsidRPr="0001454E" w:rsidRDefault="00382DFF" w:rsidP="00FC7769">
            <w:pPr>
              <w:pStyle w:val="Tableheading-white"/>
              <w:rPr>
                <w:rFonts w:asciiTheme="minorHAnsi" w:hAnsiTheme="minorHAnsi"/>
                <w:szCs w:val="18"/>
              </w:rPr>
            </w:pPr>
            <w:r w:rsidRPr="0001454E">
              <w:rPr>
                <w:rFonts w:asciiTheme="minorHAnsi" w:hAnsiTheme="minorHAnsi"/>
                <w:szCs w:val="18"/>
              </w:rPr>
              <w:t>Services 5-year annual avg. growth</w:t>
            </w:r>
          </w:p>
        </w:tc>
      </w:tr>
      <w:tr w:rsidR="005A3EC1" w:rsidRPr="00F162FA" w14:paraId="2E1984BA" w14:textId="77777777" w:rsidTr="0001454E">
        <w:tc>
          <w:tcPr>
            <w:tcW w:w="670" w:type="dxa"/>
            <w:vAlign w:val="center"/>
          </w:tcPr>
          <w:p w14:paraId="334D73DE"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32507</w:t>
            </w:r>
          </w:p>
        </w:tc>
        <w:tc>
          <w:tcPr>
            <w:tcW w:w="3584" w:type="dxa"/>
            <w:vAlign w:val="bottom"/>
          </w:tcPr>
          <w:p w14:paraId="3D62D8AD"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sub-fascial surgical exploration of one or more incompetent perforating veins - 1 leg - not being a service associated with a service to which item 32508, 32511, 32514 or 32517 applies on the same leg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1012" w:type="dxa"/>
            <w:vAlign w:val="center"/>
          </w:tcPr>
          <w:p w14:paraId="141F3433" w14:textId="7D1ED50F"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$533.60</w:t>
            </w:r>
          </w:p>
        </w:tc>
        <w:tc>
          <w:tcPr>
            <w:tcW w:w="1012" w:type="dxa"/>
            <w:vAlign w:val="center"/>
          </w:tcPr>
          <w:p w14:paraId="0C2249B8" w14:textId="1C3B528B"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1,461</w:t>
            </w:r>
          </w:p>
        </w:tc>
        <w:tc>
          <w:tcPr>
            <w:tcW w:w="947" w:type="dxa"/>
            <w:vAlign w:val="center"/>
          </w:tcPr>
          <w:p w14:paraId="1A72CC5F" w14:textId="13C6F7CC"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$583,173</w:t>
            </w:r>
          </w:p>
        </w:tc>
        <w:tc>
          <w:tcPr>
            <w:tcW w:w="1077" w:type="dxa"/>
            <w:vAlign w:val="center"/>
          </w:tcPr>
          <w:p w14:paraId="411718A7"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4.0%</w:t>
            </w:r>
          </w:p>
        </w:tc>
      </w:tr>
      <w:tr w:rsidR="005A3EC1" w:rsidRPr="00F162FA" w14:paraId="32EF7A5F" w14:textId="77777777" w:rsidTr="0001454E">
        <w:tc>
          <w:tcPr>
            <w:tcW w:w="670" w:type="dxa"/>
            <w:vAlign w:val="center"/>
          </w:tcPr>
          <w:p w14:paraId="2405A70B"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32508</w:t>
            </w:r>
          </w:p>
        </w:tc>
        <w:tc>
          <w:tcPr>
            <w:tcW w:w="3584" w:type="dxa"/>
            <w:vAlign w:val="bottom"/>
          </w:tcPr>
          <w:p w14:paraId="07E611D0"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Varicose veins, complete dissection at the </w:t>
            </w:r>
            <w:proofErr w:type="spellStart"/>
            <w:r w:rsidRPr="00F162FA">
              <w:rPr>
                <w:rFonts w:asciiTheme="minorHAnsi" w:hAnsiTheme="minorHAnsi" w:cstheme="minorHAnsi"/>
                <w:color w:val="000000"/>
                <w:sz w:val="18"/>
                <w:szCs w:val="18"/>
                <w:lang w:val="en-GB"/>
              </w:rPr>
              <w:t>sapheno</w:t>
            </w:r>
            <w:proofErr w:type="spellEnd"/>
            <w:r w:rsidRPr="00F162FA">
              <w:rPr>
                <w:rFonts w:asciiTheme="minorHAnsi" w:hAnsiTheme="minorHAnsi" w:cstheme="minorHAnsi"/>
                <w:color w:val="000000"/>
                <w:sz w:val="18"/>
                <w:szCs w:val="18"/>
                <w:lang w:val="en-GB"/>
              </w:rPr>
              <w:t xml:space="preserve">-femoral or </w:t>
            </w:r>
            <w:proofErr w:type="spellStart"/>
            <w:r w:rsidRPr="00F162FA">
              <w:rPr>
                <w:rFonts w:asciiTheme="minorHAnsi" w:hAnsiTheme="minorHAnsi" w:cstheme="minorHAnsi"/>
                <w:color w:val="000000"/>
                <w:sz w:val="18"/>
                <w:szCs w:val="18"/>
                <w:lang w:val="en-GB"/>
              </w:rPr>
              <w:t>sapheno</w:t>
            </w:r>
            <w:proofErr w:type="spellEnd"/>
            <w:r w:rsidRPr="00F162FA">
              <w:rPr>
                <w:rFonts w:asciiTheme="minorHAnsi" w:hAnsiTheme="minorHAnsi" w:cstheme="minorHAnsi"/>
                <w:color w:val="000000"/>
                <w:sz w:val="18"/>
                <w:szCs w:val="18"/>
                <w:lang w:val="en-GB"/>
              </w:rPr>
              <w:t>-popliteal junction -1 leg - with or without either ligation or stripping, or both, of the long or short saphenous veins, for the first time on the same leg, including excision or injection of either tributaries or incompetent perforating veins, or both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1012" w:type="dxa"/>
            <w:vAlign w:val="center"/>
          </w:tcPr>
          <w:p w14:paraId="2046109C" w14:textId="1BBD5FE1"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$533.60</w:t>
            </w:r>
          </w:p>
        </w:tc>
        <w:tc>
          <w:tcPr>
            <w:tcW w:w="1012" w:type="dxa"/>
            <w:vAlign w:val="center"/>
          </w:tcPr>
          <w:p w14:paraId="3AF8056B" w14:textId="5B2731CB"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4,514</w:t>
            </w:r>
          </w:p>
        </w:tc>
        <w:tc>
          <w:tcPr>
            <w:tcW w:w="947" w:type="dxa"/>
            <w:vAlign w:val="center"/>
          </w:tcPr>
          <w:p w14:paraId="57F49E0E" w14:textId="758A7BFB"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$1,578,583</w:t>
            </w:r>
          </w:p>
        </w:tc>
        <w:tc>
          <w:tcPr>
            <w:tcW w:w="1077" w:type="dxa"/>
            <w:vAlign w:val="center"/>
          </w:tcPr>
          <w:p w14:paraId="5E60642A"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-9.2%</w:t>
            </w:r>
          </w:p>
        </w:tc>
      </w:tr>
      <w:tr w:rsidR="005A3EC1" w:rsidRPr="00F162FA" w14:paraId="777E4F25" w14:textId="77777777" w:rsidTr="0001454E">
        <w:tc>
          <w:tcPr>
            <w:tcW w:w="670" w:type="dxa"/>
            <w:vAlign w:val="center"/>
          </w:tcPr>
          <w:p w14:paraId="2836638F"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32511</w:t>
            </w:r>
          </w:p>
        </w:tc>
        <w:tc>
          <w:tcPr>
            <w:tcW w:w="3584" w:type="dxa"/>
            <w:vAlign w:val="bottom"/>
          </w:tcPr>
          <w:p w14:paraId="49961EA5"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Varicose veins, complete dissection at the </w:t>
            </w:r>
            <w:proofErr w:type="spellStart"/>
            <w:r w:rsidRPr="00F162FA">
              <w:rPr>
                <w:rFonts w:asciiTheme="minorHAnsi" w:hAnsiTheme="minorHAnsi" w:cstheme="minorHAnsi"/>
                <w:color w:val="000000"/>
                <w:sz w:val="18"/>
                <w:szCs w:val="18"/>
                <w:lang w:val="en-GB"/>
              </w:rPr>
              <w:t>sapheno</w:t>
            </w:r>
            <w:proofErr w:type="spellEnd"/>
            <w:r w:rsidRPr="00F162FA">
              <w:rPr>
                <w:rFonts w:asciiTheme="minorHAnsi" w:hAnsiTheme="minorHAnsi" w:cstheme="minorHAnsi"/>
                <w:color w:val="000000"/>
                <w:sz w:val="18"/>
                <w:szCs w:val="18"/>
                <w:lang w:val="en-GB"/>
              </w:rPr>
              <w:t xml:space="preserve">-femoral and </w:t>
            </w:r>
            <w:proofErr w:type="spellStart"/>
            <w:r w:rsidRPr="00F162FA">
              <w:rPr>
                <w:rFonts w:asciiTheme="minorHAnsi" w:hAnsiTheme="minorHAnsi" w:cstheme="minorHAnsi"/>
                <w:color w:val="000000"/>
                <w:sz w:val="18"/>
                <w:szCs w:val="18"/>
                <w:lang w:val="en-GB"/>
              </w:rPr>
              <w:t>sapheno</w:t>
            </w:r>
            <w:proofErr w:type="spellEnd"/>
            <w:r w:rsidRPr="00F162FA">
              <w:rPr>
                <w:rFonts w:asciiTheme="minorHAnsi" w:hAnsiTheme="minorHAnsi" w:cstheme="minorHAnsi"/>
                <w:color w:val="000000"/>
                <w:sz w:val="18"/>
                <w:szCs w:val="18"/>
                <w:lang w:val="en-GB"/>
              </w:rPr>
              <w:t>-popliteal junction -1 leg - with or without either ligation or stripping, or both, of the long or short saphenous veins, for the first time on the same leg, including excision or injection of either tributaries or incompetent perforating veins, or both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1012" w:type="dxa"/>
            <w:vAlign w:val="center"/>
          </w:tcPr>
          <w:p w14:paraId="1F22748A" w14:textId="4A50AF68"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$793.30</w:t>
            </w:r>
          </w:p>
        </w:tc>
        <w:tc>
          <w:tcPr>
            <w:tcW w:w="1012" w:type="dxa"/>
            <w:vAlign w:val="center"/>
          </w:tcPr>
          <w:p w14:paraId="07DD8862" w14:textId="27238F15"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541</w:t>
            </w:r>
          </w:p>
        </w:tc>
        <w:tc>
          <w:tcPr>
            <w:tcW w:w="947" w:type="dxa"/>
            <w:vAlign w:val="center"/>
          </w:tcPr>
          <w:p w14:paraId="58C5DE8F" w14:textId="7C32982B"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$300,519</w:t>
            </w:r>
          </w:p>
        </w:tc>
        <w:tc>
          <w:tcPr>
            <w:tcW w:w="1077" w:type="dxa"/>
            <w:vAlign w:val="center"/>
          </w:tcPr>
          <w:p w14:paraId="39F7EE50"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-4.9%</w:t>
            </w:r>
          </w:p>
        </w:tc>
      </w:tr>
      <w:tr w:rsidR="005A3EC1" w:rsidRPr="00F162FA" w14:paraId="4DA752CF" w14:textId="77777777" w:rsidTr="0001454E">
        <w:tc>
          <w:tcPr>
            <w:tcW w:w="670" w:type="dxa"/>
            <w:vAlign w:val="center"/>
          </w:tcPr>
          <w:p w14:paraId="43AF47B6"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32514</w:t>
            </w:r>
          </w:p>
        </w:tc>
        <w:tc>
          <w:tcPr>
            <w:tcW w:w="3584" w:type="dxa"/>
            <w:vAlign w:val="bottom"/>
          </w:tcPr>
          <w:p w14:paraId="365EE1F7"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ligation of the long or short saphenous vein on the same leg, with or without stripping, by re-operation for recurrent veins in the same territory - 1 leg - including excision or injection of either tributaries or incompetent perforating veins, or both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1012" w:type="dxa"/>
            <w:vAlign w:val="center"/>
          </w:tcPr>
          <w:p w14:paraId="710F9A31" w14:textId="187586AD"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$926.80</w:t>
            </w:r>
          </w:p>
        </w:tc>
        <w:tc>
          <w:tcPr>
            <w:tcW w:w="1012" w:type="dxa"/>
            <w:vAlign w:val="center"/>
          </w:tcPr>
          <w:p w14:paraId="7E9B455B" w14:textId="29C18D89"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1,219</w:t>
            </w:r>
          </w:p>
        </w:tc>
        <w:tc>
          <w:tcPr>
            <w:tcW w:w="947" w:type="dxa"/>
            <w:vAlign w:val="center"/>
          </w:tcPr>
          <w:p w14:paraId="25C0A221" w14:textId="4AF1ED65"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$767,135</w:t>
            </w:r>
          </w:p>
        </w:tc>
        <w:tc>
          <w:tcPr>
            <w:tcW w:w="1077" w:type="dxa"/>
            <w:vAlign w:val="center"/>
          </w:tcPr>
          <w:p w14:paraId="6A189F62"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-2.9%</w:t>
            </w:r>
          </w:p>
        </w:tc>
      </w:tr>
      <w:tr w:rsidR="005A3EC1" w:rsidRPr="00F162FA" w14:paraId="16F4BC24" w14:textId="77777777" w:rsidTr="0001454E">
        <w:tc>
          <w:tcPr>
            <w:tcW w:w="670" w:type="dxa"/>
            <w:vAlign w:val="center"/>
          </w:tcPr>
          <w:p w14:paraId="2720B1BB"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32517</w:t>
            </w:r>
          </w:p>
        </w:tc>
        <w:tc>
          <w:tcPr>
            <w:tcW w:w="3584" w:type="dxa"/>
            <w:vAlign w:val="bottom"/>
          </w:tcPr>
          <w:p w14:paraId="2C4F274E"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ligation of the long and short saphenous vein on the same leg, with or without stripping, by re-operation for recurrent veins in either territory - 1 leg - including excision or injection of either tributaries or incompetent perforating veins, or both (</w:t>
            </w:r>
            <w:proofErr w:type="spellStart"/>
            <w:r w:rsidRPr="00F162FA">
              <w:rPr>
                <w:rFonts w:asciiTheme="minorHAnsi" w:hAnsiTheme="minorHAnsi" w:cstheme="minorHAnsi"/>
                <w:color w:val="000000"/>
                <w:sz w:val="18"/>
                <w:szCs w:val="18"/>
                <w:lang w:val="en-GB"/>
              </w:rPr>
              <w:t>Anaes</w:t>
            </w:r>
            <w:proofErr w:type="spellEnd"/>
            <w:r w:rsidRPr="00F162FA">
              <w:rPr>
                <w:rFonts w:asciiTheme="minorHAnsi" w:hAnsiTheme="minorHAnsi" w:cstheme="minorHAnsi"/>
                <w:color w:val="000000"/>
                <w:sz w:val="18"/>
                <w:szCs w:val="18"/>
                <w:lang w:val="en-GB"/>
              </w:rPr>
              <w:t>.) (Assist.)</w:t>
            </w:r>
          </w:p>
        </w:tc>
        <w:tc>
          <w:tcPr>
            <w:tcW w:w="1012" w:type="dxa"/>
            <w:vAlign w:val="center"/>
          </w:tcPr>
          <w:p w14:paraId="73A3A30A" w14:textId="658B3DEA"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$1,193.40</w:t>
            </w:r>
          </w:p>
        </w:tc>
        <w:tc>
          <w:tcPr>
            <w:tcW w:w="1012" w:type="dxa"/>
            <w:vAlign w:val="center"/>
          </w:tcPr>
          <w:p w14:paraId="67B2B050" w14:textId="268FA540"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422</w:t>
            </w:r>
          </w:p>
        </w:tc>
        <w:tc>
          <w:tcPr>
            <w:tcW w:w="947" w:type="dxa"/>
            <w:vAlign w:val="center"/>
          </w:tcPr>
          <w:p w14:paraId="4D22ECAA" w14:textId="31556F0B"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$348,403</w:t>
            </w:r>
          </w:p>
        </w:tc>
        <w:tc>
          <w:tcPr>
            <w:tcW w:w="1077" w:type="dxa"/>
            <w:vAlign w:val="center"/>
          </w:tcPr>
          <w:p w14:paraId="4FDE1C69" w14:textId="77777777" w:rsidR="005A3EC1" w:rsidRPr="00F162FA" w:rsidRDefault="005A3EC1" w:rsidP="0001454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-3.9%</w:t>
            </w:r>
          </w:p>
        </w:tc>
      </w:tr>
    </w:tbl>
    <w:p w14:paraId="1CC7A444" w14:textId="109F71A7" w:rsidR="00B736FD" w:rsidRPr="00F162FA" w:rsidRDefault="003F2EA2" w:rsidP="004B279A">
      <w:pPr>
        <w:pStyle w:val="Heading3Numbered"/>
        <w:ind w:left="720"/>
      </w:pPr>
      <w:bookmarkStart w:id="405" w:name="_Toc523954580"/>
      <w:bookmarkStart w:id="406" w:name="_Toc54355670"/>
      <w:bookmarkStart w:id="407" w:name="_Hlk525032098"/>
      <w:r w:rsidRPr="004016D0">
        <w:t>R</w:t>
      </w:r>
      <w:r w:rsidR="00B16CF6" w:rsidRPr="004016D0">
        <w:t>ecommendation</w:t>
      </w:r>
      <w:r w:rsidR="00B16CF6" w:rsidRPr="00F162FA">
        <w:t xml:space="preserve"> 21</w:t>
      </w:r>
      <w:bookmarkEnd w:id="405"/>
      <w:bookmarkEnd w:id="406"/>
    </w:p>
    <w:p w14:paraId="31F575B5" w14:textId="77777777" w:rsidR="00E221B7" w:rsidRPr="007054DF" w:rsidRDefault="00666583" w:rsidP="00BE0471">
      <w:pPr>
        <w:pStyle w:val="Bullet-green"/>
        <w:spacing w:line="360" w:lineRule="auto"/>
        <w:rPr>
          <w:szCs w:val="22"/>
          <w:lang w:val="en-GB"/>
        </w:rPr>
      </w:pPr>
      <w:r w:rsidRPr="007054DF">
        <w:rPr>
          <w:szCs w:val="22"/>
          <w:lang w:val="en-GB"/>
        </w:rPr>
        <w:t xml:space="preserve">Item 32507: </w:t>
      </w:r>
      <w:r w:rsidRPr="007054DF">
        <w:rPr>
          <w:szCs w:val="22"/>
        </w:rPr>
        <w:t>Change</w:t>
      </w:r>
      <w:r w:rsidRPr="007054DF">
        <w:rPr>
          <w:szCs w:val="22"/>
          <w:lang w:val="en-GB"/>
        </w:rPr>
        <w:t xml:space="preserve"> </w:t>
      </w:r>
      <w:r w:rsidR="00FA01BB" w:rsidRPr="007054DF">
        <w:rPr>
          <w:szCs w:val="22"/>
          <w:lang w:val="en-GB"/>
        </w:rPr>
        <w:t xml:space="preserve">the </w:t>
      </w:r>
      <w:r w:rsidRPr="007054DF">
        <w:rPr>
          <w:szCs w:val="22"/>
          <w:lang w:val="en-GB"/>
        </w:rPr>
        <w:t xml:space="preserve">item </w:t>
      </w:r>
      <w:r w:rsidR="00B65C78" w:rsidRPr="007054DF">
        <w:rPr>
          <w:szCs w:val="22"/>
          <w:lang w:val="en-GB"/>
        </w:rPr>
        <w:t>descriptor t</w:t>
      </w:r>
      <w:r w:rsidR="00B23C67" w:rsidRPr="007054DF">
        <w:rPr>
          <w:szCs w:val="22"/>
          <w:lang w:val="en-GB"/>
        </w:rPr>
        <w:t>o reflect contemporary practice, remove out-of-hospital benefits and exclude co-claiming with any venography items.</w:t>
      </w:r>
      <w:r w:rsidR="002E0A5F" w:rsidRPr="007054DF">
        <w:rPr>
          <w:szCs w:val="22"/>
          <w:lang w:val="en-GB"/>
        </w:rPr>
        <w:t xml:space="preserve"> </w:t>
      </w:r>
    </w:p>
    <w:p w14:paraId="30B172A7" w14:textId="77777777" w:rsidR="000D5B09" w:rsidRPr="007054DF" w:rsidRDefault="002E0A5F" w:rsidP="00BE0471">
      <w:pPr>
        <w:pStyle w:val="Bullet-green"/>
        <w:spacing w:line="360" w:lineRule="auto"/>
        <w:rPr>
          <w:szCs w:val="22"/>
          <w:lang w:val="en-GB"/>
        </w:rPr>
      </w:pPr>
      <w:r w:rsidRPr="007054DF">
        <w:rPr>
          <w:szCs w:val="22"/>
          <w:lang w:val="en-GB"/>
        </w:rPr>
        <w:t>The proposed item descriptor (with changes hig</w:t>
      </w:r>
      <w:r w:rsidR="00E60F7C" w:rsidRPr="007054DF">
        <w:rPr>
          <w:szCs w:val="22"/>
          <w:lang w:val="en-GB"/>
        </w:rPr>
        <w:t>hlighted in bold) is as follows:</w:t>
      </w:r>
    </w:p>
    <w:p w14:paraId="2288389A" w14:textId="6104AC07" w:rsidR="00703F54" w:rsidRPr="007054DF" w:rsidRDefault="00757FC5" w:rsidP="00BE0471">
      <w:pPr>
        <w:pStyle w:val="Bullet2"/>
        <w:spacing w:line="360" w:lineRule="auto"/>
        <w:rPr>
          <w:szCs w:val="22"/>
        </w:rPr>
      </w:pPr>
      <w:r w:rsidRPr="007054DF">
        <w:rPr>
          <w:szCs w:val="22"/>
        </w:rPr>
        <w:t xml:space="preserve">VARICOSE VEINS, </w:t>
      </w:r>
      <w:r w:rsidRPr="007054DF">
        <w:rPr>
          <w:b/>
          <w:szCs w:val="22"/>
        </w:rPr>
        <w:t>sub-fascial ligation</w:t>
      </w:r>
      <w:r w:rsidRPr="007054DF">
        <w:rPr>
          <w:szCs w:val="22"/>
        </w:rPr>
        <w:t xml:space="preserve"> of one or more incompetent perforating veins – 1 leg, performed by open surgical technique</w:t>
      </w:r>
      <w:r w:rsidR="00841030" w:rsidRPr="007054DF">
        <w:rPr>
          <w:szCs w:val="22"/>
        </w:rPr>
        <w:t xml:space="preserve">, </w:t>
      </w:r>
      <w:r w:rsidR="00841030" w:rsidRPr="007054DF">
        <w:rPr>
          <w:b/>
          <w:szCs w:val="22"/>
        </w:rPr>
        <w:t>not including endoscopic ligation</w:t>
      </w:r>
      <w:r w:rsidRPr="007054DF">
        <w:rPr>
          <w:szCs w:val="22"/>
        </w:rPr>
        <w:t xml:space="preserve"> – not being a service associa</w:t>
      </w:r>
      <w:r w:rsidR="00DD0687" w:rsidRPr="007054DF">
        <w:rPr>
          <w:szCs w:val="22"/>
        </w:rPr>
        <w:t xml:space="preserve">ted with a service </w:t>
      </w:r>
      <w:r w:rsidR="00DD0687" w:rsidRPr="007054DF">
        <w:rPr>
          <w:b/>
          <w:szCs w:val="22"/>
        </w:rPr>
        <w:t xml:space="preserve">to which any other </w:t>
      </w:r>
      <w:r w:rsidR="00DD0687" w:rsidRPr="007054DF">
        <w:rPr>
          <w:b/>
          <w:szCs w:val="22"/>
        </w:rPr>
        <w:lastRenderedPageBreak/>
        <w:t>varicose vein treatment</w:t>
      </w:r>
      <w:r w:rsidRPr="007054DF">
        <w:rPr>
          <w:b/>
          <w:szCs w:val="22"/>
        </w:rPr>
        <w:t xml:space="preserve"> </w:t>
      </w:r>
      <w:r w:rsidRPr="007054DF">
        <w:rPr>
          <w:szCs w:val="22"/>
        </w:rPr>
        <w:t>applies on the same leg</w:t>
      </w:r>
      <w:r w:rsidR="00FE4C1A" w:rsidRPr="007054DF">
        <w:rPr>
          <w:szCs w:val="22"/>
        </w:rPr>
        <w:t xml:space="preserve">, </w:t>
      </w:r>
      <w:r w:rsidR="00FE4C1A" w:rsidRPr="007054DF">
        <w:rPr>
          <w:b/>
          <w:szCs w:val="22"/>
        </w:rPr>
        <w:t>not to be performed out-of-hospital</w:t>
      </w:r>
      <w:r w:rsidRPr="007054DF">
        <w:rPr>
          <w:szCs w:val="22"/>
        </w:rPr>
        <w:t xml:space="preserve"> (</w:t>
      </w:r>
      <w:proofErr w:type="spellStart"/>
      <w:r w:rsidRPr="007054DF">
        <w:rPr>
          <w:szCs w:val="22"/>
        </w:rPr>
        <w:t>Anaes</w:t>
      </w:r>
      <w:proofErr w:type="spellEnd"/>
      <w:r w:rsidRPr="007054DF">
        <w:rPr>
          <w:szCs w:val="22"/>
        </w:rPr>
        <w:t>,) (Assist.)</w:t>
      </w:r>
    </w:p>
    <w:p w14:paraId="3F1A2B13" w14:textId="77777777" w:rsidR="00B736FD" w:rsidRPr="00F162FA" w:rsidRDefault="00B16CF6" w:rsidP="004B279A">
      <w:pPr>
        <w:pStyle w:val="Heading3Numbered"/>
        <w:ind w:left="720"/>
      </w:pPr>
      <w:bookmarkStart w:id="408" w:name="_Toc524615755"/>
      <w:bookmarkStart w:id="409" w:name="_Toc524620228"/>
      <w:bookmarkStart w:id="410" w:name="_Toc523954581"/>
      <w:bookmarkStart w:id="411" w:name="_Toc54355671"/>
      <w:bookmarkEnd w:id="407"/>
      <w:bookmarkEnd w:id="408"/>
      <w:bookmarkEnd w:id="409"/>
      <w:r w:rsidRPr="00F162FA">
        <w:t>Rationale for Recommendation 21</w:t>
      </w:r>
      <w:bookmarkEnd w:id="410"/>
      <w:bookmarkEnd w:id="411"/>
    </w:p>
    <w:p w14:paraId="69F35FAD" w14:textId="77777777" w:rsidR="003D5B2B" w:rsidRPr="007054DF" w:rsidRDefault="00EE1DA0" w:rsidP="00BE0471">
      <w:pPr>
        <w:spacing w:before="240" w:after="240" w:line="360" w:lineRule="auto"/>
        <w:rPr>
          <w:rFonts w:asciiTheme="minorHAnsi" w:hAnsiTheme="minorHAnsi" w:cstheme="minorHAnsi"/>
          <w:szCs w:val="22"/>
          <w:lang w:val="en-GB"/>
        </w:rPr>
      </w:pPr>
      <w:r w:rsidRPr="007054DF">
        <w:rPr>
          <w:rFonts w:asciiTheme="minorHAnsi" w:hAnsiTheme="minorHAnsi" w:cstheme="minorHAnsi"/>
          <w:szCs w:val="22"/>
          <w:lang w:val="en-GB"/>
        </w:rPr>
        <w:t xml:space="preserve">This recommendation </w:t>
      </w:r>
      <w:r w:rsidR="00A97F3D" w:rsidRPr="007054DF">
        <w:rPr>
          <w:rFonts w:asciiTheme="minorHAnsi" w:hAnsiTheme="minorHAnsi" w:cstheme="minorHAnsi"/>
          <w:szCs w:val="22"/>
          <w:lang w:val="en-GB"/>
        </w:rPr>
        <w:t xml:space="preserve">focuses </w:t>
      </w:r>
      <w:r w:rsidRPr="007054DF">
        <w:rPr>
          <w:rFonts w:asciiTheme="minorHAnsi" w:hAnsiTheme="minorHAnsi" w:cstheme="minorHAnsi"/>
          <w:szCs w:val="22"/>
          <w:lang w:val="en-GB"/>
        </w:rPr>
        <w:t xml:space="preserve">on </w:t>
      </w:r>
      <w:r w:rsidR="00703F54" w:rsidRPr="007054DF">
        <w:rPr>
          <w:rFonts w:asciiTheme="minorHAnsi" w:hAnsiTheme="minorHAnsi" w:cstheme="minorHAnsi"/>
          <w:szCs w:val="22"/>
          <w:lang w:val="en-GB"/>
        </w:rPr>
        <w:t>reduc</w:t>
      </w:r>
      <w:r w:rsidR="00D45E8E" w:rsidRPr="007054DF">
        <w:rPr>
          <w:rFonts w:asciiTheme="minorHAnsi" w:hAnsiTheme="minorHAnsi" w:cstheme="minorHAnsi"/>
          <w:szCs w:val="22"/>
          <w:lang w:val="en-GB"/>
        </w:rPr>
        <w:t>ing</w:t>
      </w:r>
      <w:r w:rsidR="00703F54" w:rsidRPr="007054DF">
        <w:rPr>
          <w:rFonts w:asciiTheme="minorHAnsi" w:hAnsiTheme="minorHAnsi" w:cstheme="minorHAnsi"/>
          <w:szCs w:val="22"/>
          <w:lang w:val="en-GB"/>
        </w:rPr>
        <w:t xml:space="preserve"> low-value care, while</w:t>
      </w:r>
      <w:r w:rsidRPr="007054DF">
        <w:rPr>
          <w:rFonts w:asciiTheme="minorHAnsi" w:hAnsiTheme="minorHAnsi" w:cstheme="minorHAnsi"/>
          <w:szCs w:val="22"/>
          <w:lang w:val="en-GB"/>
        </w:rPr>
        <w:t xml:space="preserve"> ensuring </w:t>
      </w:r>
      <w:r w:rsidR="00BA030E" w:rsidRPr="007054DF">
        <w:rPr>
          <w:rFonts w:asciiTheme="minorHAnsi" w:hAnsiTheme="minorHAnsi" w:cstheme="minorHAnsi"/>
          <w:szCs w:val="22"/>
          <w:lang w:val="en-GB"/>
        </w:rPr>
        <w:t xml:space="preserve">that </w:t>
      </w:r>
      <w:r w:rsidRPr="007054DF">
        <w:rPr>
          <w:rFonts w:asciiTheme="minorHAnsi" w:hAnsiTheme="minorHAnsi" w:cstheme="minorHAnsi"/>
          <w:szCs w:val="22"/>
          <w:lang w:val="en-GB"/>
        </w:rPr>
        <w:t xml:space="preserve">the item </w:t>
      </w:r>
      <w:r w:rsidR="002E4F4E" w:rsidRPr="007054DF">
        <w:rPr>
          <w:rFonts w:asciiTheme="minorHAnsi" w:hAnsiTheme="minorHAnsi" w:cstheme="minorHAnsi"/>
          <w:szCs w:val="22"/>
          <w:lang w:val="en-GB"/>
        </w:rPr>
        <w:t>remains</w:t>
      </w:r>
      <w:r w:rsidRPr="007054DF">
        <w:rPr>
          <w:rFonts w:asciiTheme="minorHAnsi" w:hAnsiTheme="minorHAnsi" w:cstheme="minorHAnsi"/>
          <w:szCs w:val="22"/>
          <w:lang w:val="en-GB"/>
        </w:rPr>
        <w:t xml:space="preserve"> accessible </w:t>
      </w:r>
      <w:r w:rsidR="002A2C73" w:rsidRPr="007054DF">
        <w:rPr>
          <w:rFonts w:asciiTheme="minorHAnsi" w:hAnsiTheme="minorHAnsi" w:cstheme="minorHAnsi"/>
          <w:szCs w:val="22"/>
          <w:lang w:val="en-GB"/>
        </w:rPr>
        <w:t>for</w:t>
      </w:r>
      <w:r w:rsidRPr="007054DF">
        <w:rPr>
          <w:rFonts w:asciiTheme="minorHAnsi" w:hAnsiTheme="minorHAnsi" w:cstheme="minorHAnsi"/>
          <w:szCs w:val="22"/>
          <w:lang w:val="en-GB"/>
        </w:rPr>
        <w:t xml:space="preserve"> rare clinical indications. </w:t>
      </w:r>
      <w:r w:rsidR="0091442D" w:rsidRPr="007054DF">
        <w:rPr>
          <w:rFonts w:asciiTheme="minorHAnsi" w:hAnsiTheme="minorHAnsi" w:cstheme="minorHAnsi"/>
          <w:szCs w:val="22"/>
          <w:lang w:val="en-GB"/>
        </w:rPr>
        <w:t>It is based on the following.</w:t>
      </w:r>
    </w:p>
    <w:p w14:paraId="38AA5FA4" w14:textId="77777777" w:rsidR="00703F54" w:rsidRPr="007054DF" w:rsidRDefault="002B6D62" w:rsidP="00BE0471">
      <w:pPr>
        <w:pStyle w:val="Bullet-green"/>
        <w:spacing w:line="360" w:lineRule="auto"/>
        <w:rPr>
          <w:rFonts w:cstheme="minorHAnsi"/>
          <w:szCs w:val="22"/>
          <w:lang w:val="en-GB"/>
        </w:rPr>
      </w:pPr>
      <w:r w:rsidRPr="007054DF">
        <w:rPr>
          <w:szCs w:val="22"/>
          <w:lang w:val="en-GB"/>
        </w:rPr>
        <w:t xml:space="preserve">The </w:t>
      </w:r>
      <w:r w:rsidR="00703F54" w:rsidRPr="007054DF">
        <w:rPr>
          <w:szCs w:val="22"/>
          <w:lang w:val="en-GB"/>
        </w:rPr>
        <w:t>current</w:t>
      </w:r>
      <w:r w:rsidR="00AD3991" w:rsidRPr="007054DF">
        <w:rPr>
          <w:szCs w:val="22"/>
          <w:lang w:val="en-GB"/>
        </w:rPr>
        <w:t xml:space="preserve"> item</w:t>
      </w:r>
      <w:r w:rsidR="00703F54" w:rsidRPr="007054DF">
        <w:rPr>
          <w:szCs w:val="22"/>
          <w:lang w:val="en-GB"/>
        </w:rPr>
        <w:t xml:space="preserve"> </w:t>
      </w:r>
      <w:r w:rsidRPr="007054DF">
        <w:rPr>
          <w:szCs w:val="22"/>
          <w:lang w:val="en-GB"/>
        </w:rPr>
        <w:t xml:space="preserve">descriptor </w:t>
      </w:r>
      <w:r w:rsidR="00470D28" w:rsidRPr="007054DF">
        <w:rPr>
          <w:szCs w:val="22"/>
          <w:lang w:val="en-GB"/>
        </w:rPr>
        <w:t xml:space="preserve">references </w:t>
      </w:r>
      <w:r w:rsidRPr="007054DF">
        <w:rPr>
          <w:szCs w:val="22"/>
          <w:lang w:val="en-GB"/>
        </w:rPr>
        <w:t>obsolete or inappropriate techniques</w:t>
      </w:r>
      <w:r w:rsidR="003E5178" w:rsidRPr="007054DF">
        <w:rPr>
          <w:szCs w:val="22"/>
          <w:lang w:val="en-GB"/>
        </w:rPr>
        <w:t>.</w:t>
      </w:r>
    </w:p>
    <w:p w14:paraId="7B23F0B7" w14:textId="77777777" w:rsidR="002B6D62" w:rsidRPr="007054DF" w:rsidRDefault="003F3A91" w:rsidP="00BE0471">
      <w:pPr>
        <w:pStyle w:val="Bullet2"/>
        <w:spacing w:line="360" w:lineRule="auto"/>
        <w:rPr>
          <w:szCs w:val="22"/>
        </w:rPr>
      </w:pPr>
      <w:r w:rsidRPr="007054DF">
        <w:rPr>
          <w:szCs w:val="22"/>
        </w:rPr>
        <w:t>S</w:t>
      </w:r>
      <w:r w:rsidR="002B6D62" w:rsidRPr="007054DF">
        <w:rPr>
          <w:szCs w:val="22"/>
        </w:rPr>
        <w:t>ub-fascial exploration</w:t>
      </w:r>
      <w:r w:rsidR="00902707" w:rsidRPr="007054DF">
        <w:rPr>
          <w:szCs w:val="22"/>
        </w:rPr>
        <w:t xml:space="preserve"> (including endoscopic ligation)</w:t>
      </w:r>
      <w:r w:rsidR="002B6D62" w:rsidRPr="007054DF">
        <w:rPr>
          <w:szCs w:val="22"/>
        </w:rPr>
        <w:t xml:space="preserve"> is an obsolete technique and should not be experiencing an increase in </w:t>
      </w:r>
      <w:r w:rsidR="00247D62" w:rsidRPr="007054DF">
        <w:rPr>
          <w:szCs w:val="22"/>
        </w:rPr>
        <w:t xml:space="preserve">use </w:t>
      </w:r>
      <w:r w:rsidR="008B420E" w:rsidRPr="007054DF">
        <w:rPr>
          <w:szCs w:val="22"/>
        </w:rPr>
        <w:t xml:space="preserve">while </w:t>
      </w:r>
      <w:r w:rsidR="002B6D62" w:rsidRPr="007054DF">
        <w:rPr>
          <w:szCs w:val="22"/>
        </w:rPr>
        <w:t>all other surgical i</w:t>
      </w:r>
      <w:r w:rsidR="00902707" w:rsidRPr="007054DF">
        <w:rPr>
          <w:szCs w:val="22"/>
        </w:rPr>
        <w:t xml:space="preserve">tems </w:t>
      </w:r>
      <w:r w:rsidR="00703F54" w:rsidRPr="007054DF">
        <w:rPr>
          <w:szCs w:val="22"/>
        </w:rPr>
        <w:t xml:space="preserve">for the treatment of varicose veins </w:t>
      </w:r>
      <w:r w:rsidR="00902707" w:rsidRPr="007054DF">
        <w:rPr>
          <w:szCs w:val="22"/>
        </w:rPr>
        <w:t>are experiencing a decline</w:t>
      </w:r>
      <w:r w:rsidR="00703F54" w:rsidRPr="007054DF">
        <w:rPr>
          <w:szCs w:val="22"/>
        </w:rPr>
        <w:t>.</w:t>
      </w:r>
    </w:p>
    <w:p w14:paraId="2CD68A07" w14:textId="77777777" w:rsidR="002B6D62" w:rsidRPr="007054DF" w:rsidRDefault="002B6D62" w:rsidP="00BE0471">
      <w:pPr>
        <w:pStyle w:val="Bullet2"/>
        <w:spacing w:line="360" w:lineRule="auto"/>
        <w:rPr>
          <w:szCs w:val="22"/>
        </w:rPr>
      </w:pPr>
      <w:r w:rsidRPr="007054DF">
        <w:rPr>
          <w:szCs w:val="22"/>
        </w:rPr>
        <w:t>The Committee agree</w:t>
      </w:r>
      <w:r w:rsidR="006C1C75" w:rsidRPr="007054DF">
        <w:rPr>
          <w:szCs w:val="22"/>
        </w:rPr>
        <w:t>d</w:t>
      </w:r>
      <w:r w:rsidRPr="007054DF">
        <w:rPr>
          <w:szCs w:val="22"/>
        </w:rPr>
        <w:t xml:space="preserve"> that the item should be limited to sub-fascial ligation</w:t>
      </w:r>
      <w:r w:rsidR="009B46C4" w:rsidRPr="007054DF">
        <w:rPr>
          <w:szCs w:val="22"/>
        </w:rPr>
        <w:t>,</w:t>
      </w:r>
      <w:r w:rsidR="00703F54" w:rsidRPr="007054DF">
        <w:rPr>
          <w:szCs w:val="22"/>
        </w:rPr>
        <w:t xml:space="preserve"> given the high diagnostic value of d</w:t>
      </w:r>
      <w:r w:rsidRPr="007054DF">
        <w:rPr>
          <w:szCs w:val="22"/>
        </w:rPr>
        <w:t>uplex</w:t>
      </w:r>
      <w:r w:rsidR="00703F54" w:rsidRPr="007054DF">
        <w:rPr>
          <w:szCs w:val="22"/>
        </w:rPr>
        <w:t xml:space="preserve"> ultrasound</w:t>
      </w:r>
      <w:r w:rsidRPr="007054DF">
        <w:rPr>
          <w:szCs w:val="22"/>
        </w:rPr>
        <w:t xml:space="preserve"> </w:t>
      </w:r>
      <w:r w:rsidR="00703F54" w:rsidRPr="007054DF">
        <w:rPr>
          <w:szCs w:val="22"/>
        </w:rPr>
        <w:t>examination</w:t>
      </w:r>
      <w:r w:rsidRPr="007054DF">
        <w:rPr>
          <w:szCs w:val="22"/>
        </w:rPr>
        <w:t xml:space="preserve"> to locate incompetent perforators w</w:t>
      </w:r>
      <w:r w:rsidR="00902707" w:rsidRPr="007054DF">
        <w:rPr>
          <w:szCs w:val="22"/>
        </w:rPr>
        <w:t>ithout the need for exploration</w:t>
      </w:r>
      <w:r w:rsidR="00703F54" w:rsidRPr="007054DF">
        <w:rPr>
          <w:szCs w:val="22"/>
        </w:rPr>
        <w:t>.</w:t>
      </w:r>
    </w:p>
    <w:p w14:paraId="3D79F799" w14:textId="73D3C9CA" w:rsidR="002B6D62" w:rsidRPr="007054DF" w:rsidRDefault="002B6D62" w:rsidP="00BE0471">
      <w:pPr>
        <w:pStyle w:val="Bullet2"/>
        <w:spacing w:line="360" w:lineRule="auto"/>
        <w:rPr>
          <w:szCs w:val="22"/>
        </w:rPr>
      </w:pPr>
      <w:r w:rsidRPr="007054DF">
        <w:rPr>
          <w:szCs w:val="22"/>
        </w:rPr>
        <w:t>Sub-fascial exploration</w:t>
      </w:r>
      <w:r w:rsidR="009B46C4" w:rsidRPr="007054DF">
        <w:rPr>
          <w:szCs w:val="22"/>
        </w:rPr>
        <w:t xml:space="preserve"> is inappropriate and represents low-value care</w:t>
      </w:r>
      <w:r w:rsidRPr="007054DF">
        <w:rPr>
          <w:szCs w:val="22"/>
        </w:rPr>
        <w:t>, especially in an out-of-hospital setting and where co-claimed with venous ultrasound</w:t>
      </w:r>
      <w:r w:rsidR="00902707" w:rsidRPr="007054DF">
        <w:rPr>
          <w:szCs w:val="22"/>
        </w:rPr>
        <w:t xml:space="preserve"> and venography</w:t>
      </w:r>
      <w:r w:rsidR="001338BA" w:rsidRPr="007054DF">
        <w:rPr>
          <w:szCs w:val="22"/>
        </w:rPr>
        <w:t>.</w:t>
      </w:r>
    </w:p>
    <w:p w14:paraId="0B1C863F" w14:textId="77777777" w:rsidR="002B6D62" w:rsidRPr="007054DF" w:rsidRDefault="002B6D62" w:rsidP="00BE0471">
      <w:pPr>
        <w:pStyle w:val="Bullet-green"/>
        <w:spacing w:line="360" w:lineRule="auto"/>
        <w:rPr>
          <w:szCs w:val="22"/>
          <w:lang w:val="en-GB"/>
        </w:rPr>
      </w:pPr>
      <w:r w:rsidRPr="007054DF">
        <w:rPr>
          <w:szCs w:val="22"/>
          <w:lang w:val="en-GB"/>
        </w:rPr>
        <w:t>The item is still currently used for appropriate procedures</w:t>
      </w:r>
      <w:r w:rsidR="00EE0F2A" w:rsidRPr="007054DF">
        <w:rPr>
          <w:szCs w:val="22"/>
          <w:lang w:val="en-GB"/>
        </w:rPr>
        <w:t xml:space="preserve"> and should remain on the MBS.</w:t>
      </w:r>
    </w:p>
    <w:p w14:paraId="6056D44F" w14:textId="77777777" w:rsidR="00643A6E" w:rsidRPr="007054DF" w:rsidRDefault="0003261A" w:rsidP="00BE0471">
      <w:pPr>
        <w:pStyle w:val="Bullet2"/>
        <w:spacing w:line="360" w:lineRule="auto"/>
        <w:rPr>
          <w:szCs w:val="22"/>
        </w:rPr>
      </w:pPr>
      <w:r w:rsidRPr="007054DF">
        <w:rPr>
          <w:szCs w:val="22"/>
        </w:rPr>
        <w:t>The Committee has heard that item 32507 may be used in complex varicose vein surgical ligation with very specific techniques (</w:t>
      </w:r>
      <w:r w:rsidR="00FA5FCC" w:rsidRPr="007054DF">
        <w:rPr>
          <w:szCs w:val="22"/>
        </w:rPr>
        <w:t xml:space="preserve">i.e. </w:t>
      </w:r>
      <w:proofErr w:type="spellStart"/>
      <w:r w:rsidR="00FA5FCC" w:rsidRPr="007054DF">
        <w:rPr>
          <w:szCs w:val="22"/>
        </w:rPr>
        <w:t>C</w:t>
      </w:r>
      <w:r w:rsidR="00841030" w:rsidRPr="007054DF">
        <w:rPr>
          <w:szCs w:val="22"/>
        </w:rPr>
        <w:t>ockets</w:t>
      </w:r>
      <w:proofErr w:type="spellEnd"/>
      <w:r w:rsidR="00841030" w:rsidRPr="007054DF">
        <w:rPr>
          <w:szCs w:val="22"/>
        </w:rPr>
        <w:t xml:space="preserve"> or L</w:t>
      </w:r>
      <w:r w:rsidRPr="007054DF">
        <w:rPr>
          <w:szCs w:val="22"/>
        </w:rPr>
        <w:t>inton</w:t>
      </w:r>
      <w:r w:rsidR="00FA5FCC" w:rsidRPr="007054DF">
        <w:rPr>
          <w:szCs w:val="22"/>
        </w:rPr>
        <w:t>’s</w:t>
      </w:r>
      <w:r w:rsidR="00703F54" w:rsidRPr="007054DF">
        <w:rPr>
          <w:szCs w:val="22"/>
        </w:rPr>
        <w:t xml:space="preserve"> procedures</w:t>
      </w:r>
      <w:r w:rsidRPr="007054DF">
        <w:rPr>
          <w:szCs w:val="22"/>
        </w:rPr>
        <w:t>)</w:t>
      </w:r>
      <w:r w:rsidR="005044D9" w:rsidRPr="007054DF">
        <w:rPr>
          <w:szCs w:val="22"/>
        </w:rPr>
        <w:t xml:space="preserve">. </w:t>
      </w:r>
    </w:p>
    <w:p w14:paraId="0AD8220E" w14:textId="77777777" w:rsidR="000C156B" w:rsidRPr="007054DF" w:rsidRDefault="000C156B" w:rsidP="004016D0">
      <w:pPr>
        <w:pStyle w:val="Heading2"/>
      </w:pPr>
      <w:bookmarkStart w:id="412" w:name="_Toc54355672"/>
      <w:r w:rsidRPr="007054DF">
        <w:t xml:space="preserve">Varicose vein surgical </w:t>
      </w:r>
      <w:r w:rsidRPr="004016D0">
        <w:t>stripping</w:t>
      </w:r>
      <w:r w:rsidRPr="007054DF">
        <w:t xml:space="preserve"> procedures</w:t>
      </w:r>
      <w:bookmarkEnd w:id="412"/>
    </w:p>
    <w:p w14:paraId="209F24C4" w14:textId="4ED92629" w:rsidR="0070321C" w:rsidRPr="00F162FA" w:rsidRDefault="00757FC5" w:rsidP="004B279A">
      <w:pPr>
        <w:pStyle w:val="Heading3Numbered"/>
        <w:ind w:left="720"/>
      </w:pPr>
      <w:bookmarkStart w:id="413" w:name="_Toc524620232"/>
      <w:bookmarkStart w:id="414" w:name="_Toc523954583"/>
      <w:bookmarkStart w:id="415" w:name="_Toc54355673"/>
      <w:bookmarkEnd w:id="413"/>
      <w:r w:rsidRPr="00F162FA">
        <w:t>Recomm</w:t>
      </w:r>
      <w:r w:rsidR="00B16CF6" w:rsidRPr="00F162FA">
        <w:t>endation 22</w:t>
      </w:r>
      <w:bookmarkEnd w:id="414"/>
      <w:bookmarkEnd w:id="415"/>
    </w:p>
    <w:p w14:paraId="14523717" w14:textId="77777777" w:rsidR="00A80895" w:rsidRPr="007054DF" w:rsidRDefault="00E55391" w:rsidP="00BE0471">
      <w:pPr>
        <w:pStyle w:val="Bullet-green"/>
        <w:spacing w:line="360" w:lineRule="auto"/>
        <w:rPr>
          <w:szCs w:val="22"/>
          <w:lang w:val="en-GB"/>
        </w:rPr>
      </w:pPr>
      <w:bookmarkStart w:id="416" w:name="_Toc523954584"/>
      <w:r w:rsidRPr="007054DF">
        <w:rPr>
          <w:szCs w:val="22"/>
          <w:lang w:val="en-GB"/>
        </w:rPr>
        <w:t>Items 32508–32517</w:t>
      </w:r>
    </w:p>
    <w:p w14:paraId="31183690" w14:textId="2D8C48DC" w:rsidR="008C1392" w:rsidRPr="007054DF" w:rsidRDefault="00D65B6F" w:rsidP="00BE0471">
      <w:pPr>
        <w:pStyle w:val="Bullet2"/>
        <w:spacing w:line="360" w:lineRule="auto"/>
        <w:rPr>
          <w:szCs w:val="22"/>
        </w:rPr>
      </w:pPr>
      <w:r w:rsidRPr="007054DF">
        <w:rPr>
          <w:szCs w:val="22"/>
        </w:rPr>
        <w:t xml:space="preserve">Do not place additional restrictions on surgical dissection or ligation items </w:t>
      </w:r>
      <w:r w:rsidR="00B952E3" w:rsidRPr="007054DF">
        <w:rPr>
          <w:szCs w:val="22"/>
        </w:rPr>
        <w:t>(beyond those outlined in Recommendation 16).</w:t>
      </w:r>
      <w:bookmarkEnd w:id="416"/>
    </w:p>
    <w:p w14:paraId="08F1F78D" w14:textId="77777777" w:rsidR="000D5B09" w:rsidRPr="007054DF" w:rsidRDefault="00A80895" w:rsidP="00BE0471">
      <w:pPr>
        <w:pStyle w:val="Bullet2"/>
        <w:spacing w:line="360" w:lineRule="auto"/>
        <w:rPr>
          <w:szCs w:val="22"/>
        </w:rPr>
      </w:pPr>
      <w:bookmarkStart w:id="417" w:name="_Toc523954585"/>
      <w:r w:rsidRPr="007054DF">
        <w:rPr>
          <w:szCs w:val="22"/>
        </w:rPr>
        <w:t>Change</w:t>
      </w:r>
      <w:r w:rsidR="000D5B09" w:rsidRPr="007054DF">
        <w:rPr>
          <w:szCs w:val="22"/>
        </w:rPr>
        <w:t xml:space="preserve"> the item descriptor</w:t>
      </w:r>
      <w:r w:rsidR="000C28BD" w:rsidRPr="007054DF">
        <w:rPr>
          <w:szCs w:val="22"/>
        </w:rPr>
        <w:t>s</w:t>
      </w:r>
      <w:r w:rsidR="000D5B09" w:rsidRPr="007054DF">
        <w:rPr>
          <w:szCs w:val="22"/>
        </w:rPr>
        <w:t xml:space="preserve"> to remove reference</w:t>
      </w:r>
      <w:r w:rsidR="00F37CC2" w:rsidRPr="007054DF">
        <w:rPr>
          <w:szCs w:val="22"/>
        </w:rPr>
        <w:t>s to</w:t>
      </w:r>
      <w:r w:rsidR="000D5B09" w:rsidRPr="007054DF">
        <w:rPr>
          <w:szCs w:val="22"/>
        </w:rPr>
        <w:t xml:space="preserve"> “long” and “short” saphenous </w:t>
      </w:r>
      <w:proofErr w:type="gramStart"/>
      <w:r w:rsidR="000D5B09" w:rsidRPr="007054DF">
        <w:rPr>
          <w:szCs w:val="22"/>
        </w:rPr>
        <w:t>veins, and</w:t>
      </w:r>
      <w:proofErr w:type="gramEnd"/>
      <w:r w:rsidR="000D5B09" w:rsidRPr="007054DF">
        <w:rPr>
          <w:szCs w:val="22"/>
        </w:rPr>
        <w:t xml:space="preserve"> use only “great” and “</w:t>
      </w:r>
      <w:r w:rsidR="00032575" w:rsidRPr="007054DF">
        <w:rPr>
          <w:szCs w:val="22"/>
        </w:rPr>
        <w:t>small</w:t>
      </w:r>
      <w:r w:rsidR="000D5B09" w:rsidRPr="007054DF">
        <w:rPr>
          <w:szCs w:val="22"/>
        </w:rPr>
        <w:t xml:space="preserve">” for consistency across varicose vein </w:t>
      </w:r>
      <w:r w:rsidR="003B7BE7" w:rsidRPr="007054DF">
        <w:rPr>
          <w:szCs w:val="22"/>
        </w:rPr>
        <w:t xml:space="preserve">item </w:t>
      </w:r>
      <w:r w:rsidR="000D5B09" w:rsidRPr="007054DF">
        <w:rPr>
          <w:szCs w:val="22"/>
        </w:rPr>
        <w:t>descriptors.</w:t>
      </w:r>
      <w:bookmarkEnd w:id="417"/>
    </w:p>
    <w:p w14:paraId="6D4E228F" w14:textId="77777777" w:rsidR="00841030" w:rsidRPr="00F162FA" w:rsidRDefault="00757FC5" w:rsidP="004B279A">
      <w:pPr>
        <w:pStyle w:val="Heading3Numbered"/>
        <w:ind w:left="720"/>
      </w:pPr>
      <w:bookmarkStart w:id="418" w:name="_Toc523954586"/>
      <w:bookmarkStart w:id="419" w:name="_Toc54355674"/>
      <w:r w:rsidRPr="00F162FA">
        <w:lastRenderedPageBreak/>
        <w:t>Rationale for Recommendation 2</w:t>
      </w:r>
      <w:r w:rsidR="00B16CF6" w:rsidRPr="00F162FA">
        <w:t>2</w:t>
      </w:r>
      <w:bookmarkEnd w:id="418"/>
      <w:bookmarkEnd w:id="419"/>
    </w:p>
    <w:p w14:paraId="6990C899" w14:textId="77777777" w:rsidR="00B60C28" w:rsidRPr="007054DF" w:rsidRDefault="00EE1DA0" w:rsidP="00BE0471">
      <w:pPr>
        <w:pStyle w:val="Bullet-green"/>
        <w:numPr>
          <w:ilvl w:val="0"/>
          <w:numId w:val="0"/>
        </w:numPr>
        <w:spacing w:line="360" w:lineRule="auto"/>
        <w:rPr>
          <w:rFonts w:cstheme="minorHAnsi"/>
          <w:szCs w:val="22"/>
          <w:lang w:val="en-GB"/>
        </w:rPr>
      </w:pPr>
      <w:r w:rsidRPr="007054DF">
        <w:rPr>
          <w:rFonts w:cstheme="minorHAnsi"/>
          <w:szCs w:val="22"/>
          <w:lang w:val="en-GB"/>
        </w:rPr>
        <w:t xml:space="preserve">This recommendation </w:t>
      </w:r>
      <w:r w:rsidR="00434BFF" w:rsidRPr="007054DF">
        <w:rPr>
          <w:rFonts w:cstheme="minorHAnsi"/>
          <w:szCs w:val="22"/>
          <w:lang w:val="en-GB"/>
        </w:rPr>
        <w:t>focuses</w:t>
      </w:r>
      <w:r w:rsidR="00A07295" w:rsidRPr="007054DF">
        <w:rPr>
          <w:rFonts w:cstheme="minorHAnsi"/>
          <w:szCs w:val="22"/>
          <w:lang w:val="en-GB"/>
        </w:rPr>
        <w:t xml:space="preserve"> </w:t>
      </w:r>
      <w:r w:rsidRPr="007054DF">
        <w:rPr>
          <w:rFonts w:cstheme="minorHAnsi"/>
          <w:szCs w:val="22"/>
          <w:lang w:val="en-GB"/>
        </w:rPr>
        <w:t xml:space="preserve">on </w:t>
      </w:r>
      <w:r w:rsidR="001C2DCD" w:rsidRPr="007054DF">
        <w:rPr>
          <w:rFonts w:cstheme="minorHAnsi"/>
          <w:szCs w:val="22"/>
          <w:lang w:val="en-GB"/>
        </w:rPr>
        <w:t>retaining</w:t>
      </w:r>
      <w:r w:rsidRPr="007054DF">
        <w:rPr>
          <w:rFonts w:cstheme="minorHAnsi"/>
          <w:szCs w:val="22"/>
          <w:lang w:val="en-GB"/>
        </w:rPr>
        <w:t xml:space="preserve"> active, adequate and appropriate surgical procedures</w:t>
      </w:r>
      <w:r w:rsidR="00B52CD0" w:rsidRPr="007054DF">
        <w:rPr>
          <w:rFonts w:cstheme="minorHAnsi"/>
          <w:szCs w:val="22"/>
          <w:lang w:val="en-GB"/>
        </w:rPr>
        <w:t xml:space="preserve"> </w:t>
      </w:r>
      <w:r w:rsidR="005F34A4" w:rsidRPr="007054DF">
        <w:rPr>
          <w:rFonts w:cstheme="minorHAnsi"/>
          <w:szCs w:val="22"/>
          <w:lang w:val="en-GB"/>
        </w:rPr>
        <w:t>on</w:t>
      </w:r>
      <w:r w:rsidR="00B52CD0" w:rsidRPr="007054DF">
        <w:rPr>
          <w:rFonts w:cstheme="minorHAnsi"/>
          <w:szCs w:val="22"/>
          <w:lang w:val="en-GB"/>
        </w:rPr>
        <w:t xml:space="preserve"> the MBS</w:t>
      </w:r>
      <w:r w:rsidRPr="007054DF">
        <w:rPr>
          <w:rFonts w:cstheme="minorHAnsi"/>
          <w:szCs w:val="22"/>
          <w:lang w:val="en-GB"/>
        </w:rPr>
        <w:t xml:space="preserve">. </w:t>
      </w:r>
      <w:r w:rsidR="00B60C28" w:rsidRPr="007054DF">
        <w:rPr>
          <w:rFonts w:cstheme="minorHAnsi"/>
          <w:szCs w:val="22"/>
          <w:lang w:val="en-GB"/>
        </w:rPr>
        <w:t>It is based on the following.</w:t>
      </w:r>
    </w:p>
    <w:p w14:paraId="726C9123" w14:textId="06FA1FC6" w:rsidR="0070321C" w:rsidRPr="004B279A" w:rsidRDefault="00DB75D2" w:rsidP="00BE0471">
      <w:pPr>
        <w:pStyle w:val="Bullet-green"/>
        <w:spacing w:line="360" w:lineRule="auto"/>
      </w:pPr>
      <w:r w:rsidRPr="007054DF">
        <w:rPr>
          <w:szCs w:val="22"/>
          <w:lang w:val="en-GB"/>
        </w:rPr>
        <w:t>The Committee agree</w:t>
      </w:r>
      <w:r w:rsidR="00003430" w:rsidRPr="007054DF">
        <w:rPr>
          <w:szCs w:val="22"/>
          <w:lang w:val="en-GB"/>
        </w:rPr>
        <w:t>d</w:t>
      </w:r>
      <w:r w:rsidRPr="007054DF">
        <w:rPr>
          <w:szCs w:val="22"/>
          <w:lang w:val="en-GB"/>
        </w:rPr>
        <w:t xml:space="preserve"> that</w:t>
      </w:r>
      <w:r w:rsidR="0070321C" w:rsidRPr="007054DF">
        <w:rPr>
          <w:szCs w:val="22"/>
          <w:lang w:val="en-GB"/>
        </w:rPr>
        <w:t xml:space="preserve"> surgical ligation and dissection </w:t>
      </w:r>
      <w:r w:rsidRPr="007054DF">
        <w:rPr>
          <w:szCs w:val="22"/>
          <w:lang w:val="en-GB"/>
        </w:rPr>
        <w:t>continue to be</w:t>
      </w:r>
      <w:r w:rsidR="0070321C" w:rsidRPr="007054DF">
        <w:rPr>
          <w:szCs w:val="22"/>
          <w:lang w:val="en-GB"/>
        </w:rPr>
        <w:t xml:space="preserve"> valid modalities and should remain on the </w:t>
      </w:r>
      <w:r w:rsidR="00BB587B" w:rsidRPr="007054DF">
        <w:rPr>
          <w:szCs w:val="22"/>
          <w:lang w:val="en-GB"/>
        </w:rPr>
        <w:t>MBS</w:t>
      </w:r>
      <w:r w:rsidR="004B279A">
        <w:t>.</w:t>
      </w:r>
    </w:p>
    <w:p w14:paraId="4A08D9B6" w14:textId="079BD222" w:rsidR="00306435" w:rsidRPr="007054DF" w:rsidRDefault="00DB75D2" w:rsidP="00BE0471">
      <w:pPr>
        <w:pStyle w:val="Bullet2"/>
        <w:spacing w:line="360" w:lineRule="auto"/>
        <w:rPr>
          <w:rStyle w:val="IntenseEmphasis"/>
          <w:rFonts w:cstheme="minorHAnsi"/>
          <w:bCs/>
          <w:i w:val="0"/>
          <w:iCs w:val="0"/>
          <w:color w:val="auto"/>
          <w:szCs w:val="22"/>
        </w:rPr>
      </w:pPr>
      <w:r w:rsidRPr="007054DF">
        <w:rPr>
          <w:rStyle w:val="IntenseEmphasis"/>
          <w:rFonts w:cstheme="minorHAnsi"/>
          <w:bCs/>
          <w:i w:val="0"/>
          <w:iCs w:val="0"/>
          <w:color w:val="auto"/>
          <w:szCs w:val="22"/>
        </w:rPr>
        <w:t xml:space="preserve">International guidelines recognise the </w:t>
      </w:r>
      <w:r w:rsidR="00617380" w:rsidRPr="007054DF">
        <w:rPr>
          <w:rStyle w:val="IntenseEmphasis"/>
          <w:rFonts w:cstheme="minorHAnsi"/>
          <w:bCs/>
          <w:i w:val="0"/>
          <w:iCs w:val="0"/>
          <w:color w:val="auto"/>
          <w:szCs w:val="22"/>
        </w:rPr>
        <w:t>role</w:t>
      </w:r>
      <w:r w:rsidR="001C2C9B" w:rsidRPr="007054DF">
        <w:rPr>
          <w:rStyle w:val="IntenseEmphasis"/>
          <w:rFonts w:cstheme="minorHAnsi"/>
          <w:bCs/>
          <w:i w:val="0"/>
          <w:iCs w:val="0"/>
          <w:color w:val="auto"/>
          <w:szCs w:val="22"/>
        </w:rPr>
        <w:t xml:space="preserve"> </w:t>
      </w:r>
      <w:r w:rsidRPr="007054DF">
        <w:rPr>
          <w:rStyle w:val="IntenseEmphasis"/>
          <w:rFonts w:cstheme="minorHAnsi"/>
          <w:bCs/>
          <w:i w:val="0"/>
          <w:iCs w:val="0"/>
          <w:color w:val="auto"/>
          <w:szCs w:val="22"/>
        </w:rPr>
        <w:t>of surgical management in contemporary care</w:t>
      </w:r>
      <w:r w:rsidR="00822477" w:rsidRPr="007054DF">
        <w:rPr>
          <w:rStyle w:val="IntenseEmphasis"/>
          <w:rFonts w:cstheme="minorHAnsi"/>
          <w:bCs/>
          <w:i w:val="0"/>
          <w:iCs w:val="0"/>
          <w:color w:val="auto"/>
          <w:szCs w:val="22"/>
        </w:rPr>
        <w:t>. T</w:t>
      </w:r>
      <w:r w:rsidRPr="007054DF">
        <w:rPr>
          <w:rStyle w:val="IntenseEmphasis"/>
          <w:rFonts w:cstheme="minorHAnsi"/>
          <w:bCs/>
          <w:i w:val="0"/>
          <w:iCs w:val="0"/>
          <w:color w:val="auto"/>
          <w:szCs w:val="22"/>
        </w:rPr>
        <w:t xml:space="preserve">he NICE guidelines </w:t>
      </w:r>
      <w:r w:rsidR="001574B5" w:rsidRPr="007054DF">
        <w:rPr>
          <w:rStyle w:val="IntenseEmphasis"/>
          <w:rFonts w:cstheme="minorHAnsi"/>
          <w:bCs/>
          <w:i w:val="0"/>
          <w:iCs w:val="0"/>
          <w:color w:val="auto"/>
          <w:szCs w:val="22"/>
        </w:rPr>
        <w:t xml:space="preserve">rank </w:t>
      </w:r>
      <w:r w:rsidRPr="007054DF">
        <w:rPr>
          <w:rStyle w:val="IntenseEmphasis"/>
          <w:rFonts w:cstheme="minorHAnsi"/>
          <w:bCs/>
          <w:i w:val="0"/>
          <w:iCs w:val="0"/>
          <w:color w:val="auto"/>
          <w:szCs w:val="22"/>
        </w:rPr>
        <w:t>surgical stripping third in order of preference</w:t>
      </w:r>
      <w:r w:rsidR="003F084A" w:rsidRPr="007054DF">
        <w:rPr>
          <w:rStyle w:val="IntenseEmphasis"/>
          <w:rFonts w:cstheme="minorHAnsi"/>
          <w:bCs/>
          <w:i w:val="0"/>
          <w:iCs w:val="0"/>
          <w:color w:val="auto"/>
          <w:szCs w:val="22"/>
        </w:rPr>
        <w:t>,</w:t>
      </w:r>
      <w:r w:rsidRPr="007054DF">
        <w:rPr>
          <w:rStyle w:val="IntenseEmphasis"/>
          <w:rFonts w:cstheme="minorHAnsi"/>
          <w:bCs/>
          <w:i w:val="0"/>
          <w:iCs w:val="0"/>
          <w:color w:val="auto"/>
          <w:szCs w:val="22"/>
        </w:rPr>
        <w:t xml:space="preserve"> after </w:t>
      </w:r>
      <w:proofErr w:type="spellStart"/>
      <w:r w:rsidRPr="007054DF">
        <w:rPr>
          <w:rStyle w:val="IntenseEmphasis"/>
          <w:rFonts w:cstheme="minorHAnsi"/>
          <w:bCs/>
          <w:i w:val="0"/>
          <w:iCs w:val="0"/>
          <w:color w:val="auto"/>
          <w:szCs w:val="22"/>
        </w:rPr>
        <w:t>endovenous</w:t>
      </w:r>
      <w:proofErr w:type="spellEnd"/>
      <w:r w:rsidRPr="007054DF">
        <w:rPr>
          <w:rStyle w:val="IntenseEmphasis"/>
          <w:rFonts w:cstheme="minorHAnsi"/>
          <w:bCs/>
          <w:i w:val="0"/>
          <w:iCs w:val="0"/>
          <w:color w:val="auto"/>
          <w:szCs w:val="22"/>
        </w:rPr>
        <w:t xml:space="preserve"> ablation</w:t>
      </w:r>
      <w:r w:rsidR="00841030" w:rsidRPr="007054DF">
        <w:rPr>
          <w:rStyle w:val="IntenseEmphasis"/>
          <w:rFonts w:cstheme="minorHAnsi"/>
          <w:bCs/>
          <w:i w:val="0"/>
          <w:iCs w:val="0"/>
          <w:color w:val="auto"/>
          <w:szCs w:val="22"/>
        </w:rPr>
        <w:t xml:space="preserve"> (ELT and RFA)</w:t>
      </w:r>
      <w:r w:rsidRPr="007054DF">
        <w:rPr>
          <w:rStyle w:val="IntenseEmphasis"/>
          <w:rFonts w:cstheme="minorHAnsi"/>
          <w:bCs/>
          <w:i w:val="0"/>
          <w:iCs w:val="0"/>
          <w:color w:val="auto"/>
          <w:szCs w:val="22"/>
        </w:rPr>
        <w:t xml:space="preserve"> and ultrasound-guided sclerotherapy</w:t>
      </w:r>
      <w:r w:rsidR="00196EBD" w:rsidRPr="007054DF">
        <w:rPr>
          <w:rStyle w:val="IntenseEmphasis"/>
          <w:rFonts w:cstheme="minorHAnsi"/>
          <w:bCs/>
          <w:i w:val="0"/>
          <w:iCs w:val="0"/>
          <w:color w:val="auto"/>
          <w:szCs w:val="22"/>
        </w:rPr>
        <w:t>.</w:t>
      </w:r>
      <w:r w:rsidR="00437C84" w:rsidRPr="007054DF">
        <w:rPr>
          <w:rStyle w:val="IntenseEmphasis"/>
          <w:rFonts w:cstheme="minorHAnsi"/>
          <w:bCs/>
          <w:i w:val="0"/>
          <w:iCs w:val="0"/>
          <w:color w:val="auto"/>
          <w:szCs w:val="22"/>
        </w:rPr>
        <w:t xml:space="preserve"> (</w:t>
      </w:r>
      <w:r w:rsidRPr="007054DF">
        <w:rPr>
          <w:rStyle w:val="EndnoteReference"/>
          <w:rFonts w:cstheme="minorHAnsi"/>
          <w:bCs/>
          <w:szCs w:val="22"/>
          <w:vertAlign w:val="baseline"/>
        </w:rPr>
        <w:endnoteReference w:id="37"/>
      </w:r>
      <w:r w:rsidR="00437C84" w:rsidRPr="007054DF">
        <w:rPr>
          <w:rStyle w:val="IntenseEmphasis"/>
          <w:rFonts w:cstheme="minorHAnsi"/>
          <w:bCs/>
          <w:i w:val="0"/>
          <w:iCs w:val="0"/>
          <w:color w:val="auto"/>
          <w:szCs w:val="22"/>
        </w:rPr>
        <w:t>)</w:t>
      </w:r>
    </w:p>
    <w:p w14:paraId="1B661596" w14:textId="3472C37D" w:rsidR="00206AB9" w:rsidRPr="007054DF" w:rsidRDefault="00206AB9" w:rsidP="00BE0471">
      <w:pPr>
        <w:pStyle w:val="Bullet2"/>
        <w:spacing w:line="360" w:lineRule="auto"/>
        <w:rPr>
          <w:rStyle w:val="IntenseEmphasis"/>
          <w:rFonts w:cstheme="minorHAnsi"/>
          <w:bCs/>
          <w:i w:val="0"/>
          <w:iCs w:val="0"/>
          <w:color w:val="auto"/>
          <w:szCs w:val="22"/>
        </w:rPr>
      </w:pPr>
      <w:r w:rsidRPr="007054DF">
        <w:rPr>
          <w:rStyle w:val="IntenseEmphasis"/>
          <w:rFonts w:cstheme="minorHAnsi"/>
          <w:bCs/>
          <w:i w:val="0"/>
          <w:iCs w:val="0"/>
          <w:color w:val="auto"/>
          <w:szCs w:val="22"/>
        </w:rPr>
        <w:t xml:space="preserve">The Committee recognises that surgical ligation and dissection </w:t>
      </w:r>
      <w:r w:rsidR="004F2BC7" w:rsidRPr="007054DF">
        <w:rPr>
          <w:rStyle w:val="IntenseEmphasis"/>
          <w:rFonts w:cstheme="minorHAnsi"/>
          <w:bCs/>
          <w:i w:val="0"/>
          <w:iCs w:val="0"/>
          <w:color w:val="auto"/>
          <w:szCs w:val="22"/>
        </w:rPr>
        <w:t xml:space="preserve">continues to play a role despite the evolution of </w:t>
      </w:r>
      <w:proofErr w:type="spellStart"/>
      <w:r w:rsidR="004F2BC7" w:rsidRPr="007054DF">
        <w:rPr>
          <w:rStyle w:val="IntenseEmphasis"/>
          <w:rFonts w:cstheme="minorHAnsi"/>
          <w:bCs/>
          <w:i w:val="0"/>
          <w:iCs w:val="0"/>
          <w:color w:val="auto"/>
          <w:szCs w:val="22"/>
        </w:rPr>
        <w:t>endovenous</w:t>
      </w:r>
      <w:proofErr w:type="spellEnd"/>
      <w:r w:rsidR="004F2BC7" w:rsidRPr="007054DF">
        <w:rPr>
          <w:rStyle w:val="IntenseEmphasis"/>
          <w:rFonts w:cstheme="minorHAnsi"/>
          <w:bCs/>
          <w:i w:val="0"/>
          <w:iCs w:val="0"/>
          <w:color w:val="auto"/>
          <w:szCs w:val="22"/>
        </w:rPr>
        <w:t xml:space="preserve"> </w:t>
      </w:r>
      <w:r w:rsidR="004F2BC7" w:rsidRPr="007054DF">
        <w:rPr>
          <w:szCs w:val="22"/>
        </w:rPr>
        <w:t>technique</w:t>
      </w:r>
      <w:r w:rsidR="004F2BC7" w:rsidRPr="007054DF">
        <w:rPr>
          <w:rStyle w:val="IntenseEmphasis"/>
          <w:rFonts w:cstheme="minorHAnsi"/>
          <w:bCs/>
          <w:i w:val="0"/>
          <w:iCs w:val="0"/>
          <w:color w:val="auto"/>
          <w:szCs w:val="22"/>
        </w:rPr>
        <w:t>s and should not be considered inappropriate or made unavailable for patients at this stage.</w:t>
      </w:r>
    </w:p>
    <w:p w14:paraId="45A939CE" w14:textId="7C7DADB4" w:rsidR="006F4942" w:rsidRPr="00FE4D10" w:rsidRDefault="00DB75D2" w:rsidP="00BE0471">
      <w:pPr>
        <w:pStyle w:val="Bullet2"/>
        <w:spacing w:line="360" w:lineRule="auto"/>
        <w:rPr>
          <w:rFonts w:eastAsiaTheme="majorEastAsia"/>
        </w:rPr>
      </w:pPr>
      <w:r w:rsidRPr="007054DF">
        <w:rPr>
          <w:rStyle w:val="IntenseEmphasis"/>
          <w:rFonts w:cstheme="minorHAnsi"/>
          <w:bCs/>
          <w:i w:val="0"/>
          <w:iCs w:val="0"/>
          <w:color w:val="auto"/>
          <w:szCs w:val="22"/>
        </w:rPr>
        <w:t xml:space="preserve">Surgical dissection and ligation items are already experiencing a decline in use as minimally invasive </w:t>
      </w:r>
      <w:r w:rsidR="00A55057" w:rsidRPr="007054DF">
        <w:rPr>
          <w:rStyle w:val="IntenseEmphasis"/>
          <w:rFonts w:cstheme="minorHAnsi"/>
          <w:bCs/>
          <w:i w:val="0"/>
          <w:iCs w:val="0"/>
          <w:color w:val="auto"/>
          <w:szCs w:val="22"/>
        </w:rPr>
        <w:t>methods</w:t>
      </w:r>
      <w:r w:rsidRPr="007054DF">
        <w:rPr>
          <w:rStyle w:val="IntenseEmphasis"/>
          <w:rFonts w:cstheme="minorHAnsi"/>
          <w:bCs/>
          <w:i w:val="0"/>
          <w:iCs w:val="0"/>
          <w:color w:val="auto"/>
          <w:szCs w:val="22"/>
        </w:rPr>
        <w:t xml:space="preserve"> become increasingly popular.</w:t>
      </w:r>
      <w:bookmarkStart w:id="420" w:name="Section6"/>
    </w:p>
    <w:p w14:paraId="081B62E4" w14:textId="77777777" w:rsidR="00B736FD" w:rsidRPr="007054DF" w:rsidRDefault="00E603F8" w:rsidP="004016D0">
      <w:pPr>
        <w:pStyle w:val="Heading1"/>
      </w:pPr>
      <w:bookmarkStart w:id="421" w:name="_Toc54355675"/>
      <w:r w:rsidRPr="007054DF">
        <w:lastRenderedPageBreak/>
        <w:t xml:space="preserve">Other </w:t>
      </w:r>
      <w:r w:rsidR="002211A4" w:rsidRPr="004016D0">
        <w:t>r</w:t>
      </w:r>
      <w:r w:rsidRPr="004016D0">
        <w:t>ecommendations</w:t>
      </w:r>
      <w:bookmarkEnd w:id="421"/>
    </w:p>
    <w:p w14:paraId="1DAD6A25" w14:textId="77777777" w:rsidR="00E603F8" w:rsidRPr="007054DF" w:rsidRDefault="00870D79" w:rsidP="004016D0">
      <w:pPr>
        <w:pStyle w:val="Heading2"/>
      </w:pPr>
      <w:bookmarkStart w:id="422" w:name="_Toc54355676"/>
      <w:r w:rsidRPr="007054DF">
        <w:t xml:space="preserve">Percutaneous </w:t>
      </w:r>
      <w:proofErr w:type="spellStart"/>
      <w:r w:rsidR="000C41A3" w:rsidRPr="007054DF">
        <w:t>embolisation</w:t>
      </w:r>
      <w:proofErr w:type="spellEnd"/>
      <w:r w:rsidR="000C41A3" w:rsidRPr="007054DF">
        <w:t xml:space="preserve"> </w:t>
      </w:r>
      <w:r w:rsidRPr="007054DF">
        <w:t>splitting</w:t>
      </w:r>
      <w:bookmarkEnd w:id="422"/>
    </w:p>
    <w:p w14:paraId="20CDD274" w14:textId="6CE987E0" w:rsidR="00A71BEA" w:rsidRPr="00F162FA" w:rsidRDefault="00A71BEA" w:rsidP="00A71BEA">
      <w:pPr>
        <w:pStyle w:val="TableCaption"/>
        <w:rPr>
          <w:rFonts w:asciiTheme="minorHAnsi" w:hAnsiTheme="minorHAnsi" w:cstheme="minorHAnsi"/>
          <w:lang w:val="en-GB"/>
        </w:rPr>
      </w:pPr>
      <w:bookmarkStart w:id="423" w:name="_Toc48229071"/>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16</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35321</w:t>
      </w:r>
      <w:bookmarkEnd w:id="423"/>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6: Item introduction table for item 35321"/>
        <w:tblDescription w:val="This is an introduction table to item 35321.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1012"/>
        <w:gridCol w:w="1012"/>
        <w:gridCol w:w="1012"/>
        <w:gridCol w:w="1012"/>
      </w:tblGrid>
      <w:tr w:rsidR="00A71BEA" w:rsidRPr="00F162FA" w14:paraId="3E2D95B1" w14:textId="77777777" w:rsidTr="0001454E">
        <w:trPr>
          <w:tblHeader/>
        </w:trPr>
        <w:tc>
          <w:tcPr>
            <w:tcW w:w="670" w:type="dxa"/>
            <w:shd w:val="clear" w:color="auto" w:fill="01653F"/>
            <w:vAlign w:val="bottom"/>
          </w:tcPr>
          <w:p w14:paraId="130F6AC9"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Item</w:t>
            </w:r>
          </w:p>
        </w:tc>
        <w:tc>
          <w:tcPr>
            <w:tcW w:w="3584" w:type="dxa"/>
            <w:shd w:val="clear" w:color="auto" w:fill="01653F"/>
            <w:vAlign w:val="bottom"/>
          </w:tcPr>
          <w:p w14:paraId="51804ECD"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Descriptor</w:t>
            </w:r>
          </w:p>
        </w:tc>
        <w:tc>
          <w:tcPr>
            <w:tcW w:w="1012" w:type="dxa"/>
            <w:shd w:val="clear" w:color="auto" w:fill="01653F"/>
            <w:vAlign w:val="bottom"/>
          </w:tcPr>
          <w:p w14:paraId="425BE7A3"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Schedule fee</w:t>
            </w:r>
          </w:p>
        </w:tc>
        <w:tc>
          <w:tcPr>
            <w:tcW w:w="1012" w:type="dxa"/>
            <w:shd w:val="clear" w:color="auto" w:fill="01653F"/>
            <w:vAlign w:val="bottom"/>
          </w:tcPr>
          <w:p w14:paraId="5AD237E6"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Services FY2016/17</w:t>
            </w:r>
          </w:p>
        </w:tc>
        <w:tc>
          <w:tcPr>
            <w:tcW w:w="1012" w:type="dxa"/>
            <w:shd w:val="clear" w:color="auto" w:fill="01653F"/>
            <w:vAlign w:val="bottom"/>
          </w:tcPr>
          <w:p w14:paraId="4DB74AAB"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Benefits FY2016/17</w:t>
            </w:r>
          </w:p>
        </w:tc>
        <w:tc>
          <w:tcPr>
            <w:tcW w:w="1012" w:type="dxa"/>
            <w:shd w:val="clear" w:color="auto" w:fill="01653F"/>
            <w:vAlign w:val="bottom"/>
          </w:tcPr>
          <w:p w14:paraId="0BB87357"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Services 5-year annual avg. growth</w:t>
            </w:r>
          </w:p>
        </w:tc>
      </w:tr>
      <w:tr w:rsidR="00A71BEA" w:rsidRPr="00F162FA" w14:paraId="3FE4F54D" w14:textId="77777777" w:rsidTr="0001454E">
        <w:tc>
          <w:tcPr>
            <w:tcW w:w="670" w:type="dxa"/>
            <w:vAlign w:val="center"/>
          </w:tcPr>
          <w:p w14:paraId="75D46CE8" w14:textId="77777777" w:rsidR="00A71BEA" w:rsidRPr="00F162FA" w:rsidRDefault="00A71BEA" w:rsidP="0001454E">
            <w:pPr>
              <w:jc w:val="center"/>
              <w:rPr>
                <w:rFonts w:cs="Calibri"/>
                <w:color w:val="000000"/>
                <w:sz w:val="18"/>
                <w:szCs w:val="18"/>
                <w:lang w:val="en-GB"/>
              </w:rPr>
            </w:pPr>
            <w:r w:rsidRPr="00F162FA">
              <w:rPr>
                <w:rFonts w:cs="Calibri"/>
                <w:color w:val="000000"/>
                <w:sz w:val="18"/>
                <w:szCs w:val="18"/>
                <w:lang w:val="en-GB"/>
              </w:rPr>
              <w:t>35321</w:t>
            </w:r>
          </w:p>
        </w:tc>
        <w:tc>
          <w:tcPr>
            <w:tcW w:w="3584" w:type="dxa"/>
            <w:vAlign w:val="bottom"/>
          </w:tcPr>
          <w:p w14:paraId="7162F6AA"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Peripheral arterial or venous catheterisation to administer agents to occlude arteries, veins or arterio-venous fistulae or to arrest haemorrhage, (but not for the treatment of uterine fibroids or varicose veins) percutaneous or by open exposure, excluding associated radiological services or preparation, and excluding aftercare, not being a service associated with photodynamic therapy with verteporfin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 (Assist.)</w:t>
            </w:r>
          </w:p>
        </w:tc>
        <w:tc>
          <w:tcPr>
            <w:tcW w:w="1012" w:type="dxa"/>
            <w:vAlign w:val="center"/>
          </w:tcPr>
          <w:p w14:paraId="7C9DD7A8" w14:textId="0390B03B" w:rsidR="00A71BEA" w:rsidRPr="00F162FA" w:rsidRDefault="0001454E" w:rsidP="0001454E">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813.30</w:t>
            </w:r>
          </w:p>
        </w:tc>
        <w:tc>
          <w:tcPr>
            <w:tcW w:w="1012" w:type="dxa"/>
            <w:vAlign w:val="center"/>
          </w:tcPr>
          <w:p w14:paraId="4E674AA1" w14:textId="156A72E7" w:rsidR="00A71BEA" w:rsidRPr="00F162FA" w:rsidRDefault="00A71BEA" w:rsidP="0001454E">
            <w:pPr>
              <w:jc w:val="center"/>
              <w:rPr>
                <w:rFonts w:cs="Calibri"/>
                <w:color w:val="000000"/>
                <w:sz w:val="18"/>
                <w:szCs w:val="18"/>
                <w:lang w:val="en-GB"/>
              </w:rPr>
            </w:pPr>
            <w:r w:rsidRPr="00F162FA">
              <w:rPr>
                <w:rFonts w:cs="Calibri"/>
                <w:color w:val="000000"/>
                <w:sz w:val="18"/>
                <w:szCs w:val="18"/>
                <w:lang w:val="en-GB"/>
              </w:rPr>
              <w:t>4,586</w:t>
            </w:r>
          </w:p>
        </w:tc>
        <w:tc>
          <w:tcPr>
            <w:tcW w:w="1012" w:type="dxa"/>
            <w:vAlign w:val="center"/>
          </w:tcPr>
          <w:p w14:paraId="6BA6F367" w14:textId="774C1522" w:rsidR="00A71BEA" w:rsidRPr="00F162FA" w:rsidRDefault="00A71BEA" w:rsidP="0001454E">
            <w:pPr>
              <w:jc w:val="center"/>
              <w:rPr>
                <w:rFonts w:cs="Calibri"/>
                <w:color w:val="000000"/>
                <w:sz w:val="18"/>
                <w:szCs w:val="18"/>
                <w:lang w:val="en-GB"/>
              </w:rPr>
            </w:pPr>
            <w:r w:rsidRPr="00F162FA">
              <w:rPr>
                <w:rFonts w:cs="Calibri"/>
                <w:color w:val="000000"/>
                <w:sz w:val="18"/>
                <w:szCs w:val="18"/>
                <w:lang w:val="en-GB"/>
              </w:rPr>
              <w:t>$2,740,568</w:t>
            </w:r>
          </w:p>
        </w:tc>
        <w:tc>
          <w:tcPr>
            <w:tcW w:w="1012" w:type="dxa"/>
            <w:vAlign w:val="center"/>
          </w:tcPr>
          <w:p w14:paraId="7ED4AC5A" w14:textId="77777777" w:rsidR="00A71BEA" w:rsidRPr="00F162FA" w:rsidRDefault="00A71BEA" w:rsidP="0001454E">
            <w:pPr>
              <w:jc w:val="center"/>
              <w:rPr>
                <w:rFonts w:cs="Calibri"/>
                <w:color w:val="000000"/>
                <w:sz w:val="18"/>
                <w:szCs w:val="18"/>
                <w:lang w:val="en-GB"/>
              </w:rPr>
            </w:pPr>
            <w:r w:rsidRPr="00F162FA">
              <w:rPr>
                <w:rFonts w:cs="Calibri"/>
                <w:color w:val="000000"/>
                <w:sz w:val="18"/>
                <w:szCs w:val="18"/>
                <w:lang w:val="en-GB"/>
              </w:rPr>
              <w:t>11.5%</w:t>
            </w:r>
          </w:p>
        </w:tc>
      </w:tr>
    </w:tbl>
    <w:p w14:paraId="4DA36782" w14:textId="72A4B8AD" w:rsidR="0085009E" w:rsidRPr="00F162FA" w:rsidRDefault="00E603F8" w:rsidP="00BE0471">
      <w:pPr>
        <w:pStyle w:val="Heading3Numbered"/>
        <w:ind w:firstLine="1973"/>
        <w:rPr>
          <w:rFonts w:cstheme="minorHAnsi"/>
        </w:rPr>
      </w:pPr>
      <w:bookmarkStart w:id="424" w:name="_Toc523954589"/>
      <w:bookmarkStart w:id="425" w:name="_Toc54355677"/>
      <w:r w:rsidRPr="00F162FA">
        <w:t>Recommendation 2</w:t>
      </w:r>
      <w:r w:rsidR="00F31102" w:rsidRPr="00F162FA">
        <w:t>3</w:t>
      </w:r>
      <w:bookmarkStart w:id="426" w:name="_Hlk522537864"/>
      <w:bookmarkEnd w:id="424"/>
      <w:bookmarkEnd w:id="425"/>
    </w:p>
    <w:p w14:paraId="0CA0B964" w14:textId="344DB35E" w:rsidR="005064C6" w:rsidRPr="00A53F7B" w:rsidRDefault="00192464" w:rsidP="00BE0471">
      <w:pPr>
        <w:pStyle w:val="Bullet-green"/>
        <w:spacing w:line="360" w:lineRule="auto"/>
        <w:rPr>
          <w:szCs w:val="22"/>
          <w:lang w:val="en-GB"/>
        </w:rPr>
      </w:pPr>
      <w:bookmarkStart w:id="427" w:name="_Toc523954590"/>
      <w:r w:rsidRPr="00A53F7B">
        <w:rPr>
          <w:szCs w:val="22"/>
          <w:lang w:val="en-GB"/>
        </w:rPr>
        <w:t>Item 353</w:t>
      </w:r>
      <w:r w:rsidR="00C86230" w:rsidRPr="00A53F7B">
        <w:rPr>
          <w:szCs w:val="22"/>
          <w:lang w:val="en-GB"/>
        </w:rPr>
        <w:t>21:</w:t>
      </w:r>
      <w:r w:rsidR="003B3E92" w:rsidRPr="00A53F7B">
        <w:rPr>
          <w:szCs w:val="22"/>
          <w:lang w:val="en-GB"/>
        </w:rPr>
        <w:t xml:space="preserve"> </w:t>
      </w:r>
      <w:r w:rsidR="005064C6" w:rsidRPr="00A53F7B">
        <w:rPr>
          <w:szCs w:val="22"/>
          <w:lang w:val="en-GB"/>
        </w:rPr>
        <w:t xml:space="preserve">The Committee recommends </w:t>
      </w:r>
      <w:r w:rsidR="009C2F8C" w:rsidRPr="00A53F7B">
        <w:rPr>
          <w:szCs w:val="22"/>
          <w:lang w:val="en-GB"/>
        </w:rPr>
        <w:t xml:space="preserve">changing the item descriptor to include ‘vascular malformations’ and also to split the item to accommodate the creation of an additional tier of </w:t>
      </w:r>
      <w:proofErr w:type="spellStart"/>
      <w:r w:rsidR="009C2F8C" w:rsidRPr="00A53F7B">
        <w:rPr>
          <w:szCs w:val="22"/>
          <w:lang w:val="en-GB"/>
        </w:rPr>
        <w:t>embolisation</w:t>
      </w:r>
      <w:proofErr w:type="spellEnd"/>
      <w:r w:rsidR="009C2F8C" w:rsidRPr="00A53F7B">
        <w:rPr>
          <w:szCs w:val="22"/>
          <w:lang w:val="en-GB"/>
        </w:rPr>
        <w:t xml:space="preserve"> procedures, above the existing level, to reflect the added complexity of these procedures not adequately covered by the current item number.</w:t>
      </w:r>
    </w:p>
    <w:p w14:paraId="30E795CC" w14:textId="77777777" w:rsidR="00290A49" w:rsidRPr="007054DF" w:rsidRDefault="004B15DC" w:rsidP="00BE0471">
      <w:pPr>
        <w:pStyle w:val="Bullet2"/>
        <w:spacing w:line="360" w:lineRule="auto"/>
        <w:ind w:left="1074"/>
        <w:rPr>
          <w:rFonts w:cstheme="minorHAnsi"/>
          <w:szCs w:val="22"/>
        </w:rPr>
      </w:pPr>
      <w:bookmarkStart w:id="428" w:name="_Toc523954591"/>
      <w:bookmarkEnd w:id="426"/>
      <w:bookmarkEnd w:id="427"/>
      <w:r w:rsidRPr="007054DF">
        <w:rPr>
          <w:szCs w:val="22"/>
        </w:rPr>
        <w:t>The proposed item descriptor</w:t>
      </w:r>
      <w:r w:rsidR="004967EA" w:rsidRPr="007054DF">
        <w:rPr>
          <w:szCs w:val="22"/>
        </w:rPr>
        <w:t xml:space="preserve"> (</w:t>
      </w:r>
      <w:r w:rsidRPr="007054DF">
        <w:rPr>
          <w:szCs w:val="22"/>
        </w:rPr>
        <w:t xml:space="preserve">with changes highlighted </w:t>
      </w:r>
      <w:r w:rsidR="004967EA" w:rsidRPr="007054DF">
        <w:rPr>
          <w:szCs w:val="22"/>
        </w:rPr>
        <w:t>in bold)</w:t>
      </w:r>
      <w:r w:rsidRPr="007054DF">
        <w:rPr>
          <w:szCs w:val="22"/>
        </w:rPr>
        <w:t xml:space="preserve"> is as follows</w:t>
      </w:r>
      <w:r w:rsidR="004967EA" w:rsidRPr="007054DF">
        <w:rPr>
          <w:szCs w:val="22"/>
        </w:rPr>
        <w:t>:</w:t>
      </w:r>
      <w:bookmarkEnd w:id="428"/>
    </w:p>
    <w:p w14:paraId="71ABE61E" w14:textId="617A8362" w:rsidR="00E9275F" w:rsidRPr="004016D0" w:rsidRDefault="004967EA" w:rsidP="00BE0471">
      <w:pPr>
        <w:pStyle w:val="Bullet2"/>
        <w:numPr>
          <w:ilvl w:val="0"/>
          <w:numId w:val="0"/>
        </w:numPr>
        <w:spacing w:line="360" w:lineRule="auto"/>
        <w:ind w:left="1074"/>
        <w:rPr>
          <w:szCs w:val="22"/>
        </w:rPr>
      </w:pPr>
      <w:bookmarkStart w:id="429" w:name="_Toc523954592"/>
      <w:r w:rsidRPr="007054DF">
        <w:rPr>
          <w:szCs w:val="22"/>
        </w:rPr>
        <w:t xml:space="preserve">Peripheral arterial or venous catheterisation to administer agents to occlude arteries, veins or </w:t>
      </w:r>
      <w:r w:rsidRPr="007054DF">
        <w:rPr>
          <w:b/>
          <w:szCs w:val="22"/>
        </w:rPr>
        <w:t>vascular malformations</w:t>
      </w:r>
      <w:r w:rsidRPr="007054DF">
        <w:rPr>
          <w:szCs w:val="22"/>
        </w:rPr>
        <w:t xml:space="preserve"> to arrest haemorrhage, (but not for the treatment of uterine fibroids or varicose veins) percutaneous or by open exposure, excluding associated radiological services or preparation, and excluding aftercare, not being a service associated with photodynamic therapy with verteporfin (</w:t>
      </w:r>
      <w:proofErr w:type="spellStart"/>
      <w:r w:rsidRPr="007054DF">
        <w:rPr>
          <w:szCs w:val="22"/>
        </w:rPr>
        <w:t>Anaes</w:t>
      </w:r>
      <w:proofErr w:type="spellEnd"/>
      <w:r w:rsidRPr="007054DF">
        <w:rPr>
          <w:szCs w:val="22"/>
        </w:rPr>
        <w:t>.) (Assist.)</w:t>
      </w:r>
      <w:bookmarkEnd w:id="429"/>
    </w:p>
    <w:p w14:paraId="6AA7F3B3" w14:textId="6AA2740E" w:rsidR="00E603F8" w:rsidRPr="00F162FA" w:rsidRDefault="006C4339" w:rsidP="00BE0471">
      <w:pPr>
        <w:pStyle w:val="Heading3Numbered"/>
        <w:ind w:firstLine="1973"/>
      </w:pPr>
      <w:bookmarkStart w:id="430" w:name="_Toc523954593"/>
      <w:bookmarkStart w:id="431" w:name="_Toc54355678"/>
      <w:r w:rsidRPr="00F162FA">
        <w:t xml:space="preserve">Rationale for </w:t>
      </w:r>
      <w:r w:rsidRPr="004016D0">
        <w:t>Recommendation</w:t>
      </w:r>
      <w:r w:rsidRPr="00F162FA">
        <w:t xml:space="preserve"> </w:t>
      </w:r>
      <w:r w:rsidR="00E603F8" w:rsidRPr="00F162FA">
        <w:t>2</w:t>
      </w:r>
      <w:r w:rsidR="00F31102" w:rsidRPr="00F162FA">
        <w:t>3</w:t>
      </w:r>
      <w:bookmarkEnd w:id="430"/>
      <w:bookmarkEnd w:id="431"/>
    </w:p>
    <w:p w14:paraId="483CFBF5" w14:textId="77777777" w:rsidR="00355E2C" w:rsidRPr="007054DF" w:rsidRDefault="00355E2C" w:rsidP="00BE0471">
      <w:pPr>
        <w:pStyle w:val="Bullet-green"/>
        <w:numPr>
          <w:ilvl w:val="0"/>
          <w:numId w:val="0"/>
        </w:numPr>
        <w:spacing w:line="360" w:lineRule="auto"/>
        <w:rPr>
          <w:szCs w:val="22"/>
          <w:lang w:val="en-GB"/>
        </w:rPr>
      </w:pPr>
      <w:bookmarkStart w:id="432" w:name="_Toc523954594"/>
      <w:r w:rsidRPr="007054DF">
        <w:rPr>
          <w:szCs w:val="22"/>
          <w:lang w:val="en-GB"/>
        </w:rPr>
        <w:t xml:space="preserve">This recommendation focuses on </w:t>
      </w:r>
      <w:r w:rsidR="00E73DAB" w:rsidRPr="007054DF">
        <w:rPr>
          <w:szCs w:val="22"/>
          <w:lang w:val="en-GB"/>
        </w:rPr>
        <w:t>improving appropriate treatment options</w:t>
      </w:r>
      <w:r w:rsidRPr="007054DF">
        <w:rPr>
          <w:szCs w:val="22"/>
          <w:lang w:val="en-GB"/>
        </w:rPr>
        <w:t>. It is based on the following.</w:t>
      </w:r>
    </w:p>
    <w:p w14:paraId="669ACF5A" w14:textId="77777777" w:rsidR="006600F2" w:rsidRPr="007054DF" w:rsidRDefault="008A570B" w:rsidP="00BE0471">
      <w:pPr>
        <w:pStyle w:val="Bullet-green"/>
        <w:spacing w:line="360" w:lineRule="auto"/>
        <w:rPr>
          <w:szCs w:val="22"/>
          <w:lang w:val="en-GB"/>
        </w:rPr>
      </w:pPr>
      <w:r w:rsidRPr="007054DF">
        <w:rPr>
          <w:szCs w:val="22"/>
          <w:lang w:val="en-GB"/>
        </w:rPr>
        <w:t>Item</w:t>
      </w:r>
      <w:r w:rsidR="006600F2" w:rsidRPr="007054DF">
        <w:rPr>
          <w:szCs w:val="22"/>
          <w:lang w:val="en-GB"/>
        </w:rPr>
        <w:t xml:space="preserve"> 35321 is </w:t>
      </w:r>
      <w:r w:rsidR="00A83552" w:rsidRPr="007054DF">
        <w:rPr>
          <w:szCs w:val="22"/>
          <w:lang w:val="en-GB"/>
        </w:rPr>
        <w:t xml:space="preserve">currently </w:t>
      </w:r>
      <w:r w:rsidR="006600F2" w:rsidRPr="007054DF">
        <w:rPr>
          <w:szCs w:val="22"/>
          <w:lang w:val="en-GB"/>
        </w:rPr>
        <w:t xml:space="preserve">being used for a wide range of clinical indications, such as </w:t>
      </w:r>
      <w:r w:rsidR="004967EA" w:rsidRPr="007054DF">
        <w:rPr>
          <w:szCs w:val="22"/>
          <w:lang w:val="en-GB"/>
        </w:rPr>
        <w:t xml:space="preserve">varicocele </w:t>
      </w:r>
      <w:proofErr w:type="spellStart"/>
      <w:r w:rsidR="000748AB" w:rsidRPr="007054DF">
        <w:rPr>
          <w:szCs w:val="22"/>
          <w:lang w:val="en-GB"/>
        </w:rPr>
        <w:t>embolisation</w:t>
      </w:r>
      <w:proofErr w:type="spellEnd"/>
      <w:r w:rsidR="000748AB" w:rsidRPr="007054DF">
        <w:rPr>
          <w:szCs w:val="22"/>
          <w:lang w:val="en-GB"/>
        </w:rPr>
        <w:t xml:space="preserve"> </w:t>
      </w:r>
      <w:r w:rsidR="004967EA" w:rsidRPr="007054DF">
        <w:rPr>
          <w:szCs w:val="22"/>
          <w:lang w:val="en-GB"/>
        </w:rPr>
        <w:t>and gastrointestinal haemorrhage</w:t>
      </w:r>
      <w:r w:rsidR="006600F2" w:rsidRPr="007054DF">
        <w:rPr>
          <w:szCs w:val="22"/>
          <w:lang w:val="en-GB"/>
        </w:rPr>
        <w:t xml:space="preserve">, which </w:t>
      </w:r>
      <w:r w:rsidR="00E817E7" w:rsidRPr="007054DF">
        <w:rPr>
          <w:szCs w:val="22"/>
          <w:lang w:val="en-GB"/>
        </w:rPr>
        <w:t xml:space="preserve">vary </w:t>
      </w:r>
      <w:r w:rsidR="006600F2" w:rsidRPr="007054DF">
        <w:rPr>
          <w:szCs w:val="22"/>
          <w:lang w:val="en-GB"/>
        </w:rPr>
        <w:t>greatly in complexity, time required and risk to the patient.</w:t>
      </w:r>
      <w:bookmarkEnd w:id="432"/>
    </w:p>
    <w:p w14:paraId="5C11985E" w14:textId="77777777" w:rsidR="000325EB" w:rsidRPr="007054DF" w:rsidRDefault="006600F2" w:rsidP="00BE0471">
      <w:pPr>
        <w:pStyle w:val="Bullet-green"/>
        <w:spacing w:line="360" w:lineRule="auto"/>
        <w:rPr>
          <w:szCs w:val="22"/>
          <w:lang w:val="en-GB"/>
        </w:rPr>
      </w:pPr>
      <w:bookmarkStart w:id="433" w:name="_Toc523954595"/>
      <w:r w:rsidRPr="007054DF">
        <w:rPr>
          <w:szCs w:val="22"/>
          <w:lang w:val="en-GB"/>
        </w:rPr>
        <w:lastRenderedPageBreak/>
        <w:t xml:space="preserve">The Committee is concerned that </w:t>
      </w:r>
      <w:r w:rsidR="00E4195F" w:rsidRPr="007054DF">
        <w:rPr>
          <w:szCs w:val="22"/>
          <w:lang w:val="en-GB"/>
        </w:rPr>
        <w:t xml:space="preserve">the schedule fee </w:t>
      </w:r>
      <w:r w:rsidRPr="007054DF">
        <w:rPr>
          <w:szCs w:val="22"/>
          <w:lang w:val="en-GB"/>
        </w:rPr>
        <w:t xml:space="preserve">for this </w:t>
      </w:r>
      <w:r w:rsidR="000325EB" w:rsidRPr="007054DF">
        <w:rPr>
          <w:szCs w:val="22"/>
          <w:lang w:val="en-GB"/>
        </w:rPr>
        <w:t>item under-remunerates certain complex procedures, disincentivising use</w:t>
      </w:r>
      <w:r w:rsidR="000442F2" w:rsidRPr="007054DF">
        <w:rPr>
          <w:szCs w:val="22"/>
          <w:lang w:val="en-GB"/>
        </w:rPr>
        <w:t>;</w:t>
      </w:r>
      <w:r w:rsidR="000325EB" w:rsidRPr="007054DF">
        <w:rPr>
          <w:szCs w:val="22"/>
          <w:lang w:val="en-GB"/>
        </w:rPr>
        <w:t xml:space="preserve"> and over-remunerates other procedures, creating an incentive for low-value use.</w:t>
      </w:r>
      <w:bookmarkEnd w:id="433"/>
    </w:p>
    <w:p w14:paraId="2A0F44D6" w14:textId="28C29349" w:rsidR="00A55057" w:rsidRPr="007054DF" w:rsidRDefault="00A55057" w:rsidP="00BE0471">
      <w:pPr>
        <w:pStyle w:val="Bullet-green"/>
        <w:spacing w:line="360" w:lineRule="auto"/>
        <w:rPr>
          <w:rFonts w:cstheme="minorHAnsi"/>
          <w:szCs w:val="22"/>
          <w:lang w:val="en-GB"/>
        </w:rPr>
      </w:pPr>
      <w:bookmarkStart w:id="434" w:name="_Hlk522537933"/>
      <w:bookmarkStart w:id="435" w:name="_Toc523954596"/>
      <w:r w:rsidRPr="007054DF">
        <w:rPr>
          <w:szCs w:val="22"/>
          <w:lang w:val="en-GB"/>
        </w:rPr>
        <w:t>Th</w:t>
      </w:r>
      <w:r w:rsidR="00203DC8" w:rsidRPr="007054DF">
        <w:rPr>
          <w:szCs w:val="22"/>
          <w:lang w:val="en-GB"/>
        </w:rPr>
        <w:t>e</w:t>
      </w:r>
      <w:r w:rsidRPr="007054DF">
        <w:rPr>
          <w:szCs w:val="22"/>
          <w:lang w:val="en-GB"/>
        </w:rPr>
        <w:t xml:space="preserve"> </w:t>
      </w:r>
      <w:r w:rsidR="00CA0D5D" w:rsidRPr="007054DF">
        <w:rPr>
          <w:szCs w:val="22"/>
          <w:lang w:val="en-GB"/>
        </w:rPr>
        <w:t xml:space="preserve">recommendation </w:t>
      </w:r>
      <w:r w:rsidRPr="007054DF">
        <w:rPr>
          <w:szCs w:val="22"/>
          <w:lang w:val="en-GB"/>
        </w:rPr>
        <w:t>would allow the procedures to be tiered</w:t>
      </w:r>
      <w:r w:rsidR="00D848F6" w:rsidRPr="007054DF">
        <w:rPr>
          <w:szCs w:val="22"/>
          <w:lang w:val="en-GB"/>
        </w:rPr>
        <w:t>,</w:t>
      </w:r>
      <w:r w:rsidRPr="007054DF">
        <w:rPr>
          <w:szCs w:val="22"/>
          <w:lang w:val="en-GB"/>
        </w:rPr>
        <w:t xml:space="preserve"> based on complexity</w:t>
      </w:r>
      <w:r w:rsidR="00C860B7" w:rsidRPr="007054DF">
        <w:rPr>
          <w:szCs w:val="22"/>
          <w:lang w:val="en-GB"/>
        </w:rPr>
        <w:t>.</w:t>
      </w:r>
      <w:r w:rsidR="003420CE" w:rsidRPr="007054DF">
        <w:rPr>
          <w:szCs w:val="22"/>
          <w:lang w:val="en-GB"/>
        </w:rPr>
        <w:t xml:space="preserve"> </w:t>
      </w:r>
      <w:r w:rsidR="00C860B7" w:rsidRPr="007054DF">
        <w:rPr>
          <w:szCs w:val="22"/>
          <w:lang w:val="en-GB"/>
        </w:rPr>
        <w:t xml:space="preserve">This would </w:t>
      </w:r>
      <w:r w:rsidR="008F1A78" w:rsidRPr="007054DF">
        <w:rPr>
          <w:szCs w:val="22"/>
          <w:lang w:val="en-GB"/>
        </w:rPr>
        <w:t>support</w:t>
      </w:r>
      <w:r w:rsidRPr="007054DF">
        <w:rPr>
          <w:szCs w:val="22"/>
          <w:lang w:val="en-GB"/>
        </w:rPr>
        <w:t xml:space="preserve"> appropriate level</w:t>
      </w:r>
      <w:r w:rsidR="00A31054" w:rsidRPr="007054DF">
        <w:rPr>
          <w:szCs w:val="22"/>
          <w:lang w:val="en-GB"/>
        </w:rPr>
        <w:t>s</w:t>
      </w:r>
      <w:r w:rsidRPr="007054DF">
        <w:rPr>
          <w:szCs w:val="22"/>
          <w:lang w:val="en-GB"/>
        </w:rPr>
        <w:t xml:space="preserve"> of imaging and remuneration</w:t>
      </w:r>
      <w:r w:rsidR="00485D7A" w:rsidRPr="007054DF">
        <w:rPr>
          <w:szCs w:val="22"/>
          <w:lang w:val="en-GB"/>
        </w:rPr>
        <w:t>,</w:t>
      </w:r>
      <w:r w:rsidRPr="007054DF">
        <w:rPr>
          <w:szCs w:val="22"/>
          <w:lang w:val="en-GB"/>
        </w:rPr>
        <w:t xml:space="preserve"> in line with </w:t>
      </w:r>
      <w:r w:rsidR="009B1E20" w:rsidRPr="007054DF">
        <w:rPr>
          <w:szCs w:val="22"/>
          <w:lang w:val="en-GB"/>
        </w:rPr>
        <w:t>R</w:t>
      </w:r>
      <w:r w:rsidRPr="007054DF">
        <w:rPr>
          <w:szCs w:val="22"/>
          <w:lang w:val="en-GB"/>
        </w:rPr>
        <w:t xml:space="preserve">ecommendations 6 </w:t>
      </w:r>
      <w:r w:rsidR="009B1E20" w:rsidRPr="007054DF">
        <w:rPr>
          <w:szCs w:val="22"/>
          <w:lang w:val="en-GB"/>
        </w:rPr>
        <w:t xml:space="preserve">to </w:t>
      </w:r>
      <w:r w:rsidRPr="007054DF">
        <w:rPr>
          <w:szCs w:val="22"/>
          <w:lang w:val="en-GB"/>
        </w:rPr>
        <w:t>11.</w:t>
      </w:r>
      <w:bookmarkEnd w:id="434"/>
      <w:bookmarkEnd w:id="435"/>
    </w:p>
    <w:p w14:paraId="4B9915C9" w14:textId="6AEB7DDF" w:rsidR="00896549" w:rsidRPr="007054DF" w:rsidRDefault="00896549" w:rsidP="00BE0471">
      <w:pPr>
        <w:pStyle w:val="Bullet-green"/>
        <w:spacing w:line="360" w:lineRule="auto"/>
        <w:rPr>
          <w:rFonts w:cstheme="minorHAnsi"/>
          <w:szCs w:val="22"/>
          <w:lang w:val="en-GB"/>
        </w:rPr>
      </w:pPr>
      <w:r w:rsidRPr="007054DF">
        <w:rPr>
          <w:szCs w:val="22"/>
          <w:lang w:val="en-GB"/>
        </w:rPr>
        <w:t>This recommendation recognise</w:t>
      </w:r>
      <w:r w:rsidR="007F1966" w:rsidRPr="007054DF">
        <w:rPr>
          <w:szCs w:val="22"/>
          <w:lang w:val="en-GB"/>
        </w:rPr>
        <w:t>s</w:t>
      </w:r>
      <w:r w:rsidRPr="007054DF">
        <w:rPr>
          <w:szCs w:val="22"/>
          <w:lang w:val="en-GB"/>
        </w:rPr>
        <w:t xml:space="preserve"> the heterogeneous nature of these procedures which may require any </w:t>
      </w:r>
      <w:r w:rsidR="007F1966" w:rsidRPr="007054DF">
        <w:rPr>
          <w:szCs w:val="22"/>
          <w:lang w:val="en-GB"/>
        </w:rPr>
        <w:t xml:space="preserve">amount of </w:t>
      </w:r>
      <w:r w:rsidRPr="007054DF">
        <w:rPr>
          <w:szCs w:val="22"/>
          <w:lang w:val="en-GB"/>
        </w:rPr>
        <w:t xml:space="preserve">time from three minutes to four hours; and a </w:t>
      </w:r>
      <w:proofErr w:type="gramStart"/>
      <w:r w:rsidR="007F1966" w:rsidRPr="007054DF">
        <w:rPr>
          <w:szCs w:val="22"/>
          <w:lang w:val="en-GB"/>
        </w:rPr>
        <w:t>two</w:t>
      </w:r>
      <w:r w:rsidRPr="007054DF">
        <w:rPr>
          <w:szCs w:val="22"/>
          <w:lang w:val="en-GB"/>
        </w:rPr>
        <w:t xml:space="preserve"> tiered</w:t>
      </w:r>
      <w:proofErr w:type="gramEnd"/>
      <w:r w:rsidRPr="007054DF">
        <w:rPr>
          <w:szCs w:val="22"/>
          <w:lang w:val="en-GB"/>
        </w:rPr>
        <w:t xml:space="preserve"> system which </w:t>
      </w:r>
      <w:r w:rsidR="00974733" w:rsidRPr="007054DF">
        <w:rPr>
          <w:szCs w:val="22"/>
          <w:lang w:val="en-GB"/>
        </w:rPr>
        <w:t>defines</w:t>
      </w:r>
      <w:r w:rsidRPr="007054DF">
        <w:rPr>
          <w:szCs w:val="22"/>
          <w:lang w:val="en-GB"/>
        </w:rPr>
        <w:t xml:space="preserve"> complex or simple</w:t>
      </w:r>
      <w:r w:rsidR="007F1966" w:rsidRPr="007054DF">
        <w:rPr>
          <w:szCs w:val="22"/>
          <w:lang w:val="en-GB"/>
        </w:rPr>
        <w:t xml:space="preserve"> procedures</w:t>
      </w:r>
      <w:r w:rsidRPr="007054DF">
        <w:rPr>
          <w:szCs w:val="22"/>
          <w:lang w:val="en-GB"/>
        </w:rPr>
        <w:t xml:space="preserve"> may be appropriate. </w:t>
      </w:r>
    </w:p>
    <w:p w14:paraId="261BA2D8" w14:textId="1475CA70" w:rsidR="007054DF" w:rsidRPr="00A56142" w:rsidRDefault="00CC2B02" w:rsidP="00BE0471">
      <w:pPr>
        <w:pStyle w:val="Bullet-green"/>
        <w:spacing w:after="600" w:line="360" w:lineRule="auto"/>
        <w:rPr>
          <w:rFonts w:cstheme="minorHAnsi"/>
          <w:szCs w:val="22"/>
          <w:lang w:val="en-GB"/>
        </w:rPr>
      </w:pPr>
      <w:r w:rsidRPr="007054DF">
        <w:rPr>
          <w:rFonts w:cstheme="minorHAnsi"/>
          <w:szCs w:val="22"/>
          <w:lang w:val="en-GB"/>
        </w:rPr>
        <w:t xml:space="preserve">The Committee initially recommended splitting the item into anatomically relevant items. The initial interim measure was that the current item descriptor should be changed to include more encompassing terminology. The Committee initially agreed to refer a proposal to the MSAC that item 35321 (peripheral arterial or venous catheterisation </w:t>
      </w:r>
      <w:proofErr w:type="spellStart"/>
      <w:r w:rsidRPr="007054DF">
        <w:rPr>
          <w:rFonts w:cstheme="minorHAnsi"/>
          <w:szCs w:val="22"/>
          <w:lang w:val="en-GB"/>
        </w:rPr>
        <w:t>embolisation</w:t>
      </w:r>
      <w:proofErr w:type="spellEnd"/>
      <w:r w:rsidRPr="007054DF">
        <w:rPr>
          <w:rFonts w:cstheme="minorHAnsi"/>
          <w:szCs w:val="22"/>
          <w:lang w:val="en-GB"/>
        </w:rPr>
        <w:t xml:space="preserve">) be broken down into a suite of new indication-specific </w:t>
      </w:r>
      <w:proofErr w:type="spellStart"/>
      <w:r w:rsidRPr="007054DF">
        <w:rPr>
          <w:rFonts w:cstheme="minorHAnsi"/>
          <w:szCs w:val="22"/>
          <w:lang w:val="en-GB"/>
        </w:rPr>
        <w:t>embolisation</w:t>
      </w:r>
      <w:proofErr w:type="spellEnd"/>
      <w:r w:rsidRPr="007054DF">
        <w:rPr>
          <w:rFonts w:cstheme="minorHAnsi"/>
          <w:szCs w:val="22"/>
          <w:lang w:val="en-GB"/>
        </w:rPr>
        <w:t xml:space="preserve"> items. After further consideration of the existing service and stakeholders’ feedback, the Committee agreed that a referral to the MSAC is not required. Instead of recommending a referral to MSAC, the Committee recommended changing the item descriptor</w:t>
      </w:r>
      <w:r w:rsidR="00A56142">
        <w:rPr>
          <w:rFonts w:cstheme="minorHAnsi"/>
          <w:szCs w:val="22"/>
          <w:lang w:val="en-GB"/>
        </w:rPr>
        <w:t xml:space="preserve"> for an existing item (35321).</w:t>
      </w:r>
    </w:p>
    <w:p w14:paraId="2AE8FB6D" w14:textId="30E74FB6" w:rsidR="00870D79" w:rsidRPr="007054DF" w:rsidRDefault="00870D79" w:rsidP="004016D0">
      <w:pPr>
        <w:pStyle w:val="Heading2"/>
      </w:pPr>
      <w:bookmarkStart w:id="436" w:name="_Toc54355679"/>
      <w:r w:rsidRPr="007054DF">
        <w:t xml:space="preserve">Uterine </w:t>
      </w:r>
      <w:proofErr w:type="spellStart"/>
      <w:r w:rsidRPr="007054DF">
        <w:t>emboli</w:t>
      </w:r>
      <w:r w:rsidR="00C3641B" w:rsidRPr="007054DF">
        <w:t>s</w:t>
      </w:r>
      <w:r w:rsidRPr="007054DF">
        <w:t>ation</w:t>
      </w:r>
      <w:bookmarkEnd w:id="436"/>
      <w:proofErr w:type="spellEnd"/>
    </w:p>
    <w:p w14:paraId="4702499B" w14:textId="029BAC19" w:rsidR="00A71BEA" w:rsidRPr="00F162FA" w:rsidRDefault="00A71BEA" w:rsidP="008F57D2">
      <w:pPr>
        <w:pStyle w:val="TableCaption"/>
        <w:spacing w:line="360" w:lineRule="auto"/>
        <w:rPr>
          <w:rFonts w:asciiTheme="minorHAnsi" w:hAnsiTheme="minorHAnsi" w:cstheme="minorHAnsi"/>
          <w:lang w:val="en-GB"/>
        </w:rPr>
      </w:pPr>
      <w:bookmarkStart w:id="437" w:name="_Toc48229072"/>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17</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35410</w:t>
      </w:r>
      <w:bookmarkEnd w:id="437"/>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7: item introduction table for item 35410"/>
        <w:tblDescription w:val="This is an introduction table to item 3541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0D40B3F9" w14:textId="77777777" w:rsidTr="007665D0">
        <w:trPr>
          <w:tblHeader/>
        </w:trPr>
        <w:tc>
          <w:tcPr>
            <w:tcW w:w="670" w:type="dxa"/>
            <w:shd w:val="clear" w:color="auto" w:fill="01653F"/>
            <w:vAlign w:val="bottom"/>
          </w:tcPr>
          <w:p w14:paraId="3DCEA450"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Item</w:t>
            </w:r>
          </w:p>
        </w:tc>
        <w:tc>
          <w:tcPr>
            <w:tcW w:w="3584" w:type="dxa"/>
            <w:shd w:val="clear" w:color="auto" w:fill="01653F"/>
            <w:vAlign w:val="bottom"/>
          </w:tcPr>
          <w:p w14:paraId="3B826535"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Descriptor</w:t>
            </w:r>
          </w:p>
        </w:tc>
        <w:tc>
          <w:tcPr>
            <w:tcW w:w="878" w:type="dxa"/>
            <w:shd w:val="clear" w:color="auto" w:fill="01653F"/>
            <w:vAlign w:val="bottom"/>
          </w:tcPr>
          <w:p w14:paraId="14717B6C"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Schedule fee</w:t>
            </w:r>
          </w:p>
        </w:tc>
        <w:tc>
          <w:tcPr>
            <w:tcW w:w="1056" w:type="dxa"/>
            <w:shd w:val="clear" w:color="auto" w:fill="01653F"/>
            <w:vAlign w:val="bottom"/>
          </w:tcPr>
          <w:p w14:paraId="6098978E"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Services FY2016/17</w:t>
            </w:r>
          </w:p>
        </w:tc>
        <w:tc>
          <w:tcPr>
            <w:tcW w:w="1038" w:type="dxa"/>
            <w:shd w:val="clear" w:color="auto" w:fill="01653F"/>
            <w:vAlign w:val="bottom"/>
          </w:tcPr>
          <w:p w14:paraId="58FAFAB3"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Benefits FY2016/17</w:t>
            </w:r>
          </w:p>
        </w:tc>
        <w:tc>
          <w:tcPr>
            <w:tcW w:w="1076" w:type="dxa"/>
            <w:shd w:val="clear" w:color="auto" w:fill="01653F"/>
            <w:vAlign w:val="bottom"/>
          </w:tcPr>
          <w:p w14:paraId="2F70963F" w14:textId="77777777" w:rsidR="00A71BEA" w:rsidRPr="0001454E" w:rsidRDefault="00A71BEA" w:rsidP="007665D0">
            <w:pPr>
              <w:pStyle w:val="Tableheading-white"/>
              <w:rPr>
                <w:rFonts w:asciiTheme="minorHAnsi" w:hAnsiTheme="minorHAnsi"/>
                <w:szCs w:val="18"/>
              </w:rPr>
            </w:pPr>
            <w:r w:rsidRPr="0001454E">
              <w:rPr>
                <w:rFonts w:asciiTheme="minorHAnsi" w:hAnsiTheme="minorHAnsi"/>
                <w:szCs w:val="18"/>
              </w:rPr>
              <w:t>Services 5-year annual avg. growth</w:t>
            </w:r>
          </w:p>
        </w:tc>
      </w:tr>
      <w:tr w:rsidR="00A71BEA" w:rsidRPr="00F162FA" w14:paraId="5D3BEEF6" w14:textId="77777777" w:rsidTr="0001454E">
        <w:tc>
          <w:tcPr>
            <w:tcW w:w="670" w:type="dxa"/>
            <w:vAlign w:val="center"/>
          </w:tcPr>
          <w:p w14:paraId="06451D12" w14:textId="77777777" w:rsidR="00A71BEA" w:rsidRPr="00F162FA" w:rsidRDefault="00A71BEA" w:rsidP="0001454E">
            <w:pPr>
              <w:jc w:val="center"/>
              <w:rPr>
                <w:rFonts w:cs="Calibri"/>
                <w:color w:val="000000"/>
                <w:sz w:val="18"/>
                <w:szCs w:val="18"/>
                <w:lang w:val="en-GB"/>
              </w:rPr>
            </w:pPr>
            <w:r w:rsidRPr="00F162FA">
              <w:rPr>
                <w:rFonts w:cs="Calibri"/>
                <w:color w:val="000000"/>
                <w:sz w:val="18"/>
                <w:szCs w:val="18"/>
                <w:lang w:val="en-GB"/>
              </w:rPr>
              <w:t>35410</w:t>
            </w:r>
          </w:p>
        </w:tc>
        <w:tc>
          <w:tcPr>
            <w:tcW w:w="3584" w:type="dxa"/>
            <w:vAlign w:val="bottom"/>
          </w:tcPr>
          <w:p w14:paraId="2478E534"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Uterine artery catheterisation with percutaneous admin</w:t>
            </w:r>
            <w:r w:rsidR="002E5BD3">
              <w:rPr>
                <w:rFonts w:cs="Calibri"/>
                <w:color w:val="000000"/>
                <w:sz w:val="18"/>
                <w:szCs w:val="18"/>
                <w:lang w:val="en-GB"/>
              </w:rPr>
              <w:t>i</w:t>
            </w:r>
            <w:r w:rsidRPr="00F162FA">
              <w:rPr>
                <w:rFonts w:cs="Calibri"/>
                <w:color w:val="000000"/>
                <w:sz w:val="18"/>
                <w:szCs w:val="18"/>
                <w:lang w:val="en-GB"/>
              </w:rPr>
              <w:t xml:space="preserve">stration of occlusive agents, for the treatment of symptomatic uterine fibroids in a patient who has been referred for uterine artery </w:t>
            </w:r>
            <w:proofErr w:type="spellStart"/>
            <w:r w:rsidRPr="00F162FA">
              <w:rPr>
                <w:rFonts w:cs="Calibri"/>
                <w:color w:val="000000"/>
                <w:sz w:val="18"/>
                <w:szCs w:val="18"/>
                <w:lang w:val="en-GB"/>
              </w:rPr>
              <w:t>embolisation</w:t>
            </w:r>
            <w:proofErr w:type="spellEnd"/>
            <w:r w:rsidRPr="00F162FA">
              <w:rPr>
                <w:rFonts w:cs="Calibri"/>
                <w:color w:val="000000"/>
                <w:sz w:val="18"/>
                <w:szCs w:val="18"/>
                <w:lang w:val="en-GB"/>
              </w:rPr>
              <w:t xml:space="preserve"> by a specialist gynaecologist, excluding associated radiological services or preparation, and excluding aftercare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 (Assist.)</w:t>
            </w:r>
          </w:p>
        </w:tc>
        <w:tc>
          <w:tcPr>
            <w:tcW w:w="878" w:type="dxa"/>
            <w:vAlign w:val="center"/>
          </w:tcPr>
          <w:p w14:paraId="4CFDAF11" w14:textId="2F82C420" w:rsidR="00A71BEA" w:rsidRPr="00F162FA" w:rsidRDefault="0001454E" w:rsidP="0001454E">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813.30</w:t>
            </w:r>
          </w:p>
        </w:tc>
        <w:tc>
          <w:tcPr>
            <w:tcW w:w="1056" w:type="dxa"/>
            <w:vAlign w:val="center"/>
          </w:tcPr>
          <w:p w14:paraId="3B31FB57" w14:textId="2265A76A" w:rsidR="00A71BEA" w:rsidRPr="00F162FA" w:rsidRDefault="00A71BEA" w:rsidP="0001454E">
            <w:pPr>
              <w:jc w:val="center"/>
              <w:rPr>
                <w:rFonts w:cs="Calibri"/>
                <w:color w:val="000000"/>
                <w:sz w:val="18"/>
                <w:szCs w:val="18"/>
                <w:lang w:val="en-GB"/>
              </w:rPr>
            </w:pPr>
            <w:r w:rsidRPr="00F162FA">
              <w:rPr>
                <w:rFonts w:cs="Calibri"/>
                <w:color w:val="000000"/>
                <w:sz w:val="18"/>
                <w:szCs w:val="18"/>
                <w:lang w:val="en-GB"/>
              </w:rPr>
              <w:t>133</w:t>
            </w:r>
          </w:p>
        </w:tc>
        <w:tc>
          <w:tcPr>
            <w:tcW w:w="1038" w:type="dxa"/>
            <w:vAlign w:val="center"/>
          </w:tcPr>
          <w:p w14:paraId="0783FC1F" w14:textId="5CF590E0" w:rsidR="00A71BEA" w:rsidRPr="00F162FA" w:rsidRDefault="00A71BEA" w:rsidP="0001454E">
            <w:pPr>
              <w:jc w:val="center"/>
              <w:rPr>
                <w:rFonts w:cs="Calibri"/>
                <w:color w:val="000000"/>
                <w:sz w:val="18"/>
                <w:szCs w:val="18"/>
                <w:lang w:val="en-GB"/>
              </w:rPr>
            </w:pPr>
            <w:r w:rsidRPr="00F162FA">
              <w:rPr>
                <w:rFonts w:cs="Calibri"/>
                <w:color w:val="000000"/>
                <w:sz w:val="18"/>
                <w:szCs w:val="18"/>
                <w:lang w:val="en-GB"/>
              </w:rPr>
              <w:t>$80,158</w:t>
            </w:r>
          </w:p>
        </w:tc>
        <w:tc>
          <w:tcPr>
            <w:tcW w:w="1076" w:type="dxa"/>
            <w:vAlign w:val="center"/>
          </w:tcPr>
          <w:p w14:paraId="6D6BD79F" w14:textId="77777777" w:rsidR="00A71BEA" w:rsidRPr="00F162FA" w:rsidRDefault="00A71BEA" w:rsidP="0001454E">
            <w:pPr>
              <w:jc w:val="center"/>
              <w:rPr>
                <w:rFonts w:cs="Calibri"/>
                <w:color w:val="000000"/>
                <w:sz w:val="18"/>
                <w:szCs w:val="18"/>
                <w:lang w:val="en-GB"/>
              </w:rPr>
            </w:pPr>
            <w:r w:rsidRPr="00F162FA">
              <w:rPr>
                <w:rFonts w:cs="Calibri"/>
                <w:color w:val="000000"/>
                <w:sz w:val="18"/>
                <w:szCs w:val="18"/>
                <w:lang w:val="en-GB"/>
              </w:rPr>
              <w:t>14.7%</w:t>
            </w:r>
          </w:p>
        </w:tc>
      </w:tr>
    </w:tbl>
    <w:p w14:paraId="669B67AD" w14:textId="09C43BA2" w:rsidR="0085009E" w:rsidRPr="00F162FA" w:rsidRDefault="006C4339" w:rsidP="00BE0471">
      <w:pPr>
        <w:pStyle w:val="Heading3Numbered"/>
        <w:ind w:firstLine="1973"/>
      </w:pPr>
      <w:bookmarkStart w:id="438" w:name="_Toc12526660"/>
      <w:bookmarkStart w:id="439" w:name="_Toc13043598"/>
      <w:bookmarkStart w:id="440" w:name="_Toc523954598"/>
      <w:bookmarkStart w:id="441" w:name="_Toc54355680"/>
      <w:bookmarkEnd w:id="438"/>
      <w:bookmarkEnd w:id="439"/>
      <w:r w:rsidRPr="00F162FA">
        <w:t xml:space="preserve">Recommendation </w:t>
      </w:r>
      <w:r w:rsidR="00E603F8" w:rsidRPr="00F162FA">
        <w:t>2</w:t>
      </w:r>
      <w:r w:rsidR="00F31102" w:rsidRPr="00F162FA">
        <w:t>4</w:t>
      </w:r>
      <w:bookmarkEnd w:id="440"/>
      <w:bookmarkEnd w:id="441"/>
    </w:p>
    <w:p w14:paraId="72E54850" w14:textId="77777777" w:rsidR="003E2FB6" w:rsidRPr="007054DF" w:rsidRDefault="00854096" w:rsidP="00BE0471">
      <w:pPr>
        <w:pStyle w:val="Bullet-green"/>
        <w:spacing w:line="360" w:lineRule="auto"/>
        <w:rPr>
          <w:b/>
          <w:szCs w:val="22"/>
        </w:rPr>
      </w:pPr>
      <w:bookmarkStart w:id="442" w:name="_Toc523954599"/>
      <w:r w:rsidRPr="007054DF">
        <w:rPr>
          <w:szCs w:val="22"/>
        </w:rPr>
        <w:t xml:space="preserve">Item 35410: </w:t>
      </w:r>
      <w:r w:rsidR="003E2FB6" w:rsidRPr="007054DF">
        <w:rPr>
          <w:szCs w:val="22"/>
        </w:rPr>
        <w:t xml:space="preserve">Allow non-gynaecologist-referred uterine </w:t>
      </w:r>
      <w:proofErr w:type="spellStart"/>
      <w:r w:rsidR="008727BD" w:rsidRPr="007054DF">
        <w:rPr>
          <w:szCs w:val="22"/>
        </w:rPr>
        <w:t>embolis</w:t>
      </w:r>
      <w:r w:rsidR="003E2FB6" w:rsidRPr="007054DF">
        <w:rPr>
          <w:szCs w:val="22"/>
        </w:rPr>
        <w:t>ation</w:t>
      </w:r>
      <w:proofErr w:type="spellEnd"/>
      <w:r w:rsidR="003E2FB6" w:rsidRPr="007054DF">
        <w:rPr>
          <w:szCs w:val="22"/>
        </w:rPr>
        <w:t>.</w:t>
      </w:r>
    </w:p>
    <w:p w14:paraId="6114178D" w14:textId="77777777" w:rsidR="00E603F8" w:rsidRPr="007054DF" w:rsidRDefault="00940DFF" w:rsidP="00BE0471">
      <w:pPr>
        <w:pStyle w:val="Bullet2"/>
        <w:spacing w:line="360" w:lineRule="auto"/>
        <w:rPr>
          <w:szCs w:val="22"/>
        </w:rPr>
      </w:pPr>
      <w:r w:rsidRPr="007054DF">
        <w:rPr>
          <w:szCs w:val="22"/>
        </w:rPr>
        <w:lastRenderedPageBreak/>
        <w:t xml:space="preserve">The Committee </w:t>
      </w:r>
      <w:r w:rsidR="00D46848" w:rsidRPr="007054DF">
        <w:rPr>
          <w:szCs w:val="22"/>
        </w:rPr>
        <w:t>agreed</w:t>
      </w:r>
      <w:r w:rsidR="00E603F8" w:rsidRPr="007054DF">
        <w:rPr>
          <w:szCs w:val="22"/>
        </w:rPr>
        <w:t xml:space="preserve"> to remove the need for referral by a gynaecologist, and </w:t>
      </w:r>
      <w:r w:rsidR="00DC1DE4" w:rsidRPr="007054DF">
        <w:rPr>
          <w:szCs w:val="22"/>
        </w:rPr>
        <w:t xml:space="preserve">to </w:t>
      </w:r>
      <w:r w:rsidR="00E603F8" w:rsidRPr="007054DF">
        <w:rPr>
          <w:szCs w:val="22"/>
        </w:rPr>
        <w:t xml:space="preserve">instead </w:t>
      </w:r>
      <w:r w:rsidR="000F426D" w:rsidRPr="007054DF">
        <w:rPr>
          <w:szCs w:val="22"/>
        </w:rPr>
        <w:t xml:space="preserve">specify </w:t>
      </w:r>
      <w:r w:rsidR="00E603F8" w:rsidRPr="007054DF">
        <w:rPr>
          <w:szCs w:val="22"/>
        </w:rPr>
        <w:t>the need for specialist gynaecology review prior to performing the procedure.</w:t>
      </w:r>
      <w:bookmarkEnd w:id="442"/>
    </w:p>
    <w:p w14:paraId="5AD86B0A" w14:textId="77777777" w:rsidR="00A55057" w:rsidRPr="007054DF" w:rsidRDefault="00F65362" w:rsidP="00BE0471">
      <w:pPr>
        <w:pStyle w:val="Bullet-green"/>
        <w:spacing w:line="360" w:lineRule="auto"/>
        <w:rPr>
          <w:szCs w:val="22"/>
          <w:lang w:val="en-GB"/>
        </w:rPr>
      </w:pPr>
      <w:bookmarkStart w:id="443" w:name="_Toc523954600"/>
      <w:r w:rsidRPr="007054DF">
        <w:rPr>
          <w:szCs w:val="22"/>
          <w:lang w:val="en-GB"/>
        </w:rPr>
        <w:t>The proposed item</w:t>
      </w:r>
      <w:r w:rsidR="00A55057" w:rsidRPr="007054DF">
        <w:rPr>
          <w:szCs w:val="22"/>
          <w:lang w:val="en-GB"/>
        </w:rPr>
        <w:t xml:space="preserve"> descriptor (</w:t>
      </w:r>
      <w:r w:rsidRPr="007054DF">
        <w:rPr>
          <w:szCs w:val="22"/>
          <w:lang w:val="en-GB"/>
        </w:rPr>
        <w:t xml:space="preserve">with changes highlighted </w:t>
      </w:r>
      <w:r w:rsidR="00A55057" w:rsidRPr="007054DF">
        <w:rPr>
          <w:szCs w:val="22"/>
          <w:lang w:val="en-GB"/>
        </w:rPr>
        <w:t>in bold)</w:t>
      </w:r>
      <w:r w:rsidRPr="007054DF">
        <w:rPr>
          <w:szCs w:val="22"/>
          <w:lang w:val="en-GB"/>
        </w:rPr>
        <w:t xml:space="preserve"> is as follows</w:t>
      </w:r>
      <w:r w:rsidR="00A55057" w:rsidRPr="007054DF">
        <w:rPr>
          <w:szCs w:val="22"/>
          <w:lang w:val="en-GB"/>
        </w:rPr>
        <w:t>:</w:t>
      </w:r>
      <w:bookmarkEnd w:id="443"/>
    </w:p>
    <w:p w14:paraId="3B8F5146" w14:textId="27A1B172" w:rsidR="003857C6" w:rsidRPr="007054DF" w:rsidRDefault="00A55057" w:rsidP="00BE0471">
      <w:pPr>
        <w:pStyle w:val="Bullet2"/>
        <w:spacing w:line="360" w:lineRule="auto"/>
        <w:rPr>
          <w:szCs w:val="22"/>
        </w:rPr>
      </w:pPr>
      <w:bookmarkStart w:id="444" w:name="_Toc523954601"/>
      <w:r w:rsidRPr="007054DF">
        <w:rPr>
          <w:szCs w:val="22"/>
        </w:rPr>
        <w:t xml:space="preserve">Uterine artery catheterisation with percutaneous </w:t>
      </w:r>
      <w:r w:rsidR="00CE5807" w:rsidRPr="007054DF">
        <w:rPr>
          <w:szCs w:val="22"/>
        </w:rPr>
        <w:t>administration</w:t>
      </w:r>
      <w:r w:rsidRPr="007054DF">
        <w:rPr>
          <w:szCs w:val="22"/>
        </w:rPr>
        <w:t xml:space="preserve"> of occlusive agents, for the treatment of symptomatic uterine fibroids in a patient </w:t>
      </w:r>
      <w:r w:rsidRPr="007054DF">
        <w:rPr>
          <w:b/>
          <w:szCs w:val="22"/>
        </w:rPr>
        <w:t>who has been reviewed by a gynaecologist</w:t>
      </w:r>
      <w:r w:rsidRPr="007054DF">
        <w:rPr>
          <w:szCs w:val="22"/>
        </w:rPr>
        <w:t>, excluding associated radiological services or preparation, and excluding aftercare</w:t>
      </w:r>
      <w:r w:rsidR="00CE5807" w:rsidRPr="007054DF">
        <w:rPr>
          <w:szCs w:val="22"/>
        </w:rPr>
        <w:t xml:space="preserve"> (</w:t>
      </w:r>
      <w:proofErr w:type="spellStart"/>
      <w:r w:rsidR="00CE5807" w:rsidRPr="007054DF">
        <w:rPr>
          <w:szCs w:val="22"/>
        </w:rPr>
        <w:t>Anaes</w:t>
      </w:r>
      <w:proofErr w:type="spellEnd"/>
      <w:r w:rsidR="00CE5807" w:rsidRPr="007054DF">
        <w:rPr>
          <w:szCs w:val="22"/>
        </w:rPr>
        <w:t>) (Assist)</w:t>
      </w:r>
      <w:r w:rsidRPr="007054DF">
        <w:rPr>
          <w:szCs w:val="22"/>
        </w:rPr>
        <w:t>.</w:t>
      </w:r>
    </w:p>
    <w:p w14:paraId="012130F1" w14:textId="3B58B41C" w:rsidR="00361E67" w:rsidRPr="007054DF" w:rsidRDefault="005872AB" w:rsidP="00BE0471">
      <w:pPr>
        <w:pStyle w:val="Bullet-green"/>
        <w:spacing w:line="360" w:lineRule="auto"/>
        <w:rPr>
          <w:szCs w:val="22"/>
        </w:rPr>
      </w:pPr>
      <w:r w:rsidRPr="007054DF">
        <w:rPr>
          <w:szCs w:val="22"/>
        </w:rPr>
        <w:t>The Committee recommended</w:t>
      </w:r>
      <w:r w:rsidR="00361E67" w:rsidRPr="007054DF">
        <w:rPr>
          <w:szCs w:val="22"/>
        </w:rPr>
        <w:t xml:space="preserve"> that explanatory notes</w:t>
      </w:r>
      <w:r w:rsidRPr="007054DF">
        <w:rPr>
          <w:szCs w:val="22"/>
        </w:rPr>
        <w:t xml:space="preserve"> </w:t>
      </w:r>
      <w:r w:rsidR="007F1966" w:rsidRPr="007054DF">
        <w:rPr>
          <w:szCs w:val="22"/>
        </w:rPr>
        <w:t xml:space="preserve">are </w:t>
      </w:r>
      <w:r w:rsidRPr="007054DF">
        <w:rPr>
          <w:szCs w:val="22"/>
        </w:rPr>
        <w:t>to be included</w:t>
      </w:r>
      <w:r w:rsidR="00361E67" w:rsidRPr="007054DF">
        <w:rPr>
          <w:szCs w:val="22"/>
        </w:rPr>
        <w:t xml:space="preserve"> for items for myomectomy and hysterectomy for uterine fibroids to align with the Committee’s recommendations. </w:t>
      </w:r>
    </w:p>
    <w:p w14:paraId="6A4B22AF" w14:textId="77777777" w:rsidR="00A55057" w:rsidRPr="00F162FA" w:rsidRDefault="006C4339" w:rsidP="00BE0471">
      <w:pPr>
        <w:pStyle w:val="Heading3Numbered"/>
        <w:ind w:firstLine="1973"/>
      </w:pPr>
      <w:bookmarkStart w:id="445" w:name="_Toc523954602"/>
      <w:bookmarkStart w:id="446" w:name="_Toc54355681"/>
      <w:bookmarkEnd w:id="444"/>
      <w:r w:rsidRPr="00F162FA">
        <w:t>Rationale for Recommendation 2</w:t>
      </w:r>
      <w:r w:rsidR="00F31102" w:rsidRPr="00F162FA">
        <w:t>4</w:t>
      </w:r>
      <w:bookmarkEnd w:id="445"/>
      <w:bookmarkEnd w:id="446"/>
      <w:r w:rsidR="00E603F8" w:rsidRPr="00F162FA">
        <w:t xml:space="preserve">  </w:t>
      </w:r>
    </w:p>
    <w:p w14:paraId="5F7E9114" w14:textId="77777777" w:rsidR="00A91BAB" w:rsidRPr="007054DF" w:rsidRDefault="00A91BAB" w:rsidP="00BE0471">
      <w:pPr>
        <w:pStyle w:val="Bullet-green"/>
        <w:numPr>
          <w:ilvl w:val="0"/>
          <w:numId w:val="0"/>
        </w:numPr>
        <w:spacing w:line="360" w:lineRule="auto"/>
        <w:rPr>
          <w:szCs w:val="22"/>
          <w:lang w:val="en-GB"/>
        </w:rPr>
      </w:pPr>
      <w:bookmarkStart w:id="447" w:name="_Toc523954603"/>
      <w:r w:rsidRPr="007054DF">
        <w:rPr>
          <w:szCs w:val="22"/>
          <w:lang w:val="en-GB"/>
        </w:rPr>
        <w:t xml:space="preserve">This recommendation focuses on </w:t>
      </w:r>
      <w:r w:rsidR="003E157F" w:rsidRPr="007054DF">
        <w:rPr>
          <w:szCs w:val="22"/>
          <w:lang w:val="en-GB"/>
        </w:rPr>
        <w:t>encouraging utilisation of an appropriate, minimally invasive technique</w:t>
      </w:r>
      <w:r w:rsidRPr="007054DF">
        <w:rPr>
          <w:szCs w:val="22"/>
          <w:lang w:val="en-GB"/>
        </w:rPr>
        <w:t>. It is based on the following.</w:t>
      </w:r>
    </w:p>
    <w:p w14:paraId="15908FA0" w14:textId="6E756592" w:rsidR="00037001" w:rsidRPr="007054DF" w:rsidRDefault="00686B12" w:rsidP="00BE0471">
      <w:pPr>
        <w:pStyle w:val="Bullet-green"/>
        <w:spacing w:line="360" w:lineRule="auto"/>
        <w:rPr>
          <w:szCs w:val="22"/>
          <w:lang w:val="en-GB"/>
        </w:rPr>
      </w:pPr>
      <w:r w:rsidRPr="007054DF">
        <w:rPr>
          <w:szCs w:val="22"/>
          <w:lang w:val="en-GB"/>
        </w:rPr>
        <w:t>U</w:t>
      </w:r>
      <w:r w:rsidR="00037001" w:rsidRPr="007054DF">
        <w:rPr>
          <w:szCs w:val="22"/>
          <w:lang w:val="en-GB"/>
        </w:rPr>
        <w:t xml:space="preserve">terine </w:t>
      </w:r>
      <w:proofErr w:type="spellStart"/>
      <w:r w:rsidR="00486F4A" w:rsidRPr="007054DF">
        <w:rPr>
          <w:szCs w:val="22"/>
          <w:lang w:val="en-GB"/>
        </w:rPr>
        <w:t>embolisation</w:t>
      </w:r>
      <w:proofErr w:type="spellEnd"/>
      <w:r w:rsidR="00486F4A" w:rsidRPr="007054DF">
        <w:rPr>
          <w:szCs w:val="22"/>
          <w:lang w:val="en-GB"/>
        </w:rPr>
        <w:t xml:space="preserve"> </w:t>
      </w:r>
      <w:r w:rsidR="00037001" w:rsidRPr="007054DF">
        <w:rPr>
          <w:szCs w:val="22"/>
          <w:lang w:val="en-GB"/>
        </w:rPr>
        <w:t xml:space="preserve">has a </w:t>
      </w:r>
      <w:r w:rsidR="00D72A8A" w:rsidRPr="007054DF">
        <w:rPr>
          <w:szCs w:val="22"/>
          <w:lang w:val="en-GB"/>
        </w:rPr>
        <w:t xml:space="preserve">growing </w:t>
      </w:r>
      <w:r w:rsidR="00037001" w:rsidRPr="007054DF">
        <w:rPr>
          <w:szCs w:val="22"/>
          <w:lang w:val="en-GB"/>
        </w:rPr>
        <w:t xml:space="preserve">role as </w:t>
      </w:r>
      <w:r w:rsidR="00DA2853" w:rsidRPr="007054DF">
        <w:rPr>
          <w:szCs w:val="22"/>
          <w:lang w:val="en-GB"/>
        </w:rPr>
        <w:t xml:space="preserve">a </w:t>
      </w:r>
      <w:r w:rsidR="00037001" w:rsidRPr="007054DF">
        <w:rPr>
          <w:szCs w:val="22"/>
          <w:lang w:val="en-GB"/>
        </w:rPr>
        <w:t>minimally invasive alternative to hysterectomies in certain clinical situations</w:t>
      </w:r>
      <w:r w:rsidR="00F77A90" w:rsidRPr="007054DF">
        <w:rPr>
          <w:szCs w:val="22"/>
          <w:lang w:val="en-GB"/>
        </w:rPr>
        <w:t>.</w:t>
      </w:r>
      <w:r w:rsidR="004E3364" w:rsidRPr="007054DF">
        <w:rPr>
          <w:szCs w:val="22"/>
          <w:lang w:val="en-GB"/>
        </w:rPr>
        <w:t xml:space="preserve"> (</w:t>
      </w:r>
      <w:r w:rsidR="00ED07BA" w:rsidRPr="00206647">
        <w:endnoteReference w:id="38"/>
      </w:r>
      <w:r w:rsidR="004E3364" w:rsidRPr="007054DF">
        <w:rPr>
          <w:szCs w:val="22"/>
          <w:lang w:val="en-GB"/>
        </w:rPr>
        <w:t>)</w:t>
      </w:r>
      <w:r w:rsidR="00037001" w:rsidRPr="007054DF">
        <w:rPr>
          <w:szCs w:val="22"/>
          <w:lang w:val="en-GB"/>
        </w:rPr>
        <w:t xml:space="preserve"> </w:t>
      </w:r>
      <w:bookmarkEnd w:id="447"/>
    </w:p>
    <w:p w14:paraId="65E29B0E" w14:textId="09830560" w:rsidR="00C164B7" w:rsidRPr="007054DF" w:rsidRDefault="000325EB" w:rsidP="00BE0471">
      <w:pPr>
        <w:pStyle w:val="Bullet-green"/>
        <w:spacing w:line="360" w:lineRule="auto"/>
        <w:rPr>
          <w:szCs w:val="22"/>
          <w:lang w:val="en-GB"/>
        </w:rPr>
      </w:pPr>
      <w:bookmarkStart w:id="448" w:name="_Toc523954604"/>
      <w:r w:rsidRPr="007054DF">
        <w:rPr>
          <w:szCs w:val="22"/>
          <w:lang w:val="en-GB"/>
        </w:rPr>
        <w:t>The</w:t>
      </w:r>
      <w:r w:rsidR="00E603F8" w:rsidRPr="007054DF">
        <w:rPr>
          <w:szCs w:val="22"/>
          <w:lang w:val="en-GB"/>
        </w:rPr>
        <w:t xml:space="preserve"> Committee noted relatively low </w:t>
      </w:r>
      <w:r w:rsidR="00B45619" w:rsidRPr="007054DF">
        <w:rPr>
          <w:szCs w:val="22"/>
          <w:lang w:val="en-GB"/>
        </w:rPr>
        <w:t xml:space="preserve">use </w:t>
      </w:r>
      <w:r w:rsidR="00E603F8" w:rsidRPr="007054DF">
        <w:rPr>
          <w:szCs w:val="22"/>
          <w:lang w:val="en-GB"/>
        </w:rPr>
        <w:t xml:space="preserve">of this item, compared with the number of hysterectomies performed in the previous financial year. This recommendation will ensure </w:t>
      </w:r>
      <w:r w:rsidR="00616F9E" w:rsidRPr="007054DF">
        <w:rPr>
          <w:szCs w:val="22"/>
          <w:lang w:val="en-GB"/>
        </w:rPr>
        <w:t xml:space="preserve">that </w:t>
      </w:r>
      <w:r w:rsidR="00E603F8" w:rsidRPr="007054DF">
        <w:rPr>
          <w:szCs w:val="22"/>
          <w:lang w:val="en-GB"/>
        </w:rPr>
        <w:t>patients have greater access to less invasive procedures, where clinically appropriate and under review by a specialist gynaecologist.</w:t>
      </w:r>
      <w:bookmarkEnd w:id="448"/>
    </w:p>
    <w:p w14:paraId="321F6BCA" w14:textId="1390F461" w:rsidR="007054DF" w:rsidRPr="004016D0" w:rsidRDefault="00574111" w:rsidP="00BE0471">
      <w:pPr>
        <w:pStyle w:val="Bullet-green"/>
        <w:spacing w:line="360" w:lineRule="auto"/>
        <w:rPr>
          <w:szCs w:val="22"/>
          <w:lang w:val="en-GB"/>
        </w:rPr>
      </w:pPr>
      <w:r w:rsidRPr="007054DF">
        <w:rPr>
          <w:szCs w:val="22"/>
          <w:lang w:val="en-GB"/>
        </w:rPr>
        <w:t xml:space="preserve">The Committee acknowledges that further consultation with the Gynaecology sectors and RANZCR regarding items for myomectomy and hysterectomy for uterine fibroids would be required to keep the intent of this recommendation. </w:t>
      </w:r>
    </w:p>
    <w:p w14:paraId="19E1BBE2" w14:textId="77777777" w:rsidR="002A3D53" w:rsidRPr="007054DF" w:rsidRDefault="00870D79" w:rsidP="004016D0">
      <w:pPr>
        <w:pStyle w:val="Heading2"/>
      </w:pPr>
      <w:bookmarkStart w:id="449" w:name="_Toc12454862"/>
      <w:bookmarkStart w:id="450" w:name="_Toc12526663"/>
      <w:bookmarkStart w:id="451" w:name="_Toc13043601"/>
      <w:bookmarkStart w:id="452" w:name="_Toc54355682"/>
      <w:bookmarkEnd w:id="449"/>
      <w:bookmarkEnd w:id="450"/>
      <w:bookmarkEnd w:id="451"/>
      <w:r w:rsidRPr="007054DF">
        <w:t>Transluminal balloon angioplasty</w:t>
      </w:r>
      <w:bookmarkEnd w:id="452"/>
      <w:r w:rsidRPr="007054DF">
        <w:t xml:space="preserve"> </w:t>
      </w:r>
    </w:p>
    <w:p w14:paraId="03F17F9B" w14:textId="1B8E344E" w:rsidR="00A71BEA" w:rsidRPr="00F162FA" w:rsidRDefault="00A71BEA" w:rsidP="008F57D2">
      <w:pPr>
        <w:pStyle w:val="TableCaption"/>
        <w:spacing w:line="360" w:lineRule="auto"/>
        <w:rPr>
          <w:rFonts w:asciiTheme="minorHAnsi" w:hAnsiTheme="minorHAnsi" w:cstheme="minorHAnsi"/>
          <w:lang w:val="en-GB"/>
        </w:rPr>
      </w:pPr>
      <w:bookmarkStart w:id="453" w:name="_Toc48229073"/>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18</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35303</w:t>
      </w:r>
      <w:bookmarkEnd w:id="453"/>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8: item introduction table for item 35303"/>
        <w:tblDescription w:val="This is an introduction table to item 35303.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64EDEDBF" w14:textId="77777777" w:rsidTr="007665D0">
        <w:trPr>
          <w:tblHeader/>
        </w:trPr>
        <w:tc>
          <w:tcPr>
            <w:tcW w:w="670" w:type="dxa"/>
            <w:shd w:val="clear" w:color="auto" w:fill="01653F"/>
            <w:vAlign w:val="bottom"/>
          </w:tcPr>
          <w:p w14:paraId="62B9211E"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Item</w:t>
            </w:r>
          </w:p>
        </w:tc>
        <w:tc>
          <w:tcPr>
            <w:tcW w:w="3584" w:type="dxa"/>
            <w:shd w:val="clear" w:color="auto" w:fill="01653F"/>
            <w:vAlign w:val="bottom"/>
          </w:tcPr>
          <w:p w14:paraId="7338647F"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Descriptor</w:t>
            </w:r>
          </w:p>
        </w:tc>
        <w:tc>
          <w:tcPr>
            <w:tcW w:w="878" w:type="dxa"/>
            <w:shd w:val="clear" w:color="auto" w:fill="01653F"/>
            <w:vAlign w:val="bottom"/>
          </w:tcPr>
          <w:p w14:paraId="55744BDB"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Schedule fee</w:t>
            </w:r>
          </w:p>
        </w:tc>
        <w:tc>
          <w:tcPr>
            <w:tcW w:w="1056" w:type="dxa"/>
            <w:shd w:val="clear" w:color="auto" w:fill="01653F"/>
            <w:vAlign w:val="bottom"/>
          </w:tcPr>
          <w:p w14:paraId="698EE3CD"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Services FY2016/17</w:t>
            </w:r>
          </w:p>
        </w:tc>
        <w:tc>
          <w:tcPr>
            <w:tcW w:w="1038" w:type="dxa"/>
            <w:shd w:val="clear" w:color="auto" w:fill="01653F"/>
            <w:vAlign w:val="bottom"/>
          </w:tcPr>
          <w:p w14:paraId="29C6281C"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Benefits FY2016/17</w:t>
            </w:r>
          </w:p>
        </w:tc>
        <w:tc>
          <w:tcPr>
            <w:tcW w:w="1076" w:type="dxa"/>
            <w:shd w:val="clear" w:color="auto" w:fill="01653F"/>
            <w:vAlign w:val="bottom"/>
          </w:tcPr>
          <w:p w14:paraId="31FD7E95"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Services 5-year annual avg. growth</w:t>
            </w:r>
          </w:p>
        </w:tc>
      </w:tr>
      <w:tr w:rsidR="00A71BEA" w:rsidRPr="00F162FA" w14:paraId="6DA9A821" w14:textId="77777777" w:rsidTr="00224516">
        <w:tc>
          <w:tcPr>
            <w:tcW w:w="670" w:type="dxa"/>
            <w:vAlign w:val="center"/>
          </w:tcPr>
          <w:p w14:paraId="16C6AD81"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35303</w:t>
            </w:r>
          </w:p>
        </w:tc>
        <w:tc>
          <w:tcPr>
            <w:tcW w:w="3584" w:type="dxa"/>
            <w:vAlign w:val="center"/>
          </w:tcPr>
          <w:p w14:paraId="5EFADDAA" w14:textId="7F026284" w:rsidR="00A71BEA" w:rsidRPr="00F162FA" w:rsidRDefault="00A71BEA" w:rsidP="00224516">
            <w:pPr>
              <w:rPr>
                <w:rFonts w:cs="Calibri"/>
                <w:color w:val="000000"/>
                <w:sz w:val="18"/>
                <w:szCs w:val="18"/>
                <w:lang w:val="en-GB"/>
              </w:rPr>
            </w:pPr>
            <w:r w:rsidRPr="00F162FA">
              <w:rPr>
                <w:rFonts w:cs="Calibri"/>
                <w:color w:val="000000"/>
                <w:sz w:val="18"/>
                <w:szCs w:val="18"/>
                <w:lang w:val="en-GB"/>
              </w:rPr>
              <w:t xml:space="preserve">Transluminal balloon angioplasty of aortic arch branches, aortic </w:t>
            </w:r>
            <w:r w:rsidR="00224516">
              <w:rPr>
                <w:rFonts w:cs="Calibri"/>
                <w:color w:val="000000"/>
                <w:sz w:val="18"/>
                <w:szCs w:val="18"/>
                <w:lang w:val="en-GB"/>
              </w:rPr>
              <w:t xml:space="preserve">visceral branches, or more than </w:t>
            </w:r>
            <w:r w:rsidRPr="00F162FA">
              <w:rPr>
                <w:rFonts w:cs="Calibri"/>
                <w:color w:val="000000"/>
                <w:sz w:val="18"/>
                <w:szCs w:val="18"/>
                <w:lang w:val="en-GB"/>
              </w:rPr>
              <w:t>1 peripheral artery or vein of 1 limb, percutaneous or by open exposure, excluding associated radiological services or preparation, and excluding aftercare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 (Assist.)</w:t>
            </w:r>
          </w:p>
        </w:tc>
        <w:tc>
          <w:tcPr>
            <w:tcW w:w="878" w:type="dxa"/>
            <w:vAlign w:val="center"/>
          </w:tcPr>
          <w:p w14:paraId="5916BE9D" w14:textId="5BB27E9C"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$660.80</w:t>
            </w:r>
          </w:p>
        </w:tc>
        <w:tc>
          <w:tcPr>
            <w:tcW w:w="1056" w:type="dxa"/>
            <w:vAlign w:val="center"/>
          </w:tcPr>
          <w:p w14:paraId="589B708A" w14:textId="22D0B394"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4,535</w:t>
            </w:r>
          </w:p>
        </w:tc>
        <w:tc>
          <w:tcPr>
            <w:tcW w:w="1038" w:type="dxa"/>
            <w:vAlign w:val="center"/>
          </w:tcPr>
          <w:p w14:paraId="5E39405D" w14:textId="2BB1A3B2" w:rsidR="00A71BEA" w:rsidRPr="00F162FA" w:rsidRDefault="00224516" w:rsidP="00224516">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2,001,075</w:t>
            </w:r>
          </w:p>
        </w:tc>
        <w:tc>
          <w:tcPr>
            <w:tcW w:w="1076" w:type="dxa"/>
            <w:vAlign w:val="center"/>
          </w:tcPr>
          <w:p w14:paraId="55670EA5"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6.2%</w:t>
            </w:r>
          </w:p>
        </w:tc>
      </w:tr>
    </w:tbl>
    <w:p w14:paraId="4C8E694F" w14:textId="21F11B69" w:rsidR="004967EA" w:rsidRPr="00F162FA" w:rsidRDefault="002A3D53" w:rsidP="00BE0471">
      <w:pPr>
        <w:pStyle w:val="Heading3Numbered"/>
        <w:ind w:firstLine="1973"/>
        <w:rPr>
          <w:rFonts w:cstheme="minorHAnsi"/>
        </w:rPr>
      </w:pPr>
      <w:bookmarkStart w:id="454" w:name="_Toc12526665"/>
      <w:bookmarkStart w:id="455" w:name="_Toc13043603"/>
      <w:bookmarkStart w:id="456" w:name="_Toc523954606"/>
      <w:bookmarkStart w:id="457" w:name="_Toc54355683"/>
      <w:bookmarkEnd w:id="454"/>
      <w:bookmarkEnd w:id="455"/>
      <w:r w:rsidRPr="00F162FA">
        <w:lastRenderedPageBreak/>
        <w:t>Recommendation 25</w:t>
      </w:r>
      <w:bookmarkEnd w:id="456"/>
      <w:bookmarkEnd w:id="457"/>
    </w:p>
    <w:p w14:paraId="0E6AE80D" w14:textId="77777777" w:rsidR="00AD5318" w:rsidRPr="007054DF" w:rsidRDefault="003B1355" w:rsidP="00BE0471">
      <w:pPr>
        <w:pStyle w:val="Bullet-green"/>
        <w:spacing w:line="360" w:lineRule="auto"/>
        <w:rPr>
          <w:szCs w:val="22"/>
          <w:lang w:val="en-GB"/>
        </w:rPr>
      </w:pPr>
      <w:bookmarkStart w:id="458" w:name="_Toc523954607"/>
      <w:r w:rsidRPr="007054DF">
        <w:rPr>
          <w:szCs w:val="22"/>
          <w:lang w:val="en-GB"/>
        </w:rPr>
        <w:t xml:space="preserve">Item 35303: </w:t>
      </w:r>
      <w:r w:rsidR="00F16610" w:rsidRPr="007054DF">
        <w:rPr>
          <w:szCs w:val="22"/>
          <w:lang w:val="en-GB"/>
        </w:rPr>
        <w:t>Change</w:t>
      </w:r>
      <w:r w:rsidRPr="007054DF">
        <w:rPr>
          <w:szCs w:val="22"/>
          <w:lang w:val="en-GB"/>
        </w:rPr>
        <w:t xml:space="preserve"> the anatomical descriptor to include iliac arteries for consistency </w:t>
      </w:r>
      <w:r w:rsidR="001170AA" w:rsidRPr="007054DF">
        <w:rPr>
          <w:szCs w:val="22"/>
          <w:lang w:val="en-GB"/>
        </w:rPr>
        <w:t>across</w:t>
      </w:r>
      <w:r w:rsidRPr="007054DF">
        <w:rPr>
          <w:szCs w:val="22"/>
          <w:lang w:val="en-GB"/>
        </w:rPr>
        <w:t xml:space="preserve"> the MBS.</w:t>
      </w:r>
      <w:r w:rsidR="00AD5318" w:rsidRPr="007054DF">
        <w:rPr>
          <w:szCs w:val="22"/>
          <w:lang w:val="en-GB"/>
        </w:rPr>
        <w:t xml:space="preserve"> </w:t>
      </w:r>
    </w:p>
    <w:p w14:paraId="3654E0DD" w14:textId="77777777" w:rsidR="003B1355" w:rsidRPr="007054DF" w:rsidRDefault="00AD5318" w:rsidP="00BE0471">
      <w:pPr>
        <w:pStyle w:val="Bullet-green"/>
        <w:spacing w:line="360" w:lineRule="auto"/>
        <w:rPr>
          <w:b/>
          <w:szCs w:val="22"/>
          <w:lang w:val="en-GB"/>
        </w:rPr>
      </w:pPr>
      <w:r w:rsidRPr="007054DF">
        <w:rPr>
          <w:szCs w:val="22"/>
          <w:lang w:val="en-GB"/>
        </w:rPr>
        <w:t>The proposed item descriptor (with changes highlighted in bold) is as follows:</w:t>
      </w:r>
    </w:p>
    <w:p w14:paraId="3C769961" w14:textId="4280926F" w:rsidR="00494B77" w:rsidRPr="004016D0" w:rsidRDefault="004967EA" w:rsidP="00BE0471">
      <w:pPr>
        <w:pStyle w:val="Bullet2"/>
        <w:spacing w:line="360" w:lineRule="auto"/>
        <w:rPr>
          <w:rFonts w:cstheme="minorHAnsi"/>
          <w:szCs w:val="22"/>
        </w:rPr>
      </w:pPr>
      <w:bookmarkStart w:id="459" w:name="_Toc523954608"/>
      <w:bookmarkEnd w:id="458"/>
      <w:r w:rsidRPr="007054DF">
        <w:rPr>
          <w:szCs w:val="22"/>
        </w:rPr>
        <w:t xml:space="preserve">Transluminal balloon angioplasty of aortic arch branches, aortic visceral branches, </w:t>
      </w:r>
      <w:r w:rsidRPr="007054DF">
        <w:rPr>
          <w:b/>
          <w:szCs w:val="22"/>
        </w:rPr>
        <w:t>iliac arteries</w:t>
      </w:r>
      <w:r w:rsidRPr="007054DF">
        <w:rPr>
          <w:szCs w:val="22"/>
        </w:rPr>
        <w:t>, or more than 1 peripheral artery or vein of 1 limb, percutaneous or by open exposure, excluding associated radiological services or preparation, and excluding aftercare (</w:t>
      </w:r>
      <w:proofErr w:type="spellStart"/>
      <w:r w:rsidRPr="007054DF">
        <w:rPr>
          <w:szCs w:val="22"/>
        </w:rPr>
        <w:t>Anaes</w:t>
      </w:r>
      <w:proofErr w:type="spellEnd"/>
      <w:r w:rsidRPr="007054DF">
        <w:rPr>
          <w:szCs w:val="22"/>
        </w:rPr>
        <w:t>.) (Assist.)</w:t>
      </w:r>
      <w:bookmarkEnd w:id="459"/>
    </w:p>
    <w:p w14:paraId="2CE6F695" w14:textId="28408E19" w:rsidR="00A676E1" w:rsidRPr="00DF6BFF" w:rsidRDefault="002A3D53" w:rsidP="00BE0471">
      <w:pPr>
        <w:pStyle w:val="Heading3Numbered"/>
        <w:ind w:firstLine="1973"/>
        <w:rPr>
          <w:rFonts w:cstheme="minorHAnsi"/>
        </w:rPr>
      </w:pPr>
      <w:bookmarkStart w:id="460" w:name="_Toc54355684"/>
      <w:bookmarkStart w:id="461" w:name="_Toc523954609"/>
      <w:r w:rsidRPr="00F162FA">
        <w:t>Rationale for Recommendation 25</w:t>
      </w:r>
      <w:bookmarkEnd w:id="460"/>
    </w:p>
    <w:p w14:paraId="338E6B86" w14:textId="77777777" w:rsidR="00A676E1" w:rsidRPr="007054DF" w:rsidRDefault="00A676E1" w:rsidP="00BE0471">
      <w:pPr>
        <w:pStyle w:val="Bullet-green"/>
        <w:numPr>
          <w:ilvl w:val="0"/>
          <w:numId w:val="0"/>
        </w:numPr>
        <w:spacing w:line="360" w:lineRule="auto"/>
        <w:rPr>
          <w:szCs w:val="22"/>
          <w:lang w:val="en-GB"/>
        </w:rPr>
      </w:pPr>
      <w:r w:rsidRPr="007054DF">
        <w:rPr>
          <w:szCs w:val="22"/>
          <w:lang w:val="en-GB"/>
        </w:rPr>
        <w:t xml:space="preserve">This recommendation focuses on </w:t>
      </w:r>
      <w:r w:rsidR="003E157F" w:rsidRPr="007054DF">
        <w:rPr>
          <w:szCs w:val="22"/>
          <w:lang w:val="en-GB"/>
        </w:rPr>
        <w:t>ensuring the item reflects contemporary clinical practice.</w:t>
      </w:r>
      <w:r w:rsidRPr="007054DF">
        <w:rPr>
          <w:szCs w:val="22"/>
          <w:lang w:val="en-GB"/>
        </w:rPr>
        <w:t xml:space="preserve"> It is based on the following.</w:t>
      </w:r>
    </w:p>
    <w:p w14:paraId="1EA40FA6" w14:textId="629F91FE" w:rsidR="00400B19" w:rsidRPr="004016D0" w:rsidRDefault="002A3D53" w:rsidP="00BE0471">
      <w:pPr>
        <w:pStyle w:val="Bullet-green"/>
        <w:spacing w:line="360" w:lineRule="auto"/>
        <w:rPr>
          <w:rFonts w:cstheme="minorHAnsi"/>
          <w:szCs w:val="22"/>
          <w:lang w:val="en-GB"/>
        </w:rPr>
      </w:pPr>
      <w:r w:rsidRPr="007054DF">
        <w:rPr>
          <w:szCs w:val="22"/>
          <w:lang w:val="en-GB"/>
        </w:rPr>
        <w:t>It is currently unclear whether this item can be used for transluminal balloon angioplasties of the iliac arteries</w:t>
      </w:r>
      <w:r w:rsidR="00993ABB" w:rsidRPr="007054DF">
        <w:rPr>
          <w:szCs w:val="22"/>
          <w:lang w:val="en-GB"/>
        </w:rPr>
        <w:t>.</w:t>
      </w:r>
      <w:r w:rsidRPr="007054DF">
        <w:rPr>
          <w:szCs w:val="22"/>
          <w:lang w:val="en-GB"/>
        </w:rPr>
        <w:t xml:space="preserve"> </w:t>
      </w:r>
      <w:r w:rsidR="00993ABB" w:rsidRPr="007054DF">
        <w:rPr>
          <w:szCs w:val="22"/>
          <w:lang w:val="en-GB"/>
        </w:rPr>
        <w:t>T</w:t>
      </w:r>
      <w:r w:rsidRPr="007054DF">
        <w:rPr>
          <w:szCs w:val="22"/>
          <w:lang w:val="en-GB"/>
        </w:rPr>
        <w:t xml:space="preserve">his change </w:t>
      </w:r>
      <w:r w:rsidR="00E05751" w:rsidRPr="007054DF">
        <w:rPr>
          <w:szCs w:val="22"/>
          <w:lang w:val="en-GB"/>
        </w:rPr>
        <w:t xml:space="preserve">offers clarity to </w:t>
      </w:r>
      <w:r w:rsidR="00100182" w:rsidRPr="007054DF">
        <w:rPr>
          <w:szCs w:val="22"/>
          <w:lang w:val="en-GB"/>
        </w:rPr>
        <w:t>clinician</w:t>
      </w:r>
      <w:r w:rsidR="00E05751" w:rsidRPr="007054DF">
        <w:rPr>
          <w:szCs w:val="22"/>
          <w:lang w:val="en-GB"/>
        </w:rPr>
        <w:t>s about</w:t>
      </w:r>
      <w:r w:rsidR="00445A61" w:rsidRPr="007054DF">
        <w:rPr>
          <w:szCs w:val="22"/>
          <w:lang w:val="en-GB"/>
        </w:rPr>
        <w:t xml:space="preserve"> which item to </w:t>
      </w:r>
      <w:r w:rsidR="000C68D9" w:rsidRPr="007054DF">
        <w:rPr>
          <w:szCs w:val="22"/>
          <w:lang w:val="en-GB"/>
        </w:rPr>
        <w:t>use</w:t>
      </w:r>
      <w:r w:rsidR="000325EB" w:rsidRPr="007054DF">
        <w:rPr>
          <w:szCs w:val="22"/>
          <w:lang w:val="en-GB"/>
        </w:rPr>
        <w:t>.</w:t>
      </w:r>
      <w:bookmarkEnd w:id="461"/>
    </w:p>
    <w:p w14:paraId="16F91565" w14:textId="083F2963" w:rsidR="000325EB" w:rsidRPr="007054DF" w:rsidRDefault="00870D79" w:rsidP="004016D0">
      <w:pPr>
        <w:pStyle w:val="Heading2"/>
      </w:pPr>
      <w:bookmarkStart w:id="462" w:name="_Toc54355685"/>
      <w:r w:rsidRPr="007054DF">
        <w:t>Aortic bypass</w:t>
      </w:r>
      <w:bookmarkEnd w:id="462"/>
    </w:p>
    <w:p w14:paraId="6CB67F1B" w14:textId="03841F7F" w:rsidR="00A71BEA" w:rsidRPr="00F162FA" w:rsidRDefault="00A71BEA" w:rsidP="00A71BEA">
      <w:pPr>
        <w:pStyle w:val="TableCaption"/>
        <w:rPr>
          <w:rFonts w:asciiTheme="minorHAnsi" w:hAnsiTheme="minorHAnsi" w:cstheme="minorHAnsi"/>
          <w:lang w:val="en-GB"/>
        </w:rPr>
      </w:pPr>
      <w:bookmarkStart w:id="463" w:name="_Toc48229074"/>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19</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32711</w:t>
      </w:r>
      <w:bookmarkEnd w:id="463"/>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9: item introduction table for item 32711"/>
        <w:tblDescription w:val="This is an introduction table to item 32711.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20ABD2C9" w14:textId="77777777" w:rsidTr="007665D0">
        <w:trPr>
          <w:tblHeader/>
        </w:trPr>
        <w:tc>
          <w:tcPr>
            <w:tcW w:w="670" w:type="dxa"/>
            <w:shd w:val="clear" w:color="auto" w:fill="01653F"/>
            <w:vAlign w:val="bottom"/>
          </w:tcPr>
          <w:p w14:paraId="30373096"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Item</w:t>
            </w:r>
          </w:p>
        </w:tc>
        <w:tc>
          <w:tcPr>
            <w:tcW w:w="3584" w:type="dxa"/>
            <w:shd w:val="clear" w:color="auto" w:fill="01653F"/>
            <w:vAlign w:val="bottom"/>
          </w:tcPr>
          <w:p w14:paraId="504FB50C"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Descriptor</w:t>
            </w:r>
          </w:p>
        </w:tc>
        <w:tc>
          <w:tcPr>
            <w:tcW w:w="878" w:type="dxa"/>
            <w:shd w:val="clear" w:color="auto" w:fill="01653F"/>
            <w:vAlign w:val="bottom"/>
          </w:tcPr>
          <w:p w14:paraId="1CE15CF0"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Schedule fee</w:t>
            </w:r>
          </w:p>
        </w:tc>
        <w:tc>
          <w:tcPr>
            <w:tcW w:w="1056" w:type="dxa"/>
            <w:shd w:val="clear" w:color="auto" w:fill="01653F"/>
            <w:vAlign w:val="bottom"/>
          </w:tcPr>
          <w:p w14:paraId="0CB712EC"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Services FY2016/17</w:t>
            </w:r>
          </w:p>
        </w:tc>
        <w:tc>
          <w:tcPr>
            <w:tcW w:w="1038" w:type="dxa"/>
            <w:shd w:val="clear" w:color="auto" w:fill="01653F"/>
            <w:vAlign w:val="bottom"/>
          </w:tcPr>
          <w:p w14:paraId="665D8FE5"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Benefits FY2016/17</w:t>
            </w:r>
          </w:p>
        </w:tc>
        <w:tc>
          <w:tcPr>
            <w:tcW w:w="1076" w:type="dxa"/>
            <w:shd w:val="clear" w:color="auto" w:fill="01653F"/>
            <w:vAlign w:val="bottom"/>
          </w:tcPr>
          <w:p w14:paraId="2E662BD2"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Services 5-year annual avg. growth</w:t>
            </w:r>
          </w:p>
        </w:tc>
      </w:tr>
      <w:tr w:rsidR="00A71BEA" w:rsidRPr="00F162FA" w14:paraId="31279242" w14:textId="77777777" w:rsidTr="00224516">
        <w:tc>
          <w:tcPr>
            <w:tcW w:w="670" w:type="dxa"/>
            <w:vAlign w:val="center"/>
          </w:tcPr>
          <w:p w14:paraId="7AC22509"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32711</w:t>
            </w:r>
          </w:p>
        </w:tc>
        <w:tc>
          <w:tcPr>
            <w:tcW w:w="3584" w:type="dxa"/>
            <w:vAlign w:val="bottom"/>
          </w:tcPr>
          <w:p w14:paraId="0513B712"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Aortic bypass for occlusive disease using a bifurcated graft with 1 or both anastomoses to the common femoral or profunda femoris arteries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 (Assist.)</w:t>
            </w:r>
          </w:p>
        </w:tc>
        <w:tc>
          <w:tcPr>
            <w:tcW w:w="878" w:type="dxa"/>
            <w:vAlign w:val="center"/>
          </w:tcPr>
          <w:p w14:paraId="6062D71F" w14:textId="40CF77B4" w:rsidR="00A71BEA" w:rsidRPr="00F162FA" w:rsidRDefault="00224516" w:rsidP="00224516">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1,737.25</w:t>
            </w:r>
          </w:p>
        </w:tc>
        <w:tc>
          <w:tcPr>
            <w:tcW w:w="1056" w:type="dxa"/>
            <w:vAlign w:val="center"/>
          </w:tcPr>
          <w:p w14:paraId="4AE3B932" w14:textId="37F526BD"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25</w:t>
            </w:r>
          </w:p>
        </w:tc>
        <w:tc>
          <w:tcPr>
            <w:tcW w:w="1038" w:type="dxa"/>
            <w:vAlign w:val="center"/>
          </w:tcPr>
          <w:p w14:paraId="1D449373" w14:textId="5848FEA9"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$30,945</w:t>
            </w:r>
          </w:p>
        </w:tc>
        <w:tc>
          <w:tcPr>
            <w:tcW w:w="1076" w:type="dxa"/>
            <w:vAlign w:val="center"/>
          </w:tcPr>
          <w:p w14:paraId="6AD965E9"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-10.7%</w:t>
            </w:r>
          </w:p>
        </w:tc>
      </w:tr>
    </w:tbl>
    <w:p w14:paraId="5622B622" w14:textId="6956125B" w:rsidR="004967EA" w:rsidRPr="00F162FA" w:rsidRDefault="00F31102" w:rsidP="00BE0471">
      <w:pPr>
        <w:pStyle w:val="Heading3Numbered"/>
        <w:ind w:firstLine="1973"/>
        <w:rPr>
          <w:rFonts w:cstheme="minorHAnsi"/>
        </w:rPr>
      </w:pPr>
      <w:bookmarkStart w:id="464" w:name="_Toc523954619"/>
      <w:bookmarkStart w:id="465" w:name="_Toc54355686"/>
      <w:r w:rsidRPr="00F162FA">
        <w:t xml:space="preserve">Recommendation </w:t>
      </w:r>
      <w:r w:rsidR="002A3D53" w:rsidRPr="00F162FA">
        <w:t>2</w:t>
      </w:r>
      <w:r w:rsidR="00785810">
        <w:t>6</w:t>
      </w:r>
      <w:bookmarkEnd w:id="464"/>
      <w:bookmarkEnd w:id="465"/>
    </w:p>
    <w:p w14:paraId="0CB20D1F" w14:textId="77777777" w:rsidR="00D06494" w:rsidRPr="007054DF" w:rsidRDefault="00B36E0E" w:rsidP="00BE0471">
      <w:pPr>
        <w:pStyle w:val="Bullet-green"/>
        <w:spacing w:line="360" w:lineRule="auto"/>
        <w:rPr>
          <w:rFonts w:cstheme="minorHAnsi"/>
          <w:szCs w:val="22"/>
          <w:lang w:val="en-GB"/>
        </w:rPr>
      </w:pPr>
      <w:bookmarkStart w:id="466" w:name="_Toc523954620"/>
      <w:r w:rsidRPr="007054DF">
        <w:rPr>
          <w:szCs w:val="22"/>
          <w:lang w:val="en-GB"/>
        </w:rPr>
        <w:t xml:space="preserve">Item 32711: </w:t>
      </w:r>
      <w:r w:rsidR="000579EA" w:rsidRPr="007054DF">
        <w:rPr>
          <w:szCs w:val="22"/>
          <w:lang w:val="en-GB"/>
        </w:rPr>
        <w:t>C</w:t>
      </w:r>
      <w:r w:rsidR="00ED07BA" w:rsidRPr="007054DF">
        <w:rPr>
          <w:szCs w:val="22"/>
          <w:lang w:val="en-GB"/>
        </w:rPr>
        <w:t xml:space="preserve">hange the </w:t>
      </w:r>
      <w:r w:rsidR="00D06494" w:rsidRPr="007054DF">
        <w:rPr>
          <w:szCs w:val="22"/>
          <w:lang w:val="en-GB"/>
        </w:rPr>
        <w:t xml:space="preserve">anatomical </w:t>
      </w:r>
      <w:r w:rsidR="00ED07BA" w:rsidRPr="007054DF">
        <w:rPr>
          <w:szCs w:val="22"/>
          <w:lang w:val="en-GB"/>
        </w:rPr>
        <w:t xml:space="preserve">descriptor </w:t>
      </w:r>
      <w:r w:rsidR="00ED69A0" w:rsidRPr="007054DF">
        <w:rPr>
          <w:szCs w:val="22"/>
          <w:lang w:val="en-GB"/>
        </w:rPr>
        <w:t xml:space="preserve">of femoral arteries for consistency </w:t>
      </w:r>
      <w:r w:rsidR="009F769A" w:rsidRPr="007054DF">
        <w:rPr>
          <w:szCs w:val="22"/>
          <w:lang w:val="en-GB"/>
        </w:rPr>
        <w:t>across</w:t>
      </w:r>
      <w:r w:rsidR="00ED69A0" w:rsidRPr="007054DF">
        <w:rPr>
          <w:szCs w:val="22"/>
          <w:lang w:val="en-GB"/>
        </w:rPr>
        <w:t xml:space="preserve"> the MBS. </w:t>
      </w:r>
    </w:p>
    <w:p w14:paraId="25AE1EC7" w14:textId="77777777" w:rsidR="003119B8" w:rsidRPr="007054DF" w:rsidRDefault="00085C09" w:rsidP="00BE0471">
      <w:pPr>
        <w:pStyle w:val="Bullet2"/>
        <w:spacing w:line="360" w:lineRule="auto"/>
        <w:rPr>
          <w:szCs w:val="22"/>
        </w:rPr>
      </w:pPr>
      <w:r w:rsidRPr="007054DF">
        <w:rPr>
          <w:szCs w:val="22"/>
        </w:rPr>
        <w:t>The Committee recommends replacing</w:t>
      </w:r>
      <w:r w:rsidR="00BE0636" w:rsidRPr="007054DF">
        <w:rPr>
          <w:szCs w:val="22"/>
        </w:rPr>
        <w:t xml:space="preserve"> </w:t>
      </w:r>
      <w:r w:rsidR="00246F2B" w:rsidRPr="007054DF">
        <w:rPr>
          <w:szCs w:val="22"/>
        </w:rPr>
        <w:t>“</w:t>
      </w:r>
      <w:r w:rsidR="00ED07BA" w:rsidRPr="007054DF">
        <w:rPr>
          <w:szCs w:val="22"/>
        </w:rPr>
        <w:t>common femoral or profunda femoris arteries</w:t>
      </w:r>
      <w:r w:rsidR="00246F2B" w:rsidRPr="007054DF">
        <w:rPr>
          <w:szCs w:val="22"/>
        </w:rPr>
        <w:t>”</w:t>
      </w:r>
      <w:r w:rsidR="00ED07BA" w:rsidRPr="007054DF">
        <w:rPr>
          <w:szCs w:val="22"/>
        </w:rPr>
        <w:t xml:space="preserve"> </w:t>
      </w:r>
      <w:r w:rsidR="00246F2B" w:rsidRPr="007054DF">
        <w:rPr>
          <w:szCs w:val="22"/>
        </w:rPr>
        <w:t>with</w:t>
      </w:r>
      <w:r w:rsidR="00ED07BA" w:rsidRPr="007054DF">
        <w:rPr>
          <w:szCs w:val="22"/>
        </w:rPr>
        <w:t xml:space="preserve"> </w:t>
      </w:r>
      <w:r w:rsidR="00246F2B" w:rsidRPr="007054DF">
        <w:rPr>
          <w:szCs w:val="22"/>
        </w:rPr>
        <w:t>“</w:t>
      </w:r>
      <w:r w:rsidR="00ED07BA" w:rsidRPr="007054DF">
        <w:rPr>
          <w:szCs w:val="22"/>
        </w:rPr>
        <w:t>femoral arteries</w:t>
      </w:r>
      <w:r w:rsidR="00246F2B" w:rsidRPr="007054DF">
        <w:rPr>
          <w:szCs w:val="22"/>
        </w:rPr>
        <w:t>”</w:t>
      </w:r>
      <w:r w:rsidR="0050748B" w:rsidRPr="007054DF">
        <w:rPr>
          <w:szCs w:val="22"/>
        </w:rPr>
        <w:t xml:space="preserve"> in the item descriptor.</w:t>
      </w:r>
    </w:p>
    <w:bookmarkEnd w:id="466"/>
    <w:p w14:paraId="4F77FC3E" w14:textId="77777777" w:rsidR="0099073F" w:rsidRPr="00DF6BFF" w:rsidRDefault="00E603F8" w:rsidP="00BE0471">
      <w:pPr>
        <w:pStyle w:val="Heading3Numbered"/>
        <w:ind w:firstLine="1973"/>
        <w:rPr>
          <w:rFonts w:cstheme="minorHAnsi"/>
        </w:rPr>
      </w:pPr>
      <w:r w:rsidRPr="00F162FA">
        <w:t xml:space="preserve"> </w:t>
      </w:r>
      <w:bookmarkStart w:id="467" w:name="_Toc54355687"/>
      <w:bookmarkStart w:id="468" w:name="_Toc523954621"/>
      <w:r w:rsidR="00F31102" w:rsidRPr="00F162FA">
        <w:t xml:space="preserve">Rationale for Recommendation </w:t>
      </w:r>
      <w:r w:rsidR="002A3D53" w:rsidRPr="00F162FA">
        <w:t>2</w:t>
      </w:r>
      <w:r w:rsidR="00785810">
        <w:t>6</w:t>
      </w:r>
      <w:bookmarkEnd w:id="467"/>
      <w:r w:rsidRPr="00F162FA">
        <w:t xml:space="preserve"> </w:t>
      </w:r>
    </w:p>
    <w:p w14:paraId="4914BF93" w14:textId="528385C5" w:rsidR="00E603F8" w:rsidRDefault="0099073F" w:rsidP="00BE0471">
      <w:pPr>
        <w:pStyle w:val="Bullet-green"/>
        <w:numPr>
          <w:ilvl w:val="0"/>
          <w:numId w:val="0"/>
        </w:numPr>
        <w:spacing w:line="360" w:lineRule="auto"/>
        <w:rPr>
          <w:szCs w:val="22"/>
          <w:lang w:val="en-GB"/>
        </w:rPr>
      </w:pPr>
      <w:r w:rsidRPr="007054DF">
        <w:rPr>
          <w:szCs w:val="22"/>
          <w:lang w:val="en-GB"/>
        </w:rPr>
        <w:t xml:space="preserve">This recommendation </w:t>
      </w:r>
      <w:r w:rsidR="00904B25" w:rsidRPr="007054DF">
        <w:rPr>
          <w:szCs w:val="22"/>
          <w:lang w:val="en-GB"/>
        </w:rPr>
        <w:t>keeps</w:t>
      </w:r>
      <w:r w:rsidR="00E6160B" w:rsidRPr="007054DF">
        <w:rPr>
          <w:szCs w:val="22"/>
          <w:lang w:val="en-GB"/>
        </w:rPr>
        <w:t xml:space="preserve"> </w:t>
      </w:r>
      <w:r w:rsidR="00E603F8" w:rsidRPr="007054DF">
        <w:rPr>
          <w:szCs w:val="22"/>
          <w:lang w:val="en-GB"/>
        </w:rPr>
        <w:t xml:space="preserve">requirements </w:t>
      </w:r>
      <w:r w:rsidR="00BB0C8A" w:rsidRPr="007054DF">
        <w:rPr>
          <w:szCs w:val="22"/>
          <w:lang w:val="en-GB"/>
        </w:rPr>
        <w:t>consistent</w:t>
      </w:r>
      <w:r w:rsidR="00E603F8" w:rsidRPr="007054DF">
        <w:rPr>
          <w:szCs w:val="22"/>
          <w:lang w:val="en-GB"/>
        </w:rPr>
        <w:t xml:space="preserve"> across similar items </w:t>
      </w:r>
      <w:r w:rsidR="00BA0CF4" w:rsidRPr="007054DF">
        <w:rPr>
          <w:szCs w:val="22"/>
          <w:lang w:val="en-GB"/>
        </w:rPr>
        <w:t xml:space="preserve">on </w:t>
      </w:r>
      <w:r w:rsidR="00BB0C8A" w:rsidRPr="007054DF">
        <w:rPr>
          <w:szCs w:val="22"/>
          <w:lang w:val="en-GB"/>
        </w:rPr>
        <w:t xml:space="preserve">the </w:t>
      </w:r>
      <w:r w:rsidR="00EA2A8F" w:rsidRPr="007054DF">
        <w:rPr>
          <w:szCs w:val="22"/>
          <w:lang w:val="en-GB"/>
        </w:rPr>
        <w:t xml:space="preserve">MBS </w:t>
      </w:r>
      <w:r w:rsidR="00E603F8" w:rsidRPr="007054DF">
        <w:rPr>
          <w:szCs w:val="22"/>
          <w:lang w:val="en-GB"/>
        </w:rPr>
        <w:t>(</w:t>
      </w:r>
      <w:r w:rsidR="00E53574" w:rsidRPr="007054DF">
        <w:rPr>
          <w:szCs w:val="22"/>
          <w:lang w:val="en-GB"/>
        </w:rPr>
        <w:t xml:space="preserve">items </w:t>
      </w:r>
      <w:r w:rsidR="00E603F8" w:rsidRPr="007054DF">
        <w:rPr>
          <w:szCs w:val="22"/>
          <w:lang w:val="en-GB"/>
        </w:rPr>
        <w:t>32715 and 32712)</w:t>
      </w:r>
      <w:bookmarkEnd w:id="468"/>
      <w:r w:rsidR="00F020C8" w:rsidRPr="007054DF">
        <w:rPr>
          <w:szCs w:val="22"/>
          <w:lang w:val="en-GB"/>
        </w:rPr>
        <w:t>.</w:t>
      </w:r>
    </w:p>
    <w:p w14:paraId="5580A6B2" w14:textId="7DA6A0EA" w:rsidR="00C164B7" w:rsidRPr="00267500" w:rsidRDefault="00870D79" w:rsidP="004016D0">
      <w:pPr>
        <w:pStyle w:val="Heading2"/>
      </w:pPr>
      <w:bookmarkStart w:id="469" w:name="_Toc54355688"/>
      <w:r w:rsidRPr="00267500">
        <w:lastRenderedPageBreak/>
        <w:t xml:space="preserve">Femoral artery </w:t>
      </w:r>
      <w:proofErr w:type="spellStart"/>
      <w:r w:rsidRPr="00267500">
        <w:t>bypas</w:t>
      </w:r>
      <w:bookmarkEnd w:id="469"/>
      <w:proofErr w:type="spellEnd"/>
      <w:r w:rsidRPr="00267500">
        <w:t xml:space="preserve"> </w:t>
      </w:r>
    </w:p>
    <w:p w14:paraId="4387EE94" w14:textId="25ACCD13" w:rsidR="00A71BEA" w:rsidRPr="00F162FA" w:rsidRDefault="00A71BEA" w:rsidP="00A71BEA">
      <w:pPr>
        <w:pStyle w:val="TableCaption"/>
        <w:rPr>
          <w:rFonts w:asciiTheme="minorHAnsi" w:hAnsiTheme="minorHAnsi" w:cstheme="minorHAnsi"/>
          <w:lang w:val="en-GB"/>
        </w:rPr>
      </w:pPr>
      <w:bookmarkStart w:id="470" w:name="_Toc48229075"/>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20</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32748</w:t>
      </w:r>
      <w:bookmarkEnd w:id="47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0: item introduction table for item 32748"/>
        <w:tblDescription w:val="This is an introduction table to item 32748.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2FBDE61F" w14:textId="77777777" w:rsidTr="007665D0">
        <w:trPr>
          <w:tblHeader/>
        </w:trPr>
        <w:tc>
          <w:tcPr>
            <w:tcW w:w="670" w:type="dxa"/>
            <w:shd w:val="clear" w:color="auto" w:fill="01653F"/>
            <w:vAlign w:val="bottom"/>
          </w:tcPr>
          <w:p w14:paraId="50D87D87"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Item</w:t>
            </w:r>
          </w:p>
        </w:tc>
        <w:tc>
          <w:tcPr>
            <w:tcW w:w="3584" w:type="dxa"/>
            <w:shd w:val="clear" w:color="auto" w:fill="01653F"/>
            <w:vAlign w:val="bottom"/>
          </w:tcPr>
          <w:p w14:paraId="1C54951D"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Descriptor</w:t>
            </w:r>
          </w:p>
        </w:tc>
        <w:tc>
          <w:tcPr>
            <w:tcW w:w="878" w:type="dxa"/>
            <w:shd w:val="clear" w:color="auto" w:fill="01653F"/>
            <w:vAlign w:val="bottom"/>
          </w:tcPr>
          <w:p w14:paraId="73E930AE"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Schedule fee</w:t>
            </w:r>
          </w:p>
        </w:tc>
        <w:tc>
          <w:tcPr>
            <w:tcW w:w="1056" w:type="dxa"/>
            <w:shd w:val="clear" w:color="auto" w:fill="01653F"/>
            <w:vAlign w:val="bottom"/>
          </w:tcPr>
          <w:p w14:paraId="53FD776D"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Services FY2016/17</w:t>
            </w:r>
          </w:p>
        </w:tc>
        <w:tc>
          <w:tcPr>
            <w:tcW w:w="1038" w:type="dxa"/>
            <w:shd w:val="clear" w:color="auto" w:fill="01653F"/>
            <w:vAlign w:val="bottom"/>
          </w:tcPr>
          <w:p w14:paraId="3DDB5FF2"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Benefits FY2016/17</w:t>
            </w:r>
          </w:p>
        </w:tc>
        <w:tc>
          <w:tcPr>
            <w:tcW w:w="1076" w:type="dxa"/>
            <w:shd w:val="clear" w:color="auto" w:fill="01653F"/>
            <w:vAlign w:val="bottom"/>
          </w:tcPr>
          <w:p w14:paraId="23FCAE78"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Services 5-year annual avg. growth</w:t>
            </w:r>
          </w:p>
        </w:tc>
      </w:tr>
      <w:tr w:rsidR="00A71BEA" w:rsidRPr="00F162FA" w14:paraId="525664B2" w14:textId="77777777" w:rsidTr="00224516">
        <w:tc>
          <w:tcPr>
            <w:tcW w:w="670" w:type="dxa"/>
            <w:vAlign w:val="center"/>
          </w:tcPr>
          <w:p w14:paraId="2331F367"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32748</w:t>
            </w:r>
          </w:p>
        </w:tc>
        <w:tc>
          <w:tcPr>
            <w:tcW w:w="3584" w:type="dxa"/>
            <w:vAlign w:val="bottom"/>
          </w:tcPr>
          <w:p w14:paraId="4E537C7A"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Femoral artery bypass grafting using vein, including harvesting of vein (when it is the ipsilateral long saphenous vein) with distal anastomosis within 5cms of the ankle joint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 (Assist.)</w:t>
            </w:r>
          </w:p>
        </w:tc>
        <w:tc>
          <w:tcPr>
            <w:tcW w:w="878" w:type="dxa"/>
            <w:vAlign w:val="center"/>
          </w:tcPr>
          <w:p w14:paraId="73DB27CA" w14:textId="535FA9E7" w:rsidR="00A71BEA" w:rsidRPr="00F162FA" w:rsidRDefault="00224516" w:rsidP="00224516">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1,834.80</w:t>
            </w:r>
          </w:p>
        </w:tc>
        <w:tc>
          <w:tcPr>
            <w:tcW w:w="1056" w:type="dxa"/>
            <w:vAlign w:val="center"/>
          </w:tcPr>
          <w:p w14:paraId="3992578F" w14:textId="35B8FBB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44</w:t>
            </w:r>
          </w:p>
        </w:tc>
        <w:tc>
          <w:tcPr>
            <w:tcW w:w="1038" w:type="dxa"/>
            <w:vAlign w:val="center"/>
          </w:tcPr>
          <w:p w14:paraId="3E35E76F" w14:textId="77C19B6C"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$60,541</w:t>
            </w:r>
          </w:p>
        </w:tc>
        <w:tc>
          <w:tcPr>
            <w:tcW w:w="1076" w:type="dxa"/>
            <w:vAlign w:val="center"/>
          </w:tcPr>
          <w:p w14:paraId="34FC690A"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-2.9%</w:t>
            </w:r>
          </w:p>
        </w:tc>
      </w:tr>
    </w:tbl>
    <w:p w14:paraId="5761E61E" w14:textId="3AB2C625" w:rsidR="004967EA" w:rsidRPr="00F162FA" w:rsidRDefault="00F31102" w:rsidP="00BE0471">
      <w:pPr>
        <w:pStyle w:val="Heading3Numbered"/>
        <w:ind w:firstLine="1973"/>
      </w:pPr>
      <w:bookmarkStart w:id="471" w:name="_Toc523954623"/>
      <w:bookmarkStart w:id="472" w:name="_Toc54355689"/>
      <w:r w:rsidRPr="00F162FA">
        <w:t xml:space="preserve">Recommendation </w:t>
      </w:r>
      <w:r w:rsidR="002A3D53" w:rsidRPr="00F162FA">
        <w:t>2</w:t>
      </w:r>
      <w:r w:rsidR="00785810">
        <w:t>7</w:t>
      </w:r>
      <w:bookmarkEnd w:id="471"/>
      <w:bookmarkEnd w:id="472"/>
    </w:p>
    <w:p w14:paraId="61C5E47D" w14:textId="77777777" w:rsidR="000D4ED0" w:rsidRPr="00267500" w:rsidRDefault="0003274C" w:rsidP="00BE0471">
      <w:pPr>
        <w:pStyle w:val="Bullet-green"/>
        <w:spacing w:line="360" w:lineRule="auto"/>
        <w:rPr>
          <w:szCs w:val="22"/>
          <w:lang w:val="en-GB"/>
        </w:rPr>
      </w:pPr>
      <w:bookmarkStart w:id="473" w:name="_Toc523954624"/>
      <w:r w:rsidRPr="00267500">
        <w:rPr>
          <w:szCs w:val="22"/>
          <w:lang w:val="en-GB"/>
        </w:rPr>
        <w:t xml:space="preserve">Item 32748: Change the </w:t>
      </w:r>
      <w:r w:rsidR="0049409E" w:rsidRPr="00267500">
        <w:rPr>
          <w:szCs w:val="22"/>
          <w:lang w:val="en-GB"/>
        </w:rPr>
        <w:t>anatomical descriptor of anastomosis location.</w:t>
      </w:r>
      <w:r w:rsidR="00047EAD" w:rsidRPr="00267500">
        <w:rPr>
          <w:szCs w:val="22"/>
          <w:lang w:val="en-GB"/>
        </w:rPr>
        <w:t xml:space="preserve"> </w:t>
      </w:r>
    </w:p>
    <w:p w14:paraId="7FDB7635" w14:textId="77777777" w:rsidR="0003274C" w:rsidRPr="00267500" w:rsidRDefault="00047EAD" w:rsidP="00BE0471">
      <w:pPr>
        <w:pStyle w:val="Bullet-green"/>
        <w:spacing w:line="360" w:lineRule="auto"/>
        <w:rPr>
          <w:b/>
          <w:szCs w:val="22"/>
          <w:lang w:val="en-GB"/>
        </w:rPr>
      </w:pPr>
      <w:r w:rsidRPr="00267500">
        <w:rPr>
          <w:szCs w:val="22"/>
          <w:lang w:val="en-GB"/>
        </w:rPr>
        <w:t>The proposed item descriptor</w:t>
      </w:r>
      <w:r w:rsidR="0010053D" w:rsidRPr="00267500">
        <w:rPr>
          <w:szCs w:val="22"/>
          <w:lang w:val="en-GB"/>
        </w:rPr>
        <w:t xml:space="preserve"> (with changes highlighted in bold)</w:t>
      </w:r>
      <w:r w:rsidRPr="00267500">
        <w:rPr>
          <w:szCs w:val="22"/>
          <w:lang w:val="en-GB"/>
        </w:rPr>
        <w:t xml:space="preserve"> is as follows:</w:t>
      </w:r>
    </w:p>
    <w:p w14:paraId="0223FF4A" w14:textId="6ABAFB41" w:rsidR="00ED07BA" w:rsidRPr="004016D0" w:rsidRDefault="0096314F" w:rsidP="00BE0471">
      <w:pPr>
        <w:pStyle w:val="Bullet2"/>
        <w:spacing w:line="360" w:lineRule="auto"/>
        <w:rPr>
          <w:szCs w:val="22"/>
        </w:rPr>
      </w:pPr>
      <w:r w:rsidRPr="00267500" w:rsidDel="0096314F">
        <w:rPr>
          <w:rFonts w:cstheme="minorHAnsi"/>
          <w:b/>
          <w:szCs w:val="22"/>
        </w:rPr>
        <w:t xml:space="preserve"> </w:t>
      </w:r>
      <w:bookmarkStart w:id="474" w:name="_Toc523954625"/>
      <w:bookmarkEnd w:id="473"/>
      <w:r w:rsidR="00ED07BA" w:rsidRPr="00267500">
        <w:rPr>
          <w:szCs w:val="22"/>
        </w:rPr>
        <w:t xml:space="preserve">Femoral or popliteal artery to distal bypass graft </w:t>
      </w:r>
      <w:r w:rsidR="00CE5807" w:rsidRPr="00267500">
        <w:rPr>
          <w:szCs w:val="22"/>
        </w:rPr>
        <w:t xml:space="preserve">using vein, including harvesting of vein </w:t>
      </w:r>
      <w:r w:rsidR="00CE5807" w:rsidRPr="00267500">
        <w:rPr>
          <w:rFonts w:cs="Calibri"/>
          <w:color w:val="000000"/>
          <w:szCs w:val="22"/>
        </w:rPr>
        <w:t>(when it is the ipsilateral long saphenous vein)</w:t>
      </w:r>
      <w:r w:rsidR="00CE5807" w:rsidRPr="00267500">
        <w:rPr>
          <w:szCs w:val="22"/>
        </w:rPr>
        <w:t xml:space="preserve">, </w:t>
      </w:r>
      <w:r w:rsidR="00ED07BA" w:rsidRPr="00267500">
        <w:rPr>
          <w:b/>
          <w:szCs w:val="22"/>
        </w:rPr>
        <w:t>where the distal anastomosis is above the ankle without muscle coverage</w:t>
      </w:r>
      <w:r w:rsidR="00CE5807" w:rsidRPr="00267500">
        <w:rPr>
          <w:szCs w:val="22"/>
        </w:rPr>
        <w:t xml:space="preserve"> (</w:t>
      </w:r>
      <w:proofErr w:type="spellStart"/>
      <w:r w:rsidR="00CE5807" w:rsidRPr="00267500">
        <w:rPr>
          <w:szCs w:val="22"/>
        </w:rPr>
        <w:t>Anaes</w:t>
      </w:r>
      <w:proofErr w:type="spellEnd"/>
      <w:proofErr w:type="gramStart"/>
      <w:r w:rsidR="00CE5807" w:rsidRPr="00267500">
        <w:rPr>
          <w:szCs w:val="22"/>
        </w:rPr>
        <w:t>.)(</w:t>
      </w:r>
      <w:proofErr w:type="gramEnd"/>
      <w:r w:rsidR="00CE5807" w:rsidRPr="00267500">
        <w:rPr>
          <w:szCs w:val="22"/>
        </w:rPr>
        <w:t>Assist.)</w:t>
      </w:r>
      <w:bookmarkEnd w:id="474"/>
    </w:p>
    <w:p w14:paraId="3A055CCD" w14:textId="71D23783" w:rsidR="00747805" w:rsidRPr="005565B8" w:rsidRDefault="00F31102" w:rsidP="00BE0471">
      <w:pPr>
        <w:pStyle w:val="Heading3Numbered"/>
        <w:ind w:firstLine="1973"/>
      </w:pPr>
      <w:bookmarkStart w:id="475" w:name="_Toc54355690"/>
      <w:bookmarkStart w:id="476" w:name="_Toc523954626"/>
      <w:r w:rsidRPr="00F162FA">
        <w:t xml:space="preserve">Rationale for Recommendation </w:t>
      </w:r>
      <w:r w:rsidR="002A3D53" w:rsidRPr="00F162FA">
        <w:t>2</w:t>
      </w:r>
      <w:r w:rsidR="00785810">
        <w:t>7</w:t>
      </w:r>
      <w:bookmarkEnd w:id="475"/>
    </w:p>
    <w:p w14:paraId="7AC5F0AC" w14:textId="18934130" w:rsidR="00747805" w:rsidRPr="00267500" w:rsidRDefault="00CC4D72" w:rsidP="00BE0471">
      <w:pPr>
        <w:pStyle w:val="Bullet-green"/>
        <w:numPr>
          <w:ilvl w:val="0"/>
          <w:numId w:val="0"/>
        </w:numPr>
        <w:spacing w:line="360" w:lineRule="auto"/>
        <w:rPr>
          <w:szCs w:val="22"/>
          <w:lang w:val="en-GB"/>
        </w:rPr>
      </w:pPr>
      <w:r w:rsidRPr="00267500">
        <w:rPr>
          <w:szCs w:val="22"/>
          <w:lang w:val="en-GB"/>
        </w:rPr>
        <w:t>This recommendation focuses on</w:t>
      </w:r>
      <w:r w:rsidR="003E157F" w:rsidRPr="00267500">
        <w:rPr>
          <w:szCs w:val="22"/>
          <w:lang w:val="en-GB"/>
        </w:rPr>
        <w:t xml:space="preserve"> ensuring the item reflects contemporary clinical practice</w:t>
      </w:r>
      <w:r w:rsidR="00747805" w:rsidRPr="00267500">
        <w:rPr>
          <w:szCs w:val="22"/>
          <w:lang w:val="en-GB"/>
        </w:rPr>
        <w:t>. It is based on the following.</w:t>
      </w:r>
    </w:p>
    <w:p w14:paraId="16AF0347" w14:textId="77777777" w:rsidR="00DA075E" w:rsidRPr="00267500" w:rsidRDefault="00BB0C8A" w:rsidP="00BE0471">
      <w:pPr>
        <w:pStyle w:val="Bullet-green"/>
        <w:spacing w:line="360" w:lineRule="auto"/>
        <w:rPr>
          <w:szCs w:val="22"/>
          <w:lang w:val="en-GB"/>
        </w:rPr>
      </w:pPr>
      <w:r w:rsidRPr="00267500">
        <w:rPr>
          <w:szCs w:val="22"/>
          <w:lang w:val="en-GB"/>
        </w:rPr>
        <w:t>The Committee agree</w:t>
      </w:r>
      <w:r w:rsidR="00FC5072" w:rsidRPr="00267500">
        <w:rPr>
          <w:szCs w:val="22"/>
          <w:lang w:val="en-GB"/>
        </w:rPr>
        <w:t>d</w:t>
      </w:r>
      <w:r w:rsidRPr="00267500">
        <w:rPr>
          <w:szCs w:val="22"/>
          <w:lang w:val="en-GB"/>
        </w:rPr>
        <w:t xml:space="preserve"> </w:t>
      </w:r>
      <w:r w:rsidR="00ED07BA" w:rsidRPr="00267500">
        <w:rPr>
          <w:szCs w:val="22"/>
          <w:lang w:val="en-GB"/>
        </w:rPr>
        <w:t xml:space="preserve">that </w:t>
      </w:r>
      <w:r w:rsidR="00E513EF" w:rsidRPr="00267500">
        <w:rPr>
          <w:szCs w:val="22"/>
          <w:lang w:val="en-GB"/>
        </w:rPr>
        <w:t>requiring</w:t>
      </w:r>
      <w:r w:rsidR="00ED07BA" w:rsidRPr="00267500">
        <w:rPr>
          <w:szCs w:val="22"/>
          <w:lang w:val="en-GB"/>
        </w:rPr>
        <w:t xml:space="preserve"> the distal anastomosis to be within </w:t>
      </w:r>
      <w:r w:rsidR="00E603F8" w:rsidRPr="00267500">
        <w:rPr>
          <w:szCs w:val="22"/>
          <w:lang w:val="en-GB"/>
        </w:rPr>
        <w:t>5 c</w:t>
      </w:r>
      <w:r w:rsidR="000147F1" w:rsidRPr="00267500">
        <w:rPr>
          <w:szCs w:val="22"/>
          <w:lang w:val="en-GB"/>
        </w:rPr>
        <w:t>entimetres</w:t>
      </w:r>
      <w:r w:rsidR="00E603F8" w:rsidRPr="00267500">
        <w:rPr>
          <w:szCs w:val="22"/>
          <w:lang w:val="en-GB"/>
        </w:rPr>
        <w:t xml:space="preserve"> </w:t>
      </w:r>
      <w:r w:rsidR="00ED07BA" w:rsidRPr="00267500">
        <w:rPr>
          <w:szCs w:val="22"/>
          <w:lang w:val="en-GB"/>
        </w:rPr>
        <w:t xml:space="preserve">of the ankle </w:t>
      </w:r>
      <w:r w:rsidRPr="00267500">
        <w:rPr>
          <w:szCs w:val="22"/>
          <w:lang w:val="en-GB"/>
        </w:rPr>
        <w:t>is arbitrary</w:t>
      </w:r>
      <w:r w:rsidR="00400327" w:rsidRPr="00267500">
        <w:rPr>
          <w:szCs w:val="22"/>
          <w:lang w:val="en-GB"/>
        </w:rPr>
        <w:t>.</w:t>
      </w:r>
      <w:r w:rsidRPr="00267500">
        <w:rPr>
          <w:szCs w:val="22"/>
          <w:lang w:val="en-GB"/>
        </w:rPr>
        <w:t xml:space="preserve"> </w:t>
      </w:r>
      <w:r w:rsidR="00400327" w:rsidRPr="00267500">
        <w:rPr>
          <w:szCs w:val="22"/>
          <w:lang w:val="en-GB"/>
        </w:rPr>
        <w:t>P</w:t>
      </w:r>
      <w:r w:rsidRPr="00267500">
        <w:rPr>
          <w:szCs w:val="22"/>
          <w:lang w:val="en-GB"/>
        </w:rPr>
        <w:t>atient anatomy may vary beyond 5 c</w:t>
      </w:r>
      <w:r w:rsidR="00717E5D" w:rsidRPr="00267500">
        <w:rPr>
          <w:szCs w:val="22"/>
          <w:lang w:val="en-GB"/>
        </w:rPr>
        <w:t>entimetres</w:t>
      </w:r>
      <w:r w:rsidRPr="00267500">
        <w:rPr>
          <w:szCs w:val="22"/>
          <w:lang w:val="en-GB"/>
        </w:rPr>
        <w:t xml:space="preserve">. </w:t>
      </w:r>
    </w:p>
    <w:p w14:paraId="2CDC8A91" w14:textId="153CC32B" w:rsidR="00B61F2E" w:rsidRPr="004016D0" w:rsidRDefault="00BB0C8A" w:rsidP="00BE0471">
      <w:pPr>
        <w:pStyle w:val="Bullet-green"/>
        <w:spacing w:line="360" w:lineRule="auto"/>
        <w:rPr>
          <w:szCs w:val="22"/>
          <w:lang w:val="en-GB"/>
        </w:rPr>
      </w:pPr>
      <w:r w:rsidRPr="00267500">
        <w:rPr>
          <w:szCs w:val="22"/>
          <w:lang w:val="en-GB"/>
        </w:rPr>
        <w:t>The Committee agree</w:t>
      </w:r>
      <w:r w:rsidR="00435D6D" w:rsidRPr="00267500">
        <w:rPr>
          <w:szCs w:val="22"/>
          <w:lang w:val="en-GB"/>
        </w:rPr>
        <w:t>d</w:t>
      </w:r>
      <w:r w:rsidRPr="00267500">
        <w:rPr>
          <w:szCs w:val="22"/>
          <w:lang w:val="en-GB"/>
        </w:rPr>
        <w:t xml:space="preserve"> </w:t>
      </w:r>
      <w:r w:rsidR="00EB0CFE" w:rsidRPr="00267500">
        <w:rPr>
          <w:szCs w:val="22"/>
          <w:lang w:val="en-GB"/>
        </w:rPr>
        <w:t xml:space="preserve">to make </w:t>
      </w:r>
      <w:r w:rsidRPr="00267500">
        <w:rPr>
          <w:szCs w:val="22"/>
          <w:lang w:val="en-GB"/>
        </w:rPr>
        <w:t xml:space="preserve">the </w:t>
      </w:r>
      <w:r w:rsidR="00304B4F" w:rsidRPr="00267500">
        <w:rPr>
          <w:szCs w:val="22"/>
          <w:lang w:val="en-GB"/>
        </w:rPr>
        <w:t xml:space="preserve">item </w:t>
      </w:r>
      <w:r w:rsidRPr="00267500">
        <w:rPr>
          <w:szCs w:val="22"/>
          <w:lang w:val="en-GB"/>
        </w:rPr>
        <w:t>descriptor more accurate</w:t>
      </w:r>
      <w:r w:rsidR="009360E8" w:rsidRPr="00267500">
        <w:rPr>
          <w:szCs w:val="22"/>
          <w:lang w:val="en-GB"/>
        </w:rPr>
        <w:t xml:space="preserve"> </w:t>
      </w:r>
      <w:r w:rsidR="004D6C00" w:rsidRPr="00267500">
        <w:rPr>
          <w:szCs w:val="22"/>
          <w:lang w:val="en-GB"/>
        </w:rPr>
        <w:t>by</w:t>
      </w:r>
      <w:r w:rsidRPr="00267500">
        <w:rPr>
          <w:szCs w:val="22"/>
          <w:lang w:val="en-GB"/>
        </w:rPr>
        <w:t xml:space="preserve"> redefining the anastomosis</w:t>
      </w:r>
      <w:r w:rsidR="00E603F8" w:rsidRPr="00267500">
        <w:rPr>
          <w:szCs w:val="22"/>
          <w:lang w:val="en-GB"/>
        </w:rPr>
        <w:t xml:space="preserve"> by functional anatomy</w:t>
      </w:r>
      <w:r w:rsidRPr="00267500">
        <w:rPr>
          <w:szCs w:val="22"/>
          <w:lang w:val="en-GB"/>
        </w:rPr>
        <w:t>.</w:t>
      </w:r>
      <w:bookmarkEnd w:id="476"/>
    </w:p>
    <w:p w14:paraId="23BC98FF" w14:textId="623BA081" w:rsidR="00870D79" w:rsidRPr="00267500" w:rsidRDefault="00870D79" w:rsidP="004016D0">
      <w:pPr>
        <w:pStyle w:val="Heading2"/>
      </w:pPr>
      <w:bookmarkStart w:id="477" w:name="_Toc54355691"/>
      <w:r w:rsidRPr="00267500">
        <w:t>Abdominal venous thrombectomy</w:t>
      </w:r>
      <w:bookmarkEnd w:id="477"/>
    </w:p>
    <w:p w14:paraId="15462A95" w14:textId="38AE26A5" w:rsidR="00A71BEA" w:rsidRPr="00F162FA" w:rsidRDefault="00A71BEA" w:rsidP="00A71BEA">
      <w:pPr>
        <w:pStyle w:val="TableCaption"/>
        <w:rPr>
          <w:rFonts w:asciiTheme="minorHAnsi" w:hAnsiTheme="minorHAnsi" w:cstheme="minorHAnsi"/>
          <w:lang w:val="en-GB"/>
        </w:rPr>
      </w:pPr>
      <w:bookmarkStart w:id="478" w:name="_Toc48229076"/>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21</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33810</w:t>
      </w:r>
      <w:bookmarkEnd w:id="478"/>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1: item introduction table for item 33810"/>
        <w:tblDescription w:val="This is an introduction table to item 3381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3F5AA76C" w14:textId="77777777" w:rsidTr="007665D0">
        <w:trPr>
          <w:tblHeader/>
        </w:trPr>
        <w:tc>
          <w:tcPr>
            <w:tcW w:w="670" w:type="dxa"/>
            <w:shd w:val="clear" w:color="auto" w:fill="01653F"/>
            <w:vAlign w:val="bottom"/>
          </w:tcPr>
          <w:p w14:paraId="3FDC5598"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Item</w:t>
            </w:r>
          </w:p>
        </w:tc>
        <w:tc>
          <w:tcPr>
            <w:tcW w:w="3584" w:type="dxa"/>
            <w:shd w:val="clear" w:color="auto" w:fill="01653F"/>
            <w:vAlign w:val="bottom"/>
          </w:tcPr>
          <w:p w14:paraId="02CC7C4B"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Descriptor</w:t>
            </w:r>
          </w:p>
        </w:tc>
        <w:tc>
          <w:tcPr>
            <w:tcW w:w="878" w:type="dxa"/>
            <w:shd w:val="clear" w:color="auto" w:fill="01653F"/>
            <w:vAlign w:val="bottom"/>
          </w:tcPr>
          <w:p w14:paraId="79C8F513"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Schedule fee</w:t>
            </w:r>
          </w:p>
        </w:tc>
        <w:tc>
          <w:tcPr>
            <w:tcW w:w="1056" w:type="dxa"/>
            <w:shd w:val="clear" w:color="auto" w:fill="01653F"/>
            <w:vAlign w:val="bottom"/>
          </w:tcPr>
          <w:p w14:paraId="2D6EE413"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Services FY2016/17</w:t>
            </w:r>
          </w:p>
        </w:tc>
        <w:tc>
          <w:tcPr>
            <w:tcW w:w="1038" w:type="dxa"/>
            <w:shd w:val="clear" w:color="auto" w:fill="01653F"/>
            <w:vAlign w:val="bottom"/>
          </w:tcPr>
          <w:p w14:paraId="1230755C"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Benefits FY2016/17</w:t>
            </w:r>
          </w:p>
        </w:tc>
        <w:tc>
          <w:tcPr>
            <w:tcW w:w="1076" w:type="dxa"/>
            <w:shd w:val="clear" w:color="auto" w:fill="01653F"/>
            <w:vAlign w:val="bottom"/>
          </w:tcPr>
          <w:p w14:paraId="681316B2"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Services 5-year annual avg. growth</w:t>
            </w:r>
          </w:p>
        </w:tc>
      </w:tr>
      <w:tr w:rsidR="00A71BEA" w:rsidRPr="00F162FA" w14:paraId="0749A128" w14:textId="77777777" w:rsidTr="00224516">
        <w:tc>
          <w:tcPr>
            <w:tcW w:w="670" w:type="dxa"/>
            <w:vAlign w:val="center"/>
          </w:tcPr>
          <w:p w14:paraId="13D59E46"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33810</w:t>
            </w:r>
          </w:p>
        </w:tc>
        <w:tc>
          <w:tcPr>
            <w:tcW w:w="3584" w:type="dxa"/>
            <w:vAlign w:val="bottom"/>
          </w:tcPr>
          <w:p w14:paraId="05259436"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Inferior vena cava or iliac vein, closed thrombectomy by catheter via the femoral vein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 (Assist.)</w:t>
            </w:r>
          </w:p>
        </w:tc>
        <w:tc>
          <w:tcPr>
            <w:tcW w:w="878" w:type="dxa"/>
            <w:vAlign w:val="center"/>
          </w:tcPr>
          <w:p w14:paraId="0DB3989D"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$592.45</w:t>
            </w:r>
          </w:p>
        </w:tc>
        <w:tc>
          <w:tcPr>
            <w:tcW w:w="1056" w:type="dxa"/>
            <w:vAlign w:val="center"/>
          </w:tcPr>
          <w:p w14:paraId="3DF26CF7"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21</w:t>
            </w:r>
          </w:p>
        </w:tc>
        <w:tc>
          <w:tcPr>
            <w:tcW w:w="1038" w:type="dxa"/>
            <w:vAlign w:val="center"/>
          </w:tcPr>
          <w:p w14:paraId="184B26D6"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$8,345</w:t>
            </w:r>
          </w:p>
        </w:tc>
        <w:tc>
          <w:tcPr>
            <w:tcW w:w="1076" w:type="dxa"/>
            <w:vAlign w:val="center"/>
          </w:tcPr>
          <w:p w14:paraId="161D90D3"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28.5%</w:t>
            </w:r>
          </w:p>
        </w:tc>
      </w:tr>
    </w:tbl>
    <w:p w14:paraId="2EB83F58" w14:textId="6F22F2AD" w:rsidR="00251C5C" w:rsidRPr="00F162FA" w:rsidRDefault="00F31102" w:rsidP="00F93C1F">
      <w:pPr>
        <w:pStyle w:val="Heading3Numbered"/>
        <w:ind w:firstLine="1973"/>
      </w:pPr>
      <w:bookmarkStart w:id="479" w:name="_Toc523954628"/>
      <w:bookmarkStart w:id="480" w:name="_Toc54355692"/>
      <w:r w:rsidRPr="00F162FA">
        <w:t xml:space="preserve">Recommendation </w:t>
      </w:r>
      <w:r w:rsidR="002A3D53" w:rsidRPr="00F162FA">
        <w:t>2</w:t>
      </w:r>
      <w:r w:rsidR="00785810">
        <w:t>8</w:t>
      </w:r>
      <w:bookmarkEnd w:id="479"/>
      <w:bookmarkEnd w:id="480"/>
    </w:p>
    <w:p w14:paraId="6D62D534" w14:textId="77777777" w:rsidR="00E66992" w:rsidRPr="00267500" w:rsidRDefault="00647641" w:rsidP="00F93C1F">
      <w:pPr>
        <w:pStyle w:val="Bullet-green"/>
        <w:spacing w:line="360" w:lineRule="auto"/>
        <w:rPr>
          <w:szCs w:val="22"/>
          <w:lang w:val="en-GB"/>
        </w:rPr>
      </w:pPr>
      <w:bookmarkStart w:id="481" w:name="_Toc523954629"/>
      <w:r w:rsidRPr="00267500">
        <w:rPr>
          <w:szCs w:val="22"/>
          <w:lang w:val="en-GB"/>
        </w:rPr>
        <w:t xml:space="preserve">Item 33810: </w:t>
      </w:r>
      <w:r w:rsidR="005A6330" w:rsidRPr="00267500">
        <w:rPr>
          <w:szCs w:val="22"/>
          <w:lang w:val="en-GB"/>
        </w:rPr>
        <w:t xml:space="preserve">Change </w:t>
      </w:r>
      <w:r w:rsidR="00ED07BA" w:rsidRPr="00267500">
        <w:rPr>
          <w:szCs w:val="22"/>
          <w:lang w:val="en-GB"/>
        </w:rPr>
        <w:t xml:space="preserve">the item descriptor to specify </w:t>
      </w:r>
      <w:r w:rsidR="008961F5" w:rsidRPr="00267500">
        <w:rPr>
          <w:szCs w:val="22"/>
          <w:lang w:val="en-GB"/>
        </w:rPr>
        <w:t>“</w:t>
      </w:r>
      <w:r w:rsidR="00ED07BA" w:rsidRPr="00267500">
        <w:rPr>
          <w:szCs w:val="22"/>
          <w:lang w:val="en-GB"/>
        </w:rPr>
        <w:t xml:space="preserve">by </w:t>
      </w:r>
      <w:proofErr w:type="spellStart"/>
      <w:r w:rsidR="00ED07BA" w:rsidRPr="00267500">
        <w:rPr>
          <w:szCs w:val="22"/>
          <w:lang w:val="en-GB"/>
        </w:rPr>
        <w:t>endovenous</w:t>
      </w:r>
      <w:proofErr w:type="spellEnd"/>
      <w:r w:rsidR="00ED07BA" w:rsidRPr="00267500">
        <w:rPr>
          <w:szCs w:val="22"/>
          <w:lang w:val="en-GB"/>
        </w:rPr>
        <w:t xml:space="preserve"> technique</w:t>
      </w:r>
      <w:r w:rsidR="00AF4166" w:rsidRPr="00267500">
        <w:rPr>
          <w:szCs w:val="22"/>
          <w:lang w:val="en-GB"/>
        </w:rPr>
        <w:t>”</w:t>
      </w:r>
      <w:r w:rsidR="00E66992" w:rsidRPr="00267500">
        <w:rPr>
          <w:szCs w:val="22"/>
          <w:lang w:val="en-GB"/>
        </w:rPr>
        <w:t>,</w:t>
      </w:r>
      <w:r w:rsidR="00ED07BA" w:rsidRPr="00267500">
        <w:rPr>
          <w:szCs w:val="22"/>
          <w:lang w:val="en-GB"/>
        </w:rPr>
        <w:t xml:space="preserve"> rather than </w:t>
      </w:r>
      <w:r w:rsidR="00E66992" w:rsidRPr="00267500">
        <w:rPr>
          <w:szCs w:val="22"/>
          <w:lang w:val="en-GB"/>
        </w:rPr>
        <w:t>“</w:t>
      </w:r>
      <w:r w:rsidR="00ED07BA" w:rsidRPr="00267500">
        <w:rPr>
          <w:szCs w:val="22"/>
          <w:lang w:val="en-GB"/>
        </w:rPr>
        <w:t>by catheter</w:t>
      </w:r>
      <w:r w:rsidR="00E66992" w:rsidRPr="00267500">
        <w:rPr>
          <w:szCs w:val="22"/>
          <w:lang w:val="en-GB"/>
        </w:rPr>
        <w:t>”.</w:t>
      </w:r>
    </w:p>
    <w:p w14:paraId="039A1B9D" w14:textId="77777777" w:rsidR="00ED07BA" w:rsidRPr="00267500" w:rsidRDefault="00E66992" w:rsidP="00F93C1F">
      <w:pPr>
        <w:pStyle w:val="Bullet-green"/>
        <w:spacing w:line="360" w:lineRule="auto"/>
        <w:rPr>
          <w:szCs w:val="22"/>
          <w:lang w:val="en-GB"/>
        </w:rPr>
      </w:pPr>
      <w:r w:rsidRPr="00267500">
        <w:rPr>
          <w:szCs w:val="22"/>
          <w:lang w:val="en-GB"/>
        </w:rPr>
        <w:lastRenderedPageBreak/>
        <w:t>The proposed item descriptor</w:t>
      </w:r>
      <w:r w:rsidR="00ED07BA" w:rsidRPr="00267500">
        <w:rPr>
          <w:szCs w:val="22"/>
          <w:lang w:val="en-GB"/>
        </w:rPr>
        <w:t xml:space="preserve"> (</w:t>
      </w:r>
      <w:r w:rsidRPr="00267500">
        <w:rPr>
          <w:szCs w:val="22"/>
          <w:lang w:val="en-GB"/>
        </w:rPr>
        <w:t xml:space="preserve">with </w:t>
      </w:r>
      <w:r w:rsidR="00ED07BA" w:rsidRPr="00267500">
        <w:rPr>
          <w:szCs w:val="22"/>
          <w:lang w:val="en-GB"/>
        </w:rPr>
        <w:t>change</w:t>
      </w:r>
      <w:r w:rsidRPr="00267500">
        <w:rPr>
          <w:szCs w:val="22"/>
          <w:lang w:val="en-GB"/>
        </w:rPr>
        <w:t>s highlighted</w:t>
      </w:r>
      <w:r w:rsidR="00ED07BA" w:rsidRPr="00267500">
        <w:rPr>
          <w:szCs w:val="22"/>
          <w:lang w:val="en-GB"/>
        </w:rPr>
        <w:t xml:space="preserve"> in bold)</w:t>
      </w:r>
      <w:r w:rsidRPr="00267500">
        <w:rPr>
          <w:szCs w:val="22"/>
          <w:lang w:val="en-GB"/>
        </w:rPr>
        <w:t xml:space="preserve"> is as follows</w:t>
      </w:r>
      <w:r w:rsidR="00ED07BA" w:rsidRPr="00267500">
        <w:rPr>
          <w:szCs w:val="22"/>
          <w:lang w:val="en-GB"/>
        </w:rPr>
        <w:t>:</w:t>
      </w:r>
      <w:bookmarkEnd w:id="481"/>
    </w:p>
    <w:p w14:paraId="15D6C3A5" w14:textId="1688E325" w:rsidR="00ED07BA" w:rsidRPr="004016D0" w:rsidRDefault="00ED07BA" w:rsidP="00F93C1F">
      <w:pPr>
        <w:pStyle w:val="Bullet2"/>
        <w:spacing w:line="360" w:lineRule="auto"/>
        <w:rPr>
          <w:szCs w:val="22"/>
        </w:rPr>
      </w:pPr>
      <w:bookmarkStart w:id="482" w:name="_Toc523954630"/>
      <w:r w:rsidRPr="00267500">
        <w:rPr>
          <w:szCs w:val="22"/>
        </w:rPr>
        <w:t xml:space="preserve">Inferior vena cava or iliac vein, closed </w:t>
      </w:r>
      <w:r w:rsidRPr="00835055">
        <w:rPr>
          <w:szCs w:val="22"/>
        </w:rPr>
        <w:t xml:space="preserve">thrombectomy </w:t>
      </w:r>
      <w:r w:rsidRPr="00267500">
        <w:rPr>
          <w:b/>
          <w:szCs w:val="22"/>
        </w:rPr>
        <w:t xml:space="preserve">by </w:t>
      </w:r>
      <w:proofErr w:type="spellStart"/>
      <w:r w:rsidRPr="00267500">
        <w:rPr>
          <w:b/>
          <w:szCs w:val="22"/>
        </w:rPr>
        <w:t>endovenous</w:t>
      </w:r>
      <w:proofErr w:type="spellEnd"/>
      <w:r w:rsidRPr="00267500">
        <w:rPr>
          <w:b/>
          <w:szCs w:val="22"/>
        </w:rPr>
        <w:t xml:space="preserve"> technique</w:t>
      </w:r>
      <w:r w:rsidRPr="00267500">
        <w:rPr>
          <w:szCs w:val="22"/>
        </w:rPr>
        <w:t xml:space="preserve"> via the femoral vein (</w:t>
      </w:r>
      <w:proofErr w:type="spellStart"/>
      <w:r w:rsidRPr="00267500">
        <w:rPr>
          <w:szCs w:val="22"/>
        </w:rPr>
        <w:t>Anaes</w:t>
      </w:r>
      <w:proofErr w:type="spellEnd"/>
      <w:r w:rsidRPr="00267500">
        <w:rPr>
          <w:szCs w:val="22"/>
        </w:rPr>
        <w:t>.) (Assist.)</w:t>
      </w:r>
      <w:bookmarkEnd w:id="482"/>
    </w:p>
    <w:p w14:paraId="6B1C5559" w14:textId="33489C14" w:rsidR="00D83F8C" w:rsidRPr="001F374D" w:rsidRDefault="00F31102" w:rsidP="00F93C1F">
      <w:pPr>
        <w:pStyle w:val="Heading3Numbered"/>
        <w:ind w:firstLine="1973"/>
      </w:pPr>
      <w:bookmarkStart w:id="483" w:name="_Toc54355693"/>
      <w:bookmarkStart w:id="484" w:name="_Toc523954631"/>
      <w:r w:rsidRPr="001F374D">
        <w:t xml:space="preserve">Rationale for Recommendation </w:t>
      </w:r>
      <w:r w:rsidR="002A3D53" w:rsidRPr="001F374D">
        <w:t>2</w:t>
      </w:r>
      <w:r w:rsidR="00785810">
        <w:t>8</w:t>
      </w:r>
      <w:bookmarkEnd w:id="483"/>
    </w:p>
    <w:p w14:paraId="39033151" w14:textId="3680A892" w:rsidR="00605FDB" w:rsidRPr="00267500" w:rsidRDefault="00D83F8C" w:rsidP="00F93C1F">
      <w:pPr>
        <w:pStyle w:val="Bullet-green"/>
        <w:numPr>
          <w:ilvl w:val="0"/>
          <w:numId w:val="0"/>
        </w:numPr>
        <w:spacing w:line="360" w:lineRule="auto"/>
        <w:rPr>
          <w:szCs w:val="22"/>
          <w:lang w:val="en-GB"/>
        </w:rPr>
      </w:pPr>
      <w:r w:rsidRPr="00267500">
        <w:rPr>
          <w:szCs w:val="22"/>
          <w:lang w:val="en-GB"/>
        </w:rPr>
        <w:t xml:space="preserve">This recommendation focuses on </w:t>
      </w:r>
      <w:r w:rsidR="003E157F" w:rsidRPr="00267500">
        <w:rPr>
          <w:szCs w:val="22"/>
          <w:lang w:val="en-GB"/>
        </w:rPr>
        <w:t>ensuring the item reflects contemporary clinical practice</w:t>
      </w:r>
      <w:r w:rsidR="00CC4D72" w:rsidRPr="00267500">
        <w:rPr>
          <w:szCs w:val="22"/>
          <w:lang w:val="en-GB"/>
        </w:rPr>
        <w:t>.</w:t>
      </w:r>
      <w:r w:rsidRPr="00267500">
        <w:rPr>
          <w:szCs w:val="22"/>
          <w:lang w:val="en-GB"/>
        </w:rPr>
        <w:t xml:space="preserve"> It is based on the following. </w:t>
      </w:r>
    </w:p>
    <w:p w14:paraId="4A87BF2D" w14:textId="77777777" w:rsidR="006F4942" w:rsidRPr="00267500" w:rsidRDefault="00ED07BA" w:rsidP="00F93C1F">
      <w:pPr>
        <w:pStyle w:val="Bullet-green"/>
        <w:spacing w:line="360" w:lineRule="auto"/>
        <w:rPr>
          <w:szCs w:val="22"/>
          <w:lang w:val="en-GB"/>
        </w:rPr>
      </w:pPr>
      <w:r w:rsidRPr="00267500">
        <w:rPr>
          <w:szCs w:val="22"/>
          <w:lang w:val="en-GB"/>
        </w:rPr>
        <w:t>The Committee agree</w:t>
      </w:r>
      <w:r w:rsidR="00324F7E" w:rsidRPr="00267500">
        <w:rPr>
          <w:szCs w:val="22"/>
          <w:lang w:val="en-GB"/>
        </w:rPr>
        <w:t>d</w:t>
      </w:r>
      <w:r w:rsidRPr="00267500">
        <w:rPr>
          <w:szCs w:val="22"/>
          <w:lang w:val="en-GB"/>
        </w:rPr>
        <w:t xml:space="preserve"> that</w:t>
      </w:r>
      <w:r w:rsidR="006D5804" w:rsidRPr="00267500">
        <w:rPr>
          <w:szCs w:val="22"/>
          <w:lang w:val="en-GB"/>
        </w:rPr>
        <w:t xml:space="preserve"> specifying</w:t>
      </w:r>
      <w:r w:rsidRPr="00267500">
        <w:rPr>
          <w:szCs w:val="22"/>
          <w:lang w:val="en-GB"/>
        </w:rPr>
        <w:t xml:space="preserve"> </w:t>
      </w:r>
      <w:r w:rsidR="00EF2D2A" w:rsidRPr="00267500">
        <w:rPr>
          <w:szCs w:val="22"/>
          <w:lang w:val="en-GB"/>
        </w:rPr>
        <w:t>“</w:t>
      </w:r>
      <w:r w:rsidRPr="00267500">
        <w:rPr>
          <w:szCs w:val="22"/>
          <w:lang w:val="en-GB"/>
        </w:rPr>
        <w:t xml:space="preserve">by </w:t>
      </w:r>
      <w:proofErr w:type="spellStart"/>
      <w:r w:rsidRPr="00267500">
        <w:rPr>
          <w:szCs w:val="22"/>
          <w:lang w:val="en-GB"/>
        </w:rPr>
        <w:t>endovenous</w:t>
      </w:r>
      <w:proofErr w:type="spellEnd"/>
      <w:r w:rsidRPr="00267500">
        <w:rPr>
          <w:szCs w:val="22"/>
          <w:lang w:val="en-GB"/>
        </w:rPr>
        <w:t xml:space="preserve"> technique</w:t>
      </w:r>
      <w:r w:rsidR="00EF2D2A" w:rsidRPr="00267500">
        <w:rPr>
          <w:szCs w:val="22"/>
          <w:lang w:val="en-GB"/>
        </w:rPr>
        <w:t>”</w:t>
      </w:r>
      <w:r w:rsidR="009B23AC" w:rsidRPr="00267500">
        <w:rPr>
          <w:szCs w:val="22"/>
          <w:lang w:val="en-GB"/>
        </w:rPr>
        <w:t xml:space="preserve"> in the item descriptor</w:t>
      </w:r>
      <w:r w:rsidRPr="00267500">
        <w:rPr>
          <w:szCs w:val="22"/>
          <w:lang w:val="en-GB"/>
        </w:rPr>
        <w:t xml:space="preserve"> </w:t>
      </w:r>
      <w:r w:rsidR="00A807C2" w:rsidRPr="00267500">
        <w:rPr>
          <w:szCs w:val="22"/>
          <w:lang w:val="en-GB"/>
        </w:rPr>
        <w:t xml:space="preserve">would </w:t>
      </w:r>
      <w:r w:rsidR="00E603F8" w:rsidRPr="00267500">
        <w:rPr>
          <w:szCs w:val="22"/>
          <w:lang w:val="en-GB"/>
        </w:rPr>
        <w:t xml:space="preserve">ensure consistency </w:t>
      </w:r>
      <w:r w:rsidR="00653E6F" w:rsidRPr="00267500">
        <w:rPr>
          <w:szCs w:val="22"/>
          <w:lang w:val="en-GB"/>
        </w:rPr>
        <w:t xml:space="preserve">in </w:t>
      </w:r>
      <w:r w:rsidR="00E603F8" w:rsidRPr="00267500">
        <w:rPr>
          <w:szCs w:val="22"/>
          <w:lang w:val="en-GB"/>
        </w:rPr>
        <w:t xml:space="preserve">terminology across the vascular segment of the </w:t>
      </w:r>
      <w:r w:rsidR="002936A7" w:rsidRPr="00267500">
        <w:rPr>
          <w:szCs w:val="22"/>
          <w:lang w:val="en-GB"/>
        </w:rPr>
        <w:t>MBS</w:t>
      </w:r>
      <w:r w:rsidRPr="00267500">
        <w:rPr>
          <w:szCs w:val="22"/>
          <w:lang w:val="en-GB"/>
        </w:rPr>
        <w:t>.</w:t>
      </w:r>
      <w:bookmarkEnd w:id="484"/>
    </w:p>
    <w:p w14:paraId="54BDF784" w14:textId="77777777" w:rsidR="00870D79" w:rsidRPr="00224516" w:rsidRDefault="00A71BEA" w:rsidP="004016D0">
      <w:pPr>
        <w:pStyle w:val="Heading2"/>
      </w:pPr>
      <w:bookmarkStart w:id="485" w:name="_Toc54355694"/>
      <w:r w:rsidRPr="00224516">
        <w:t xml:space="preserve">Aorto-duodenal fistula </w:t>
      </w:r>
      <w:r w:rsidRPr="004016D0">
        <w:t>repair</w:t>
      </w:r>
      <w:r w:rsidRPr="00224516">
        <w:t xml:space="preserve"> by covered stent</w:t>
      </w:r>
      <w:bookmarkEnd w:id="485"/>
      <w:r w:rsidRPr="00224516">
        <w:t xml:space="preserve"> </w:t>
      </w:r>
    </w:p>
    <w:p w14:paraId="16CD5873" w14:textId="69CD4C36" w:rsidR="00A71BEA" w:rsidRPr="00F162FA" w:rsidRDefault="00A71BEA" w:rsidP="00A71BEA">
      <w:pPr>
        <w:pStyle w:val="TableCaption"/>
        <w:rPr>
          <w:rFonts w:asciiTheme="minorHAnsi" w:hAnsiTheme="minorHAnsi" w:cstheme="minorHAnsi"/>
          <w:lang w:val="en-GB"/>
        </w:rPr>
      </w:pPr>
      <w:bookmarkStart w:id="486" w:name="_Toc48229077"/>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22</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34160</w:t>
      </w:r>
      <w:bookmarkEnd w:id="486"/>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2: Item introduction table for item 34160"/>
        <w:tblDescription w:val="This is an introduction table to item 3416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6DA4AB68" w14:textId="77777777" w:rsidTr="007665D0">
        <w:trPr>
          <w:tblHeader/>
        </w:trPr>
        <w:tc>
          <w:tcPr>
            <w:tcW w:w="670" w:type="dxa"/>
            <w:shd w:val="clear" w:color="auto" w:fill="01653F"/>
            <w:vAlign w:val="bottom"/>
          </w:tcPr>
          <w:p w14:paraId="5EC6F0EB"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Item</w:t>
            </w:r>
          </w:p>
        </w:tc>
        <w:tc>
          <w:tcPr>
            <w:tcW w:w="3584" w:type="dxa"/>
            <w:shd w:val="clear" w:color="auto" w:fill="01653F"/>
            <w:vAlign w:val="bottom"/>
          </w:tcPr>
          <w:p w14:paraId="1115499B"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Descriptor</w:t>
            </w:r>
          </w:p>
        </w:tc>
        <w:tc>
          <w:tcPr>
            <w:tcW w:w="878" w:type="dxa"/>
            <w:shd w:val="clear" w:color="auto" w:fill="01653F"/>
            <w:vAlign w:val="bottom"/>
          </w:tcPr>
          <w:p w14:paraId="78B577CD"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Schedule fee</w:t>
            </w:r>
          </w:p>
        </w:tc>
        <w:tc>
          <w:tcPr>
            <w:tcW w:w="1056" w:type="dxa"/>
            <w:shd w:val="clear" w:color="auto" w:fill="01653F"/>
            <w:vAlign w:val="bottom"/>
          </w:tcPr>
          <w:p w14:paraId="64C1F206"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Services FY2016/17</w:t>
            </w:r>
          </w:p>
        </w:tc>
        <w:tc>
          <w:tcPr>
            <w:tcW w:w="1038" w:type="dxa"/>
            <w:shd w:val="clear" w:color="auto" w:fill="01653F"/>
            <w:vAlign w:val="bottom"/>
          </w:tcPr>
          <w:p w14:paraId="7F6EC870"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Benefits FY2016/17</w:t>
            </w:r>
          </w:p>
        </w:tc>
        <w:tc>
          <w:tcPr>
            <w:tcW w:w="1076" w:type="dxa"/>
            <w:shd w:val="clear" w:color="auto" w:fill="01653F"/>
            <w:vAlign w:val="bottom"/>
          </w:tcPr>
          <w:p w14:paraId="580C5EFB" w14:textId="77777777" w:rsidR="00A71BEA" w:rsidRPr="00224516" w:rsidRDefault="00A71BEA" w:rsidP="007665D0">
            <w:pPr>
              <w:pStyle w:val="Tableheading-white"/>
              <w:rPr>
                <w:rFonts w:asciiTheme="minorHAnsi" w:hAnsiTheme="minorHAnsi"/>
                <w:szCs w:val="18"/>
              </w:rPr>
            </w:pPr>
            <w:r w:rsidRPr="00224516">
              <w:rPr>
                <w:rFonts w:asciiTheme="minorHAnsi" w:hAnsiTheme="minorHAnsi"/>
                <w:szCs w:val="18"/>
              </w:rPr>
              <w:t>Services 5-year annual avg. growth</w:t>
            </w:r>
          </w:p>
        </w:tc>
      </w:tr>
      <w:tr w:rsidR="00A71BEA" w:rsidRPr="00F162FA" w14:paraId="010CC05B" w14:textId="77777777" w:rsidTr="00224516">
        <w:tc>
          <w:tcPr>
            <w:tcW w:w="670" w:type="dxa"/>
            <w:vAlign w:val="center"/>
          </w:tcPr>
          <w:p w14:paraId="6150A805"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34160</w:t>
            </w:r>
          </w:p>
        </w:tc>
        <w:tc>
          <w:tcPr>
            <w:tcW w:w="3584" w:type="dxa"/>
            <w:vAlign w:val="bottom"/>
          </w:tcPr>
          <w:p w14:paraId="6E4AAFBD"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Aorto-duodenal fistula, repair of, by suture of aorta and repair of duodenum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 (Assist.)</w:t>
            </w:r>
          </w:p>
        </w:tc>
        <w:tc>
          <w:tcPr>
            <w:tcW w:w="878" w:type="dxa"/>
            <w:vAlign w:val="center"/>
          </w:tcPr>
          <w:p w14:paraId="4244E364" w14:textId="5510A240" w:rsidR="00A71BEA" w:rsidRPr="00F162FA" w:rsidRDefault="00224516" w:rsidP="00224516">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2,225.90</w:t>
            </w:r>
          </w:p>
        </w:tc>
        <w:tc>
          <w:tcPr>
            <w:tcW w:w="1056" w:type="dxa"/>
            <w:vAlign w:val="center"/>
          </w:tcPr>
          <w:p w14:paraId="67D4455F" w14:textId="680628B1" w:rsidR="00A71BEA" w:rsidRPr="00F162FA" w:rsidRDefault="00224516" w:rsidP="00224516">
            <w:pPr>
              <w:jc w:val="center"/>
              <w:rPr>
                <w:rFonts w:cs="Calibri"/>
                <w:color w:val="000000"/>
                <w:sz w:val="18"/>
                <w:szCs w:val="18"/>
                <w:lang w:val="en-GB"/>
              </w:rPr>
            </w:pPr>
            <w:r>
              <w:rPr>
                <w:rFonts w:cs="Calibri"/>
                <w:color w:val="000000"/>
                <w:sz w:val="18"/>
                <w:szCs w:val="18"/>
                <w:lang w:val="en-GB"/>
              </w:rPr>
              <w:t>1</w:t>
            </w:r>
          </w:p>
        </w:tc>
        <w:tc>
          <w:tcPr>
            <w:tcW w:w="1038" w:type="dxa"/>
            <w:vAlign w:val="center"/>
          </w:tcPr>
          <w:p w14:paraId="557649BE" w14:textId="6F94E4A5"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$1,669</w:t>
            </w:r>
          </w:p>
        </w:tc>
        <w:tc>
          <w:tcPr>
            <w:tcW w:w="1076" w:type="dxa"/>
            <w:vAlign w:val="center"/>
          </w:tcPr>
          <w:p w14:paraId="35F7DE02" w14:textId="77777777" w:rsidR="00A71BEA" w:rsidRPr="00F162FA" w:rsidRDefault="00A71BEA" w:rsidP="00224516">
            <w:pPr>
              <w:jc w:val="center"/>
              <w:rPr>
                <w:rFonts w:cs="Calibri"/>
                <w:color w:val="000000"/>
                <w:sz w:val="18"/>
                <w:szCs w:val="18"/>
                <w:lang w:val="en-GB"/>
              </w:rPr>
            </w:pPr>
            <w:r w:rsidRPr="00F162FA">
              <w:rPr>
                <w:rFonts w:cs="Calibri"/>
                <w:color w:val="000000"/>
                <w:sz w:val="18"/>
                <w:szCs w:val="18"/>
                <w:lang w:val="en-GB"/>
              </w:rPr>
              <w:t>-12.9%</w:t>
            </w:r>
          </w:p>
        </w:tc>
      </w:tr>
    </w:tbl>
    <w:p w14:paraId="5A41CB8B" w14:textId="28C69205" w:rsidR="00251C5C" w:rsidRPr="00F162FA" w:rsidRDefault="00F31102" w:rsidP="00F93C1F">
      <w:pPr>
        <w:pStyle w:val="Heading3Numbered"/>
        <w:ind w:firstLine="1973"/>
      </w:pPr>
      <w:bookmarkStart w:id="487" w:name="_Toc12526678"/>
      <w:bookmarkStart w:id="488" w:name="_Toc13043616"/>
      <w:bookmarkStart w:id="489" w:name="_Toc523954633"/>
      <w:bookmarkStart w:id="490" w:name="_Toc54355695"/>
      <w:bookmarkEnd w:id="487"/>
      <w:bookmarkEnd w:id="488"/>
      <w:r w:rsidRPr="00F162FA">
        <w:t xml:space="preserve">Recommendation </w:t>
      </w:r>
      <w:r w:rsidR="00785810">
        <w:t>29</w:t>
      </w:r>
      <w:bookmarkEnd w:id="489"/>
      <w:bookmarkEnd w:id="490"/>
    </w:p>
    <w:p w14:paraId="292A7CD9" w14:textId="64DC8695" w:rsidR="000471FE" w:rsidRPr="00267500" w:rsidRDefault="00B946D7" w:rsidP="00F93C1F">
      <w:pPr>
        <w:pStyle w:val="Bullet-green"/>
        <w:spacing w:line="360" w:lineRule="auto"/>
        <w:rPr>
          <w:szCs w:val="22"/>
          <w:lang w:val="en-GB"/>
        </w:rPr>
      </w:pPr>
      <w:bookmarkStart w:id="491" w:name="_Toc523954634"/>
      <w:r w:rsidRPr="00267500">
        <w:rPr>
          <w:szCs w:val="22"/>
          <w:lang w:val="en-GB"/>
        </w:rPr>
        <w:t>Item 34160</w:t>
      </w:r>
      <w:r w:rsidR="00EC70C8" w:rsidRPr="00267500">
        <w:rPr>
          <w:szCs w:val="22"/>
          <w:lang w:val="en-GB"/>
        </w:rPr>
        <w:t>:</w:t>
      </w:r>
      <w:r w:rsidRPr="00267500">
        <w:rPr>
          <w:szCs w:val="22"/>
          <w:lang w:val="en-GB"/>
        </w:rPr>
        <w:t xml:space="preserve"> </w:t>
      </w:r>
      <w:r w:rsidR="00962431" w:rsidRPr="00267500">
        <w:rPr>
          <w:szCs w:val="22"/>
          <w:lang w:val="en-GB"/>
        </w:rPr>
        <w:t>Change</w:t>
      </w:r>
      <w:r w:rsidR="00805848" w:rsidRPr="00267500">
        <w:rPr>
          <w:szCs w:val="22"/>
          <w:lang w:val="en-GB"/>
        </w:rPr>
        <w:t xml:space="preserve"> the item descriptor to clarify </w:t>
      </w:r>
      <w:r w:rsidR="0010503F" w:rsidRPr="00267500">
        <w:rPr>
          <w:szCs w:val="22"/>
          <w:lang w:val="en-GB"/>
        </w:rPr>
        <w:t>th</w:t>
      </w:r>
      <w:r w:rsidR="00F47E6C" w:rsidRPr="00267500">
        <w:rPr>
          <w:szCs w:val="22"/>
          <w:lang w:val="en-GB"/>
        </w:rPr>
        <w:t xml:space="preserve">at </w:t>
      </w:r>
      <w:r w:rsidR="00805848" w:rsidRPr="00267500">
        <w:rPr>
          <w:szCs w:val="22"/>
          <w:lang w:val="en-GB"/>
        </w:rPr>
        <w:t xml:space="preserve">repair of aorto-duodenal fistula can be by suture or </w:t>
      </w:r>
      <w:r w:rsidR="00365B22" w:rsidRPr="00267500">
        <w:rPr>
          <w:szCs w:val="22"/>
          <w:lang w:val="en-GB"/>
        </w:rPr>
        <w:t>endovascular technique</w:t>
      </w:r>
      <w:r w:rsidR="006317A1" w:rsidRPr="00267500">
        <w:rPr>
          <w:szCs w:val="22"/>
          <w:lang w:val="en-GB"/>
        </w:rPr>
        <w:t xml:space="preserve"> to reline the aorta</w:t>
      </w:r>
      <w:r w:rsidR="000471FE" w:rsidRPr="00267500">
        <w:rPr>
          <w:szCs w:val="22"/>
          <w:lang w:val="en-GB"/>
        </w:rPr>
        <w:t>.</w:t>
      </w:r>
    </w:p>
    <w:p w14:paraId="25DEFB9E" w14:textId="21FA9F8D" w:rsidR="00365B22" w:rsidRPr="00267500" w:rsidRDefault="00365B22" w:rsidP="00F93C1F">
      <w:pPr>
        <w:pStyle w:val="Bullet-green"/>
        <w:spacing w:line="360" w:lineRule="auto"/>
        <w:rPr>
          <w:szCs w:val="22"/>
          <w:lang w:val="en-GB"/>
        </w:rPr>
      </w:pPr>
      <w:r w:rsidRPr="00267500">
        <w:rPr>
          <w:szCs w:val="22"/>
          <w:lang w:val="en-GB"/>
        </w:rPr>
        <w:t>The Committee initially recommended changing the item descriptor to clarify that repair of</w:t>
      </w:r>
      <w:r w:rsidR="007F1966" w:rsidRPr="00267500">
        <w:rPr>
          <w:szCs w:val="22"/>
          <w:lang w:val="en-GB"/>
        </w:rPr>
        <w:t xml:space="preserve"> an</w:t>
      </w:r>
      <w:r w:rsidRPr="00267500">
        <w:rPr>
          <w:szCs w:val="22"/>
          <w:lang w:val="en-GB"/>
        </w:rPr>
        <w:t xml:space="preserve"> aorto-duodenal fistula can be by suture or insertion of a covered stent to reline the aorta. After further consideration of stakeholders’ feedback and the existing items, the Committee noted stakeholders’ suggestion</w:t>
      </w:r>
      <w:r w:rsidR="007F1966" w:rsidRPr="00267500">
        <w:rPr>
          <w:szCs w:val="22"/>
          <w:lang w:val="en-GB"/>
        </w:rPr>
        <w:t>s</w:t>
      </w:r>
      <w:r w:rsidRPr="00267500">
        <w:rPr>
          <w:szCs w:val="22"/>
          <w:lang w:val="en-GB"/>
        </w:rPr>
        <w:t xml:space="preserve"> that the stent referenced in the descriptor may need to be listed on the Prostheses List. </w:t>
      </w:r>
    </w:p>
    <w:p w14:paraId="5E045324" w14:textId="40C9DCAC" w:rsidR="00805848" w:rsidRPr="00267500" w:rsidRDefault="000471FE" w:rsidP="00F93C1F">
      <w:pPr>
        <w:pStyle w:val="Bullet-green"/>
        <w:spacing w:line="360" w:lineRule="auto"/>
        <w:rPr>
          <w:szCs w:val="22"/>
          <w:lang w:val="en-GB"/>
        </w:rPr>
      </w:pPr>
      <w:r w:rsidRPr="00267500">
        <w:rPr>
          <w:szCs w:val="22"/>
          <w:lang w:val="en-GB"/>
        </w:rPr>
        <w:t>The proposed item descriptor</w:t>
      </w:r>
      <w:r w:rsidR="00320F06" w:rsidRPr="00267500">
        <w:rPr>
          <w:szCs w:val="22"/>
          <w:lang w:val="en-GB"/>
        </w:rPr>
        <w:t xml:space="preserve"> (</w:t>
      </w:r>
      <w:r w:rsidRPr="00267500">
        <w:rPr>
          <w:szCs w:val="22"/>
          <w:lang w:val="en-GB"/>
        </w:rPr>
        <w:t xml:space="preserve">with changes highlighted </w:t>
      </w:r>
      <w:r w:rsidR="00320F06" w:rsidRPr="00267500">
        <w:rPr>
          <w:szCs w:val="22"/>
          <w:lang w:val="en-GB"/>
        </w:rPr>
        <w:t>in bold)</w:t>
      </w:r>
      <w:r w:rsidRPr="00267500">
        <w:rPr>
          <w:szCs w:val="22"/>
          <w:lang w:val="en-GB"/>
        </w:rPr>
        <w:t xml:space="preserve"> is as follows</w:t>
      </w:r>
      <w:r w:rsidR="00320F06" w:rsidRPr="00267500">
        <w:rPr>
          <w:szCs w:val="22"/>
          <w:lang w:val="en-GB"/>
        </w:rPr>
        <w:t>:</w:t>
      </w:r>
      <w:bookmarkEnd w:id="491"/>
    </w:p>
    <w:p w14:paraId="1A036841" w14:textId="707AB1FB" w:rsidR="00F80442" w:rsidRPr="004016D0" w:rsidRDefault="00320F06" w:rsidP="00F93C1F">
      <w:pPr>
        <w:pStyle w:val="Bullet2"/>
        <w:spacing w:line="360" w:lineRule="auto"/>
        <w:rPr>
          <w:szCs w:val="22"/>
        </w:rPr>
      </w:pPr>
      <w:bookmarkStart w:id="492" w:name="_Toc523954635"/>
      <w:r w:rsidRPr="00267500">
        <w:rPr>
          <w:szCs w:val="22"/>
        </w:rPr>
        <w:t xml:space="preserve">Aorto-duodenal fistula, repair of, by suture or </w:t>
      </w:r>
      <w:r w:rsidR="002374F7" w:rsidRPr="00267500">
        <w:rPr>
          <w:b/>
          <w:szCs w:val="22"/>
        </w:rPr>
        <w:t>endovascular technique</w:t>
      </w:r>
      <w:r w:rsidRPr="00267500">
        <w:rPr>
          <w:szCs w:val="22"/>
        </w:rPr>
        <w:t xml:space="preserve"> of aorta and repair of duodenum (</w:t>
      </w:r>
      <w:proofErr w:type="spellStart"/>
      <w:r w:rsidRPr="00267500">
        <w:rPr>
          <w:szCs w:val="22"/>
        </w:rPr>
        <w:t>Anaes</w:t>
      </w:r>
      <w:proofErr w:type="spellEnd"/>
      <w:r w:rsidRPr="00267500">
        <w:rPr>
          <w:szCs w:val="22"/>
        </w:rPr>
        <w:t>.) (Assist.)</w:t>
      </w:r>
      <w:bookmarkEnd w:id="492"/>
    </w:p>
    <w:p w14:paraId="0FC3514B" w14:textId="77777777" w:rsidR="00B66735" w:rsidRPr="005565B8" w:rsidRDefault="00F31102" w:rsidP="00F93C1F">
      <w:pPr>
        <w:pStyle w:val="Heading3Numbered"/>
        <w:ind w:firstLine="1973"/>
      </w:pPr>
      <w:bookmarkStart w:id="493" w:name="_Toc54355696"/>
      <w:bookmarkStart w:id="494" w:name="_Toc523954636"/>
      <w:r w:rsidRPr="00F162FA">
        <w:t xml:space="preserve">Rationale </w:t>
      </w:r>
      <w:r w:rsidRPr="004016D0">
        <w:t>for</w:t>
      </w:r>
      <w:r w:rsidRPr="00F162FA">
        <w:t xml:space="preserve"> Recommendation </w:t>
      </w:r>
      <w:r w:rsidR="00785810">
        <w:t>29</w:t>
      </w:r>
      <w:bookmarkEnd w:id="493"/>
    </w:p>
    <w:p w14:paraId="53126F41" w14:textId="43D1D12E" w:rsidR="00FA7DD8" w:rsidRPr="00267500" w:rsidRDefault="00FA7DD8" w:rsidP="00F93C1F">
      <w:pPr>
        <w:pStyle w:val="Bullet-green"/>
        <w:numPr>
          <w:ilvl w:val="0"/>
          <w:numId w:val="0"/>
        </w:numPr>
        <w:spacing w:line="360" w:lineRule="auto"/>
        <w:rPr>
          <w:szCs w:val="22"/>
        </w:rPr>
      </w:pPr>
      <w:r w:rsidRPr="00267500">
        <w:rPr>
          <w:szCs w:val="22"/>
        </w:rPr>
        <w:t xml:space="preserve">This recommendation focuses on </w:t>
      </w:r>
      <w:r w:rsidR="003E157F" w:rsidRPr="00267500">
        <w:rPr>
          <w:szCs w:val="22"/>
          <w:lang w:val="en-GB"/>
        </w:rPr>
        <w:t>ensuring the item reflects</w:t>
      </w:r>
      <w:r w:rsidR="00854F60" w:rsidRPr="00267500">
        <w:rPr>
          <w:szCs w:val="22"/>
          <w:lang w:val="en-GB"/>
        </w:rPr>
        <w:t xml:space="preserve"> contemporary clinical practice</w:t>
      </w:r>
      <w:r w:rsidRPr="00267500">
        <w:rPr>
          <w:szCs w:val="22"/>
        </w:rPr>
        <w:t>. It is based on the following.</w:t>
      </w:r>
    </w:p>
    <w:p w14:paraId="74D5828A" w14:textId="167332D4" w:rsidR="000325EB" w:rsidRPr="004016D0" w:rsidRDefault="00805848" w:rsidP="00F93C1F">
      <w:pPr>
        <w:pStyle w:val="Bullet-green"/>
        <w:spacing w:line="360" w:lineRule="auto"/>
        <w:rPr>
          <w:szCs w:val="22"/>
          <w:lang w:val="en-GB"/>
        </w:rPr>
      </w:pPr>
      <w:r w:rsidRPr="00267500">
        <w:rPr>
          <w:szCs w:val="22"/>
          <w:lang w:val="en-GB"/>
        </w:rPr>
        <w:t>The Committee agree</w:t>
      </w:r>
      <w:r w:rsidR="00926DC6" w:rsidRPr="00267500">
        <w:rPr>
          <w:szCs w:val="22"/>
          <w:lang w:val="en-GB"/>
        </w:rPr>
        <w:t>d</w:t>
      </w:r>
      <w:r w:rsidRPr="00267500">
        <w:rPr>
          <w:szCs w:val="22"/>
          <w:lang w:val="en-GB"/>
        </w:rPr>
        <w:t xml:space="preserve"> that this</w:t>
      </w:r>
      <w:r w:rsidR="00E603F8" w:rsidRPr="00267500">
        <w:rPr>
          <w:szCs w:val="22"/>
          <w:lang w:val="en-GB"/>
        </w:rPr>
        <w:t xml:space="preserve"> change will align the MBS with </w:t>
      </w:r>
      <w:r w:rsidR="008608BD" w:rsidRPr="00267500">
        <w:rPr>
          <w:szCs w:val="22"/>
          <w:lang w:val="en-GB"/>
        </w:rPr>
        <w:t>appropriate</w:t>
      </w:r>
      <w:r w:rsidR="00E603F8" w:rsidRPr="00267500">
        <w:rPr>
          <w:szCs w:val="22"/>
          <w:lang w:val="en-GB"/>
        </w:rPr>
        <w:t xml:space="preserve"> practice</w:t>
      </w:r>
      <w:r w:rsidRPr="00267500">
        <w:rPr>
          <w:szCs w:val="22"/>
          <w:lang w:val="en-GB"/>
        </w:rPr>
        <w:t xml:space="preserve"> </w:t>
      </w:r>
      <w:r w:rsidR="00803ACB" w:rsidRPr="00267500">
        <w:rPr>
          <w:szCs w:val="22"/>
          <w:lang w:val="en-GB"/>
        </w:rPr>
        <w:t xml:space="preserve">by including </w:t>
      </w:r>
      <w:r w:rsidRPr="00267500">
        <w:rPr>
          <w:szCs w:val="22"/>
          <w:lang w:val="en-GB"/>
        </w:rPr>
        <w:t>aorto-duodenal fistula repair by insertion of a covered stent</w:t>
      </w:r>
      <w:r w:rsidR="00146F96" w:rsidRPr="00267500">
        <w:rPr>
          <w:szCs w:val="22"/>
          <w:lang w:val="en-GB"/>
        </w:rPr>
        <w:t>.</w:t>
      </w:r>
      <w:r w:rsidR="00601C68" w:rsidRPr="00267500">
        <w:rPr>
          <w:szCs w:val="22"/>
          <w:lang w:val="en-GB"/>
        </w:rPr>
        <w:t xml:space="preserve"> (</w:t>
      </w:r>
      <w:r w:rsidRPr="00267500">
        <w:rPr>
          <w:rStyle w:val="EndnoteReference"/>
          <w:szCs w:val="22"/>
          <w:vertAlign w:val="baseline"/>
          <w:lang w:val="en-GB"/>
        </w:rPr>
        <w:endnoteReference w:id="39"/>
      </w:r>
      <w:r w:rsidR="00601C68" w:rsidRPr="00267500">
        <w:rPr>
          <w:szCs w:val="22"/>
          <w:lang w:val="en-GB"/>
        </w:rPr>
        <w:t>)</w:t>
      </w:r>
      <w:bookmarkEnd w:id="494"/>
    </w:p>
    <w:p w14:paraId="3DFDE7A9" w14:textId="2E70D749" w:rsidR="00A71BEA" w:rsidRPr="00267500" w:rsidRDefault="00A71BEA" w:rsidP="004016D0">
      <w:pPr>
        <w:pStyle w:val="Heading2"/>
      </w:pPr>
      <w:bookmarkStart w:id="495" w:name="_Toc54355697"/>
      <w:r w:rsidRPr="00267500">
        <w:lastRenderedPageBreak/>
        <w:t>Aorto-duodenal fistula repair by endovascular technique</w:t>
      </w:r>
      <w:bookmarkEnd w:id="495"/>
    </w:p>
    <w:p w14:paraId="50AD1E3A" w14:textId="67D0F98E" w:rsidR="00A71BEA" w:rsidRPr="00F162FA" w:rsidRDefault="00A71BEA" w:rsidP="00A71BEA">
      <w:pPr>
        <w:pStyle w:val="TableCaption"/>
        <w:rPr>
          <w:rFonts w:asciiTheme="minorHAnsi" w:hAnsiTheme="minorHAnsi" w:cstheme="minorHAnsi"/>
          <w:lang w:val="en-GB"/>
        </w:rPr>
      </w:pPr>
      <w:bookmarkStart w:id="496" w:name="_Toc48229078"/>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23</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34163</w:t>
      </w:r>
      <w:bookmarkEnd w:id="496"/>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3: item introduction table for item 34163"/>
        <w:tblDescription w:val="This is an introduction table to item 34163.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719"/>
        <w:gridCol w:w="3337"/>
        <w:gridCol w:w="950"/>
        <w:gridCol w:w="1109"/>
        <w:gridCol w:w="1093"/>
        <w:gridCol w:w="1094"/>
      </w:tblGrid>
      <w:tr w:rsidR="00A02A00" w:rsidRPr="00F162FA" w14:paraId="2CA244E6" w14:textId="77777777" w:rsidTr="00A02A00">
        <w:trPr>
          <w:tblHeader/>
        </w:trPr>
        <w:tc>
          <w:tcPr>
            <w:tcW w:w="658" w:type="dxa"/>
            <w:shd w:val="clear" w:color="auto" w:fill="01653F"/>
            <w:vAlign w:val="bottom"/>
          </w:tcPr>
          <w:p w14:paraId="69F77847" w14:textId="77777777" w:rsidR="00A02A00" w:rsidRPr="00224516" w:rsidRDefault="00A02A00" w:rsidP="007665D0">
            <w:pPr>
              <w:pStyle w:val="Tableheading-white"/>
              <w:rPr>
                <w:rFonts w:asciiTheme="minorHAnsi" w:hAnsiTheme="minorHAnsi"/>
                <w:szCs w:val="18"/>
              </w:rPr>
            </w:pPr>
            <w:r w:rsidRPr="00224516">
              <w:rPr>
                <w:rFonts w:asciiTheme="minorHAnsi" w:hAnsiTheme="minorHAnsi"/>
                <w:szCs w:val="18"/>
              </w:rPr>
              <w:t>Item</w:t>
            </w:r>
          </w:p>
        </w:tc>
        <w:tc>
          <w:tcPr>
            <w:tcW w:w="3052" w:type="dxa"/>
            <w:shd w:val="clear" w:color="auto" w:fill="01653F"/>
            <w:vAlign w:val="bottom"/>
          </w:tcPr>
          <w:p w14:paraId="55CE24EB" w14:textId="77777777" w:rsidR="00A02A00" w:rsidRPr="00224516" w:rsidRDefault="00A02A00" w:rsidP="007665D0">
            <w:pPr>
              <w:pStyle w:val="Tableheading-white"/>
              <w:rPr>
                <w:rFonts w:asciiTheme="minorHAnsi" w:hAnsiTheme="minorHAnsi"/>
                <w:szCs w:val="18"/>
              </w:rPr>
            </w:pPr>
            <w:r w:rsidRPr="00224516">
              <w:rPr>
                <w:rFonts w:asciiTheme="minorHAnsi" w:hAnsiTheme="minorHAnsi"/>
                <w:szCs w:val="18"/>
              </w:rPr>
              <w:t>Descriptor</w:t>
            </w:r>
          </w:p>
        </w:tc>
        <w:tc>
          <w:tcPr>
            <w:tcW w:w="869" w:type="dxa"/>
            <w:shd w:val="clear" w:color="auto" w:fill="01653F"/>
            <w:vAlign w:val="bottom"/>
          </w:tcPr>
          <w:p w14:paraId="606B1F24" w14:textId="77777777" w:rsidR="00A02A00" w:rsidRPr="00224516" w:rsidRDefault="00A02A00" w:rsidP="007665D0">
            <w:pPr>
              <w:pStyle w:val="Tableheading-white"/>
              <w:rPr>
                <w:rFonts w:asciiTheme="minorHAnsi" w:hAnsiTheme="minorHAnsi"/>
                <w:szCs w:val="18"/>
              </w:rPr>
            </w:pPr>
            <w:r w:rsidRPr="00224516">
              <w:rPr>
                <w:rFonts w:asciiTheme="minorHAnsi" w:hAnsiTheme="minorHAnsi"/>
                <w:szCs w:val="18"/>
              </w:rPr>
              <w:t>Schedule fee</w:t>
            </w:r>
          </w:p>
        </w:tc>
        <w:tc>
          <w:tcPr>
            <w:tcW w:w="1014" w:type="dxa"/>
            <w:shd w:val="clear" w:color="auto" w:fill="01653F"/>
            <w:vAlign w:val="bottom"/>
          </w:tcPr>
          <w:p w14:paraId="089684C5" w14:textId="77777777" w:rsidR="00A02A00" w:rsidRPr="00224516" w:rsidRDefault="00A02A00" w:rsidP="007665D0">
            <w:pPr>
              <w:pStyle w:val="Tableheading-white"/>
              <w:rPr>
                <w:rFonts w:asciiTheme="minorHAnsi" w:hAnsiTheme="minorHAnsi"/>
                <w:szCs w:val="18"/>
              </w:rPr>
            </w:pPr>
            <w:r w:rsidRPr="00224516">
              <w:rPr>
                <w:rFonts w:asciiTheme="minorHAnsi" w:hAnsiTheme="minorHAnsi"/>
                <w:szCs w:val="18"/>
              </w:rPr>
              <w:t>Services FY2016/17</w:t>
            </w:r>
          </w:p>
        </w:tc>
        <w:tc>
          <w:tcPr>
            <w:tcW w:w="1000" w:type="dxa"/>
            <w:shd w:val="clear" w:color="auto" w:fill="01653F"/>
            <w:vAlign w:val="bottom"/>
          </w:tcPr>
          <w:p w14:paraId="11702122" w14:textId="77777777" w:rsidR="00A02A00" w:rsidRPr="00224516" w:rsidRDefault="00A02A00" w:rsidP="007665D0">
            <w:pPr>
              <w:pStyle w:val="Tableheading-white"/>
              <w:rPr>
                <w:rFonts w:asciiTheme="minorHAnsi" w:hAnsiTheme="minorHAnsi"/>
                <w:szCs w:val="18"/>
              </w:rPr>
            </w:pPr>
            <w:r w:rsidRPr="00224516">
              <w:rPr>
                <w:rFonts w:asciiTheme="minorHAnsi" w:hAnsiTheme="minorHAnsi"/>
                <w:szCs w:val="18"/>
              </w:rPr>
              <w:t>Benefits FY2016/17</w:t>
            </w:r>
          </w:p>
        </w:tc>
        <w:tc>
          <w:tcPr>
            <w:tcW w:w="1001" w:type="dxa"/>
            <w:shd w:val="clear" w:color="auto" w:fill="01653F"/>
            <w:vAlign w:val="bottom"/>
          </w:tcPr>
          <w:p w14:paraId="15B3C53C" w14:textId="77777777" w:rsidR="00A02A00" w:rsidRPr="00224516" w:rsidRDefault="00A02A00" w:rsidP="007665D0">
            <w:pPr>
              <w:pStyle w:val="Tableheading-white"/>
              <w:rPr>
                <w:rFonts w:asciiTheme="minorHAnsi" w:hAnsiTheme="minorHAnsi"/>
                <w:szCs w:val="18"/>
              </w:rPr>
            </w:pPr>
            <w:r w:rsidRPr="00224516">
              <w:rPr>
                <w:rFonts w:asciiTheme="minorHAnsi" w:hAnsiTheme="minorHAnsi"/>
                <w:szCs w:val="18"/>
              </w:rPr>
              <w:t>Services 5-year annual avg. growth</w:t>
            </w:r>
          </w:p>
        </w:tc>
      </w:tr>
      <w:tr w:rsidR="00A02A00" w:rsidRPr="00F162FA" w14:paraId="6BC8826D" w14:textId="77777777" w:rsidTr="00224516">
        <w:tc>
          <w:tcPr>
            <w:tcW w:w="658" w:type="dxa"/>
            <w:vAlign w:val="center"/>
          </w:tcPr>
          <w:p w14:paraId="0261094F" w14:textId="77777777" w:rsidR="00A02A00" w:rsidRPr="00F162FA" w:rsidRDefault="00A02A00" w:rsidP="00224516">
            <w:pPr>
              <w:jc w:val="center"/>
              <w:rPr>
                <w:rFonts w:cs="Calibri"/>
                <w:color w:val="000000"/>
                <w:sz w:val="18"/>
                <w:szCs w:val="18"/>
                <w:lang w:val="en-GB"/>
              </w:rPr>
            </w:pPr>
            <w:r w:rsidRPr="00F162FA">
              <w:rPr>
                <w:rFonts w:cs="Calibri"/>
                <w:color w:val="000000"/>
                <w:sz w:val="18"/>
                <w:szCs w:val="18"/>
                <w:lang w:val="en-GB"/>
              </w:rPr>
              <w:t>34163</w:t>
            </w:r>
          </w:p>
        </w:tc>
        <w:tc>
          <w:tcPr>
            <w:tcW w:w="3052" w:type="dxa"/>
            <w:vAlign w:val="bottom"/>
          </w:tcPr>
          <w:p w14:paraId="5FAEBB8B" w14:textId="77777777" w:rsidR="00A02A00" w:rsidRPr="00F162FA" w:rsidRDefault="00A02A00" w:rsidP="007665D0">
            <w:pPr>
              <w:rPr>
                <w:rFonts w:cs="Calibri"/>
                <w:color w:val="000000"/>
                <w:sz w:val="18"/>
                <w:szCs w:val="18"/>
                <w:lang w:val="en-GB"/>
              </w:rPr>
            </w:pPr>
            <w:r w:rsidRPr="00F162FA">
              <w:rPr>
                <w:rFonts w:cs="Calibri"/>
                <w:color w:val="000000"/>
                <w:sz w:val="18"/>
                <w:szCs w:val="18"/>
                <w:lang w:val="en-GB"/>
              </w:rPr>
              <w:t>Aorto-duodenal fistula, repair of, by insertion of aortic graft and repair of duodenum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 (Assist.)</w:t>
            </w:r>
          </w:p>
        </w:tc>
        <w:tc>
          <w:tcPr>
            <w:tcW w:w="869" w:type="dxa"/>
            <w:vAlign w:val="center"/>
          </w:tcPr>
          <w:p w14:paraId="4D5DA4E8" w14:textId="7388F595" w:rsidR="00A02A00" w:rsidRPr="00F162FA" w:rsidRDefault="00224516" w:rsidP="00224516">
            <w:pPr>
              <w:jc w:val="center"/>
              <w:rPr>
                <w:rFonts w:cs="Calibri"/>
                <w:color w:val="000000"/>
                <w:sz w:val="18"/>
                <w:szCs w:val="18"/>
                <w:lang w:val="en-GB"/>
              </w:rPr>
            </w:pPr>
            <w:r>
              <w:rPr>
                <w:rFonts w:cs="Calibri"/>
                <w:color w:val="000000"/>
                <w:sz w:val="18"/>
                <w:szCs w:val="18"/>
                <w:lang w:val="en-GB"/>
              </w:rPr>
              <w:t>$</w:t>
            </w:r>
            <w:r w:rsidR="00A02A00" w:rsidRPr="00F162FA">
              <w:rPr>
                <w:rFonts w:cs="Calibri"/>
                <w:color w:val="000000"/>
                <w:sz w:val="18"/>
                <w:szCs w:val="18"/>
                <w:lang w:val="en-GB"/>
              </w:rPr>
              <w:t>2,857.55</w:t>
            </w:r>
          </w:p>
        </w:tc>
        <w:tc>
          <w:tcPr>
            <w:tcW w:w="1014" w:type="dxa"/>
            <w:vAlign w:val="center"/>
          </w:tcPr>
          <w:p w14:paraId="1C8C27DC" w14:textId="68425494" w:rsidR="00A02A00" w:rsidRPr="00F162FA" w:rsidRDefault="00A02A00" w:rsidP="00224516">
            <w:pPr>
              <w:jc w:val="center"/>
              <w:rPr>
                <w:rFonts w:cs="Calibri"/>
                <w:color w:val="000000"/>
                <w:sz w:val="18"/>
                <w:szCs w:val="18"/>
                <w:lang w:val="en-GB"/>
              </w:rPr>
            </w:pPr>
            <w:r w:rsidRPr="00F162FA">
              <w:rPr>
                <w:rFonts w:cs="Calibri"/>
                <w:color w:val="000000"/>
                <w:sz w:val="18"/>
                <w:szCs w:val="18"/>
                <w:lang w:val="en-GB"/>
              </w:rPr>
              <w:t>-</w:t>
            </w:r>
          </w:p>
        </w:tc>
        <w:tc>
          <w:tcPr>
            <w:tcW w:w="1000" w:type="dxa"/>
            <w:vAlign w:val="center"/>
          </w:tcPr>
          <w:p w14:paraId="47E1D2A7" w14:textId="53B3B0EB" w:rsidR="00A02A00" w:rsidRPr="00F162FA" w:rsidRDefault="00A02A00" w:rsidP="00224516">
            <w:pPr>
              <w:jc w:val="center"/>
              <w:rPr>
                <w:rFonts w:cs="Calibri"/>
                <w:color w:val="000000"/>
                <w:sz w:val="18"/>
                <w:szCs w:val="18"/>
                <w:lang w:val="en-GB"/>
              </w:rPr>
            </w:pPr>
            <w:r w:rsidRPr="00F162FA">
              <w:rPr>
                <w:rFonts w:cs="Calibri"/>
                <w:color w:val="000000"/>
                <w:sz w:val="18"/>
                <w:szCs w:val="18"/>
                <w:lang w:val="en-GB"/>
              </w:rPr>
              <w:t>-</w:t>
            </w:r>
          </w:p>
        </w:tc>
        <w:tc>
          <w:tcPr>
            <w:tcW w:w="1001" w:type="dxa"/>
            <w:vAlign w:val="center"/>
          </w:tcPr>
          <w:p w14:paraId="3D5B1F31" w14:textId="77777777" w:rsidR="00A02A00" w:rsidRPr="00F162FA" w:rsidRDefault="00A02A00" w:rsidP="00224516">
            <w:pPr>
              <w:jc w:val="center"/>
              <w:rPr>
                <w:rFonts w:cs="Calibri"/>
                <w:color w:val="000000"/>
                <w:sz w:val="18"/>
                <w:szCs w:val="18"/>
                <w:lang w:val="en-GB"/>
              </w:rPr>
            </w:pPr>
            <w:r w:rsidRPr="00F162FA">
              <w:rPr>
                <w:rFonts w:cs="Calibri"/>
                <w:color w:val="000000"/>
                <w:sz w:val="18"/>
                <w:szCs w:val="18"/>
                <w:lang w:val="en-GB"/>
              </w:rPr>
              <w:t>-100.0%</w:t>
            </w:r>
          </w:p>
        </w:tc>
      </w:tr>
    </w:tbl>
    <w:p w14:paraId="2BB18A65" w14:textId="1557D4B9" w:rsidR="00251C5C" w:rsidRPr="00F162FA" w:rsidRDefault="00F31102" w:rsidP="00F93C1F">
      <w:pPr>
        <w:pStyle w:val="Heading3Numbered"/>
        <w:ind w:firstLine="1973"/>
      </w:pPr>
      <w:bookmarkStart w:id="497" w:name="_Toc523954638"/>
      <w:bookmarkStart w:id="498" w:name="_Toc54355698"/>
      <w:r w:rsidRPr="00F162FA">
        <w:t xml:space="preserve">Recommendation </w:t>
      </w:r>
      <w:r w:rsidR="002A3D53" w:rsidRPr="00F162FA">
        <w:t>3</w:t>
      </w:r>
      <w:r w:rsidR="00785810">
        <w:t>0</w:t>
      </w:r>
      <w:bookmarkEnd w:id="497"/>
      <w:bookmarkEnd w:id="498"/>
    </w:p>
    <w:p w14:paraId="3B6DF2B3" w14:textId="72D3DD5C" w:rsidR="009F6004" w:rsidRPr="00267500" w:rsidRDefault="0003503F" w:rsidP="00F93C1F">
      <w:pPr>
        <w:pStyle w:val="Bullet-green"/>
        <w:spacing w:line="360" w:lineRule="auto"/>
        <w:rPr>
          <w:szCs w:val="22"/>
          <w:lang w:val="en-GB"/>
        </w:rPr>
      </w:pPr>
      <w:bookmarkStart w:id="499" w:name="_Toc523954639"/>
      <w:r w:rsidRPr="00267500">
        <w:rPr>
          <w:szCs w:val="22"/>
          <w:lang w:val="en-GB"/>
        </w:rPr>
        <w:t>Item 3416</w:t>
      </w:r>
      <w:r w:rsidR="003000A6" w:rsidRPr="00267500">
        <w:rPr>
          <w:szCs w:val="22"/>
          <w:lang w:val="en-GB"/>
        </w:rPr>
        <w:t>3</w:t>
      </w:r>
      <w:r w:rsidR="00D0408A" w:rsidRPr="00267500">
        <w:rPr>
          <w:szCs w:val="22"/>
          <w:lang w:val="en-GB"/>
        </w:rPr>
        <w:t>:</w:t>
      </w:r>
      <w:r w:rsidRPr="00267500">
        <w:rPr>
          <w:szCs w:val="22"/>
          <w:lang w:val="en-GB"/>
        </w:rPr>
        <w:t xml:space="preserve"> </w:t>
      </w:r>
      <w:r w:rsidR="009F6004" w:rsidRPr="00267500">
        <w:rPr>
          <w:szCs w:val="22"/>
          <w:lang w:val="en-GB"/>
        </w:rPr>
        <w:t>No Change.</w:t>
      </w:r>
    </w:p>
    <w:p w14:paraId="5517086D" w14:textId="72261F48" w:rsidR="007B064D" w:rsidRPr="00267500" w:rsidRDefault="009F6004" w:rsidP="00F93C1F">
      <w:pPr>
        <w:pStyle w:val="Bullet-green"/>
        <w:spacing w:line="360" w:lineRule="auto"/>
        <w:rPr>
          <w:szCs w:val="22"/>
          <w:lang w:val="en-GB"/>
        </w:rPr>
      </w:pPr>
      <w:r w:rsidRPr="00267500">
        <w:rPr>
          <w:szCs w:val="22"/>
          <w:lang w:val="en-GB"/>
        </w:rPr>
        <w:t>The Committee initially considered c</w:t>
      </w:r>
      <w:r w:rsidR="00320F06" w:rsidRPr="00267500">
        <w:rPr>
          <w:szCs w:val="22"/>
          <w:lang w:val="en-GB"/>
        </w:rPr>
        <w:t>hang</w:t>
      </w:r>
      <w:r w:rsidRPr="00267500">
        <w:rPr>
          <w:szCs w:val="22"/>
          <w:lang w:val="en-GB"/>
        </w:rPr>
        <w:t>ing</w:t>
      </w:r>
      <w:r w:rsidR="00320F06" w:rsidRPr="00267500">
        <w:rPr>
          <w:szCs w:val="22"/>
          <w:lang w:val="en-GB"/>
        </w:rPr>
        <w:t xml:space="preserve"> the item descriptor to clarify </w:t>
      </w:r>
      <w:r w:rsidR="00B9104E" w:rsidRPr="00267500">
        <w:rPr>
          <w:szCs w:val="22"/>
          <w:lang w:val="en-GB"/>
        </w:rPr>
        <w:t xml:space="preserve">that </w:t>
      </w:r>
      <w:r w:rsidR="00320F06" w:rsidRPr="00267500">
        <w:rPr>
          <w:szCs w:val="22"/>
          <w:lang w:val="en-GB"/>
        </w:rPr>
        <w:t xml:space="preserve">repair of aorto-duodenal fistula can be </w:t>
      </w:r>
      <w:r w:rsidR="00CC4D72" w:rsidRPr="00267500">
        <w:rPr>
          <w:szCs w:val="22"/>
          <w:lang w:val="en-GB"/>
        </w:rPr>
        <w:t xml:space="preserve">performed </w:t>
      </w:r>
      <w:r w:rsidR="00320F06" w:rsidRPr="00267500">
        <w:rPr>
          <w:szCs w:val="22"/>
          <w:lang w:val="en-GB"/>
        </w:rPr>
        <w:t xml:space="preserve">by </w:t>
      </w:r>
      <w:r w:rsidR="000D5D22" w:rsidRPr="00267500">
        <w:rPr>
          <w:szCs w:val="22"/>
          <w:lang w:val="en-GB"/>
        </w:rPr>
        <w:t>endovascular technique</w:t>
      </w:r>
      <w:r w:rsidR="007B064D" w:rsidRPr="00267500">
        <w:rPr>
          <w:szCs w:val="22"/>
          <w:lang w:val="en-GB"/>
        </w:rPr>
        <w:t>.</w:t>
      </w:r>
    </w:p>
    <w:p w14:paraId="172A859F" w14:textId="77777777" w:rsidR="00912A3F" w:rsidRDefault="00320F06" w:rsidP="00F93C1F">
      <w:pPr>
        <w:pStyle w:val="Heading3Numbered"/>
        <w:ind w:firstLine="1973"/>
      </w:pPr>
      <w:bookmarkStart w:id="500" w:name="_Toc54355699"/>
      <w:bookmarkStart w:id="501" w:name="_Toc523954641"/>
      <w:bookmarkEnd w:id="499"/>
      <w:r w:rsidRPr="00F162FA">
        <w:t>Rationale for Recommendation 3</w:t>
      </w:r>
      <w:r w:rsidR="00785810">
        <w:t>0</w:t>
      </w:r>
      <w:bookmarkEnd w:id="500"/>
    </w:p>
    <w:p w14:paraId="5554D34B" w14:textId="1B4A1A0C" w:rsidR="00912A3F" w:rsidRPr="00267500" w:rsidRDefault="00912A3F" w:rsidP="00F93C1F">
      <w:pPr>
        <w:pStyle w:val="Bullet-green"/>
        <w:numPr>
          <w:ilvl w:val="0"/>
          <w:numId w:val="0"/>
        </w:numPr>
        <w:spacing w:line="360" w:lineRule="auto"/>
        <w:rPr>
          <w:szCs w:val="22"/>
          <w:lang w:val="en-GB"/>
        </w:rPr>
      </w:pPr>
      <w:r w:rsidRPr="00267500">
        <w:rPr>
          <w:szCs w:val="22"/>
          <w:lang w:val="en-GB"/>
        </w:rPr>
        <w:t xml:space="preserve">This recommendation focuses on </w:t>
      </w:r>
      <w:r w:rsidR="003E157F" w:rsidRPr="00267500">
        <w:rPr>
          <w:szCs w:val="22"/>
          <w:lang w:val="en-GB"/>
        </w:rPr>
        <w:t>ensuring the item reflects</w:t>
      </w:r>
      <w:r w:rsidR="00CC4D72" w:rsidRPr="00267500">
        <w:rPr>
          <w:szCs w:val="22"/>
          <w:lang w:val="en-GB"/>
        </w:rPr>
        <w:t xml:space="preserve"> contemporary clinical practice</w:t>
      </w:r>
      <w:r w:rsidRPr="00267500">
        <w:rPr>
          <w:szCs w:val="22"/>
          <w:lang w:val="en-GB"/>
        </w:rPr>
        <w:t>. It is based on the following.</w:t>
      </w:r>
    </w:p>
    <w:p w14:paraId="117310FD" w14:textId="268F5D51" w:rsidR="00B770A6" w:rsidRPr="00267500" w:rsidRDefault="00320F06" w:rsidP="00F93C1F">
      <w:pPr>
        <w:pStyle w:val="Bullet-green"/>
        <w:spacing w:line="360" w:lineRule="auto"/>
        <w:rPr>
          <w:szCs w:val="22"/>
          <w:lang w:val="en-GB"/>
        </w:rPr>
      </w:pPr>
      <w:r w:rsidRPr="00267500">
        <w:rPr>
          <w:szCs w:val="22"/>
          <w:lang w:val="en-GB"/>
        </w:rPr>
        <w:t xml:space="preserve">The Committee </w:t>
      </w:r>
      <w:r w:rsidR="009F6004" w:rsidRPr="00267500">
        <w:rPr>
          <w:szCs w:val="22"/>
          <w:lang w:val="en-GB"/>
        </w:rPr>
        <w:t xml:space="preserve">initially </w:t>
      </w:r>
      <w:r w:rsidRPr="00267500">
        <w:rPr>
          <w:szCs w:val="22"/>
          <w:lang w:val="en-GB"/>
        </w:rPr>
        <w:t>agree</w:t>
      </w:r>
      <w:r w:rsidR="00A317F9" w:rsidRPr="00267500">
        <w:rPr>
          <w:szCs w:val="22"/>
          <w:lang w:val="en-GB"/>
        </w:rPr>
        <w:t>d</w:t>
      </w:r>
      <w:r w:rsidRPr="00267500">
        <w:rPr>
          <w:szCs w:val="22"/>
          <w:lang w:val="en-GB"/>
        </w:rPr>
        <w:t xml:space="preserve"> that </w:t>
      </w:r>
      <w:r w:rsidR="009F6004" w:rsidRPr="00267500">
        <w:rPr>
          <w:szCs w:val="22"/>
          <w:lang w:val="en-GB"/>
        </w:rPr>
        <w:t>changing item 34163 would</w:t>
      </w:r>
      <w:r w:rsidRPr="00267500">
        <w:rPr>
          <w:szCs w:val="22"/>
          <w:lang w:val="en-GB"/>
        </w:rPr>
        <w:t xml:space="preserve"> align the MBS with current practice </w:t>
      </w:r>
      <w:r w:rsidR="005A1585" w:rsidRPr="00267500">
        <w:rPr>
          <w:szCs w:val="22"/>
          <w:lang w:val="en-GB"/>
        </w:rPr>
        <w:t xml:space="preserve">by including </w:t>
      </w:r>
      <w:r w:rsidRPr="00267500">
        <w:rPr>
          <w:szCs w:val="22"/>
          <w:lang w:val="en-GB"/>
        </w:rPr>
        <w:t>aorto-duodenal fistula repair by endovascular technique</w:t>
      </w:r>
      <w:r w:rsidR="00EB7C48" w:rsidRPr="00267500">
        <w:rPr>
          <w:szCs w:val="22"/>
          <w:lang w:val="en-GB"/>
        </w:rPr>
        <w:t xml:space="preserve"> in the item descriptor</w:t>
      </w:r>
      <w:r w:rsidRPr="00267500">
        <w:rPr>
          <w:szCs w:val="22"/>
          <w:lang w:val="en-GB"/>
        </w:rPr>
        <w:t>.</w:t>
      </w:r>
      <w:bookmarkEnd w:id="501"/>
      <w:r w:rsidR="00372739" w:rsidRPr="00267500">
        <w:rPr>
          <w:szCs w:val="22"/>
          <w:lang w:val="en-GB"/>
        </w:rPr>
        <w:t xml:space="preserve"> </w:t>
      </w:r>
    </w:p>
    <w:p w14:paraId="77F6170D" w14:textId="5D47D9BA" w:rsidR="00585AD3" w:rsidRPr="00267500" w:rsidRDefault="00585AD3" w:rsidP="00F93C1F">
      <w:pPr>
        <w:pStyle w:val="Bullet-green"/>
        <w:spacing w:line="360" w:lineRule="auto"/>
        <w:rPr>
          <w:szCs w:val="22"/>
          <w:lang w:val="en-GB"/>
        </w:rPr>
      </w:pPr>
      <w:r w:rsidRPr="00267500">
        <w:rPr>
          <w:szCs w:val="22"/>
          <w:lang w:val="en-GB"/>
        </w:rPr>
        <w:t>Initially, the Committee recommended the proposed item descriptor (with changes highlighted in bold) is as follows:</w:t>
      </w:r>
    </w:p>
    <w:p w14:paraId="36DF568B" w14:textId="57199FF3" w:rsidR="00585AD3" w:rsidRPr="00267500" w:rsidRDefault="00585AD3" w:rsidP="00F93C1F">
      <w:pPr>
        <w:pStyle w:val="Bullet2"/>
        <w:spacing w:line="360" w:lineRule="auto"/>
        <w:rPr>
          <w:szCs w:val="22"/>
        </w:rPr>
      </w:pPr>
      <w:r w:rsidRPr="00267500">
        <w:rPr>
          <w:szCs w:val="22"/>
        </w:rPr>
        <w:t xml:space="preserve">Aorto-duodenal fistula, repair of, by suture </w:t>
      </w:r>
      <w:r w:rsidRPr="00267500">
        <w:rPr>
          <w:b/>
          <w:szCs w:val="22"/>
        </w:rPr>
        <w:t>or endovascular technique</w:t>
      </w:r>
      <w:r w:rsidRPr="00267500">
        <w:rPr>
          <w:szCs w:val="22"/>
        </w:rPr>
        <w:t xml:space="preserve"> of aorta and repair of duodenum (</w:t>
      </w:r>
      <w:proofErr w:type="spellStart"/>
      <w:r w:rsidRPr="00267500">
        <w:rPr>
          <w:szCs w:val="22"/>
        </w:rPr>
        <w:t>Anaes</w:t>
      </w:r>
      <w:proofErr w:type="spellEnd"/>
      <w:r w:rsidRPr="00267500">
        <w:rPr>
          <w:szCs w:val="22"/>
        </w:rPr>
        <w:t>.) (Assist.)</w:t>
      </w:r>
    </w:p>
    <w:p w14:paraId="0D1A1176" w14:textId="0F90A2EE" w:rsidR="00DB2DE6" w:rsidRPr="00267500" w:rsidRDefault="00DB2DE6" w:rsidP="00F93C1F">
      <w:pPr>
        <w:pStyle w:val="Bullet-green"/>
        <w:spacing w:line="360" w:lineRule="auto"/>
        <w:rPr>
          <w:szCs w:val="22"/>
          <w:lang w:val="en-GB"/>
        </w:rPr>
      </w:pPr>
      <w:r w:rsidRPr="00267500">
        <w:rPr>
          <w:szCs w:val="22"/>
          <w:lang w:val="en-GB"/>
        </w:rPr>
        <w:t>Following stakeholder consultation and further consideration of this item, the Committee recommended this item to remain unchanged, noting that this item was not claimed in the previous financial year.</w:t>
      </w:r>
    </w:p>
    <w:p w14:paraId="065F6F6A" w14:textId="0A9B942C" w:rsidR="00320F06" w:rsidRPr="00267500" w:rsidRDefault="00A71BEA" w:rsidP="004016D0">
      <w:pPr>
        <w:pStyle w:val="Heading2"/>
      </w:pPr>
      <w:bookmarkStart w:id="502" w:name="_Toc54355700"/>
      <w:r w:rsidRPr="00267500">
        <w:t>Intra-abdominal vessel cannulation</w:t>
      </w:r>
      <w:bookmarkEnd w:id="502"/>
    </w:p>
    <w:p w14:paraId="1641DD26" w14:textId="526064DA" w:rsidR="00A71BEA" w:rsidRPr="00F162FA" w:rsidRDefault="00A71BEA" w:rsidP="00A71BEA">
      <w:pPr>
        <w:pStyle w:val="TableCaption"/>
        <w:rPr>
          <w:rFonts w:asciiTheme="minorHAnsi" w:hAnsiTheme="minorHAnsi" w:cstheme="minorHAnsi"/>
          <w:lang w:val="en-GB"/>
        </w:rPr>
      </w:pPr>
      <w:bookmarkStart w:id="503" w:name="_Toc48229079"/>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24</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34521</w:t>
      </w:r>
      <w:bookmarkEnd w:id="503"/>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4: item introduction table for item 34521"/>
        <w:tblDescription w:val="This is an introduction table to item 34521.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11350B8C" w14:textId="77777777" w:rsidTr="007665D0">
        <w:trPr>
          <w:tblHeader/>
        </w:trPr>
        <w:tc>
          <w:tcPr>
            <w:tcW w:w="670" w:type="dxa"/>
            <w:shd w:val="clear" w:color="auto" w:fill="01653F"/>
            <w:vAlign w:val="bottom"/>
          </w:tcPr>
          <w:p w14:paraId="77CDB1A6"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Item</w:t>
            </w:r>
          </w:p>
        </w:tc>
        <w:tc>
          <w:tcPr>
            <w:tcW w:w="3584" w:type="dxa"/>
            <w:shd w:val="clear" w:color="auto" w:fill="01653F"/>
            <w:vAlign w:val="bottom"/>
          </w:tcPr>
          <w:p w14:paraId="29252C03"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Descriptor</w:t>
            </w:r>
          </w:p>
        </w:tc>
        <w:tc>
          <w:tcPr>
            <w:tcW w:w="878" w:type="dxa"/>
            <w:shd w:val="clear" w:color="auto" w:fill="01653F"/>
            <w:vAlign w:val="bottom"/>
          </w:tcPr>
          <w:p w14:paraId="12162890"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Schedule fee</w:t>
            </w:r>
          </w:p>
        </w:tc>
        <w:tc>
          <w:tcPr>
            <w:tcW w:w="1056" w:type="dxa"/>
            <w:shd w:val="clear" w:color="auto" w:fill="01653F"/>
            <w:vAlign w:val="bottom"/>
          </w:tcPr>
          <w:p w14:paraId="771EDC00"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Services FY2016/17</w:t>
            </w:r>
          </w:p>
        </w:tc>
        <w:tc>
          <w:tcPr>
            <w:tcW w:w="1038" w:type="dxa"/>
            <w:shd w:val="clear" w:color="auto" w:fill="01653F"/>
            <w:vAlign w:val="bottom"/>
          </w:tcPr>
          <w:p w14:paraId="75EAD4F9"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Benefits FY2016/17</w:t>
            </w:r>
          </w:p>
        </w:tc>
        <w:tc>
          <w:tcPr>
            <w:tcW w:w="1076" w:type="dxa"/>
            <w:shd w:val="clear" w:color="auto" w:fill="01653F"/>
            <w:vAlign w:val="bottom"/>
          </w:tcPr>
          <w:p w14:paraId="4CF940BA"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Services 5-year annual avg. growth</w:t>
            </w:r>
          </w:p>
        </w:tc>
      </w:tr>
      <w:tr w:rsidR="00A71BEA" w:rsidRPr="00F162FA" w14:paraId="1691816A" w14:textId="77777777" w:rsidTr="00621EE0">
        <w:tc>
          <w:tcPr>
            <w:tcW w:w="670" w:type="dxa"/>
            <w:vAlign w:val="center"/>
          </w:tcPr>
          <w:p w14:paraId="3B08A385"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34521</w:t>
            </w:r>
          </w:p>
        </w:tc>
        <w:tc>
          <w:tcPr>
            <w:tcW w:w="3584" w:type="dxa"/>
            <w:vAlign w:val="bottom"/>
          </w:tcPr>
          <w:p w14:paraId="5575FEDB"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Intra-abdominal artery or vein, cannulation of, for infusion chemotherapy, by open operation (excluding aftercare)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 (Assist.)</w:t>
            </w:r>
          </w:p>
        </w:tc>
        <w:tc>
          <w:tcPr>
            <w:tcW w:w="878" w:type="dxa"/>
            <w:vAlign w:val="center"/>
          </w:tcPr>
          <w:p w14:paraId="2ABEF3B9" w14:textId="539B635F"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789.95</w:t>
            </w:r>
          </w:p>
        </w:tc>
        <w:tc>
          <w:tcPr>
            <w:tcW w:w="1056" w:type="dxa"/>
            <w:vAlign w:val="center"/>
          </w:tcPr>
          <w:p w14:paraId="7A98C3B7" w14:textId="0B401EAA" w:rsidR="00A71BEA" w:rsidRPr="00F162FA" w:rsidRDefault="00621EE0" w:rsidP="00621EE0">
            <w:pPr>
              <w:jc w:val="center"/>
              <w:rPr>
                <w:rFonts w:cs="Calibri"/>
                <w:color w:val="000000"/>
                <w:sz w:val="18"/>
                <w:szCs w:val="18"/>
                <w:lang w:val="en-GB"/>
              </w:rPr>
            </w:pPr>
            <w:r>
              <w:rPr>
                <w:rFonts w:cs="Calibri"/>
                <w:color w:val="000000"/>
                <w:sz w:val="18"/>
                <w:szCs w:val="18"/>
                <w:lang w:val="en-GB"/>
              </w:rPr>
              <w:t>4</w:t>
            </w:r>
          </w:p>
        </w:tc>
        <w:tc>
          <w:tcPr>
            <w:tcW w:w="1038" w:type="dxa"/>
            <w:vAlign w:val="center"/>
          </w:tcPr>
          <w:p w14:paraId="51993692" w14:textId="2EAA0748"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1,481</w:t>
            </w:r>
          </w:p>
        </w:tc>
        <w:tc>
          <w:tcPr>
            <w:tcW w:w="1076" w:type="dxa"/>
            <w:vAlign w:val="center"/>
          </w:tcPr>
          <w:p w14:paraId="7DCF58E0"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5.9%</w:t>
            </w:r>
          </w:p>
        </w:tc>
      </w:tr>
    </w:tbl>
    <w:p w14:paraId="16227FBD" w14:textId="1C5BDCB3" w:rsidR="00320F06" w:rsidRPr="00F162FA" w:rsidRDefault="00320F06" w:rsidP="00F93C1F">
      <w:pPr>
        <w:pStyle w:val="Heading3Numbered"/>
        <w:ind w:firstLine="1973"/>
      </w:pPr>
      <w:bookmarkStart w:id="504" w:name="_Toc523954643"/>
      <w:bookmarkStart w:id="505" w:name="_Toc54355701"/>
      <w:r w:rsidRPr="00F162FA">
        <w:lastRenderedPageBreak/>
        <w:t>Recommendation 3</w:t>
      </w:r>
      <w:r w:rsidR="00785810">
        <w:t>1</w:t>
      </w:r>
      <w:bookmarkEnd w:id="504"/>
      <w:bookmarkEnd w:id="505"/>
    </w:p>
    <w:p w14:paraId="448B392C" w14:textId="77777777" w:rsidR="00251C5C" w:rsidRPr="00267500" w:rsidRDefault="00F0446C" w:rsidP="00F93C1F">
      <w:pPr>
        <w:pStyle w:val="Bullet-green"/>
        <w:spacing w:line="360" w:lineRule="auto"/>
        <w:rPr>
          <w:szCs w:val="22"/>
          <w:lang w:val="en-GB"/>
        </w:rPr>
      </w:pPr>
      <w:bookmarkStart w:id="506" w:name="_Toc523954644"/>
      <w:r w:rsidRPr="00267500">
        <w:rPr>
          <w:szCs w:val="22"/>
          <w:lang w:val="en-GB"/>
        </w:rPr>
        <w:t>Item 34521</w:t>
      </w:r>
      <w:r w:rsidR="008F0CC9" w:rsidRPr="00267500">
        <w:rPr>
          <w:szCs w:val="22"/>
          <w:lang w:val="en-GB"/>
        </w:rPr>
        <w:t xml:space="preserve">: </w:t>
      </w:r>
      <w:r w:rsidR="002D77DA" w:rsidRPr="00267500">
        <w:rPr>
          <w:szCs w:val="22"/>
          <w:lang w:val="en-GB"/>
        </w:rPr>
        <w:t>Delete item</w:t>
      </w:r>
      <w:r w:rsidR="0085009E" w:rsidRPr="00267500">
        <w:rPr>
          <w:szCs w:val="22"/>
          <w:lang w:val="en-GB"/>
        </w:rPr>
        <w:t>.</w:t>
      </w:r>
      <w:bookmarkEnd w:id="506"/>
    </w:p>
    <w:p w14:paraId="737034F4" w14:textId="77777777" w:rsidR="0013728A" w:rsidRPr="005565B8" w:rsidRDefault="00F31102" w:rsidP="00F93C1F">
      <w:pPr>
        <w:pStyle w:val="Heading3Numbered"/>
        <w:ind w:firstLine="1973"/>
      </w:pPr>
      <w:bookmarkStart w:id="507" w:name="_Toc54355702"/>
      <w:bookmarkStart w:id="508" w:name="_Toc523954645"/>
      <w:r w:rsidRPr="00F162FA">
        <w:t xml:space="preserve">Rationale for Recommendation </w:t>
      </w:r>
      <w:r w:rsidR="002A3D53" w:rsidRPr="00F162FA">
        <w:t>3</w:t>
      </w:r>
      <w:r w:rsidR="00785810">
        <w:t>1</w:t>
      </w:r>
      <w:bookmarkEnd w:id="507"/>
    </w:p>
    <w:p w14:paraId="32AC6CAD" w14:textId="287897ED" w:rsidR="001E4FA2" w:rsidRPr="00267500" w:rsidRDefault="0050213A" w:rsidP="00F93C1F">
      <w:pPr>
        <w:pStyle w:val="Bullet-green"/>
        <w:numPr>
          <w:ilvl w:val="0"/>
          <w:numId w:val="0"/>
        </w:numPr>
        <w:spacing w:line="360" w:lineRule="auto"/>
        <w:rPr>
          <w:szCs w:val="22"/>
        </w:rPr>
      </w:pPr>
      <w:r w:rsidRPr="00267500">
        <w:rPr>
          <w:szCs w:val="22"/>
        </w:rPr>
        <w:t>This recommendation focuses on</w:t>
      </w:r>
      <w:r w:rsidR="003E157F" w:rsidRPr="00267500">
        <w:rPr>
          <w:szCs w:val="22"/>
          <w:lang w:val="en-GB"/>
        </w:rPr>
        <w:t xml:space="preserve"> removing items that no longer reflect appropriate</w:t>
      </w:r>
      <w:r w:rsidR="00CC4D72" w:rsidRPr="00267500">
        <w:rPr>
          <w:szCs w:val="22"/>
          <w:lang w:val="en-GB"/>
        </w:rPr>
        <w:t xml:space="preserve"> contemporary clinical practice</w:t>
      </w:r>
      <w:r w:rsidRPr="00267500">
        <w:rPr>
          <w:szCs w:val="22"/>
        </w:rPr>
        <w:t xml:space="preserve">. It is based on the following. </w:t>
      </w:r>
    </w:p>
    <w:p w14:paraId="1BD20264" w14:textId="77777777" w:rsidR="00E603F8" w:rsidRPr="00267500" w:rsidRDefault="00320F06" w:rsidP="00F93C1F">
      <w:pPr>
        <w:pStyle w:val="Bullet-green"/>
        <w:spacing w:line="360" w:lineRule="auto"/>
        <w:rPr>
          <w:szCs w:val="22"/>
          <w:lang w:val="en-GB"/>
        </w:rPr>
      </w:pPr>
      <w:r w:rsidRPr="00267500">
        <w:rPr>
          <w:szCs w:val="22"/>
          <w:lang w:val="en-GB"/>
        </w:rPr>
        <w:t>The Committee agree</w:t>
      </w:r>
      <w:r w:rsidR="00F55C1C" w:rsidRPr="00267500">
        <w:rPr>
          <w:szCs w:val="22"/>
          <w:lang w:val="en-GB"/>
        </w:rPr>
        <w:t>d</w:t>
      </w:r>
      <w:r w:rsidRPr="00267500">
        <w:rPr>
          <w:szCs w:val="22"/>
          <w:lang w:val="en-GB"/>
        </w:rPr>
        <w:t xml:space="preserve"> that i</w:t>
      </w:r>
      <w:r w:rsidR="00E603F8" w:rsidRPr="00267500">
        <w:rPr>
          <w:szCs w:val="22"/>
          <w:lang w:val="en-GB"/>
        </w:rPr>
        <w:t>tem 34521 is obsolete</w:t>
      </w:r>
      <w:r w:rsidR="0025478A" w:rsidRPr="00267500">
        <w:rPr>
          <w:szCs w:val="22"/>
          <w:lang w:val="en-GB"/>
        </w:rPr>
        <w:t>.</w:t>
      </w:r>
      <w:r w:rsidRPr="00267500">
        <w:rPr>
          <w:szCs w:val="22"/>
          <w:lang w:val="en-GB"/>
        </w:rPr>
        <w:t xml:space="preserve"> </w:t>
      </w:r>
      <w:r w:rsidR="0025478A" w:rsidRPr="00267500">
        <w:rPr>
          <w:szCs w:val="22"/>
          <w:lang w:val="en-GB"/>
        </w:rPr>
        <w:t xml:space="preserve">It </w:t>
      </w:r>
      <w:r w:rsidRPr="00267500">
        <w:rPr>
          <w:szCs w:val="22"/>
          <w:lang w:val="en-GB"/>
        </w:rPr>
        <w:t xml:space="preserve">does not </w:t>
      </w:r>
      <w:r w:rsidR="002B155E" w:rsidRPr="00267500">
        <w:rPr>
          <w:szCs w:val="22"/>
          <w:lang w:val="en-GB"/>
        </w:rPr>
        <w:t xml:space="preserve">reflect </w:t>
      </w:r>
      <w:r w:rsidRPr="00267500">
        <w:rPr>
          <w:szCs w:val="22"/>
          <w:lang w:val="en-GB"/>
        </w:rPr>
        <w:t>current accepted practice, where minimally invasive treatment options are available.</w:t>
      </w:r>
      <w:bookmarkEnd w:id="508"/>
      <w:r w:rsidRPr="00267500">
        <w:rPr>
          <w:szCs w:val="22"/>
          <w:lang w:val="en-GB"/>
        </w:rPr>
        <w:t xml:space="preserve"> </w:t>
      </w:r>
    </w:p>
    <w:p w14:paraId="62B26C20" w14:textId="7C7D955D" w:rsidR="00C164B7" w:rsidRPr="00267500" w:rsidRDefault="005C42F8" w:rsidP="004016D0">
      <w:pPr>
        <w:pStyle w:val="Heading2"/>
      </w:pPr>
      <w:r w:rsidRPr="00267500">
        <w:t xml:space="preserve"> </w:t>
      </w:r>
      <w:bookmarkStart w:id="509" w:name="_Toc54355703"/>
      <w:r w:rsidR="00A71BEA" w:rsidRPr="00267500">
        <w:t xml:space="preserve">Central </w:t>
      </w:r>
      <w:r w:rsidR="00B4104C" w:rsidRPr="00267500">
        <w:t>v</w:t>
      </w:r>
      <w:r w:rsidR="00A71BEA" w:rsidRPr="00267500">
        <w:t xml:space="preserve">ein </w:t>
      </w:r>
      <w:r w:rsidR="00B4104C" w:rsidRPr="00267500">
        <w:t>c</w:t>
      </w:r>
      <w:r w:rsidR="00A71BEA" w:rsidRPr="00267500">
        <w:t>atheterisation</w:t>
      </w:r>
      <w:bookmarkEnd w:id="509"/>
    </w:p>
    <w:p w14:paraId="71EAF17F" w14:textId="6766B583" w:rsidR="00A71BEA" w:rsidRPr="00F162FA" w:rsidRDefault="00A71BEA" w:rsidP="00A71BEA">
      <w:pPr>
        <w:pStyle w:val="TableCaption"/>
        <w:rPr>
          <w:rFonts w:asciiTheme="minorHAnsi" w:hAnsiTheme="minorHAnsi" w:cstheme="minorHAnsi"/>
          <w:lang w:val="en-GB"/>
        </w:rPr>
      </w:pPr>
      <w:bookmarkStart w:id="510" w:name="_Toc48229080"/>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25</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items 34527</w:t>
      </w:r>
      <w:r w:rsidR="00060A63">
        <w:rPr>
          <w:rFonts w:asciiTheme="minorHAnsi" w:hAnsiTheme="minorHAnsi" w:cstheme="minorHAnsi"/>
          <w:lang w:val="en-GB"/>
        </w:rPr>
        <w:t>–</w:t>
      </w:r>
      <w:r w:rsidRPr="00F162FA">
        <w:rPr>
          <w:rFonts w:asciiTheme="minorHAnsi" w:hAnsiTheme="minorHAnsi" w:cstheme="minorHAnsi"/>
          <w:lang w:val="en-GB"/>
        </w:rPr>
        <w:t>34540</w:t>
      </w:r>
      <w:r w:rsidR="00925AF5">
        <w:rPr>
          <w:rFonts w:asciiTheme="minorHAnsi" w:hAnsiTheme="minorHAnsi" w:cstheme="minorHAnsi"/>
          <w:lang w:val="en-GB"/>
        </w:rPr>
        <w:t xml:space="preserve"> (</w:t>
      </w:r>
      <w:r w:rsidR="00C02DE3">
        <w:rPr>
          <w:rFonts w:asciiTheme="minorHAnsi" w:hAnsiTheme="minorHAnsi" w:cstheme="minorHAnsi"/>
          <w:lang w:val="en-GB"/>
        </w:rPr>
        <w:t xml:space="preserve">i.e. </w:t>
      </w:r>
      <w:r w:rsidR="00925AF5" w:rsidRPr="00925AF5">
        <w:rPr>
          <w:rFonts w:asciiTheme="minorHAnsi" w:hAnsiTheme="minorHAnsi" w:cstheme="minorHAnsi"/>
          <w:lang w:val="en-GB"/>
        </w:rPr>
        <w:t>34527, 34528, 34529, 345</w:t>
      </w:r>
      <w:r w:rsidR="00C02DE3">
        <w:rPr>
          <w:rFonts w:asciiTheme="minorHAnsi" w:hAnsiTheme="minorHAnsi" w:cstheme="minorHAnsi"/>
          <w:lang w:val="en-GB"/>
        </w:rPr>
        <w:t xml:space="preserve">30, 34533, 34534, 34538, 34539 and </w:t>
      </w:r>
      <w:r w:rsidR="00925AF5" w:rsidRPr="00925AF5">
        <w:rPr>
          <w:rFonts w:asciiTheme="minorHAnsi" w:hAnsiTheme="minorHAnsi" w:cstheme="minorHAnsi"/>
          <w:lang w:val="en-GB"/>
        </w:rPr>
        <w:t>34540</w:t>
      </w:r>
      <w:r w:rsidR="00925AF5">
        <w:rPr>
          <w:rFonts w:asciiTheme="minorHAnsi" w:hAnsiTheme="minorHAnsi" w:cstheme="minorHAnsi"/>
          <w:lang w:val="en-GB"/>
        </w:rPr>
        <w:t>)</w:t>
      </w:r>
      <w:bookmarkEnd w:id="51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5: item introduction table for items 34527-34540"/>
        <w:tblDescription w:val="This is an introduction table to items 34527 through to item 3454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3762F2B6" w14:textId="77777777" w:rsidTr="007665D0">
        <w:trPr>
          <w:tblHeader/>
        </w:trPr>
        <w:tc>
          <w:tcPr>
            <w:tcW w:w="670" w:type="dxa"/>
            <w:shd w:val="clear" w:color="auto" w:fill="01653F"/>
            <w:vAlign w:val="bottom"/>
          </w:tcPr>
          <w:p w14:paraId="5D3F883A"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Item</w:t>
            </w:r>
          </w:p>
        </w:tc>
        <w:tc>
          <w:tcPr>
            <w:tcW w:w="3584" w:type="dxa"/>
            <w:shd w:val="clear" w:color="auto" w:fill="01653F"/>
            <w:vAlign w:val="bottom"/>
          </w:tcPr>
          <w:p w14:paraId="6959F2E8"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Descriptor</w:t>
            </w:r>
          </w:p>
        </w:tc>
        <w:tc>
          <w:tcPr>
            <w:tcW w:w="878" w:type="dxa"/>
            <w:shd w:val="clear" w:color="auto" w:fill="01653F"/>
            <w:vAlign w:val="bottom"/>
          </w:tcPr>
          <w:p w14:paraId="3AC8A651"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Schedule fee</w:t>
            </w:r>
          </w:p>
        </w:tc>
        <w:tc>
          <w:tcPr>
            <w:tcW w:w="1056" w:type="dxa"/>
            <w:shd w:val="clear" w:color="auto" w:fill="01653F"/>
            <w:vAlign w:val="bottom"/>
          </w:tcPr>
          <w:p w14:paraId="3EA14AD1"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Services FY2016/17</w:t>
            </w:r>
          </w:p>
        </w:tc>
        <w:tc>
          <w:tcPr>
            <w:tcW w:w="1038" w:type="dxa"/>
            <w:shd w:val="clear" w:color="auto" w:fill="01653F"/>
            <w:vAlign w:val="bottom"/>
          </w:tcPr>
          <w:p w14:paraId="4CC00227"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Benefits FY2016/17</w:t>
            </w:r>
          </w:p>
        </w:tc>
        <w:tc>
          <w:tcPr>
            <w:tcW w:w="1076" w:type="dxa"/>
            <w:shd w:val="clear" w:color="auto" w:fill="01653F"/>
            <w:vAlign w:val="bottom"/>
          </w:tcPr>
          <w:p w14:paraId="7D1F5DEB" w14:textId="77777777" w:rsidR="00A71BEA" w:rsidRPr="00E14268" w:rsidRDefault="00A71BEA" w:rsidP="007665D0">
            <w:pPr>
              <w:pStyle w:val="Tableheading-white"/>
              <w:rPr>
                <w:rFonts w:asciiTheme="minorHAnsi" w:hAnsiTheme="minorHAnsi"/>
                <w:szCs w:val="18"/>
              </w:rPr>
            </w:pPr>
            <w:r w:rsidRPr="00E14268">
              <w:rPr>
                <w:rFonts w:asciiTheme="minorHAnsi" w:hAnsiTheme="minorHAnsi"/>
                <w:szCs w:val="18"/>
              </w:rPr>
              <w:t>Services 5-year annual avg. growth</w:t>
            </w:r>
          </w:p>
        </w:tc>
      </w:tr>
      <w:tr w:rsidR="00A71BEA" w:rsidRPr="00F162FA" w14:paraId="7E921FFF" w14:textId="77777777" w:rsidTr="00621EE0">
        <w:tc>
          <w:tcPr>
            <w:tcW w:w="670" w:type="dxa"/>
            <w:vAlign w:val="center"/>
          </w:tcPr>
          <w:p w14:paraId="6A061126"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34527</w:t>
            </w:r>
          </w:p>
        </w:tc>
        <w:tc>
          <w:tcPr>
            <w:tcW w:w="3584" w:type="dxa"/>
            <w:vAlign w:val="bottom"/>
          </w:tcPr>
          <w:p w14:paraId="05CCC144"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Central vein catheterisation by open technique, using subcutaneous tunnel with pump or access port as with central venous line catheter or other chemotherapy delivery device, including any associated percutaneous central vein catheterization, on a person 10 years of age or over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w:t>
            </w:r>
          </w:p>
        </w:tc>
        <w:tc>
          <w:tcPr>
            <w:tcW w:w="878" w:type="dxa"/>
            <w:vAlign w:val="center"/>
          </w:tcPr>
          <w:p w14:paraId="1B1EF4BE" w14:textId="6A102138"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551.60</w:t>
            </w:r>
          </w:p>
        </w:tc>
        <w:tc>
          <w:tcPr>
            <w:tcW w:w="1056" w:type="dxa"/>
            <w:vAlign w:val="center"/>
          </w:tcPr>
          <w:p w14:paraId="0D9FE8DB" w14:textId="07D748D3"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7,273</w:t>
            </w:r>
          </w:p>
        </w:tc>
        <w:tc>
          <w:tcPr>
            <w:tcW w:w="1038" w:type="dxa"/>
            <w:vAlign w:val="center"/>
          </w:tcPr>
          <w:p w14:paraId="4AB4C624" w14:textId="5DA3FFE0"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3,044,227</w:t>
            </w:r>
          </w:p>
        </w:tc>
        <w:tc>
          <w:tcPr>
            <w:tcW w:w="1076" w:type="dxa"/>
            <w:vAlign w:val="center"/>
          </w:tcPr>
          <w:p w14:paraId="14222FD8"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10.1%</w:t>
            </w:r>
          </w:p>
        </w:tc>
      </w:tr>
      <w:tr w:rsidR="00A71BEA" w:rsidRPr="00F162FA" w14:paraId="2B2858A1" w14:textId="77777777" w:rsidTr="00621EE0">
        <w:tc>
          <w:tcPr>
            <w:tcW w:w="670" w:type="dxa"/>
            <w:vAlign w:val="center"/>
          </w:tcPr>
          <w:p w14:paraId="46E2721F"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34528</w:t>
            </w:r>
          </w:p>
        </w:tc>
        <w:tc>
          <w:tcPr>
            <w:tcW w:w="3584" w:type="dxa"/>
            <w:vAlign w:val="bottom"/>
          </w:tcPr>
          <w:p w14:paraId="7840EC18"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Central vein catheterisation by percutaneous technique, using subcutaneous tunnel with pump or access port as with central venous line catheter or other chemotherapy delivery device, on a person 10 years of age or over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w:t>
            </w:r>
          </w:p>
        </w:tc>
        <w:tc>
          <w:tcPr>
            <w:tcW w:w="878" w:type="dxa"/>
            <w:vAlign w:val="center"/>
          </w:tcPr>
          <w:p w14:paraId="6DAE56F1" w14:textId="3B94A63A"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272.40</w:t>
            </w:r>
          </w:p>
        </w:tc>
        <w:tc>
          <w:tcPr>
            <w:tcW w:w="1056" w:type="dxa"/>
            <w:vAlign w:val="center"/>
          </w:tcPr>
          <w:p w14:paraId="544A5010" w14:textId="50B9D490"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11,315</w:t>
            </w:r>
          </w:p>
        </w:tc>
        <w:tc>
          <w:tcPr>
            <w:tcW w:w="1038" w:type="dxa"/>
            <w:vAlign w:val="center"/>
          </w:tcPr>
          <w:p w14:paraId="41EE6109" w14:textId="53C6E328"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2,355,370</w:t>
            </w:r>
          </w:p>
        </w:tc>
        <w:tc>
          <w:tcPr>
            <w:tcW w:w="1076" w:type="dxa"/>
            <w:vAlign w:val="center"/>
          </w:tcPr>
          <w:p w14:paraId="710D6D55"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0.8%</w:t>
            </w:r>
          </w:p>
        </w:tc>
      </w:tr>
      <w:tr w:rsidR="00A71BEA" w:rsidRPr="00F162FA" w14:paraId="0E06439A" w14:textId="77777777" w:rsidTr="00621EE0">
        <w:tc>
          <w:tcPr>
            <w:tcW w:w="670" w:type="dxa"/>
            <w:vAlign w:val="center"/>
          </w:tcPr>
          <w:p w14:paraId="45DCF0FB"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34529</w:t>
            </w:r>
          </w:p>
        </w:tc>
        <w:tc>
          <w:tcPr>
            <w:tcW w:w="3584" w:type="dxa"/>
            <w:vAlign w:val="bottom"/>
          </w:tcPr>
          <w:p w14:paraId="48159484"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Central vein catheterisation by open technique, using subcutaneous tunnel with pump or access port as with central venous line catheter or other chemotherapy delivery device, including any associated percutaneous central vein catheterization, on a person under 10 years of age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w:t>
            </w:r>
          </w:p>
        </w:tc>
        <w:tc>
          <w:tcPr>
            <w:tcW w:w="878" w:type="dxa"/>
            <w:vAlign w:val="center"/>
          </w:tcPr>
          <w:p w14:paraId="7EEF62CB" w14:textId="37835885"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717.10</w:t>
            </w:r>
          </w:p>
        </w:tc>
        <w:tc>
          <w:tcPr>
            <w:tcW w:w="1056" w:type="dxa"/>
            <w:vAlign w:val="center"/>
          </w:tcPr>
          <w:p w14:paraId="40ADF397" w14:textId="44E7B823"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121</w:t>
            </w:r>
          </w:p>
        </w:tc>
        <w:tc>
          <w:tcPr>
            <w:tcW w:w="1038" w:type="dxa"/>
            <w:vAlign w:val="center"/>
          </w:tcPr>
          <w:p w14:paraId="6C66CCC8" w14:textId="1711B1FB"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60,637</w:t>
            </w:r>
          </w:p>
        </w:tc>
        <w:tc>
          <w:tcPr>
            <w:tcW w:w="1076" w:type="dxa"/>
            <w:vAlign w:val="center"/>
          </w:tcPr>
          <w:p w14:paraId="3ECB0832" w14:textId="36C3D0A5" w:rsidR="00A71BEA" w:rsidRPr="00F162FA" w:rsidRDefault="00621EE0" w:rsidP="00621EE0">
            <w:pPr>
              <w:jc w:val="center"/>
              <w:rPr>
                <w:rFonts w:cs="Calibri"/>
                <w:color w:val="000000"/>
                <w:sz w:val="18"/>
                <w:szCs w:val="18"/>
                <w:lang w:val="en-GB"/>
              </w:rPr>
            </w:pPr>
            <w:r>
              <w:rPr>
                <w:rFonts w:cs="Calibri"/>
                <w:color w:val="000000"/>
                <w:sz w:val="18"/>
                <w:szCs w:val="18"/>
                <w:lang w:val="en-GB"/>
              </w:rPr>
              <w:t>N/A</w:t>
            </w:r>
          </w:p>
        </w:tc>
      </w:tr>
      <w:tr w:rsidR="00A71BEA" w:rsidRPr="00F162FA" w14:paraId="2AA9E88A" w14:textId="77777777" w:rsidTr="00621EE0">
        <w:tc>
          <w:tcPr>
            <w:tcW w:w="670" w:type="dxa"/>
            <w:vAlign w:val="center"/>
          </w:tcPr>
          <w:p w14:paraId="215C31D4"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34530</w:t>
            </w:r>
          </w:p>
        </w:tc>
        <w:tc>
          <w:tcPr>
            <w:tcW w:w="3584" w:type="dxa"/>
            <w:vAlign w:val="bottom"/>
          </w:tcPr>
          <w:p w14:paraId="68F06569"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Central venous line, or other chemotherapy device, removal of, by open surgical procedure in the operating theatre of a hospital on a person 10 years of age or over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w:t>
            </w:r>
          </w:p>
        </w:tc>
        <w:tc>
          <w:tcPr>
            <w:tcW w:w="878" w:type="dxa"/>
            <w:vAlign w:val="center"/>
          </w:tcPr>
          <w:p w14:paraId="696F4D5A" w14:textId="339E42DF"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204.25</w:t>
            </w:r>
          </w:p>
        </w:tc>
        <w:tc>
          <w:tcPr>
            <w:tcW w:w="1056" w:type="dxa"/>
            <w:vAlign w:val="center"/>
          </w:tcPr>
          <w:p w14:paraId="6DF75839" w14:textId="5978430C"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4,115</w:t>
            </w:r>
          </w:p>
        </w:tc>
        <w:tc>
          <w:tcPr>
            <w:tcW w:w="1038" w:type="dxa"/>
            <w:vAlign w:val="center"/>
          </w:tcPr>
          <w:p w14:paraId="45007D71" w14:textId="21B201EB"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598,210</w:t>
            </w:r>
          </w:p>
        </w:tc>
        <w:tc>
          <w:tcPr>
            <w:tcW w:w="1076" w:type="dxa"/>
            <w:vAlign w:val="center"/>
          </w:tcPr>
          <w:p w14:paraId="3ED91FE8"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8.4%</w:t>
            </w:r>
          </w:p>
        </w:tc>
      </w:tr>
      <w:tr w:rsidR="00A71BEA" w:rsidRPr="00F162FA" w14:paraId="573A255B" w14:textId="77777777" w:rsidTr="00621EE0">
        <w:tc>
          <w:tcPr>
            <w:tcW w:w="670" w:type="dxa"/>
            <w:vAlign w:val="center"/>
          </w:tcPr>
          <w:p w14:paraId="534AC721"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34533</w:t>
            </w:r>
          </w:p>
        </w:tc>
        <w:tc>
          <w:tcPr>
            <w:tcW w:w="3584" w:type="dxa"/>
            <w:vAlign w:val="bottom"/>
          </w:tcPr>
          <w:p w14:paraId="76C62463"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Isolated limb perfusion, including cannulation of artery and vein at commencement of procedure, regional perfusion for chemotherapy, or other therapy, repair of arteriotomy and venotomy at conclusion of procedure (excluding aftercare)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 (Assist.)</w:t>
            </w:r>
          </w:p>
        </w:tc>
        <w:tc>
          <w:tcPr>
            <w:tcW w:w="878" w:type="dxa"/>
            <w:vAlign w:val="center"/>
          </w:tcPr>
          <w:p w14:paraId="2A6EDD48" w14:textId="383B5136"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1,240.65</w:t>
            </w:r>
          </w:p>
        </w:tc>
        <w:tc>
          <w:tcPr>
            <w:tcW w:w="1056" w:type="dxa"/>
            <w:vAlign w:val="center"/>
          </w:tcPr>
          <w:p w14:paraId="7A2BDB9C" w14:textId="56A7497A"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5</w:t>
            </w:r>
          </w:p>
        </w:tc>
        <w:tc>
          <w:tcPr>
            <w:tcW w:w="1038" w:type="dxa"/>
            <w:vAlign w:val="center"/>
          </w:tcPr>
          <w:p w14:paraId="7F94E24F" w14:textId="1541465B"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4,295</w:t>
            </w:r>
          </w:p>
        </w:tc>
        <w:tc>
          <w:tcPr>
            <w:tcW w:w="1076" w:type="dxa"/>
            <w:vAlign w:val="center"/>
          </w:tcPr>
          <w:p w14:paraId="0DBAED9C"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-16.1%</w:t>
            </w:r>
          </w:p>
        </w:tc>
      </w:tr>
      <w:tr w:rsidR="00A71BEA" w:rsidRPr="00F162FA" w14:paraId="26E732E4" w14:textId="77777777" w:rsidTr="00621EE0">
        <w:tc>
          <w:tcPr>
            <w:tcW w:w="670" w:type="dxa"/>
            <w:vAlign w:val="center"/>
          </w:tcPr>
          <w:p w14:paraId="6CB7E9ED"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34534</w:t>
            </w:r>
          </w:p>
        </w:tc>
        <w:tc>
          <w:tcPr>
            <w:tcW w:w="3584" w:type="dxa"/>
            <w:vAlign w:val="bottom"/>
          </w:tcPr>
          <w:p w14:paraId="66960914"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 xml:space="preserve">Central vein catheterisation by percutaneous technique, using subcutaneous tunnel with pump or access port as with central venous line catheter or other chemotherapy delivery </w:t>
            </w:r>
            <w:r w:rsidRPr="00F162FA">
              <w:rPr>
                <w:rFonts w:cs="Calibri"/>
                <w:color w:val="000000"/>
                <w:sz w:val="18"/>
                <w:szCs w:val="18"/>
                <w:lang w:val="en-GB"/>
              </w:rPr>
              <w:lastRenderedPageBreak/>
              <w:t>device, on a person under 10 years of age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w:t>
            </w:r>
          </w:p>
        </w:tc>
        <w:tc>
          <w:tcPr>
            <w:tcW w:w="878" w:type="dxa"/>
            <w:vAlign w:val="center"/>
          </w:tcPr>
          <w:p w14:paraId="24E73855" w14:textId="772DEFE5" w:rsidR="00A71BEA" w:rsidRPr="00F162FA" w:rsidRDefault="00621EE0" w:rsidP="00621EE0">
            <w:pPr>
              <w:jc w:val="center"/>
              <w:rPr>
                <w:rFonts w:cs="Calibri"/>
                <w:color w:val="000000"/>
                <w:sz w:val="18"/>
                <w:szCs w:val="18"/>
                <w:lang w:val="en-GB"/>
              </w:rPr>
            </w:pPr>
            <w:r>
              <w:rPr>
                <w:rFonts w:cs="Calibri"/>
                <w:color w:val="000000"/>
                <w:sz w:val="18"/>
                <w:szCs w:val="18"/>
                <w:lang w:val="en-GB"/>
              </w:rPr>
              <w:lastRenderedPageBreak/>
              <w:t>$</w:t>
            </w:r>
            <w:r w:rsidR="00A71BEA" w:rsidRPr="00F162FA">
              <w:rPr>
                <w:rFonts w:cs="Calibri"/>
                <w:color w:val="000000"/>
                <w:sz w:val="18"/>
                <w:szCs w:val="18"/>
                <w:lang w:val="en-GB"/>
              </w:rPr>
              <w:t>354.10</w:t>
            </w:r>
          </w:p>
        </w:tc>
        <w:tc>
          <w:tcPr>
            <w:tcW w:w="1056" w:type="dxa"/>
            <w:vAlign w:val="center"/>
          </w:tcPr>
          <w:p w14:paraId="5568D637" w14:textId="38592585"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67</w:t>
            </w:r>
          </w:p>
        </w:tc>
        <w:tc>
          <w:tcPr>
            <w:tcW w:w="1038" w:type="dxa"/>
            <w:vAlign w:val="center"/>
          </w:tcPr>
          <w:p w14:paraId="31EEE4CE" w14:textId="7A31A546"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16,928</w:t>
            </w:r>
          </w:p>
        </w:tc>
        <w:tc>
          <w:tcPr>
            <w:tcW w:w="1076" w:type="dxa"/>
            <w:vAlign w:val="center"/>
          </w:tcPr>
          <w:p w14:paraId="34CC9119" w14:textId="3ECA891A" w:rsidR="00A71BEA" w:rsidRPr="00F162FA" w:rsidRDefault="00621EE0" w:rsidP="00621EE0">
            <w:pPr>
              <w:jc w:val="center"/>
              <w:rPr>
                <w:rFonts w:cs="Calibri"/>
                <w:color w:val="000000"/>
                <w:sz w:val="18"/>
                <w:szCs w:val="18"/>
                <w:lang w:val="en-GB"/>
              </w:rPr>
            </w:pPr>
            <w:r>
              <w:rPr>
                <w:rFonts w:cs="Calibri"/>
                <w:color w:val="000000"/>
                <w:sz w:val="18"/>
                <w:szCs w:val="18"/>
                <w:lang w:val="en-GB"/>
              </w:rPr>
              <w:t>N/A</w:t>
            </w:r>
          </w:p>
        </w:tc>
      </w:tr>
      <w:tr w:rsidR="00A71BEA" w:rsidRPr="00F162FA" w14:paraId="3887CBB4" w14:textId="77777777" w:rsidTr="00621EE0">
        <w:tc>
          <w:tcPr>
            <w:tcW w:w="670" w:type="dxa"/>
            <w:vAlign w:val="center"/>
          </w:tcPr>
          <w:p w14:paraId="0E982142"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34538</w:t>
            </w:r>
          </w:p>
        </w:tc>
        <w:tc>
          <w:tcPr>
            <w:tcW w:w="3584" w:type="dxa"/>
            <w:vAlign w:val="bottom"/>
          </w:tcPr>
          <w:p w14:paraId="7D409EF0"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Central vein catheterisation by percutaneous technique, using subcutaneous tunnelled cuffed catheter or similar device, for the administration of haemodialysis parenteral or nutrition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w:t>
            </w:r>
          </w:p>
        </w:tc>
        <w:tc>
          <w:tcPr>
            <w:tcW w:w="878" w:type="dxa"/>
            <w:vAlign w:val="center"/>
          </w:tcPr>
          <w:p w14:paraId="331E65B5" w14:textId="1FE4E72C"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272.40</w:t>
            </w:r>
          </w:p>
        </w:tc>
        <w:tc>
          <w:tcPr>
            <w:tcW w:w="1056" w:type="dxa"/>
            <w:vAlign w:val="center"/>
          </w:tcPr>
          <w:p w14:paraId="3030A8CC" w14:textId="2B854CB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1,020</w:t>
            </w:r>
          </w:p>
        </w:tc>
        <w:tc>
          <w:tcPr>
            <w:tcW w:w="1038" w:type="dxa"/>
            <w:vAlign w:val="center"/>
          </w:tcPr>
          <w:p w14:paraId="55C85DFE" w14:textId="0B4CD8F0"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211,656</w:t>
            </w:r>
          </w:p>
        </w:tc>
        <w:tc>
          <w:tcPr>
            <w:tcW w:w="1076" w:type="dxa"/>
            <w:vAlign w:val="center"/>
          </w:tcPr>
          <w:p w14:paraId="02CAC8D9"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1.7%</w:t>
            </w:r>
          </w:p>
        </w:tc>
      </w:tr>
      <w:tr w:rsidR="00A71BEA" w:rsidRPr="00F162FA" w14:paraId="6A996F4F" w14:textId="77777777" w:rsidTr="00621EE0">
        <w:tc>
          <w:tcPr>
            <w:tcW w:w="670" w:type="dxa"/>
            <w:vAlign w:val="center"/>
          </w:tcPr>
          <w:p w14:paraId="4C9E8BF0"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34539</w:t>
            </w:r>
          </w:p>
        </w:tc>
        <w:tc>
          <w:tcPr>
            <w:tcW w:w="3584" w:type="dxa"/>
            <w:vAlign w:val="bottom"/>
          </w:tcPr>
          <w:p w14:paraId="796B54F8"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Tunnelled cuffed catheter, or similar device, removal of, by open surgical procedure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w:t>
            </w:r>
          </w:p>
        </w:tc>
        <w:tc>
          <w:tcPr>
            <w:tcW w:w="878" w:type="dxa"/>
            <w:vAlign w:val="center"/>
          </w:tcPr>
          <w:p w14:paraId="25A7A5AE" w14:textId="0919D759"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204.25</w:t>
            </w:r>
          </w:p>
        </w:tc>
        <w:tc>
          <w:tcPr>
            <w:tcW w:w="1056" w:type="dxa"/>
            <w:vAlign w:val="center"/>
          </w:tcPr>
          <w:p w14:paraId="2B8BDA28" w14:textId="46763325"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562</w:t>
            </w:r>
          </w:p>
        </w:tc>
        <w:tc>
          <w:tcPr>
            <w:tcW w:w="1038" w:type="dxa"/>
            <w:vAlign w:val="center"/>
          </w:tcPr>
          <w:p w14:paraId="2F3CF11F" w14:textId="05B15914"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86,203</w:t>
            </w:r>
          </w:p>
        </w:tc>
        <w:tc>
          <w:tcPr>
            <w:tcW w:w="1076" w:type="dxa"/>
            <w:vAlign w:val="center"/>
          </w:tcPr>
          <w:p w14:paraId="4FFAFBC4"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8.7%</w:t>
            </w:r>
          </w:p>
        </w:tc>
      </w:tr>
      <w:tr w:rsidR="00A71BEA" w:rsidRPr="00F162FA" w14:paraId="291480B9" w14:textId="77777777" w:rsidTr="00621EE0">
        <w:tc>
          <w:tcPr>
            <w:tcW w:w="670" w:type="dxa"/>
            <w:vAlign w:val="center"/>
          </w:tcPr>
          <w:p w14:paraId="1B501320"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34540</w:t>
            </w:r>
          </w:p>
        </w:tc>
        <w:tc>
          <w:tcPr>
            <w:tcW w:w="3584" w:type="dxa"/>
            <w:vAlign w:val="bottom"/>
          </w:tcPr>
          <w:p w14:paraId="69FA7BE7" w14:textId="77777777" w:rsidR="00A71BEA" w:rsidRPr="00F162FA" w:rsidRDefault="00A71BEA" w:rsidP="007665D0">
            <w:pPr>
              <w:rPr>
                <w:rFonts w:cs="Calibri"/>
                <w:color w:val="000000"/>
                <w:sz w:val="18"/>
                <w:szCs w:val="18"/>
                <w:lang w:val="en-GB"/>
              </w:rPr>
            </w:pPr>
            <w:r w:rsidRPr="00F162FA">
              <w:rPr>
                <w:rFonts w:cs="Calibri"/>
                <w:color w:val="000000"/>
                <w:sz w:val="18"/>
                <w:szCs w:val="18"/>
                <w:lang w:val="en-GB"/>
              </w:rPr>
              <w:t>Central venous line, or other chemotherapy device, removal of, by open surgical procedure in the operating theatre of a hospital, on a person under 10 years of age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w:t>
            </w:r>
          </w:p>
        </w:tc>
        <w:tc>
          <w:tcPr>
            <w:tcW w:w="878" w:type="dxa"/>
            <w:vAlign w:val="center"/>
          </w:tcPr>
          <w:p w14:paraId="49703F7C" w14:textId="6CE20CEB"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265.50</w:t>
            </w:r>
          </w:p>
        </w:tc>
        <w:tc>
          <w:tcPr>
            <w:tcW w:w="1056" w:type="dxa"/>
            <w:vAlign w:val="center"/>
          </w:tcPr>
          <w:p w14:paraId="72404778" w14:textId="3981A538"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139</w:t>
            </w:r>
          </w:p>
        </w:tc>
        <w:tc>
          <w:tcPr>
            <w:tcW w:w="1038" w:type="dxa"/>
            <w:vAlign w:val="center"/>
          </w:tcPr>
          <w:p w14:paraId="2702B51D" w14:textId="4944DB71" w:rsidR="00A71BEA" w:rsidRPr="00F162FA" w:rsidRDefault="00621EE0" w:rsidP="00621EE0">
            <w:pPr>
              <w:jc w:val="center"/>
              <w:rPr>
                <w:rFonts w:cs="Calibri"/>
                <w:color w:val="000000"/>
                <w:sz w:val="18"/>
                <w:szCs w:val="18"/>
                <w:lang w:val="en-GB"/>
              </w:rPr>
            </w:pPr>
            <w:r>
              <w:rPr>
                <w:rFonts w:cs="Calibri"/>
                <w:color w:val="000000"/>
                <w:sz w:val="18"/>
                <w:szCs w:val="18"/>
                <w:lang w:val="en-GB"/>
              </w:rPr>
              <w:t>$</w:t>
            </w:r>
            <w:r w:rsidR="00A71BEA" w:rsidRPr="00F162FA">
              <w:rPr>
                <w:rFonts w:cs="Calibri"/>
                <w:color w:val="000000"/>
                <w:sz w:val="18"/>
                <w:szCs w:val="18"/>
                <w:lang w:val="en-GB"/>
              </w:rPr>
              <w:t>24,894</w:t>
            </w:r>
          </w:p>
        </w:tc>
        <w:tc>
          <w:tcPr>
            <w:tcW w:w="1076" w:type="dxa"/>
            <w:vAlign w:val="center"/>
          </w:tcPr>
          <w:p w14:paraId="2DEAF061" w14:textId="77777777" w:rsidR="00A71BEA" w:rsidRPr="00F162FA" w:rsidRDefault="00A71BEA" w:rsidP="00621EE0">
            <w:pPr>
              <w:jc w:val="center"/>
              <w:rPr>
                <w:rFonts w:cs="Calibri"/>
                <w:color w:val="000000"/>
                <w:sz w:val="18"/>
                <w:szCs w:val="18"/>
                <w:lang w:val="en-GB"/>
              </w:rPr>
            </w:pPr>
            <w:r w:rsidRPr="00F162FA">
              <w:rPr>
                <w:rFonts w:cs="Calibri"/>
                <w:color w:val="000000"/>
                <w:sz w:val="18"/>
                <w:szCs w:val="18"/>
                <w:lang w:val="en-GB"/>
              </w:rPr>
              <w:t>N/A</w:t>
            </w:r>
          </w:p>
        </w:tc>
      </w:tr>
    </w:tbl>
    <w:p w14:paraId="5E1A745D" w14:textId="297C3DA4" w:rsidR="00251C5C" w:rsidRPr="00F93C1F" w:rsidRDefault="00F93C1F" w:rsidP="00AA7199">
      <w:pPr>
        <w:pStyle w:val="Heading3Numbered"/>
        <w:ind w:left="-993" w:firstLine="993"/>
      </w:pPr>
      <w:bookmarkStart w:id="511" w:name="_Toc54355704"/>
      <w:bookmarkStart w:id="512" w:name="_Toc523954647"/>
      <w:r>
        <w:t xml:space="preserve">  </w:t>
      </w:r>
      <w:r w:rsidR="00E603F8" w:rsidRPr="00F162FA">
        <w:t>Recomm</w:t>
      </w:r>
      <w:r w:rsidR="00F31102" w:rsidRPr="00F162FA">
        <w:t xml:space="preserve">endation </w:t>
      </w:r>
      <w:r w:rsidR="002A3D53" w:rsidRPr="00F162FA">
        <w:t>3</w:t>
      </w:r>
      <w:r w:rsidR="00785810">
        <w:t>2</w:t>
      </w:r>
      <w:bookmarkEnd w:id="511"/>
      <w:bookmarkEnd w:id="512"/>
    </w:p>
    <w:p w14:paraId="37EEF950" w14:textId="1FE56A6F" w:rsidR="000E212E" w:rsidRPr="00F93C1F" w:rsidRDefault="00D364D3" w:rsidP="00F93C1F">
      <w:pPr>
        <w:pStyle w:val="Bullet-green"/>
        <w:spacing w:line="360" w:lineRule="auto"/>
        <w:rPr>
          <w:szCs w:val="22"/>
          <w:lang w:val="en-GB"/>
        </w:rPr>
      </w:pPr>
      <w:bookmarkStart w:id="513" w:name="_Toc523954648"/>
      <w:r w:rsidRPr="00267500">
        <w:rPr>
          <w:szCs w:val="22"/>
          <w:lang w:val="en-GB"/>
        </w:rPr>
        <w:t>Items 34527, 34528, 34529, 34530,</w:t>
      </w:r>
      <w:r w:rsidR="00461618" w:rsidRPr="00267500">
        <w:rPr>
          <w:szCs w:val="22"/>
          <w:lang w:val="en-GB"/>
        </w:rPr>
        <w:t xml:space="preserve"> 34533,</w:t>
      </w:r>
      <w:r w:rsidRPr="00267500">
        <w:rPr>
          <w:szCs w:val="22"/>
          <w:lang w:val="en-GB"/>
        </w:rPr>
        <w:t xml:space="preserve"> 34534</w:t>
      </w:r>
      <w:r w:rsidR="00C07A0C" w:rsidRPr="00267500">
        <w:rPr>
          <w:szCs w:val="22"/>
          <w:lang w:val="en-GB"/>
        </w:rPr>
        <w:t xml:space="preserve"> and</w:t>
      </w:r>
      <w:r w:rsidRPr="00267500">
        <w:rPr>
          <w:szCs w:val="22"/>
          <w:lang w:val="en-GB"/>
        </w:rPr>
        <w:t xml:space="preserve"> 34538</w:t>
      </w:r>
      <w:r w:rsidR="00CA1830" w:rsidRPr="00267500">
        <w:rPr>
          <w:szCs w:val="22"/>
          <w:lang w:val="en-GB"/>
        </w:rPr>
        <w:t xml:space="preserve">: Ensure that central vein catheterisation (CVC) is performed with appropriate imaging. </w:t>
      </w:r>
    </w:p>
    <w:p w14:paraId="65DF509F" w14:textId="209148DD" w:rsidR="00C96F20" w:rsidRPr="00267500" w:rsidRDefault="00E620B7" w:rsidP="00F93C1F">
      <w:pPr>
        <w:pStyle w:val="Bullet2"/>
        <w:spacing w:line="360" w:lineRule="auto"/>
        <w:rPr>
          <w:rFonts w:cstheme="minorHAnsi"/>
          <w:szCs w:val="22"/>
        </w:rPr>
      </w:pPr>
      <w:r w:rsidRPr="00267500">
        <w:rPr>
          <w:szCs w:val="22"/>
        </w:rPr>
        <w:t>The Committee recommends changing</w:t>
      </w:r>
      <w:r w:rsidR="000A6E0E" w:rsidRPr="00267500">
        <w:rPr>
          <w:szCs w:val="22"/>
        </w:rPr>
        <w:t xml:space="preserve"> the item descriptors to include “with appropriate fluoroscopy” to </w:t>
      </w:r>
      <w:r w:rsidR="00940DFF" w:rsidRPr="00267500">
        <w:rPr>
          <w:szCs w:val="22"/>
        </w:rPr>
        <w:t>c</w:t>
      </w:r>
      <w:r w:rsidR="00E603F8" w:rsidRPr="00267500">
        <w:rPr>
          <w:szCs w:val="22"/>
        </w:rPr>
        <w:t xml:space="preserve">larify </w:t>
      </w:r>
      <w:r w:rsidR="00945DF7" w:rsidRPr="00267500">
        <w:rPr>
          <w:szCs w:val="22"/>
        </w:rPr>
        <w:t xml:space="preserve">that </w:t>
      </w:r>
      <w:r w:rsidR="00E603F8" w:rsidRPr="00267500">
        <w:rPr>
          <w:szCs w:val="22"/>
        </w:rPr>
        <w:t xml:space="preserve">appropriate fluoroscopy, either using fixed or mobile equipment, should be </w:t>
      </w:r>
      <w:r w:rsidR="0023711B" w:rsidRPr="00267500">
        <w:rPr>
          <w:szCs w:val="22"/>
        </w:rPr>
        <w:t xml:space="preserve">used </w:t>
      </w:r>
      <w:r w:rsidR="00E603F8" w:rsidRPr="00267500">
        <w:rPr>
          <w:szCs w:val="22"/>
        </w:rPr>
        <w:t xml:space="preserve">in </w:t>
      </w:r>
      <w:r w:rsidR="00C96F20" w:rsidRPr="00267500">
        <w:rPr>
          <w:szCs w:val="22"/>
        </w:rPr>
        <w:t>CVC</w:t>
      </w:r>
      <w:r w:rsidR="00E603F8" w:rsidRPr="00267500">
        <w:rPr>
          <w:szCs w:val="22"/>
        </w:rPr>
        <w:t xml:space="preserve"> procedures</w:t>
      </w:r>
      <w:r w:rsidR="00376A45" w:rsidRPr="00267500">
        <w:rPr>
          <w:szCs w:val="22"/>
        </w:rPr>
        <w:t>.</w:t>
      </w:r>
      <w:bookmarkEnd w:id="513"/>
    </w:p>
    <w:p w14:paraId="7E8AED5B" w14:textId="66BF5CDE" w:rsidR="00C07A0C" w:rsidRPr="00267500" w:rsidRDefault="00C07A0C" w:rsidP="00F93C1F">
      <w:pPr>
        <w:pStyle w:val="Bullet-green"/>
        <w:spacing w:line="360" w:lineRule="auto"/>
        <w:rPr>
          <w:rFonts w:cstheme="minorHAnsi"/>
          <w:szCs w:val="22"/>
        </w:rPr>
      </w:pPr>
      <w:r w:rsidRPr="00267500">
        <w:rPr>
          <w:szCs w:val="22"/>
          <w:lang w:val="en-GB"/>
        </w:rPr>
        <w:t>Items 34539 and 34540: The Committee proposed the following descriptors:</w:t>
      </w:r>
    </w:p>
    <w:p w14:paraId="44BC1EEB" w14:textId="5EE09337" w:rsidR="00C07A0C" w:rsidRPr="00267500" w:rsidRDefault="00B54819" w:rsidP="00F93C1F">
      <w:pPr>
        <w:pStyle w:val="Bullet2"/>
        <w:spacing w:line="360" w:lineRule="auto"/>
        <w:ind w:left="1071" w:hanging="357"/>
        <w:rPr>
          <w:rFonts w:cstheme="minorHAnsi"/>
          <w:szCs w:val="22"/>
        </w:rPr>
      </w:pPr>
      <w:r w:rsidRPr="00267500">
        <w:rPr>
          <w:rFonts w:cstheme="minorHAnsi"/>
          <w:szCs w:val="22"/>
        </w:rPr>
        <w:t>F</w:t>
      </w:r>
      <w:r w:rsidR="00C07A0C" w:rsidRPr="00267500">
        <w:rPr>
          <w:rFonts w:cstheme="minorHAnsi"/>
          <w:szCs w:val="22"/>
        </w:rPr>
        <w:t xml:space="preserve">or item 34539: Tunnelled cuffed catheter, or similar device, removal of, by open surgical procedure, </w:t>
      </w:r>
      <w:r w:rsidR="00C07A0C" w:rsidRPr="00267500">
        <w:rPr>
          <w:rFonts w:cstheme="minorHAnsi"/>
          <w:b/>
          <w:bCs/>
          <w:szCs w:val="22"/>
        </w:rPr>
        <w:t xml:space="preserve">with appropriate fluoroscopy if required </w:t>
      </w:r>
      <w:r w:rsidR="00C07A0C" w:rsidRPr="00267500">
        <w:rPr>
          <w:rFonts w:cstheme="minorHAnsi"/>
          <w:szCs w:val="22"/>
        </w:rPr>
        <w:t>(</w:t>
      </w:r>
      <w:proofErr w:type="spellStart"/>
      <w:r w:rsidR="00C07A0C" w:rsidRPr="00267500">
        <w:rPr>
          <w:rFonts w:cstheme="minorHAnsi"/>
          <w:szCs w:val="22"/>
        </w:rPr>
        <w:t>Anaes</w:t>
      </w:r>
      <w:proofErr w:type="spellEnd"/>
      <w:r w:rsidR="00C07A0C" w:rsidRPr="00267500">
        <w:rPr>
          <w:rFonts w:cstheme="minorHAnsi"/>
          <w:szCs w:val="22"/>
        </w:rPr>
        <w:t>.)</w:t>
      </w:r>
    </w:p>
    <w:p w14:paraId="6AA5D5C5" w14:textId="77777777" w:rsidR="00C07A0C" w:rsidRPr="00267500" w:rsidRDefault="00C07A0C" w:rsidP="00F93C1F">
      <w:pPr>
        <w:pStyle w:val="Bullet2"/>
        <w:spacing w:line="360" w:lineRule="auto"/>
        <w:ind w:left="1071" w:hanging="357"/>
        <w:rPr>
          <w:rFonts w:cstheme="minorHAnsi"/>
          <w:szCs w:val="22"/>
          <w:lang w:val="en-AU"/>
        </w:rPr>
      </w:pPr>
      <w:r w:rsidRPr="00267500">
        <w:rPr>
          <w:rFonts w:cstheme="minorHAnsi"/>
          <w:szCs w:val="22"/>
        </w:rPr>
        <w:t xml:space="preserve">For item 34540: Central venous line, or other chemotherapy device, removal of, by open surgical procedure in the operating theatre of a hospital, </w:t>
      </w:r>
      <w:r w:rsidRPr="00267500">
        <w:rPr>
          <w:rFonts w:cstheme="minorHAnsi"/>
          <w:b/>
          <w:bCs/>
          <w:szCs w:val="22"/>
          <w:lang w:val="en-AU"/>
        </w:rPr>
        <w:t xml:space="preserve">with appropriate fluoroscopy if required, </w:t>
      </w:r>
      <w:r w:rsidRPr="00267500">
        <w:rPr>
          <w:rFonts w:cstheme="minorHAnsi"/>
          <w:szCs w:val="22"/>
        </w:rPr>
        <w:t>on a person under 10 years of age (</w:t>
      </w:r>
      <w:proofErr w:type="spellStart"/>
      <w:r w:rsidRPr="00267500">
        <w:rPr>
          <w:rFonts w:cstheme="minorHAnsi"/>
          <w:szCs w:val="22"/>
        </w:rPr>
        <w:t>Anaes</w:t>
      </w:r>
      <w:proofErr w:type="spellEnd"/>
      <w:r w:rsidRPr="00267500">
        <w:rPr>
          <w:rFonts w:cstheme="minorHAnsi"/>
          <w:szCs w:val="22"/>
        </w:rPr>
        <w:t>.)</w:t>
      </w:r>
    </w:p>
    <w:p w14:paraId="74DDBF5B" w14:textId="7F6583E1" w:rsidR="00C543EC" w:rsidRPr="007E3FBC" w:rsidRDefault="00F93C1F" w:rsidP="00AA7199">
      <w:pPr>
        <w:pStyle w:val="Heading3Numbered"/>
        <w:ind w:left="-993" w:firstLine="993"/>
      </w:pPr>
      <w:bookmarkStart w:id="514" w:name="_Toc12526689"/>
      <w:bookmarkStart w:id="515" w:name="_Toc13043629"/>
      <w:bookmarkStart w:id="516" w:name="_Toc12526690"/>
      <w:bookmarkStart w:id="517" w:name="_Toc13043630"/>
      <w:bookmarkStart w:id="518" w:name="_Toc54355705"/>
      <w:bookmarkStart w:id="519" w:name="_Toc523954651"/>
      <w:bookmarkEnd w:id="514"/>
      <w:bookmarkEnd w:id="515"/>
      <w:bookmarkEnd w:id="516"/>
      <w:bookmarkEnd w:id="517"/>
      <w:r>
        <w:t xml:space="preserve">   </w:t>
      </w:r>
      <w:r w:rsidR="00F31102" w:rsidRPr="00F162FA">
        <w:t xml:space="preserve">Rationale for </w:t>
      </w:r>
      <w:r w:rsidR="00F31102" w:rsidRPr="004016D0">
        <w:t>Recommendation</w:t>
      </w:r>
      <w:r w:rsidR="00F31102" w:rsidRPr="00F162FA">
        <w:t xml:space="preserve"> </w:t>
      </w:r>
      <w:r w:rsidR="002A3D53" w:rsidRPr="00F162FA">
        <w:t>3</w:t>
      </w:r>
      <w:r w:rsidR="00785810">
        <w:t>2</w:t>
      </w:r>
      <w:bookmarkEnd w:id="518"/>
    </w:p>
    <w:p w14:paraId="7A02EBE2" w14:textId="77777777" w:rsidR="00C543EC" w:rsidRPr="00267500" w:rsidRDefault="00C543EC" w:rsidP="00F93C1F">
      <w:pPr>
        <w:pStyle w:val="Bullet-green"/>
        <w:numPr>
          <w:ilvl w:val="0"/>
          <w:numId w:val="0"/>
        </w:numPr>
        <w:spacing w:line="360" w:lineRule="auto"/>
        <w:rPr>
          <w:szCs w:val="22"/>
          <w:lang w:val="en-GB"/>
        </w:rPr>
      </w:pPr>
      <w:r w:rsidRPr="00267500">
        <w:rPr>
          <w:szCs w:val="22"/>
          <w:lang w:val="en-GB"/>
        </w:rPr>
        <w:t xml:space="preserve">This recommendation focuses on </w:t>
      </w:r>
      <w:r w:rsidR="003E157F" w:rsidRPr="00267500">
        <w:rPr>
          <w:szCs w:val="22"/>
          <w:lang w:val="en-GB"/>
        </w:rPr>
        <w:t>ensuring safe and appropriate clinical practice</w:t>
      </w:r>
      <w:r w:rsidRPr="00267500">
        <w:rPr>
          <w:szCs w:val="22"/>
          <w:lang w:val="en-GB"/>
        </w:rPr>
        <w:t>. It is based on the following.</w:t>
      </w:r>
    </w:p>
    <w:p w14:paraId="5D20379C" w14:textId="218D4AD8" w:rsidR="00FA0063" w:rsidRPr="00267500" w:rsidRDefault="0075037F" w:rsidP="00F93C1F">
      <w:pPr>
        <w:pStyle w:val="Bullet-green"/>
        <w:spacing w:line="360" w:lineRule="auto"/>
        <w:rPr>
          <w:szCs w:val="22"/>
          <w:lang w:val="en-GB"/>
        </w:rPr>
      </w:pPr>
      <w:r w:rsidRPr="00267500">
        <w:rPr>
          <w:szCs w:val="22"/>
          <w:lang w:val="en-GB"/>
        </w:rPr>
        <w:t>Ensuring that</w:t>
      </w:r>
      <w:r w:rsidR="00C96F20" w:rsidRPr="00267500">
        <w:rPr>
          <w:szCs w:val="22"/>
          <w:lang w:val="en-GB"/>
        </w:rPr>
        <w:t xml:space="preserve"> </w:t>
      </w:r>
      <w:r w:rsidR="00C27DFA" w:rsidRPr="00267500">
        <w:rPr>
          <w:szCs w:val="22"/>
          <w:lang w:val="en-GB"/>
        </w:rPr>
        <w:t xml:space="preserve">these </w:t>
      </w:r>
      <w:r w:rsidR="00C96F20" w:rsidRPr="00267500">
        <w:rPr>
          <w:szCs w:val="22"/>
          <w:lang w:val="en-GB"/>
        </w:rPr>
        <w:t xml:space="preserve">items are performed with appropriate fluoroscopy </w:t>
      </w:r>
      <w:r w:rsidR="00E603F8" w:rsidRPr="00267500">
        <w:rPr>
          <w:szCs w:val="22"/>
          <w:lang w:val="en-GB"/>
        </w:rPr>
        <w:t>aligns the MBS with best practice</w:t>
      </w:r>
      <w:r w:rsidR="000325EB" w:rsidRPr="00267500">
        <w:rPr>
          <w:szCs w:val="22"/>
          <w:lang w:val="en-GB"/>
        </w:rPr>
        <w:t>.</w:t>
      </w:r>
      <w:bookmarkEnd w:id="519"/>
    </w:p>
    <w:p w14:paraId="380234EA" w14:textId="2D2D619D" w:rsidR="001160A3" w:rsidRPr="00A56142" w:rsidRDefault="00075225" w:rsidP="00F93C1F">
      <w:pPr>
        <w:pStyle w:val="Bullet-green"/>
        <w:spacing w:after="600" w:line="360" w:lineRule="auto"/>
        <w:rPr>
          <w:szCs w:val="22"/>
          <w:lang w:val="en-GB"/>
        </w:rPr>
      </w:pPr>
      <w:r w:rsidRPr="00267500">
        <w:rPr>
          <w:szCs w:val="22"/>
          <w:lang w:val="en-GB"/>
        </w:rPr>
        <w:t xml:space="preserve">Adding the words “with appropriate fluoroscopy, if required” to the descriptors for items 34539 and 34540 </w:t>
      </w:r>
      <w:r w:rsidR="00B67DAF" w:rsidRPr="00267500">
        <w:rPr>
          <w:szCs w:val="22"/>
          <w:lang w:val="en-GB"/>
        </w:rPr>
        <w:t>to allow un</w:t>
      </w:r>
      <w:r w:rsidR="004931C3" w:rsidRPr="00267500">
        <w:rPr>
          <w:szCs w:val="22"/>
          <w:lang w:val="en-GB"/>
        </w:rPr>
        <w:t>restrict</w:t>
      </w:r>
      <w:r w:rsidR="00B67DAF" w:rsidRPr="00267500">
        <w:rPr>
          <w:szCs w:val="22"/>
          <w:lang w:val="en-GB"/>
        </w:rPr>
        <w:t>ed</w:t>
      </w:r>
      <w:r w:rsidRPr="00267500">
        <w:rPr>
          <w:szCs w:val="22"/>
          <w:lang w:val="en-GB"/>
        </w:rPr>
        <w:t xml:space="preserve"> use for these items.</w:t>
      </w:r>
    </w:p>
    <w:p w14:paraId="47B4B54C" w14:textId="766C9663" w:rsidR="00FA0063" w:rsidRPr="00267500" w:rsidRDefault="006B1820" w:rsidP="004016D0">
      <w:pPr>
        <w:pStyle w:val="Heading2"/>
      </w:pPr>
      <w:r w:rsidRPr="00267500">
        <w:lastRenderedPageBreak/>
        <w:t xml:space="preserve"> </w:t>
      </w:r>
      <w:bookmarkStart w:id="520" w:name="_Toc54355706"/>
      <w:r w:rsidR="00FA0063" w:rsidRPr="00267500">
        <w:t xml:space="preserve">Intracranial </w:t>
      </w:r>
      <w:r w:rsidR="00FA0063" w:rsidRPr="004016D0">
        <w:t>aneurysm</w:t>
      </w:r>
      <w:bookmarkEnd w:id="520"/>
    </w:p>
    <w:p w14:paraId="7A9BF89A" w14:textId="62FABF13" w:rsidR="00FA0063" w:rsidRPr="00F162FA" w:rsidRDefault="00FA0063" w:rsidP="00FA0063">
      <w:pPr>
        <w:pStyle w:val="TableCaption"/>
        <w:rPr>
          <w:rFonts w:asciiTheme="minorHAnsi" w:hAnsiTheme="minorHAnsi" w:cstheme="minorHAnsi"/>
          <w:lang w:val="en-GB"/>
        </w:rPr>
      </w:pPr>
      <w:bookmarkStart w:id="521" w:name="_Toc48229081"/>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26</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35412</w:t>
      </w:r>
      <w:bookmarkEnd w:id="521"/>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6: item introduction table for item 35412"/>
        <w:tblDescription w:val="This is an introduction table to item 35412.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FA0063" w:rsidRPr="00F162FA" w14:paraId="51FAD9D6" w14:textId="77777777" w:rsidTr="00FA0063">
        <w:trPr>
          <w:tblHeader/>
        </w:trPr>
        <w:tc>
          <w:tcPr>
            <w:tcW w:w="670" w:type="dxa"/>
            <w:shd w:val="clear" w:color="auto" w:fill="01653F"/>
            <w:vAlign w:val="bottom"/>
          </w:tcPr>
          <w:p w14:paraId="4C9D1D89" w14:textId="77777777" w:rsidR="00FA0063" w:rsidRPr="00E14268" w:rsidRDefault="00FA0063" w:rsidP="00FA0063">
            <w:pPr>
              <w:pStyle w:val="Tableheading-white"/>
              <w:rPr>
                <w:rFonts w:asciiTheme="minorHAnsi" w:hAnsiTheme="minorHAnsi"/>
                <w:szCs w:val="18"/>
              </w:rPr>
            </w:pPr>
            <w:r w:rsidRPr="00E14268">
              <w:rPr>
                <w:rFonts w:asciiTheme="minorHAnsi" w:hAnsiTheme="minorHAnsi"/>
                <w:szCs w:val="18"/>
              </w:rPr>
              <w:t>Item</w:t>
            </w:r>
          </w:p>
        </w:tc>
        <w:tc>
          <w:tcPr>
            <w:tcW w:w="3584" w:type="dxa"/>
            <w:shd w:val="clear" w:color="auto" w:fill="01653F"/>
            <w:vAlign w:val="bottom"/>
          </w:tcPr>
          <w:p w14:paraId="4282F8B2" w14:textId="77777777" w:rsidR="00FA0063" w:rsidRPr="00E14268" w:rsidRDefault="00FA0063" w:rsidP="00FA0063">
            <w:pPr>
              <w:pStyle w:val="Tableheading-white"/>
              <w:rPr>
                <w:rFonts w:asciiTheme="minorHAnsi" w:hAnsiTheme="minorHAnsi"/>
                <w:szCs w:val="18"/>
              </w:rPr>
            </w:pPr>
            <w:r w:rsidRPr="00E14268">
              <w:rPr>
                <w:rFonts w:asciiTheme="minorHAnsi" w:hAnsiTheme="minorHAnsi"/>
                <w:szCs w:val="18"/>
              </w:rPr>
              <w:t>Descriptor</w:t>
            </w:r>
          </w:p>
        </w:tc>
        <w:tc>
          <w:tcPr>
            <w:tcW w:w="878" w:type="dxa"/>
            <w:shd w:val="clear" w:color="auto" w:fill="01653F"/>
            <w:vAlign w:val="bottom"/>
          </w:tcPr>
          <w:p w14:paraId="358B9C08" w14:textId="77777777" w:rsidR="00FA0063" w:rsidRPr="00E14268" w:rsidRDefault="00FA0063" w:rsidP="00FA0063">
            <w:pPr>
              <w:pStyle w:val="Tableheading-white"/>
              <w:rPr>
                <w:rFonts w:asciiTheme="minorHAnsi" w:hAnsiTheme="minorHAnsi"/>
                <w:szCs w:val="18"/>
              </w:rPr>
            </w:pPr>
            <w:r w:rsidRPr="00E14268">
              <w:rPr>
                <w:rFonts w:asciiTheme="minorHAnsi" w:hAnsiTheme="minorHAnsi"/>
                <w:szCs w:val="18"/>
              </w:rPr>
              <w:t>Schedule fee</w:t>
            </w:r>
          </w:p>
        </w:tc>
        <w:tc>
          <w:tcPr>
            <w:tcW w:w="1056" w:type="dxa"/>
            <w:shd w:val="clear" w:color="auto" w:fill="01653F"/>
            <w:vAlign w:val="bottom"/>
          </w:tcPr>
          <w:p w14:paraId="47EDB0CD" w14:textId="77777777" w:rsidR="00FA0063" w:rsidRPr="00E14268" w:rsidRDefault="00FA0063" w:rsidP="00FA0063">
            <w:pPr>
              <w:pStyle w:val="Tableheading-white"/>
              <w:rPr>
                <w:rFonts w:asciiTheme="minorHAnsi" w:hAnsiTheme="minorHAnsi"/>
                <w:szCs w:val="18"/>
              </w:rPr>
            </w:pPr>
            <w:r w:rsidRPr="00E14268">
              <w:rPr>
                <w:rFonts w:asciiTheme="minorHAnsi" w:hAnsiTheme="minorHAnsi"/>
                <w:szCs w:val="18"/>
              </w:rPr>
              <w:t>Services FY2016/17</w:t>
            </w:r>
          </w:p>
        </w:tc>
        <w:tc>
          <w:tcPr>
            <w:tcW w:w="1038" w:type="dxa"/>
            <w:shd w:val="clear" w:color="auto" w:fill="01653F"/>
            <w:vAlign w:val="bottom"/>
          </w:tcPr>
          <w:p w14:paraId="04A496C5" w14:textId="77777777" w:rsidR="00FA0063" w:rsidRPr="00E14268" w:rsidRDefault="00FA0063" w:rsidP="00FA0063">
            <w:pPr>
              <w:pStyle w:val="Tableheading-white"/>
              <w:rPr>
                <w:rFonts w:asciiTheme="minorHAnsi" w:hAnsiTheme="minorHAnsi"/>
                <w:szCs w:val="18"/>
              </w:rPr>
            </w:pPr>
            <w:r w:rsidRPr="00E14268">
              <w:rPr>
                <w:rFonts w:asciiTheme="minorHAnsi" w:hAnsiTheme="minorHAnsi"/>
                <w:szCs w:val="18"/>
              </w:rPr>
              <w:t>Benefits FY2016/17</w:t>
            </w:r>
          </w:p>
        </w:tc>
        <w:tc>
          <w:tcPr>
            <w:tcW w:w="1076" w:type="dxa"/>
            <w:shd w:val="clear" w:color="auto" w:fill="01653F"/>
            <w:vAlign w:val="bottom"/>
          </w:tcPr>
          <w:p w14:paraId="3938C56E" w14:textId="77777777" w:rsidR="00FA0063" w:rsidRPr="00E14268" w:rsidRDefault="00FA0063" w:rsidP="00FA0063">
            <w:pPr>
              <w:pStyle w:val="Tableheading-white"/>
              <w:rPr>
                <w:rFonts w:asciiTheme="minorHAnsi" w:hAnsiTheme="minorHAnsi"/>
                <w:szCs w:val="18"/>
              </w:rPr>
            </w:pPr>
            <w:r w:rsidRPr="00E14268">
              <w:rPr>
                <w:rFonts w:asciiTheme="minorHAnsi" w:hAnsiTheme="minorHAnsi"/>
                <w:szCs w:val="18"/>
              </w:rPr>
              <w:t>Services 5-year annual avg. growth</w:t>
            </w:r>
          </w:p>
        </w:tc>
      </w:tr>
      <w:tr w:rsidR="00FA0063" w:rsidRPr="00F162FA" w14:paraId="02A96366" w14:textId="77777777" w:rsidTr="00E14268">
        <w:tc>
          <w:tcPr>
            <w:tcW w:w="670" w:type="dxa"/>
            <w:vAlign w:val="center"/>
          </w:tcPr>
          <w:p w14:paraId="1F83CE85" w14:textId="77777777" w:rsidR="00FA0063" w:rsidRPr="00F162FA" w:rsidRDefault="00FA0063" w:rsidP="00E14268">
            <w:pPr>
              <w:jc w:val="center"/>
              <w:rPr>
                <w:rFonts w:cs="Calibri"/>
                <w:color w:val="000000"/>
                <w:sz w:val="18"/>
                <w:szCs w:val="18"/>
                <w:lang w:val="en-GB"/>
              </w:rPr>
            </w:pPr>
            <w:r w:rsidRPr="00F162FA">
              <w:rPr>
                <w:rFonts w:cs="Calibri"/>
                <w:color w:val="000000"/>
                <w:sz w:val="18"/>
                <w:szCs w:val="18"/>
                <w:lang w:val="en-GB"/>
              </w:rPr>
              <w:t>35412</w:t>
            </w:r>
          </w:p>
        </w:tc>
        <w:tc>
          <w:tcPr>
            <w:tcW w:w="3584" w:type="dxa"/>
            <w:vAlign w:val="bottom"/>
          </w:tcPr>
          <w:p w14:paraId="1E968DC0" w14:textId="77777777" w:rsidR="00FA0063" w:rsidRPr="00F162FA" w:rsidRDefault="00FA0063" w:rsidP="00FA0063">
            <w:pPr>
              <w:rPr>
                <w:rFonts w:cs="Calibri"/>
                <w:color w:val="000000"/>
                <w:sz w:val="18"/>
                <w:szCs w:val="18"/>
                <w:lang w:val="en-GB"/>
              </w:rPr>
            </w:pPr>
            <w:r w:rsidRPr="00F162FA">
              <w:rPr>
                <w:rFonts w:cs="Calibri"/>
                <w:color w:val="000000"/>
                <w:sz w:val="18"/>
                <w:szCs w:val="18"/>
                <w:lang w:val="en-GB"/>
              </w:rPr>
              <w:t xml:space="preserve">Intracranial aneurysm, ruptured or unruptured, endovascular occlusion with detachable coils, and assisted coiling if performed, with parent artery preservation, not for use with liquid </w:t>
            </w:r>
            <w:proofErr w:type="spellStart"/>
            <w:r w:rsidRPr="00F162FA">
              <w:rPr>
                <w:rFonts w:cs="Calibri"/>
                <w:color w:val="000000"/>
                <w:sz w:val="18"/>
                <w:szCs w:val="18"/>
                <w:lang w:val="en-GB"/>
              </w:rPr>
              <w:t>embolics</w:t>
            </w:r>
            <w:proofErr w:type="spellEnd"/>
            <w:r w:rsidRPr="00F162FA">
              <w:rPr>
                <w:rFonts w:cs="Calibri"/>
                <w:color w:val="000000"/>
                <w:sz w:val="18"/>
                <w:szCs w:val="18"/>
                <w:lang w:val="en-GB"/>
              </w:rPr>
              <w:t xml:space="preserve"> only, including aftercare, including intra-operative imaging, but in association with the following pre-operative diagnostic imaging items: - either 60009 or 60010; and - either 60072, 60073, 60075, 60076, 60078 or 60079 (</w:t>
            </w:r>
            <w:proofErr w:type="spellStart"/>
            <w:r w:rsidRPr="00F162FA">
              <w:rPr>
                <w:rFonts w:cs="Calibri"/>
                <w:color w:val="000000"/>
                <w:sz w:val="18"/>
                <w:szCs w:val="18"/>
                <w:lang w:val="en-GB"/>
              </w:rPr>
              <w:t>Anaes</w:t>
            </w:r>
            <w:proofErr w:type="spellEnd"/>
            <w:r w:rsidRPr="00F162FA">
              <w:rPr>
                <w:rFonts w:cs="Calibri"/>
                <w:color w:val="000000"/>
                <w:sz w:val="18"/>
                <w:szCs w:val="18"/>
                <w:lang w:val="en-GB"/>
              </w:rPr>
              <w:t>.) (Assist.)</w:t>
            </w:r>
          </w:p>
        </w:tc>
        <w:tc>
          <w:tcPr>
            <w:tcW w:w="878" w:type="dxa"/>
            <w:vAlign w:val="center"/>
          </w:tcPr>
          <w:p w14:paraId="10C8B287" w14:textId="6893DC71" w:rsidR="00FA0063" w:rsidRPr="00F162FA" w:rsidRDefault="00E14268" w:rsidP="00E14268">
            <w:pPr>
              <w:jc w:val="center"/>
              <w:rPr>
                <w:rFonts w:cs="Calibri"/>
                <w:color w:val="000000"/>
                <w:sz w:val="18"/>
                <w:szCs w:val="18"/>
                <w:lang w:val="en-GB"/>
              </w:rPr>
            </w:pPr>
            <w:r>
              <w:rPr>
                <w:rFonts w:cs="Calibri"/>
                <w:color w:val="000000"/>
                <w:sz w:val="18"/>
                <w:szCs w:val="18"/>
                <w:lang w:val="en-GB"/>
              </w:rPr>
              <w:t>$</w:t>
            </w:r>
            <w:r w:rsidR="00FA0063" w:rsidRPr="00F162FA">
              <w:rPr>
                <w:rFonts w:cs="Calibri"/>
                <w:color w:val="000000"/>
                <w:sz w:val="18"/>
                <w:szCs w:val="18"/>
                <w:lang w:val="en-GB"/>
              </w:rPr>
              <w:t>2857.55</w:t>
            </w:r>
          </w:p>
        </w:tc>
        <w:tc>
          <w:tcPr>
            <w:tcW w:w="1056" w:type="dxa"/>
            <w:vAlign w:val="center"/>
          </w:tcPr>
          <w:p w14:paraId="7E75AC39" w14:textId="77777777" w:rsidR="00FA0063" w:rsidRPr="00F162FA" w:rsidRDefault="00FA0063" w:rsidP="00E14268">
            <w:pPr>
              <w:jc w:val="center"/>
              <w:rPr>
                <w:rFonts w:cs="Calibri"/>
                <w:color w:val="000000"/>
                <w:sz w:val="18"/>
                <w:szCs w:val="18"/>
                <w:lang w:val="en-GB"/>
              </w:rPr>
            </w:pPr>
            <w:r w:rsidRPr="00F162FA">
              <w:rPr>
                <w:rFonts w:cs="Calibri"/>
                <w:color w:val="000000"/>
                <w:sz w:val="18"/>
                <w:szCs w:val="18"/>
                <w:lang w:val="en-GB"/>
              </w:rPr>
              <w:t>420</w:t>
            </w:r>
          </w:p>
        </w:tc>
        <w:tc>
          <w:tcPr>
            <w:tcW w:w="1038" w:type="dxa"/>
            <w:vAlign w:val="center"/>
          </w:tcPr>
          <w:p w14:paraId="035CF5FB" w14:textId="0B7CCA19" w:rsidR="00FA0063" w:rsidRPr="00F162FA" w:rsidRDefault="00E14268" w:rsidP="00E14268">
            <w:pPr>
              <w:jc w:val="center"/>
              <w:rPr>
                <w:rFonts w:cs="Calibri"/>
                <w:color w:val="000000"/>
                <w:sz w:val="18"/>
                <w:szCs w:val="18"/>
                <w:lang w:val="en-GB"/>
              </w:rPr>
            </w:pPr>
            <w:r>
              <w:rPr>
                <w:rFonts w:cs="Calibri"/>
                <w:color w:val="000000"/>
                <w:sz w:val="18"/>
                <w:szCs w:val="18"/>
                <w:lang w:val="en-GB"/>
              </w:rPr>
              <w:t>$</w:t>
            </w:r>
            <w:r w:rsidR="00FA0063" w:rsidRPr="00F162FA">
              <w:rPr>
                <w:rFonts w:cs="Calibri"/>
                <w:color w:val="000000"/>
                <w:sz w:val="18"/>
                <w:szCs w:val="18"/>
                <w:lang w:val="en-GB"/>
              </w:rPr>
              <w:t>908,069.80</w:t>
            </w:r>
          </w:p>
        </w:tc>
        <w:tc>
          <w:tcPr>
            <w:tcW w:w="1076" w:type="dxa"/>
            <w:vAlign w:val="center"/>
          </w:tcPr>
          <w:p w14:paraId="2055479F" w14:textId="77777777" w:rsidR="00FA0063" w:rsidRPr="00F162FA" w:rsidRDefault="00FA0063" w:rsidP="00E14268">
            <w:pPr>
              <w:jc w:val="center"/>
              <w:rPr>
                <w:rFonts w:cs="Calibri"/>
                <w:color w:val="000000"/>
                <w:sz w:val="18"/>
                <w:szCs w:val="18"/>
                <w:lang w:val="en-GB"/>
              </w:rPr>
            </w:pPr>
            <w:r w:rsidRPr="00F162FA">
              <w:rPr>
                <w:rFonts w:cs="Calibri"/>
                <w:color w:val="000000"/>
                <w:sz w:val="18"/>
                <w:szCs w:val="18"/>
                <w:lang w:val="en-GB"/>
              </w:rPr>
              <w:t>14.8%</w:t>
            </w:r>
          </w:p>
        </w:tc>
      </w:tr>
    </w:tbl>
    <w:p w14:paraId="1FFCE0BC" w14:textId="24643504" w:rsidR="00FA0063" w:rsidRPr="00F162FA" w:rsidRDefault="00AA7199" w:rsidP="00AA7199">
      <w:pPr>
        <w:pStyle w:val="Heading3Numbered"/>
        <w:ind w:left="-1701" w:firstLine="1701"/>
        <w:rPr>
          <w:rFonts w:cstheme="minorHAnsi"/>
        </w:rPr>
      </w:pPr>
      <w:bookmarkStart w:id="522" w:name="_Toc54355707"/>
      <w:r>
        <w:t xml:space="preserve">   </w:t>
      </w:r>
      <w:r w:rsidR="00FA0063" w:rsidRPr="00F162FA">
        <w:t xml:space="preserve">Recommendation </w:t>
      </w:r>
      <w:r w:rsidR="004A2120" w:rsidRPr="00F162FA">
        <w:t>3</w:t>
      </w:r>
      <w:r w:rsidR="00785810">
        <w:t>3</w:t>
      </w:r>
      <w:bookmarkEnd w:id="522"/>
    </w:p>
    <w:p w14:paraId="4346543A" w14:textId="77777777" w:rsidR="004C1E2E" w:rsidRPr="00267500" w:rsidRDefault="003C34BC" w:rsidP="003419D2">
      <w:pPr>
        <w:pStyle w:val="Bullet-green"/>
        <w:spacing w:line="360" w:lineRule="auto"/>
        <w:rPr>
          <w:szCs w:val="22"/>
          <w:lang w:val="en-GB"/>
        </w:rPr>
      </w:pPr>
      <w:r w:rsidRPr="00267500">
        <w:rPr>
          <w:szCs w:val="22"/>
          <w:lang w:val="en-GB"/>
        </w:rPr>
        <w:t>Item 35412</w:t>
      </w:r>
      <w:r w:rsidR="00CA49DF" w:rsidRPr="00267500">
        <w:rPr>
          <w:szCs w:val="22"/>
          <w:lang w:val="en-GB"/>
        </w:rPr>
        <w:t xml:space="preserve">: Change the item descriptor to </w:t>
      </w:r>
      <w:r w:rsidR="00D8419B" w:rsidRPr="00267500">
        <w:rPr>
          <w:szCs w:val="22"/>
          <w:lang w:val="en-GB"/>
        </w:rPr>
        <w:t>allow for</w:t>
      </w:r>
      <w:r w:rsidR="00CA49DF" w:rsidRPr="00267500">
        <w:rPr>
          <w:szCs w:val="22"/>
          <w:lang w:val="en-GB"/>
        </w:rPr>
        <w:t xml:space="preserve"> </w:t>
      </w:r>
      <w:r w:rsidR="00787641" w:rsidRPr="00267500">
        <w:rPr>
          <w:szCs w:val="22"/>
          <w:lang w:val="en-GB"/>
        </w:rPr>
        <w:t xml:space="preserve">current and future </w:t>
      </w:r>
      <w:r w:rsidR="007E653A" w:rsidRPr="00267500">
        <w:rPr>
          <w:szCs w:val="22"/>
          <w:lang w:val="en-GB"/>
        </w:rPr>
        <w:t xml:space="preserve">endovascular techniques </w:t>
      </w:r>
      <w:r w:rsidR="00FF5F21" w:rsidRPr="00267500">
        <w:rPr>
          <w:szCs w:val="22"/>
          <w:lang w:val="en-GB"/>
        </w:rPr>
        <w:t xml:space="preserve">in the treatment for intracranial aneurysms. </w:t>
      </w:r>
    </w:p>
    <w:p w14:paraId="7C1A1D4B" w14:textId="77777777" w:rsidR="004A2120" w:rsidRPr="00267500" w:rsidRDefault="004C1E2E" w:rsidP="003419D2">
      <w:pPr>
        <w:pStyle w:val="Bullet-green"/>
        <w:spacing w:line="360" w:lineRule="auto"/>
        <w:rPr>
          <w:rFonts w:cstheme="minorHAnsi"/>
          <w:szCs w:val="22"/>
          <w:lang w:val="en-GB"/>
        </w:rPr>
      </w:pPr>
      <w:r w:rsidRPr="00267500">
        <w:rPr>
          <w:szCs w:val="22"/>
          <w:lang w:val="en-GB"/>
        </w:rPr>
        <w:t>The proposed item descriptor (with changes highlighted in bold) is as follows:</w:t>
      </w:r>
    </w:p>
    <w:p w14:paraId="64F2B1F8" w14:textId="0CBD29F4" w:rsidR="003F7FBD" w:rsidRPr="004016D0" w:rsidRDefault="004A2120" w:rsidP="003419D2">
      <w:pPr>
        <w:pStyle w:val="Bullet2"/>
        <w:spacing w:line="360" w:lineRule="auto"/>
        <w:rPr>
          <w:szCs w:val="22"/>
        </w:rPr>
      </w:pPr>
      <w:r w:rsidRPr="00267500">
        <w:rPr>
          <w:szCs w:val="22"/>
          <w:shd w:val="clear" w:color="auto" w:fill="FBFBFB"/>
        </w:rPr>
        <w:t xml:space="preserve">Intracranial aneurysm, ruptured or unruptured, </w:t>
      </w:r>
      <w:r w:rsidRPr="00267500">
        <w:rPr>
          <w:b/>
          <w:szCs w:val="22"/>
          <w:shd w:val="clear" w:color="auto" w:fill="FBFBFB"/>
        </w:rPr>
        <w:t>treatment by endovascular technique,</w:t>
      </w:r>
      <w:r w:rsidRPr="00267500">
        <w:rPr>
          <w:szCs w:val="22"/>
          <w:shd w:val="clear" w:color="auto" w:fill="FBFBFB"/>
        </w:rPr>
        <w:t xml:space="preserve"> with parent artery preservation, not for use with liquid </w:t>
      </w:r>
      <w:proofErr w:type="spellStart"/>
      <w:r w:rsidRPr="00267500">
        <w:rPr>
          <w:szCs w:val="22"/>
          <w:shd w:val="clear" w:color="auto" w:fill="FBFBFB"/>
        </w:rPr>
        <w:t>embolics</w:t>
      </w:r>
      <w:proofErr w:type="spellEnd"/>
      <w:r w:rsidRPr="00267500">
        <w:rPr>
          <w:szCs w:val="22"/>
          <w:shd w:val="clear" w:color="auto" w:fill="FBFBFB"/>
        </w:rPr>
        <w:t xml:space="preserve"> only, including aftercare, including intra-operative imaging, but in association with the following pre-operative diagnostic imaging items: - either 60009 or 60010; and - either 60072, 60073, 60075, 60076, 60078 or 60079 (</w:t>
      </w:r>
      <w:proofErr w:type="spellStart"/>
      <w:r w:rsidRPr="00267500">
        <w:rPr>
          <w:szCs w:val="22"/>
          <w:shd w:val="clear" w:color="auto" w:fill="FBFBFB"/>
        </w:rPr>
        <w:t>Anaes</w:t>
      </w:r>
      <w:proofErr w:type="spellEnd"/>
      <w:r w:rsidRPr="00267500">
        <w:rPr>
          <w:szCs w:val="22"/>
          <w:shd w:val="clear" w:color="auto" w:fill="FBFBFB"/>
        </w:rPr>
        <w:t>.) (Assist.)</w:t>
      </w:r>
    </w:p>
    <w:p w14:paraId="4DA274D3" w14:textId="46F02810" w:rsidR="00E4591F" w:rsidRDefault="00AA7199" w:rsidP="00AA7199">
      <w:pPr>
        <w:pStyle w:val="Heading3Numbered"/>
        <w:ind w:left="-993" w:firstLine="993"/>
      </w:pPr>
      <w:bookmarkStart w:id="523" w:name="_Toc54355708"/>
      <w:r>
        <w:t xml:space="preserve">   </w:t>
      </w:r>
      <w:r w:rsidR="00FA0063" w:rsidRPr="00F162FA">
        <w:t xml:space="preserve">Rationale for Recommendation </w:t>
      </w:r>
      <w:r w:rsidR="004A2120" w:rsidRPr="00F162FA">
        <w:t>3</w:t>
      </w:r>
      <w:r w:rsidR="00785810">
        <w:t>3</w:t>
      </w:r>
      <w:bookmarkEnd w:id="523"/>
    </w:p>
    <w:p w14:paraId="6C68948C" w14:textId="6710BC0C" w:rsidR="001E2AA9" w:rsidRPr="00267500" w:rsidRDefault="001E2AA9" w:rsidP="00AA7199">
      <w:pPr>
        <w:pStyle w:val="Bullet-green"/>
        <w:numPr>
          <w:ilvl w:val="0"/>
          <w:numId w:val="0"/>
        </w:numPr>
        <w:spacing w:line="360" w:lineRule="auto"/>
        <w:rPr>
          <w:szCs w:val="22"/>
          <w:lang w:val="en-GB"/>
        </w:rPr>
      </w:pPr>
      <w:r w:rsidRPr="00267500">
        <w:rPr>
          <w:szCs w:val="22"/>
          <w:lang w:val="en-GB"/>
        </w:rPr>
        <w:t xml:space="preserve">This recommendation focuses on </w:t>
      </w:r>
      <w:r w:rsidR="003E157F" w:rsidRPr="00267500">
        <w:rPr>
          <w:szCs w:val="22"/>
          <w:lang w:val="en-GB"/>
        </w:rPr>
        <w:t>ensuring the item reflects contemporary clinical practice.</w:t>
      </w:r>
      <w:r w:rsidRPr="00267500">
        <w:rPr>
          <w:szCs w:val="22"/>
          <w:lang w:val="en-GB"/>
        </w:rPr>
        <w:t xml:space="preserve"> It is based on the following.</w:t>
      </w:r>
    </w:p>
    <w:p w14:paraId="0317AD28" w14:textId="77777777" w:rsidR="00DC50C5" w:rsidRPr="00267500" w:rsidRDefault="00DC50C5" w:rsidP="00AA7199">
      <w:pPr>
        <w:pStyle w:val="Bullet-green"/>
        <w:spacing w:line="360" w:lineRule="auto"/>
        <w:rPr>
          <w:szCs w:val="22"/>
          <w:lang w:val="en-GB"/>
        </w:rPr>
      </w:pPr>
      <w:r w:rsidRPr="00267500">
        <w:rPr>
          <w:szCs w:val="22"/>
          <w:lang w:val="en-GB"/>
        </w:rPr>
        <w:t>S</w:t>
      </w:r>
      <w:r w:rsidR="004A2120" w:rsidRPr="00267500">
        <w:rPr>
          <w:szCs w:val="22"/>
          <w:lang w:val="en-GB"/>
        </w:rPr>
        <w:t xml:space="preserve">pecifying only endovascular occlusion with detachable coils precludes other current and future aneurysm treatment procedures. </w:t>
      </w:r>
    </w:p>
    <w:p w14:paraId="34BB8492" w14:textId="3352A77B" w:rsidR="00F07C46" w:rsidRDefault="004A2120" w:rsidP="00AA7199">
      <w:pPr>
        <w:pStyle w:val="Bullet-green"/>
        <w:spacing w:line="360" w:lineRule="auto"/>
        <w:rPr>
          <w:szCs w:val="22"/>
          <w:lang w:val="en-GB"/>
        </w:rPr>
      </w:pPr>
      <w:r w:rsidRPr="00267500">
        <w:rPr>
          <w:szCs w:val="22"/>
          <w:lang w:val="en-GB"/>
        </w:rPr>
        <w:t>The Committee agree</w:t>
      </w:r>
      <w:r w:rsidR="00507EA6" w:rsidRPr="00267500">
        <w:rPr>
          <w:szCs w:val="22"/>
          <w:lang w:val="en-GB"/>
        </w:rPr>
        <w:t>d</w:t>
      </w:r>
      <w:r w:rsidRPr="00267500">
        <w:rPr>
          <w:szCs w:val="22"/>
          <w:lang w:val="en-GB"/>
        </w:rPr>
        <w:t xml:space="preserve"> that </w:t>
      </w:r>
      <w:r w:rsidR="002E5986" w:rsidRPr="00267500">
        <w:rPr>
          <w:szCs w:val="22"/>
          <w:lang w:val="en-GB"/>
        </w:rPr>
        <w:t xml:space="preserve">this </w:t>
      </w:r>
      <w:r w:rsidRPr="00267500">
        <w:rPr>
          <w:szCs w:val="22"/>
          <w:lang w:val="en-GB"/>
        </w:rPr>
        <w:t xml:space="preserve">item should be considered as part of the </w:t>
      </w:r>
      <w:r w:rsidR="00CD4C89" w:rsidRPr="00267500">
        <w:rPr>
          <w:szCs w:val="22"/>
          <w:lang w:val="en-GB"/>
        </w:rPr>
        <w:t xml:space="preserve">any future </w:t>
      </w:r>
      <w:r w:rsidRPr="00267500">
        <w:rPr>
          <w:szCs w:val="22"/>
          <w:lang w:val="en-GB"/>
        </w:rPr>
        <w:t>review of angiography co-claiming</w:t>
      </w:r>
      <w:r w:rsidR="008A62F0" w:rsidRPr="00267500">
        <w:rPr>
          <w:szCs w:val="22"/>
          <w:lang w:val="en-GB"/>
        </w:rPr>
        <w:t>,</w:t>
      </w:r>
      <w:r w:rsidRPr="00267500">
        <w:rPr>
          <w:szCs w:val="22"/>
          <w:lang w:val="en-GB"/>
        </w:rPr>
        <w:t xml:space="preserve"> as per </w:t>
      </w:r>
      <w:r w:rsidR="009E237E" w:rsidRPr="00267500">
        <w:rPr>
          <w:szCs w:val="22"/>
          <w:lang w:val="en-GB"/>
        </w:rPr>
        <w:t>R</w:t>
      </w:r>
      <w:r w:rsidRPr="00267500">
        <w:rPr>
          <w:szCs w:val="22"/>
          <w:lang w:val="en-GB"/>
        </w:rPr>
        <w:t>ecommendation 16.</w:t>
      </w:r>
    </w:p>
    <w:p w14:paraId="56FF5870" w14:textId="77777777" w:rsidR="00AA7199" w:rsidRPr="004016D0" w:rsidRDefault="00AA7199" w:rsidP="00AA7199">
      <w:pPr>
        <w:pStyle w:val="Bullet-green"/>
        <w:numPr>
          <w:ilvl w:val="0"/>
          <w:numId w:val="0"/>
        </w:numPr>
        <w:rPr>
          <w:szCs w:val="22"/>
          <w:lang w:val="en-GB"/>
        </w:rPr>
      </w:pPr>
    </w:p>
    <w:p w14:paraId="18D9AD75" w14:textId="5BBD371F" w:rsidR="008C4B8F" w:rsidRPr="00267500" w:rsidRDefault="006B1820" w:rsidP="00AA7199">
      <w:pPr>
        <w:pStyle w:val="Heading2"/>
        <w:ind w:left="-567" w:firstLine="567"/>
      </w:pPr>
      <w:r w:rsidRPr="00267500">
        <w:t xml:space="preserve"> </w:t>
      </w:r>
      <w:bookmarkStart w:id="524" w:name="_Toc54355709"/>
      <w:r w:rsidR="008C4B8F" w:rsidRPr="00267500">
        <w:t>Other MSAC referral</w:t>
      </w:r>
      <w:r w:rsidR="004A2120" w:rsidRPr="00267500">
        <w:t>s</w:t>
      </w:r>
      <w:bookmarkEnd w:id="524"/>
    </w:p>
    <w:p w14:paraId="71E021DD" w14:textId="0B3C88D6" w:rsidR="00C96F20" w:rsidRPr="00F162FA" w:rsidRDefault="002A3D53" w:rsidP="00AA7199">
      <w:pPr>
        <w:pStyle w:val="Heading3Numbered"/>
        <w:ind w:left="993" w:hanging="993"/>
        <w:rPr>
          <w:rFonts w:cstheme="minorHAnsi"/>
        </w:rPr>
      </w:pPr>
      <w:bookmarkStart w:id="525" w:name="_Toc523954653"/>
      <w:bookmarkStart w:id="526" w:name="_Toc54355710"/>
      <w:r w:rsidRPr="00F162FA">
        <w:t>R</w:t>
      </w:r>
      <w:r w:rsidR="004A2120" w:rsidRPr="00F162FA">
        <w:t>ecommendation 3</w:t>
      </w:r>
      <w:r w:rsidR="00785810">
        <w:t>4</w:t>
      </w:r>
      <w:bookmarkEnd w:id="525"/>
      <w:bookmarkEnd w:id="526"/>
    </w:p>
    <w:p w14:paraId="3E801C9D" w14:textId="77777777" w:rsidR="00C302F6" w:rsidRPr="00267500" w:rsidRDefault="00130B9B" w:rsidP="00AA7199">
      <w:pPr>
        <w:pStyle w:val="Bullet-green"/>
        <w:spacing w:line="360" w:lineRule="auto"/>
        <w:rPr>
          <w:b/>
          <w:szCs w:val="22"/>
          <w:lang w:val="en-GB"/>
        </w:rPr>
      </w:pPr>
      <w:bookmarkStart w:id="527" w:name="_Toc523954654"/>
      <w:r w:rsidRPr="00267500">
        <w:rPr>
          <w:szCs w:val="22"/>
          <w:lang w:val="en-GB"/>
        </w:rPr>
        <w:t>Refer</w:t>
      </w:r>
      <w:r w:rsidR="00C302F6" w:rsidRPr="00267500">
        <w:rPr>
          <w:szCs w:val="22"/>
          <w:lang w:val="en-GB"/>
        </w:rPr>
        <w:t xml:space="preserve"> </w:t>
      </w:r>
      <w:proofErr w:type="spellStart"/>
      <w:r w:rsidR="00C302F6" w:rsidRPr="00267500">
        <w:rPr>
          <w:szCs w:val="22"/>
          <w:lang w:val="en-GB"/>
        </w:rPr>
        <w:t>transarterial</w:t>
      </w:r>
      <w:proofErr w:type="spellEnd"/>
      <w:r w:rsidR="00C302F6" w:rsidRPr="00267500">
        <w:rPr>
          <w:szCs w:val="22"/>
          <w:lang w:val="en-GB"/>
        </w:rPr>
        <w:t xml:space="preserve"> </w:t>
      </w:r>
      <w:proofErr w:type="spellStart"/>
      <w:r w:rsidR="0025774F" w:rsidRPr="00267500">
        <w:rPr>
          <w:szCs w:val="22"/>
          <w:lang w:val="en-GB"/>
        </w:rPr>
        <w:t>chemoembolis</w:t>
      </w:r>
      <w:r w:rsidR="00C302F6" w:rsidRPr="00267500">
        <w:rPr>
          <w:szCs w:val="22"/>
          <w:lang w:val="en-GB"/>
        </w:rPr>
        <w:t>ation</w:t>
      </w:r>
      <w:proofErr w:type="spellEnd"/>
      <w:r w:rsidR="00C302F6" w:rsidRPr="00267500">
        <w:rPr>
          <w:szCs w:val="22"/>
          <w:lang w:val="en-GB"/>
        </w:rPr>
        <w:t xml:space="preserve"> (TACE)</w:t>
      </w:r>
      <w:r w:rsidRPr="00267500">
        <w:rPr>
          <w:szCs w:val="22"/>
          <w:lang w:val="en-GB"/>
        </w:rPr>
        <w:t xml:space="preserve"> to the MSAC</w:t>
      </w:r>
      <w:r w:rsidR="00FC6A3C" w:rsidRPr="00267500">
        <w:rPr>
          <w:szCs w:val="22"/>
          <w:lang w:val="en-GB"/>
        </w:rPr>
        <w:t>.</w:t>
      </w:r>
    </w:p>
    <w:p w14:paraId="53D67A4B" w14:textId="7AD1C96F" w:rsidR="004464DF" w:rsidRPr="00267500" w:rsidRDefault="002A3D53" w:rsidP="00AA7199">
      <w:pPr>
        <w:pStyle w:val="Bullet2"/>
        <w:spacing w:line="360" w:lineRule="auto"/>
        <w:rPr>
          <w:rFonts w:cstheme="minorHAnsi"/>
          <w:b/>
          <w:szCs w:val="22"/>
        </w:rPr>
      </w:pPr>
      <w:r w:rsidRPr="00267500">
        <w:rPr>
          <w:szCs w:val="22"/>
        </w:rPr>
        <w:lastRenderedPageBreak/>
        <w:t>The Committee agree</w:t>
      </w:r>
      <w:r w:rsidR="00796C27" w:rsidRPr="00267500">
        <w:rPr>
          <w:szCs w:val="22"/>
        </w:rPr>
        <w:t>d</w:t>
      </w:r>
      <w:r w:rsidRPr="00267500">
        <w:rPr>
          <w:szCs w:val="22"/>
        </w:rPr>
        <w:t xml:space="preserve"> to refer </w:t>
      </w:r>
      <w:r w:rsidR="00C96F20" w:rsidRPr="00267500">
        <w:rPr>
          <w:szCs w:val="22"/>
        </w:rPr>
        <w:t>TACE</w:t>
      </w:r>
      <w:r w:rsidRPr="00267500">
        <w:rPr>
          <w:szCs w:val="22"/>
        </w:rPr>
        <w:t xml:space="preserve"> to </w:t>
      </w:r>
      <w:r w:rsidR="00814871" w:rsidRPr="00267500">
        <w:rPr>
          <w:szCs w:val="22"/>
        </w:rPr>
        <w:t xml:space="preserve">the </w:t>
      </w:r>
      <w:r w:rsidRPr="00267500">
        <w:rPr>
          <w:szCs w:val="22"/>
        </w:rPr>
        <w:t>MSAC</w:t>
      </w:r>
      <w:r w:rsidR="00A310C3" w:rsidRPr="00267500">
        <w:rPr>
          <w:szCs w:val="22"/>
        </w:rPr>
        <w:t>,</w:t>
      </w:r>
      <w:r w:rsidRPr="00267500">
        <w:rPr>
          <w:szCs w:val="22"/>
        </w:rPr>
        <w:t xml:space="preserve"> with a recommendation to create an item for its use in the treatment of inoperable hepatocellular carcinoma</w:t>
      </w:r>
      <w:r w:rsidR="00AE58A3" w:rsidRPr="00267500">
        <w:rPr>
          <w:szCs w:val="22"/>
        </w:rPr>
        <w:t xml:space="preserve"> (HCC)</w:t>
      </w:r>
      <w:r w:rsidRPr="00267500">
        <w:rPr>
          <w:szCs w:val="22"/>
        </w:rPr>
        <w:t xml:space="preserve"> and metastatic liver disease</w:t>
      </w:r>
      <w:r w:rsidR="001A5350">
        <w:rPr>
          <w:szCs w:val="22"/>
        </w:rPr>
        <w:t>.</w:t>
      </w:r>
    </w:p>
    <w:p w14:paraId="2028D8D1" w14:textId="1FAF1594" w:rsidR="00A53F7B" w:rsidRPr="004016D0" w:rsidRDefault="00E54D18" w:rsidP="00AA7199">
      <w:pPr>
        <w:pStyle w:val="Bullet2"/>
        <w:spacing w:line="360" w:lineRule="auto"/>
        <w:rPr>
          <w:rFonts w:cstheme="minorHAnsi"/>
          <w:b/>
          <w:szCs w:val="22"/>
        </w:rPr>
      </w:pPr>
      <w:r w:rsidRPr="00267500">
        <w:rPr>
          <w:szCs w:val="22"/>
        </w:rPr>
        <w:t>The item should</w:t>
      </w:r>
      <w:r w:rsidR="002A3D53" w:rsidRPr="00267500">
        <w:rPr>
          <w:szCs w:val="22"/>
        </w:rPr>
        <w:t xml:space="preserve"> reflect the complexity of the procedure.</w:t>
      </w:r>
      <w:bookmarkEnd w:id="527"/>
    </w:p>
    <w:p w14:paraId="021F49B1" w14:textId="77777777" w:rsidR="001F42A1" w:rsidRPr="00DF6BFF" w:rsidRDefault="002A3D53" w:rsidP="00AA7199">
      <w:pPr>
        <w:pStyle w:val="Heading3Numbered"/>
        <w:ind w:left="851" w:hanging="851"/>
        <w:rPr>
          <w:rFonts w:cstheme="minorHAnsi"/>
        </w:rPr>
      </w:pPr>
      <w:bookmarkStart w:id="528" w:name="_Toc54355711"/>
      <w:bookmarkStart w:id="529" w:name="_Toc523954655"/>
      <w:r w:rsidRPr="004016D0">
        <w:t>Rationale</w:t>
      </w:r>
      <w:r w:rsidRPr="00F162FA">
        <w:rPr>
          <w:rFonts w:cstheme="minorHAnsi"/>
        </w:rPr>
        <w:t xml:space="preserve"> </w:t>
      </w:r>
      <w:r w:rsidRPr="00F162FA">
        <w:t>for Recom</w:t>
      </w:r>
      <w:r w:rsidR="004A2120" w:rsidRPr="00F162FA">
        <w:t>mendation 3</w:t>
      </w:r>
      <w:r w:rsidR="00785810">
        <w:t>4</w:t>
      </w:r>
      <w:bookmarkEnd w:id="528"/>
    </w:p>
    <w:p w14:paraId="055ACE11" w14:textId="77777777" w:rsidR="001F42A1" w:rsidRPr="00267500" w:rsidRDefault="001F42A1" w:rsidP="00AA7199">
      <w:pPr>
        <w:pStyle w:val="Bullet-green"/>
        <w:numPr>
          <w:ilvl w:val="0"/>
          <w:numId w:val="0"/>
        </w:numPr>
        <w:spacing w:line="360" w:lineRule="auto"/>
        <w:rPr>
          <w:rFonts w:cstheme="minorHAnsi"/>
          <w:szCs w:val="22"/>
          <w:lang w:val="en-GB"/>
        </w:rPr>
      </w:pPr>
      <w:r w:rsidRPr="00267500">
        <w:rPr>
          <w:rFonts w:cstheme="minorHAnsi"/>
          <w:szCs w:val="22"/>
          <w:lang w:val="en-GB"/>
        </w:rPr>
        <w:t xml:space="preserve">This recommendation focuses on </w:t>
      </w:r>
      <w:r w:rsidR="003E157F" w:rsidRPr="00267500">
        <w:rPr>
          <w:szCs w:val="22"/>
          <w:lang w:val="en-GB"/>
        </w:rPr>
        <w:t>promoting access to appropriate and high-value care</w:t>
      </w:r>
      <w:r w:rsidRPr="00267500">
        <w:rPr>
          <w:rFonts w:cstheme="minorHAnsi"/>
          <w:szCs w:val="22"/>
          <w:lang w:val="en-GB"/>
        </w:rPr>
        <w:t>. It is based on the following.</w:t>
      </w:r>
    </w:p>
    <w:p w14:paraId="6DAA7089" w14:textId="74ACB6AC" w:rsidR="00D73E08" w:rsidRPr="003275FD" w:rsidRDefault="002A3D53" w:rsidP="00AA7199">
      <w:pPr>
        <w:pStyle w:val="Bullet-green"/>
        <w:spacing w:line="360" w:lineRule="auto"/>
        <w:rPr>
          <w:rFonts w:cstheme="minorHAnsi"/>
          <w:szCs w:val="22"/>
          <w:lang w:val="en-GB"/>
        </w:rPr>
      </w:pPr>
      <w:r w:rsidRPr="00267500">
        <w:rPr>
          <w:szCs w:val="22"/>
          <w:lang w:val="en-GB"/>
        </w:rPr>
        <w:t>TACE is performed widely</w:t>
      </w:r>
      <w:r w:rsidR="00185155" w:rsidRPr="00267500">
        <w:rPr>
          <w:szCs w:val="22"/>
          <w:lang w:val="en-GB"/>
        </w:rPr>
        <w:t xml:space="preserve"> by interventional radiologists</w:t>
      </w:r>
      <w:r w:rsidR="004461EF" w:rsidRPr="00267500">
        <w:rPr>
          <w:szCs w:val="22"/>
          <w:lang w:val="en-GB"/>
        </w:rPr>
        <w:t>, both</w:t>
      </w:r>
      <w:r w:rsidRPr="00267500">
        <w:rPr>
          <w:szCs w:val="22"/>
          <w:lang w:val="en-GB"/>
        </w:rPr>
        <w:t xml:space="preserve"> in Australia and globally</w:t>
      </w:r>
      <w:r w:rsidR="00611E61" w:rsidRPr="00267500">
        <w:rPr>
          <w:szCs w:val="22"/>
          <w:lang w:val="en-GB"/>
        </w:rPr>
        <w:t>.</w:t>
      </w:r>
      <w:r w:rsidRPr="00267500">
        <w:rPr>
          <w:szCs w:val="22"/>
          <w:lang w:val="en-GB"/>
        </w:rPr>
        <w:t xml:space="preserve"> </w:t>
      </w:r>
      <w:r w:rsidR="00611E61" w:rsidRPr="00267500">
        <w:rPr>
          <w:szCs w:val="22"/>
          <w:lang w:val="en-GB"/>
        </w:rPr>
        <w:t xml:space="preserve">It </w:t>
      </w:r>
      <w:r w:rsidR="005F63F7" w:rsidRPr="00267500">
        <w:rPr>
          <w:szCs w:val="22"/>
          <w:lang w:val="en-GB"/>
        </w:rPr>
        <w:t>has been</w:t>
      </w:r>
      <w:r w:rsidRPr="00267500">
        <w:rPr>
          <w:szCs w:val="22"/>
          <w:lang w:val="en-GB"/>
        </w:rPr>
        <w:t xml:space="preserve"> included in the evidence</w:t>
      </w:r>
      <w:r w:rsidR="005F63F7" w:rsidRPr="00267500">
        <w:rPr>
          <w:szCs w:val="22"/>
          <w:lang w:val="en-GB"/>
        </w:rPr>
        <w:t>-</w:t>
      </w:r>
      <w:r w:rsidRPr="00267500">
        <w:rPr>
          <w:szCs w:val="22"/>
          <w:lang w:val="en-GB"/>
        </w:rPr>
        <w:t>based Barcelona Criteria clinical pathway for treating primary and metastatic HCC for many years. There is also strong evidence supporting its use in the treatment of inoperable metastatic disease.</w:t>
      </w:r>
      <w:bookmarkEnd w:id="529"/>
    </w:p>
    <w:tbl>
      <w:tblPr>
        <w:tblStyle w:val="TableGrid"/>
        <w:tblW w:w="0" w:type="auto"/>
        <w:shd w:val="clear" w:color="auto" w:fill="E6EED6"/>
        <w:tblLook w:val="04A0" w:firstRow="1" w:lastRow="0" w:firstColumn="1" w:lastColumn="0" w:noHBand="0" w:noVBand="1"/>
        <w:tblCaption w:val="Recommendation 34 – Taskforce’s Advice"/>
        <w:tblDescription w:val="The Taskforce acknowledged the lack of coverage that required clinicians to combine other items to claim this service. Given this service is not currently on the MBS, the Taskforce agrees that this recommendation should follow the appropriate MSAC process rather than be endorsed through the MBS Review process. &#10;"/>
      </w:tblPr>
      <w:tblGrid>
        <w:gridCol w:w="8282"/>
      </w:tblGrid>
      <w:tr w:rsidR="003275FD" w:rsidRPr="009474D8" w14:paraId="1C5A515F" w14:textId="77777777" w:rsidTr="00A56142">
        <w:trPr>
          <w:tblHeader/>
        </w:trPr>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16E18FA1" w14:textId="7A73749A" w:rsidR="003275FD" w:rsidRPr="00AA7199" w:rsidRDefault="003275FD" w:rsidP="00AA7199">
            <w:pPr>
              <w:spacing w:before="120" w:after="120"/>
              <w:rPr>
                <w:rFonts w:asciiTheme="minorHAnsi" w:hAnsiTheme="minorHAnsi" w:cstheme="minorHAnsi"/>
                <w:b/>
                <w:szCs w:val="20"/>
              </w:rPr>
            </w:pPr>
            <w:r w:rsidRPr="00AA7199">
              <w:rPr>
                <w:rFonts w:asciiTheme="minorHAnsi" w:hAnsiTheme="minorHAnsi" w:cstheme="minorHAnsi"/>
                <w:b/>
                <w:szCs w:val="20"/>
              </w:rPr>
              <w:t>Recommendation 34 – Taskforce’s Advice</w:t>
            </w:r>
          </w:p>
          <w:p w14:paraId="664FBEDF" w14:textId="2D244585" w:rsidR="003275FD" w:rsidRPr="004D561C" w:rsidRDefault="003275FD" w:rsidP="00AA7199">
            <w:pPr>
              <w:pStyle w:val="Bullet-green"/>
              <w:numPr>
                <w:ilvl w:val="0"/>
                <w:numId w:val="0"/>
              </w:numPr>
              <w:spacing w:before="120" w:after="120"/>
              <w:rPr>
                <w:sz w:val="22"/>
                <w:szCs w:val="22"/>
                <w:lang w:val="en-GB"/>
              </w:rPr>
            </w:pPr>
            <w:r w:rsidRPr="00AA7199">
              <w:rPr>
                <w:szCs w:val="20"/>
                <w:lang w:val="en-GB"/>
              </w:rPr>
              <w:t xml:space="preserve">The Taskforce acknowledged the lack of coverage that required clinicians to combine other items to claim this service. </w:t>
            </w:r>
            <w:r w:rsidR="009C0296" w:rsidRPr="00AA7199">
              <w:rPr>
                <w:szCs w:val="20"/>
                <w:lang w:val="en-GB"/>
              </w:rPr>
              <w:t>Given this service is not currently on the MBS</w:t>
            </w:r>
            <w:r w:rsidR="00CF3D43" w:rsidRPr="00AA7199">
              <w:rPr>
                <w:szCs w:val="20"/>
                <w:lang w:val="en-GB"/>
              </w:rPr>
              <w:t xml:space="preserve">, </w:t>
            </w:r>
            <w:r w:rsidR="009C0296" w:rsidRPr="00AA7199">
              <w:rPr>
                <w:szCs w:val="20"/>
                <w:lang w:val="en-GB"/>
              </w:rPr>
              <w:t>the Taskforce agrees that this recommendation should follow the appropriate MSAC process rather than be endorsed through the MBS Review process.</w:t>
            </w:r>
            <w:r w:rsidR="009C0296" w:rsidRPr="009C0296">
              <w:rPr>
                <w:sz w:val="22"/>
                <w:szCs w:val="22"/>
                <w:lang w:val="en-GB"/>
              </w:rPr>
              <w:t xml:space="preserve"> </w:t>
            </w:r>
          </w:p>
        </w:tc>
      </w:tr>
    </w:tbl>
    <w:p w14:paraId="0C45732B" w14:textId="09F22B28" w:rsidR="00C96F20" w:rsidRPr="00F162FA" w:rsidRDefault="004A2120" w:rsidP="00AA7199">
      <w:pPr>
        <w:pStyle w:val="Heading3Numbered"/>
        <w:ind w:left="851" w:hanging="851"/>
        <w:rPr>
          <w:rFonts w:cstheme="minorHAnsi"/>
        </w:rPr>
      </w:pPr>
      <w:bookmarkStart w:id="530" w:name="_Toc12454893"/>
      <w:bookmarkStart w:id="531" w:name="_Toc12526698"/>
      <w:bookmarkStart w:id="532" w:name="_Toc13043638"/>
      <w:bookmarkStart w:id="533" w:name="_Toc523954656"/>
      <w:bookmarkStart w:id="534" w:name="_Toc54355712"/>
      <w:bookmarkEnd w:id="530"/>
      <w:bookmarkEnd w:id="531"/>
      <w:bookmarkEnd w:id="532"/>
      <w:r w:rsidRPr="00F162FA">
        <w:t>Recommendation 3</w:t>
      </w:r>
      <w:r w:rsidR="00785810">
        <w:t>5</w:t>
      </w:r>
      <w:bookmarkEnd w:id="533"/>
      <w:bookmarkEnd w:id="534"/>
    </w:p>
    <w:p w14:paraId="43CBAA4B" w14:textId="2E4A8D0A" w:rsidR="00A53F7B" w:rsidRPr="004016D0" w:rsidRDefault="00161D3D" w:rsidP="00AA7199">
      <w:pPr>
        <w:pStyle w:val="Bullet-green"/>
        <w:spacing w:line="360" w:lineRule="auto"/>
        <w:rPr>
          <w:b/>
          <w:szCs w:val="22"/>
          <w:lang w:val="en-GB"/>
        </w:rPr>
      </w:pPr>
      <w:bookmarkStart w:id="535" w:name="_Toc523954657"/>
      <w:r w:rsidRPr="00267500">
        <w:rPr>
          <w:szCs w:val="22"/>
          <w:lang w:val="en-GB"/>
        </w:rPr>
        <w:t xml:space="preserve">Create a specific item number for prostate artery </w:t>
      </w:r>
      <w:proofErr w:type="spellStart"/>
      <w:r w:rsidRPr="00267500">
        <w:rPr>
          <w:szCs w:val="22"/>
          <w:lang w:val="en-GB"/>
        </w:rPr>
        <w:t>embolisation</w:t>
      </w:r>
      <w:proofErr w:type="spellEnd"/>
      <w:r w:rsidRPr="00267500">
        <w:rPr>
          <w:szCs w:val="22"/>
          <w:lang w:val="en-GB"/>
        </w:rPr>
        <w:t xml:space="preserve"> or amend an existing item, dependent on current claiming pa</w:t>
      </w:r>
      <w:r w:rsidR="00267500" w:rsidRPr="00267500">
        <w:rPr>
          <w:szCs w:val="22"/>
          <w:lang w:val="en-GB"/>
        </w:rPr>
        <w:t>tterns.</w:t>
      </w:r>
      <w:bookmarkEnd w:id="535"/>
    </w:p>
    <w:p w14:paraId="583E070E" w14:textId="371815AF" w:rsidR="00A530A5" w:rsidRPr="005565B8" w:rsidRDefault="004A2120" w:rsidP="00AA7199">
      <w:pPr>
        <w:pStyle w:val="Heading3Numbered"/>
        <w:ind w:left="851" w:hanging="851"/>
      </w:pPr>
      <w:bookmarkStart w:id="536" w:name="_Toc54355713"/>
      <w:bookmarkStart w:id="537" w:name="_Toc523954658"/>
      <w:r w:rsidRPr="004016D0">
        <w:t>Rationale</w:t>
      </w:r>
      <w:r w:rsidRPr="00F162FA">
        <w:t xml:space="preserve"> for Recommendation 3</w:t>
      </w:r>
      <w:r w:rsidR="00785810">
        <w:t>5</w:t>
      </w:r>
      <w:bookmarkEnd w:id="536"/>
    </w:p>
    <w:p w14:paraId="5EA19886" w14:textId="77777777" w:rsidR="003A7C96" w:rsidRPr="00267500" w:rsidRDefault="003A7C96" w:rsidP="00AA7199">
      <w:pPr>
        <w:pStyle w:val="Bullet-green"/>
        <w:numPr>
          <w:ilvl w:val="0"/>
          <w:numId w:val="0"/>
        </w:numPr>
        <w:spacing w:line="360" w:lineRule="auto"/>
        <w:rPr>
          <w:szCs w:val="22"/>
          <w:lang w:val="en-GB"/>
        </w:rPr>
      </w:pPr>
      <w:r w:rsidRPr="00267500">
        <w:rPr>
          <w:szCs w:val="22"/>
          <w:lang w:val="en-GB"/>
        </w:rPr>
        <w:t xml:space="preserve">This recommendation focuses on </w:t>
      </w:r>
      <w:r w:rsidR="003E157F" w:rsidRPr="00267500">
        <w:rPr>
          <w:szCs w:val="22"/>
          <w:lang w:val="en-GB"/>
        </w:rPr>
        <w:t>promoting access to appropriate and high-value care</w:t>
      </w:r>
      <w:r w:rsidRPr="00267500">
        <w:rPr>
          <w:szCs w:val="22"/>
          <w:lang w:val="en-GB"/>
        </w:rPr>
        <w:t>. It is based on the following.</w:t>
      </w:r>
    </w:p>
    <w:p w14:paraId="227205A1" w14:textId="768B1110" w:rsidR="00D73E08" w:rsidRPr="003275FD" w:rsidRDefault="002A3D53" w:rsidP="00AA7199">
      <w:pPr>
        <w:pStyle w:val="Bullet-green"/>
        <w:spacing w:line="360" w:lineRule="auto"/>
        <w:rPr>
          <w:szCs w:val="22"/>
          <w:lang w:val="en-GB"/>
        </w:rPr>
      </w:pPr>
      <w:r w:rsidRPr="00267500">
        <w:rPr>
          <w:szCs w:val="22"/>
          <w:lang w:val="en-GB"/>
        </w:rPr>
        <w:t xml:space="preserve">The </w:t>
      </w:r>
      <w:r w:rsidR="009F7977" w:rsidRPr="00267500">
        <w:rPr>
          <w:szCs w:val="22"/>
          <w:lang w:val="en-GB"/>
        </w:rPr>
        <w:t>C</w:t>
      </w:r>
      <w:r w:rsidRPr="00267500">
        <w:rPr>
          <w:szCs w:val="22"/>
          <w:lang w:val="en-GB"/>
        </w:rPr>
        <w:t xml:space="preserve">ommittee supports the creation of a specific item number for </w:t>
      </w:r>
      <w:r w:rsidR="00052D65" w:rsidRPr="00267500">
        <w:rPr>
          <w:szCs w:val="22"/>
          <w:lang w:val="en-GB"/>
        </w:rPr>
        <w:t>p</w:t>
      </w:r>
      <w:r w:rsidRPr="00267500">
        <w:rPr>
          <w:szCs w:val="22"/>
          <w:lang w:val="en-GB"/>
        </w:rPr>
        <w:t xml:space="preserve">rostate </w:t>
      </w:r>
      <w:r w:rsidR="00052D65" w:rsidRPr="00267500">
        <w:rPr>
          <w:szCs w:val="22"/>
          <w:lang w:val="en-GB"/>
        </w:rPr>
        <w:t>a</w:t>
      </w:r>
      <w:r w:rsidRPr="00267500">
        <w:rPr>
          <w:szCs w:val="22"/>
          <w:lang w:val="en-GB"/>
        </w:rPr>
        <w:t xml:space="preserve">rtery </w:t>
      </w:r>
      <w:proofErr w:type="spellStart"/>
      <w:r w:rsidR="00052D65" w:rsidRPr="00267500">
        <w:rPr>
          <w:szCs w:val="22"/>
          <w:lang w:val="en-GB"/>
        </w:rPr>
        <w:t>e</w:t>
      </w:r>
      <w:r w:rsidRPr="00267500">
        <w:rPr>
          <w:szCs w:val="22"/>
          <w:lang w:val="en-GB"/>
        </w:rPr>
        <w:t>mbolisation</w:t>
      </w:r>
      <w:proofErr w:type="spellEnd"/>
      <w:r w:rsidRPr="00267500">
        <w:rPr>
          <w:szCs w:val="22"/>
          <w:lang w:val="en-GB"/>
        </w:rPr>
        <w:t xml:space="preserve"> to reflect current </w:t>
      </w:r>
      <w:r w:rsidR="00FA5FCC" w:rsidRPr="00267500">
        <w:rPr>
          <w:szCs w:val="22"/>
          <w:lang w:val="en-GB"/>
        </w:rPr>
        <w:t>practice</w:t>
      </w:r>
      <w:r w:rsidR="00F536A9" w:rsidRPr="00267500">
        <w:rPr>
          <w:szCs w:val="22"/>
          <w:lang w:val="en-GB"/>
        </w:rPr>
        <w:t>. There is</w:t>
      </w:r>
      <w:r w:rsidR="00FA5FCC" w:rsidRPr="00267500">
        <w:rPr>
          <w:szCs w:val="22"/>
          <w:lang w:val="en-GB"/>
        </w:rPr>
        <w:t xml:space="preserve"> evidenc</w:t>
      </w:r>
      <w:r w:rsidR="003936B1" w:rsidRPr="00267500">
        <w:rPr>
          <w:szCs w:val="22"/>
          <w:lang w:val="en-GB"/>
        </w:rPr>
        <w:t>e to support</w:t>
      </w:r>
      <w:r w:rsidRPr="00267500">
        <w:rPr>
          <w:szCs w:val="22"/>
          <w:lang w:val="en-GB"/>
        </w:rPr>
        <w:t xml:space="preserve"> public funding of this procedure, as recently recommended by NICE for the </w:t>
      </w:r>
      <w:r w:rsidR="00660C8E" w:rsidRPr="00267500">
        <w:rPr>
          <w:szCs w:val="22"/>
          <w:lang w:val="en-GB"/>
        </w:rPr>
        <w:t xml:space="preserve">UK’s </w:t>
      </w:r>
      <w:r w:rsidRPr="00267500">
        <w:rPr>
          <w:szCs w:val="22"/>
          <w:lang w:val="en-GB"/>
        </w:rPr>
        <w:t>N</w:t>
      </w:r>
      <w:r w:rsidR="00660C8E" w:rsidRPr="00267500">
        <w:rPr>
          <w:szCs w:val="22"/>
          <w:lang w:val="en-GB"/>
        </w:rPr>
        <w:t xml:space="preserve">ational </w:t>
      </w:r>
      <w:r w:rsidRPr="00267500">
        <w:rPr>
          <w:szCs w:val="22"/>
          <w:lang w:val="en-GB"/>
        </w:rPr>
        <w:t>H</w:t>
      </w:r>
      <w:r w:rsidR="00660C8E" w:rsidRPr="00267500">
        <w:rPr>
          <w:szCs w:val="22"/>
          <w:lang w:val="en-GB"/>
        </w:rPr>
        <w:t xml:space="preserve">ealth </w:t>
      </w:r>
      <w:r w:rsidRPr="00267500">
        <w:rPr>
          <w:szCs w:val="22"/>
          <w:lang w:val="en-GB"/>
        </w:rPr>
        <w:t>S</w:t>
      </w:r>
      <w:r w:rsidR="00660C8E" w:rsidRPr="00267500">
        <w:rPr>
          <w:szCs w:val="22"/>
          <w:lang w:val="en-GB"/>
        </w:rPr>
        <w:t>ervice</w:t>
      </w:r>
      <w:r w:rsidRPr="00267500">
        <w:rPr>
          <w:szCs w:val="22"/>
          <w:lang w:val="en-GB"/>
        </w:rPr>
        <w:t>.</w:t>
      </w:r>
      <w:bookmarkEnd w:id="537"/>
      <w:r w:rsidR="00FA0063" w:rsidRPr="00267500">
        <w:rPr>
          <w:szCs w:val="22"/>
          <w:lang w:val="en-GB"/>
        </w:rPr>
        <w:t xml:space="preserve"> </w:t>
      </w:r>
    </w:p>
    <w:tbl>
      <w:tblPr>
        <w:tblStyle w:val="TableGrid"/>
        <w:tblW w:w="0" w:type="auto"/>
        <w:shd w:val="clear" w:color="auto" w:fill="E6EED6"/>
        <w:tblLook w:val="04A0" w:firstRow="1" w:lastRow="0" w:firstColumn="1" w:lastColumn="0" w:noHBand="0" w:noVBand="1"/>
        <w:tblCaption w:val="Recommendation 35 – Taskforce’s Advice"/>
        <w:tblDescription w:val="The Taskforce considered that further modelling should be undertaken to investigate what item combinations are being used currently to inform a decision on whether a new item is needed or if an existing item could be amended, noting that the creation of a new item may need to be considered by MSAC.&#10;"/>
      </w:tblPr>
      <w:tblGrid>
        <w:gridCol w:w="8282"/>
      </w:tblGrid>
      <w:tr w:rsidR="003275FD" w:rsidRPr="009474D8" w14:paraId="7087E0E2" w14:textId="77777777" w:rsidTr="00A56142">
        <w:trPr>
          <w:tblHeader/>
        </w:trPr>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10CA7FD0" w14:textId="40F7E10D" w:rsidR="003275FD" w:rsidRPr="00AA7199" w:rsidRDefault="003275FD" w:rsidP="0067118B">
            <w:pPr>
              <w:spacing w:before="120" w:after="120"/>
              <w:rPr>
                <w:rFonts w:asciiTheme="minorHAnsi" w:hAnsiTheme="minorHAnsi" w:cstheme="minorHAnsi"/>
                <w:b/>
                <w:szCs w:val="20"/>
              </w:rPr>
            </w:pPr>
            <w:r w:rsidRPr="00AA7199">
              <w:rPr>
                <w:rFonts w:asciiTheme="minorHAnsi" w:hAnsiTheme="minorHAnsi" w:cstheme="minorHAnsi"/>
                <w:b/>
                <w:szCs w:val="20"/>
              </w:rPr>
              <w:t>Recommendation 35 – Taskforce’s Advice</w:t>
            </w:r>
          </w:p>
          <w:p w14:paraId="43961A9D" w14:textId="6BA39A18" w:rsidR="003275FD" w:rsidRPr="00AA7199" w:rsidRDefault="00291302" w:rsidP="00AA7199">
            <w:pPr>
              <w:spacing w:before="120" w:after="120"/>
              <w:rPr>
                <w:bCs/>
                <w:sz w:val="22"/>
                <w:szCs w:val="22"/>
                <w:lang w:val="en-GB"/>
              </w:rPr>
            </w:pPr>
            <w:r w:rsidRPr="00AA7199">
              <w:rPr>
                <w:rFonts w:asciiTheme="minorHAnsi" w:hAnsiTheme="minorHAnsi" w:cstheme="minorHAnsi"/>
                <w:bCs/>
                <w:szCs w:val="20"/>
              </w:rPr>
              <w:t>The T</w:t>
            </w:r>
            <w:r w:rsidR="00676E0D" w:rsidRPr="00AA7199">
              <w:rPr>
                <w:rFonts w:asciiTheme="minorHAnsi" w:hAnsiTheme="minorHAnsi" w:cstheme="minorHAnsi"/>
                <w:bCs/>
                <w:szCs w:val="20"/>
              </w:rPr>
              <w:t xml:space="preserve">askforce </w:t>
            </w:r>
            <w:r w:rsidR="003275FD" w:rsidRPr="00AA7199">
              <w:rPr>
                <w:rFonts w:asciiTheme="minorHAnsi" w:hAnsiTheme="minorHAnsi" w:cstheme="minorHAnsi"/>
                <w:bCs/>
                <w:szCs w:val="20"/>
              </w:rPr>
              <w:t>considered that further modelling should be undertaken to investigate what item combinations are being used currently to inform a decision on whether a new item is needed or if an existing item could be amended, noting that the creation of a new item may need to be considered by MSAC.</w:t>
            </w:r>
          </w:p>
        </w:tc>
      </w:tr>
    </w:tbl>
    <w:p w14:paraId="52E01136" w14:textId="504441B9" w:rsidR="00C96F20" w:rsidRPr="00AA7199" w:rsidRDefault="004A2120" w:rsidP="00AA7199">
      <w:pPr>
        <w:pStyle w:val="Heading3Numbered"/>
        <w:ind w:left="851" w:hanging="851"/>
      </w:pPr>
      <w:bookmarkStart w:id="538" w:name="_Toc523954659"/>
      <w:bookmarkStart w:id="539" w:name="_Toc54355714"/>
      <w:r w:rsidRPr="00522EBB">
        <w:t>Recommendation 3</w:t>
      </w:r>
      <w:r w:rsidR="00785810">
        <w:t>6</w:t>
      </w:r>
      <w:bookmarkEnd w:id="538"/>
      <w:bookmarkEnd w:id="539"/>
    </w:p>
    <w:p w14:paraId="61B3FB24" w14:textId="5EAEB0EC" w:rsidR="005732A2" w:rsidRDefault="005732A2" w:rsidP="00AA7199">
      <w:pPr>
        <w:pStyle w:val="Bullet-green"/>
        <w:numPr>
          <w:ilvl w:val="0"/>
          <w:numId w:val="31"/>
        </w:numPr>
        <w:spacing w:line="360" w:lineRule="auto"/>
        <w:rPr>
          <w:szCs w:val="22"/>
          <w:lang w:val="en-GB"/>
        </w:rPr>
      </w:pPr>
      <w:bookmarkStart w:id="540" w:name="_Toc523954660"/>
      <w:r w:rsidRPr="00267500">
        <w:rPr>
          <w:szCs w:val="22"/>
          <w:lang w:val="en-GB"/>
        </w:rPr>
        <w:t>Create a new item for</w:t>
      </w:r>
      <w:r w:rsidR="00C320D2" w:rsidRPr="00267500">
        <w:rPr>
          <w:szCs w:val="22"/>
          <w:lang w:val="en-GB"/>
        </w:rPr>
        <w:t xml:space="preserve"> </w:t>
      </w:r>
      <w:proofErr w:type="spellStart"/>
      <w:r w:rsidR="00C320D2" w:rsidRPr="00267500">
        <w:rPr>
          <w:szCs w:val="22"/>
          <w:lang w:val="en-GB"/>
        </w:rPr>
        <w:t>endovenous</w:t>
      </w:r>
      <w:proofErr w:type="spellEnd"/>
      <w:r w:rsidR="00C320D2" w:rsidRPr="00267500">
        <w:rPr>
          <w:szCs w:val="22"/>
          <w:lang w:val="en-GB"/>
        </w:rPr>
        <w:t xml:space="preserve"> sampling. </w:t>
      </w:r>
    </w:p>
    <w:p w14:paraId="754B506B" w14:textId="29AC2315" w:rsidR="00203233" w:rsidRPr="00AA7199" w:rsidRDefault="002A3D53" w:rsidP="00AA7199">
      <w:pPr>
        <w:pStyle w:val="Heading3Numbered"/>
        <w:ind w:left="851" w:hanging="851"/>
      </w:pPr>
      <w:bookmarkStart w:id="541" w:name="_Toc54355715"/>
      <w:bookmarkStart w:id="542" w:name="_Toc523954661"/>
      <w:bookmarkEnd w:id="540"/>
      <w:r w:rsidRPr="00F162FA">
        <w:lastRenderedPageBreak/>
        <w:t>Rat</w:t>
      </w:r>
      <w:r w:rsidR="004A2120" w:rsidRPr="00F162FA">
        <w:t>ionale for Recommendation 3</w:t>
      </w:r>
      <w:r w:rsidR="00785810">
        <w:t>6</w:t>
      </w:r>
      <w:r w:rsidRPr="00F162FA">
        <w:t>:</w:t>
      </w:r>
      <w:bookmarkEnd w:id="541"/>
    </w:p>
    <w:p w14:paraId="65590298" w14:textId="71136722" w:rsidR="00203233" w:rsidRPr="00D14EEE" w:rsidRDefault="00203233" w:rsidP="00AA7199">
      <w:pPr>
        <w:pStyle w:val="Bullet-green"/>
        <w:numPr>
          <w:ilvl w:val="0"/>
          <w:numId w:val="0"/>
        </w:numPr>
        <w:spacing w:line="360" w:lineRule="auto"/>
        <w:rPr>
          <w:rFonts w:cstheme="minorHAnsi"/>
          <w:szCs w:val="22"/>
          <w:lang w:val="en-GB"/>
        </w:rPr>
      </w:pPr>
      <w:r w:rsidRPr="00D14EEE">
        <w:rPr>
          <w:rFonts w:cstheme="minorHAnsi"/>
          <w:szCs w:val="22"/>
          <w:lang w:val="en-GB"/>
        </w:rPr>
        <w:t xml:space="preserve">This recommendation focuses on </w:t>
      </w:r>
      <w:r w:rsidR="003E157F" w:rsidRPr="00D14EEE">
        <w:rPr>
          <w:szCs w:val="22"/>
          <w:lang w:val="en-GB"/>
        </w:rPr>
        <w:t xml:space="preserve">promoting access to appropriate and high-value </w:t>
      </w:r>
      <w:r w:rsidR="005732A2" w:rsidRPr="00D14EEE">
        <w:rPr>
          <w:szCs w:val="22"/>
          <w:lang w:val="en-GB"/>
        </w:rPr>
        <w:t xml:space="preserve">standard </w:t>
      </w:r>
      <w:r w:rsidR="003E157F" w:rsidRPr="00D14EEE">
        <w:rPr>
          <w:szCs w:val="22"/>
          <w:lang w:val="en-GB"/>
        </w:rPr>
        <w:t>care</w:t>
      </w:r>
      <w:r w:rsidRPr="00D14EEE">
        <w:rPr>
          <w:rFonts w:cstheme="minorHAnsi"/>
          <w:szCs w:val="22"/>
          <w:lang w:val="en-GB"/>
        </w:rPr>
        <w:t>. It is based on the following.</w:t>
      </w:r>
    </w:p>
    <w:p w14:paraId="22C56673" w14:textId="6D70299E" w:rsidR="00AD38A4" w:rsidRPr="00D14EEE" w:rsidRDefault="00251C5C" w:rsidP="00AA7199">
      <w:pPr>
        <w:pStyle w:val="Bullet-green"/>
        <w:spacing w:line="360" w:lineRule="auto"/>
        <w:rPr>
          <w:szCs w:val="22"/>
          <w:lang w:val="en-GB"/>
        </w:rPr>
      </w:pPr>
      <w:r w:rsidRPr="00D14EEE">
        <w:rPr>
          <w:szCs w:val="22"/>
          <w:lang w:val="en-GB"/>
        </w:rPr>
        <w:t>Venous sampling of thyroid, adrenal and sphenoidal veins</w:t>
      </w:r>
      <w:r w:rsidR="002A3D53" w:rsidRPr="00D14EEE">
        <w:rPr>
          <w:szCs w:val="22"/>
          <w:lang w:val="en-GB"/>
        </w:rPr>
        <w:t xml:space="preserve"> </w:t>
      </w:r>
      <w:r w:rsidR="00456DD1" w:rsidRPr="00D14EEE">
        <w:rPr>
          <w:szCs w:val="22"/>
          <w:lang w:val="en-GB"/>
        </w:rPr>
        <w:t xml:space="preserve">is </w:t>
      </w:r>
      <w:r w:rsidR="002A3D53" w:rsidRPr="00D14EEE">
        <w:rPr>
          <w:szCs w:val="22"/>
          <w:lang w:val="en-GB"/>
        </w:rPr>
        <w:t>currently performed in specialised centre</w:t>
      </w:r>
      <w:r w:rsidR="00827897" w:rsidRPr="00D14EEE">
        <w:rPr>
          <w:szCs w:val="22"/>
          <w:lang w:val="en-GB"/>
        </w:rPr>
        <w:t>s. It</w:t>
      </w:r>
      <w:r w:rsidR="002A3D53" w:rsidRPr="00D14EEE">
        <w:rPr>
          <w:szCs w:val="22"/>
          <w:lang w:val="en-GB"/>
        </w:rPr>
        <w:t xml:space="preserve"> guide</w:t>
      </w:r>
      <w:r w:rsidR="00827897" w:rsidRPr="00D14EEE">
        <w:rPr>
          <w:szCs w:val="22"/>
          <w:lang w:val="en-GB"/>
        </w:rPr>
        <w:t>s</w:t>
      </w:r>
      <w:r w:rsidR="002A3D53" w:rsidRPr="00D14EEE">
        <w:rPr>
          <w:szCs w:val="22"/>
          <w:lang w:val="en-GB"/>
        </w:rPr>
        <w:t xml:space="preserve"> the need for </w:t>
      </w:r>
      <w:r w:rsidRPr="00D14EEE">
        <w:rPr>
          <w:szCs w:val="22"/>
          <w:lang w:val="en-GB"/>
        </w:rPr>
        <w:t>further surgical intervention</w:t>
      </w:r>
      <w:r w:rsidR="00AD38A4" w:rsidRPr="00D14EEE">
        <w:rPr>
          <w:szCs w:val="22"/>
          <w:lang w:val="en-GB"/>
        </w:rPr>
        <w:t>.</w:t>
      </w:r>
      <w:r w:rsidR="009F7229" w:rsidRPr="00D14EEE">
        <w:rPr>
          <w:szCs w:val="22"/>
          <w:lang w:val="en-GB"/>
        </w:rPr>
        <w:t xml:space="preserve"> (</w:t>
      </w:r>
      <w:r w:rsidRPr="00D14EEE">
        <w:rPr>
          <w:rStyle w:val="EndnoteReference"/>
          <w:szCs w:val="22"/>
          <w:vertAlign w:val="baseline"/>
          <w:lang w:val="en-GB"/>
        </w:rPr>
        <w:endnoteReference w:id="40"/>
      </w:r>
      <w:r w:rsidR="009F7229" w:rsidRPr="00D14EEE">
        <w:rPr>
          <w:szCs w:val="22"/>
          <w:lang w:val="en-GB"/>
        </w:rPr>
        <w:t>)</w:t>
      </w:r>
    </w:p>
    <w:p w14:paraId="12350C2E" w14:textId="5BABCCE3" w:rsidR="00376619" w:rsidRPr="003275FD" w:rsidRDefault="005732A2" w:rsidP="00AA7199">
      <w:pPr>
        <w:pStyle w:val="Bullet-green"/>
        <w:spacing w:line="360" w:lineRule="auto"/>
        <w:rPr>
          <w:szCs w:val="22"/>
          <w:lang w:val="en-GB"/>
        </w:rPr>
      </w:pPr>
      <w:r w:rsidRPr="00D14EEE">
        <w:rPr>
          <w:szCs w:val="22"/>
          <w:lang w:val="en-GB"/>
        </w:rPr>
        <w:t>It was noted that this service might also be delivered via private practice in public hos</w:t>
      </w:r>
      <w:r w:rsidR="003275FD">
        <w:rPr>
          <w:szCs w:val="22"/>
          <w:lang w:val="en-GB"/>
        </w:rPr>
        <w:t>pital.</w:t>
      </w:r>
    </w:p>
    <w:tbl>
      <w:tblPr>
        <w:tblStyle w:val="TableGrid"/>
        <w:tblW w:w="0" w:type="auto"/>
        <w:shd w:val="clear" w:color="auto" w:fill="E6EED6"/>
        <w:tblLook w:val="04A0" w:firstRow="1" w:lastRow="0" w:firstColumn="1" w:lastColumn="0" w:noHBand="0" w:noVBand="1"/>
        <w:tblCaption w:val="Recommendation 36 – Taskforce’s Advice"/>
        <w:tblDescription w:val="The Taskforce identified that this is an implementation issue that requires assessment by experts in this area and does not require MSAC consideration.&#10;"/>
      </w:tblPr>
      <w:tblGrid>
        <w:gridCol w:w="8282"/>
      </w:tblGrid>
      <w:tr w:rsidR="003275FD" w:rsidRPr="009474D8" w14:paraId="05BA2371" w14:textId="77777777" w:rsidTr="00A56142">
        <w:trPr>
          <w:tblHeader/>
        </w:trPr>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2636FA1A" w14:textId="517D688D" w:rsidR="003275FD" w:rsidRPr="00AA7199" w:rsidRDefault="003275FD" w:rsidP="0067118B">
            <w:pPr>
              <w:spacing w:before="120" w:after="120"/>
              <w:rPr>
                <w:rFonts w:asciiTheme="minorHAnsi" w:hAnsiTheme="minorHAnsi" w:cstheme="minorHAnsi"/>
                <w:b/>
                <w:szCs w:val="20"/>
              </w:rPr>
            </w:pPr>
            <w:r w:rsidRPr="00AA7199">
              <w:rPr>
                <w:rFonts w:asciiTheme="minorHAnsi" w:hAnsiTheme="minorHAnsi" w:cstheme="minorHAnsi"/>
                <w:b/>
                <w:szCs w:val="20"/>
              </w:rPr>
              <w:t>Recommendation 36 – Taskforce’s Advice</w:t>
            </w:r>
          </w:p>
          <w:p w14:paraId="26257304" w14:textId="170252C6" w:rsidR="003275FD" w:rsidRPr="004D561C" w:rsidRDefault="003275FD" w:rsidP="00AA7199">
            <w:pPr>
              <w:pStyle w:val="Bullet-green"/>
              <w:numPr>
                <w:ilvl w:val="0"/>
                <w:numId w:val="0"/>
              </w:numPr>
              <w:spacing w:before="120" w:after="120"/>
              <w:rPr>
                <w:sz w:val="22"/>
                <w:szCs w:val="22"/>
                <w:lang w:val="en-GB"/>
              </w:rPr>
            </w:pPr>
            <w:r w:rsidRPr="00AA7199">
              <w:rPr>
                <w:szCs w:val="20"/>
                <w:lang w:val="en-GB"/>
              </w:rPr>
              <w:t>The Taskforce identified that this is an implementation issue that requires assessment by experts in this area</w:t>
            </w:r>
            <w:r w:rsidR="00B232E0" w:rsidRPr="00AA7199">
              <w:rPr>
                <w:szCs w:val="20"/>
                <w:lang w:val="en-GB"/>
              </w:rPr>
              <w:t xml:space="preserve"> and does not require MSAC consideration</w:t>
            </w:r>
            <w:r w:rsidRPr="00AA7199">
              <w:rPr>
                <w:szCs w:val="20"/>
                <w:lang w:val="en-GB"/>
              </w:rPr>
              <w:t>.</w:t>
            </w:r>
          </w:p>
        </w:tc>
      </w:tr>
    </w:tbl>
    <w:p w14:paraId="0C02FE09" w14:textId="71E3F928" w:rsidR="00C96F20" w:rsidRPr="00F162FA" w:rsidRDefault="004A2120" w:rsidP="00AA7199">
      <w:pPr>
        <w:pStyle w:val="Heading3Numbered"/>
        <w:ind w:left="851" w:hanging="851"/>
        <w:rPr>
          <w:rFonts w:cstheme="minorHAnsi"/>
        </w:rPr>
      </w:pPr>
      <w:bookmarkStart w:id="543" w:name="_Toc523954662"/>
      <w:bookmarkStart w:id="544" w:name="_Toc54355716"/>
      <w:bookmarkEnd w:id="542"/>
      <w:r w:rsidRPr="00F162FA">
        <w:t>Recommendation 3</w:t>
      </w:r>
      <w:r w:rsidR="00785810">
        <w:t>7</w:t>
      </w:r>
      <w:bookmarkEnd w:id="543"/>
      <w:bookmarkEnd w:id="544"/>
    </w:p>
    <w:p w14:paraId="51887FA2" w14:textId="77777777" w:rsidR="0041758F" w:rsidRPr="00D14EEE" w:rsidRDefault="0041758F" w:rsidP="00AA7199">
      <w:pPr>
        <w:pStyle w:val="Bullet-green"/>
        <w:spacing w:line="360" w:lineRule="auto"/>
        <w:rPr>
          <w:szCs w:val="22"/>
          <w:lang w:val="en-GB"/>
        </w:rPr>
      </w:pPr>
      <w:bookmarkStart w:id="545" w:name="_Toc523954663"/>
      <w:r w:rsidRPr="00D14EEE">
        <w:rPr>
          <w:szCs w:val="22"/>
          <w:lang w:val="en-GB"/>
        </w:rPr>
        <w:t>The Committee recommends developing an item for the referral of percutaneous ablation of inoperable tumours to reflect contemporary practice.</w:t>
      </w:r>
    </w:p>
    <w:p w14:paraId="28285650" w14:textId="77777777" w:rsidR="00675E06" w:rsidRPr="00D14EEE" w:rsidRDefault="005A379E" w:rsidP="00AA7199">
      <w:pPr>
        <w:pStyle w:val="Bullet-green"/>
        <w:spacing w:line="360" w:lineRule="auto"/>
        <w:rPr>
          <w:b/>
          <w:szCs w:val="22"/>
          <w:lang w:val="en-GB"/>
        </w:rPr>
      </w:pPr>
      <w:r w:rsidRPr="00D14EEE">
        <w:rPr>
          <w:szCs w:val="22"/>
          <w:lang w:val="en-GB"/>
        </w:rPr>
        <w:t>The proposed descriptor is as follows: “Mal</w:t>
      </w:r>
      <w:r w:rsidR="005257B9" w:rsidRPr="00D14EEE">
        <w:rPr>
          <w:szCs w:val="22"/>
          <w:lang w:val="en-GB"/>
        </w:rPr>
        <w:t>ignant tumour, destruction of, with</w:t>
      </w:r>
      <w:r w:rsidRPr="00D14EEE">
        <w:rPr>
          <w:szCs w:val="22"/>
          <w:lang w:val="en-GB"/>
        </w:rPr>
        <w:t xml:space="preserve"> percutaneous ablation by any technique</w:t>
      </w:r>
      <w:r w:rsidR="00675E06" w:rsidRPr="00D14EEE">
        <w:rPr>
          <w:szCs w:val="22"/>
          <w:lang w:val="en-GB"/>
        </w:rPr>
        <w:t xml:space="preserve"> excluding</w:t>
      </w:r>
      <w:r w:rsidR="005257B9" w:rsidRPr="00D14EEE">
        <w:rPr>
          <w:szCs w:val="22"/>
          <w:lang w:val="en-GB"/>
        </w:rPr>
        <w:t xml:space="preserve"> associated imaging services), other than a service associated with a service to which item 30419 or 50952</w:t>
      </w:r>
      <w:r w:rsidR="003A0E93" w:rsidRPr="00D14EEE">
        <w:rPr>
          <w:szCs w:val="22"/>
          <w:lang w:val="en-GB"/>
        </w:rPr>
        <w:t xml:space="preserve"> applies</w:t>
      </w:r>
      <w:r w:rsidRPr="00D14EEE">
        <w:rPr>
          <w:szCs w:val="22"/>
          <w:lang w:val="en-GB"/>
        </w:rPr>
        <w:t>.”</w:t>
      </w:r>
      <w:r w:rsidR="00FA5DE4" w:rsidRPr="00D14EEE">
        <w:rPr>
          <w:szCs w:val="22"/>
          <w:lang w:val="en-GB"/>
        </w:rPr>
        <w:t xml:space="preserve"> </w:t>
      </w:r>
    </w:p>
    <w:p w14:paraId="69D859B6" w14:textId="3CA61955" w:rsidR="00393566" w:rsidRPr="00D14EEE" w:rsidRDefault="00FA5DE4" w:rsidP="00AA7199">
      <w:pPr>
        <w:pStyle w:val="Bullet-green"/>
        <w:spacing w:line="360" w:lineRule="auto"/>
        <w:rPr>
          <w:b/>
          <w:szCs w:val="22"/>
          <w:lang w:val="en-GB"/>
        </w:rPr>
      </w:pPr>
      <w:r w:rsidRPr="00D14EEE">
        <w:rPr>
          <w:szCs w:val="22"/>
          <w:lang w:val="en-GB"/>
        </w:rPr>
        <w:t>The Committee initially r</w:t>
      </w:r>
      <w:r w:rsidR="004978CB" w:rsidRPr="00D14EEE">
        <w:rPr>
          <w:szCs w:val="22"/>
          <w:lang w:val="en-GB"/>
        </w:rPr>
        <w:t>efer</w:t>
      </w:r>
      <w:r w:rsidRPr="00D14EEE">
        <w:rPr>
          <w:szCs w:val="22"/>
          <w:lang w:val="en-GB"/>
        </w:rPr>
        <w:t>red</w:t>
      </w:r>
      <w:r w:rsidR="00393566" w:rsidRPr="00D14EEE">
        <w:rPr>
          <w:szCs w:val="22"/>
          <w:lang w:val="en-GB"/>
        </w:rPr>
        <w:t xml:space="preserve"> percutaneous ablation of primary and metastatic </w:t>
      </w:r>
      <w:r w:rsidR="00E81E6A" w:rsidRPr="00D14EEE">
        <w:rPr>
          <w:szCs w:val="22"/>
          <w:lang w:val="en-GB"/>
        </w:rPr>
        <w:t>tumours</w:t>
      </w:r>
      <w:r w:rsidR="004978CB" w:rsidRPr="00D14EEE">
        <w:rPr>
          <w:szCs w:val="22"/>
          <w:lang w:val="en-GB"/>
        </w:rPr>
        <w:t xml:space="preserve"> to the MSAC</w:t>
      </w:r>
      <w:r w:rsidR="00E81E6A" w:rsidRPr="00D14EEE">
        <w:rPr>
          <w:szCs w:val="22"/>
          <w:lang w:val="en-GB"/>
        </w:rPr>
        <w:t>.</w:t>
      </w:r>
      <w:r w:rsidR="00393566" w:rsidRPr="00D14EEE">
        <w:rPr>
          <w:szCs w:val="22"/>
          <w:lang w:val="en-GB"/>
        </w:rPr>
        <w:t xml:space="preserve"> </w:t>
      </w:r>
      <w:r w:rsidRPr="00D14EEE">
        <w:rPr>
          <w:szCs w:val="22"/>
          <w:lang w:val="en-GB"/>
        </w:rPr>
        <w:t>Subsequently, the Committee not</w:t>
      </w:r>
      <w:r w:rsidR="00675E06" w:rsidRPr="00D14EEE">
        <w:rPr>
          <w:szCs w:val="22"/>
          <w:lang w:val="en-GB"/>
        </w:rPr>
        <w:t xml:space="preserve">ed that item 50950 could be updated to reflect contemporary practice. </w:t>
      </w:r>
    </w:p>
    <w:p w14:paraId="2BF68F08" w14:textId="6EF827C0" w:rsidR="00C96F20" w:rsidRPr="00A53F7B" w:rsidRDefault="00C96F20" w:rsidP="00AA7199">
      <w:pPr>
        <w:pStyle w:val="Bullet-green"/>
        <w:spacing w:line="360" w:lineRule="auto"/>
        <w:rPr>
          <w:rFonts w:cstheme="minorHAnsi"/>
          <w:szCs w:val="22"/>
        </w:rPr>
      </w:pPr>
      <w:r w:rsidRPr="00D14EEE">
        <w:rPr>
          <w:szCs w:val="22"/>
        </w:rPr>
        <w:t xml:space="preserve">The Committee </w:t>
      </w:r>
      <w:r w:rsidR="00485546" w:rsidRPr="00D14EEE">
        <w:rPr>
          <w:szCs w:val="22"/>
        </w:rPr>
        <w:t xml:space="preserve">initially </w:t>
      </w:r>
      <w:r w:rsidRPr="00D14EEE">
        <w:rPr>
          <w:szCs w:val="22"/>
        </w:rPr>
        <w:t>agree</w:t>
      </w:r>
      <w:r w:rsidR="00407D79" w:rsidRPr="00D14EEE">
        <w:rPr>
          <w:szCs w:val="22"/>
        </w:rPr>
        <w:t>d</w:t>
      </w:r>
      <w:r w:rsidRPr="00D14EEE">
        <w:rPr>
          <w:szCs w:val="22"/>
        </w:rPr>
        <w:t xml:space="preserve"> to refer percutaneous ablation of inoperable primary kidney and metastatic liver, lung and bone tumours to </w:t>
      </w:r>
      <w:r w:rsidR="00CE627B" w:rsidRPr="00D14EEE">
        <w:rPr>
          <w:szCs w:val="22"/>
        </w:rPr>
        <w:t xml:space="preserve">the </w:t>
      </w:r>
      <w:r w:rsidRPr="00D14EEE">
        <w:rPr>
          <w:szCs w:val="22"/>
        </w:rPr>
        <w:t>MSAC for consideration.</w:t>
      </w:r>
      <w:bookmarkEnd w:id="545"/>
      <w:r w:rsidR="00485546" w:rsidRPr="00D14EEE">
        <w:rPr>
          <w:szCs w:val="22"/>
        </w:rPr>
        <w:t xml:space="preserve"> Subsequent to this agreement and further consideration, the Committee noted </w:t>
      </w:r>
      <w:r w:rsidR="00B67DAF" w:rsidRPr="00D14EEE">
        <w:rPr>
          <w:szCs w:val="22"/>
        </w:rPr>
        <w:t xml:space="preserve">that </w:t>
      </w:r>
      <w:r w:rsidR="00485546" w:rsidRPr="00D14EEE">
        <w:rPr>
          <w:szCs w:val="22"/>
        </w:rPr>
        <w:t xml:space="preserve">there is currently one existing item for percutaneous ablation (50952) and one item for the open procedure (50950); however these items do not encompass the breadth of procedures performed under these item numbers. The Committee agreed item 50952 should be left </w:t>
      </w:r>
      <w:proofErr w:type="gramStart"/>
      <w:r w:rsidR="00485546" w:rsidRPr="00D14EEE">
        <w:rPr>
          <w:szCs w:val="22"/>
        </w:rPr>
        <w:t>unchanged</w:t>
      </w:r>
      <w:proofErr w:type="gramEnd"/>
      <w:r w:rsidR="00485546" w:rsidRPr="00D14EEE">
        <w:rPr>
          <w:szCs w:val="22"/>
        </w:rPr>
        <w:t xml:space="preserve"> but item 50950 should be revised.</w:t>
      </w:r>
    </w:p>
    <w:p w14:paraId="42323430" w14:textId="77777777" w:rsidR="00E06956" w:rsidRPr="00DF6BFF" w:rsidRDefault="004A2120" w:rsidP="00AA7199">
      <w:pPr>
        <w:pStyle w:val="Heading3Numbered"/>
        <w:ind w:left="851" w:hanging="851"/>
        <w:rPr>
          <w:rFonts w:cstheme="minorHAnsi"/>
        </w:rPr>
      </w:pPr>
      <w:bookmarkStart w:id="546" w:name="_Toc54355717"/>
      <w:bookmarkStart w:id="547" w:name="_Toc523954664"/>
      <w:r w:rsidRPr="00F162FA">
        <w:t>Rationale for Recommendation 3</w:t>
      </w:r>
      <w:r w:rsidR="00785810">
        <w:t>7</w:t>
      </w:r>
      <w:bookmarkEnd w:id="546"/>
    </w:p>
    <w:p w14:paraId="1B08F2F3" w14:textId="77777777" w:rsidR="00687F99" w:rsidRPr="00D14EEE" w:rsidRDefault="00687F99" w:rsidP="00AA7199">
      <w:pPr>
        <w:pStyle w:val="Bullet-green"/>
        <w:numPr>
          <w:ilvl w:val="0"/>
          <w:numId w:val="0"/>
        </w:numPr>
        <w:spacing w:line="360" w:lineRule="auto"/>
        <w:rPr>
          <w:rFonts w:cstheme="minorHAnsi"/>
          <w:szCs w:val="22"/>
          <w:lang w:val="en-GB"/>
        </w:rPr>
      </w:pPr>
      <w:r w:rsidRPr="00D14EEE">
        <w:rPr>
          <w:rFonts w:cstheme="minorHAnsi"/>
          <w:szCs w:val="22"/>
          <w:lang w:val="en-GB"/>
        </w:rPr>
        <w:t xml:space="preserve">This recommendation focuses on </w:t>
      </w:r>
      <w:r w:rsidR="003E157F" w:rsidRPr="00D14EEE">
        <w:rPr>
          <w:szCs w:val="22"/>
          <w:lang w:val="en-GB"/>
        </w:rPr>
        <w:t>promoting access to appropriate and high-value care</w:t>
      </w:r>
      <w:r w:rsidRPr="00D14EEE">
        <w:rPr>
          <w:rFonts w:cstheme="minorHAnsi"/>
          <w:szCs w:val="22"/>
          <w:lang w:val="en-GB"/>
        </w:rPr>
        <w:t>. It is based on the following.</w:t>
      </w:r>
    </w:p>
    <w:p w14:paraId="415D2221" w14:textId="474C06B5" w:rsidR="00C96F20" w:rsidRPr="00D14EEE" w:rsidRDefault="002A3D53" w:rsidP="00AA7199">
      <w:pPr>
        <w:pStyle w:val="Bullet-green"/>
        <w:spacing w:line="360" w:lineRule="auto"/>
        <w:rPr>
          <w:rFonts w:cstheme="minorHAnsi"/>
          <w:szCs w:val="22"/>
          <w:lang w:val="en-GB"/>
        </w:rPr>
      </w:pPr>
      <w:r w:rsidRPr="00D14EEE">
        <w:rPr>
          <w:szCs w:val="22"/>
          <w:lang w:val="en-GB"/>
        </w:rPr>
        <w:t xml:space="preserve">These procedures are currently performed </w:t>
      </w:r>
      <w:r w:rsidR="004D02A4" w:rsidRPr="00D14EEE">
        <w:rPr>
          <w:szCs w:val="22"/>
          <w:lang w:val="en-GB"/>
        </w:rPr>
        <w:t xml:space="preserve">for a wide variety of </w:t>
      </w:r>
      <w:r w:rsidR="0072771D" w:rsidRPr="00D14EEE">
        <w:rPr>
          <w:szCs w:val="22"/>
          <w:lang w:val="en-GB"/>
        </w:rPr>
        <w:t>tumours</w:t>
      </w:r>
      <w:r w:rsidR="004D02A4" w:rsidRPr="00D14EEE">
        <w:rPr>
          <w:szCs w:val="22"/>
          <w:lang w:val="en-GB"/>
        </w:rPr>
        <w:t>, including renal cell carcinoma, colorectal cancer and liver m</w:t>
      </w:r>
      <w:r w:rsidR="001B135F" w:rsidRPr="00D14EEE">
        <w:rPr>
          <w:szCs w:val="22"/>
          <w:lang w:val="en-GB"/>
        </w:rPr>
        <w:t>etastases,</w:t>
      </w:r>
      <w:r w:rsidR="00F64329" w:rsidRPr="00D14EEE">
        <w:rPr>
          <w:szCs w:val="22"/>
          <w:lang w:val="en-GB"/>
        </w:rPr>
        <w:t xml:space="preserve"> and</w:t>
      </w:r>
      <w:r w:rsidR="001B135F" w:rsidRPr="00D14EEE">
        <w:rPr>
          <w:szCs w:val="22"/>
          <w:lang w:val="en-GB"/>
        </w:rPr>
        <w:t xml:space="preserve"> skeletal metastases</w:t>
      </w:r>
      <w:r w:rsidR="00AD0653" w:rsidRPr="00D14EEE">
        <w:rPr>
          <w:szCs w:val="22"/>
          <w:lang w:val="en-GB"/>
        </w:rPr>
        <w:t>.</w:t>
      </w:r>
      <w:r w:rsidRPr="00D14EEE">
        <w:rPr>
          <w:szCs w:val="22"/>
          <w:lang w:val="en-GB"/>
        </w:rPr>
        <w:t xml:space="preserve"> </w:t>
      </w:r>
      <w:r w:rsidR="004C3371" w:rsidRPr="00D14EEE">
        <w:rPr>
          <w:szCs w:val="22"/>
          <w:lang w:val="en-GB"/>
        </w:rPr>
        <w:t>H</w:t>
      </w:r>
      <w:r w:rsidR="00251C5C" w:rsidRPr="00D14EEE">
        <w:rPr>
          <w:szCs w:val="22"/>
          <w:lang w:val="en-GB"/>
        </w:rPr>
        <w:t>owever,</w:t>
      </w:r>
      <w:r w:rsidRPr="00D14EEE">
        <w:rPr>
          <w:szCs w:val="22"/>
          <w:lang w:val="en-GB"/>
        </w:rPr>
        <w:t xml:space="preserve"> they are mostly performed in the public hospital system as there is no MBS </w:t>
      </w:r>
      <w:r w:rsidR="00A61ABF" w:rsidRPr="00D14EEE">
        <w:rPr>
          <w:szCs w:val="22"/>
          <w:lang w:val="en-GB"/>
        </w:rPr>
        <w:lastRenderedPageBreak/>
        <w:t>schedule fee</w:t>
      </w:r>
      <w:r w:rsidRPr="00D14EEE">
        <w:rPr>
          <w:szCs w:val="22"/>
          <w:lang w:val="en-GB"/>
        </w:rPr>
        <w:t xml:space="preserve">. The lack of an </w:t>
      </w:r>
      <w:r w:rsidR="00CC4D72" w:rsidRPr="00D14EEE">
        <w:rPr>
          <w:szCs w:val="22"/>
          <w:lang w:val="en-GB"/>
        </w:rPr>
        <w:t>MBS</w:t>
      </w:r>
      <w:r w:rsidR="00705702" w:rsidRPr="00D14EEE">
        <w:rPr>
          <w:szCs w:val="22"/>
          <w:lang w:val="en-GB"/>
        </w:rPr>
        <w:t xml:space="preserve"> </w:t>
      </w:r>
      <w:r w:rsidRPr="00D14EEE">
        <w:rPr>
          <w:szCs w:val="22"/>
          <w:lang w:val="en-GB"/>
        </w:rPr>
        <w:t>item number is creating differences in</w:t>
      </w:r>
      <w:r w:rsidR="00CC1892" w:rsidRPr="00D14EEE">
        <w:rPr>
          <w:szCs w:val="22"/>
          <w:lang w:val="en-GB"/>
        </w:rPr>
        <w:t xml:space="preserve"> the</w:t>
      </w:r>
      <w:r w:rsidRPr="00D14EEE">
        <w:rPr>
          <w:szCs w:val="22"/>
          <w:lang w:val="en-GB"/>
        </w:rPr>
        <w:t xml:space="preserve"> treatment of public v</w:t>
      </w:r>
      <w:r w:rsidR="00FA5FCC" w:rsidRPr="00D14EEE">
        <w:rPr>
          <w:szCs w:val="22"/>
          <w:lang w:val="en-GB"/>
        </w:rPr>
        <w:t>ersus</w:t>
      </w:r>
      <w:r w:rsidRPr="00D14EEE">
        <w:rPr>
          <w:szCs w:val="22"/>
          <w:lang w:val="en-GB"/>
        </w:rPr>
        <w:t xml:space="preserve"> private patients.</w:t>
      </w:r>
      <w:bookmarkEnd w:id="547"/>
    </w:p>
    <w:p w14:paraId="4789BCE9" w14:textId="2D64F570" w:rsidR="002001F9" w:rsidRPr="003275FD" w:rsidRDefault="00C7331F" w:rsidP="00AA7199">
      <w:pPr>
        <w:pStyle w:val="Bullet-green"/>
        <w:spacing w:line="360" w:lineRule="auto"/>
        <w:rPr>
          <w:rFonts w:cstheme="minorHAnsi"/>
          <w:szCs w:val="22"/>
          <w:lang w:val="en-GB"/>
        </w:rPr>
      </w:pPr>
      <w:r w:rsidRPr="00D14EEE">
        <w:rPr>
          <w:szCs w:val="22"/>
          <w:lang w:val="en-GB"/>
        </w:rPr>
        <w:t xml:space="preserve">Updating the existing item 50950 would allow access without the need </w:t>
      </w:r>
      <w:r w:rsidR="00B67DAF" w:rsidRPr="00D14EEE">
        <w:rPr>
          <w:szCs w:val="22"/>
          <w:lang w:val="en-GB"/>
        </w:rPr>
        <w:t>for</w:t>
      </w:r>
      <w:r w:rsidRPr="00D14EEE">
        <w:rPr>
          <w:szCs w:val="22"/>
          <w:lang w:val="en-GB"/>
        </w:rPr>
        <w:t xml:space="preserve"> creating a new item. </w:t>
      </w:r>
    </w:p>
    <w:tbl>
      <w:tblPr>
        <w:tblStyle w:val="TableGrid"/>
        <w:tblW w:w="0" w:type="auto"/>
        <w:shd w:val="clear" w:color="auto" w:fill="E6EED6"/>
        <w:tblLook w:val="04A0" w:firstRow="1" w:lastRow="0" w:firstColumn="1" w:lastColumn="0" w:noHBand="0" w:noVBand="1"/>
        <w:tblCaption w:val="Recommendation 37 – Taskforce’s Advice"/>
        <w:tblDescription w:val="The Taskforce noted that this is a policy issue and does not require MSAC consideration, though safety must be guaranteed. The Taskforce supports 50950 being extended to other cancers.&#10;"/>
      </w:tblPr>
      <w:tblGrid>
        <w:gridCol w:w="8282"/>
      </w:tblGrid>
      <w:tr w:rsidR="003275FD" w:rsidRPr="009474D8" w14:paraId="344C56EE" w14:textId="77777777" w:rsidTr="00A56142">
        <w:trPr>
          <w:tblHeader/>
        </w:trPr>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104EC462" w14:textId="11784B67" w:rsidR="003275FD" w:rsidRPr="00AA7199" w:rsidRDefault="003275FD" w:rsidP="00AA7199">
            <w:pPr>
              <w:spacing w:before="120" w:after="120"/>
              <w:rPr>
                <w:rFonts w:asciiTheme="minorHAnsi" w:hAnsiTheme="minorHAnsi" w:cstheme="minorHAnsi"/>
                <w:b/>
                <w:szCs w:val="22"/>
              </w:rPr>
            </w:pPr>
            <w:r w:rsidRPr="00AA7199">
              <w:rPr>
                <w:rFonts w:asciiTheme="minorHAnsi" w:hAnsiTheme="minorHAnsi" w:cstheme="minorHAnsi"/>
                <w:b/>
                <w:szCs w:val="22"/>
              </w:rPr>
              <w:t>Recommendation 37 – Taskforce’s Advice</w:t>
            </w:r>
          </w:p>
          <w:p w14:paraId="38D090B6" w14:textId="1CE1C32B" w:rsidR="003275FD" w:rsidRPr="004D561C" w:rsidRDefault="003275FD" w:rsidP="00AA7199">
            <w:pPr>
              <w:pStyle w:val="Bullet-green"/>
              <w:numPr>
                <w:ilvl w:val="0"/>
                <w:numId w:val="0"/>
              </w:numPr>
              <w:spacing w:before="120" w:after="120"/>
              <w:rPr>
                <w:sz w:val="22"/>
                <w:szCs w:val="22"/>
                <w:lang w:val="en-GB"/>
              </w:rPr>
            </w:pPr>
            <w:r w:rsidRPr="00AA7199">
              <w:rPr>
                <w:szCs w:val="20"/>
                <w:lang w:val="en-GB"/>
              </w:rPr>
              <w:t>The Taskforce noted that this is a policy issue</w:t>
            </w:r>
            <w:r w:rsidR="00B232E0" w:rsidRPr="00AA7199">
              <w:rPr>
                <w:szCs w:val="20"/>
                <w:lang w:val="en-GB"/>
              </w:rPr>
              <w:t xml:space="preserve"> and does not require MSAC consideration</w:t>
            </w:r>
            <w:r w:rsidRPr="00AA7199">
              <w:rPr>
                <w:szCs w:val="20"/>
                <w:lang w:val="en-GB"/>
              </w:rPr>
              <w:t>, though safety must be guaranteed. The Taskforce supports 50950 being extended to other cancers.</w:t>
            </w:r>
          </w:p>
        </w:tc>
      </w:tr>
    </w:tbl>
    <w:p w14:paraId="0569B9ED" w14:textId="497C1D26" w:rsidR="00594887" w:rsidRDefault="00594887" w:rsidP="00AA7199">
      <w:pPr>
        <w:pStyle w:val="Heading3Numbered"/>
        <w:ind w:left="851" w:hanging="851"/>
      </w:pPr>
      <w:bookmarkStart w:id="548" w:name="_Toc54355718"/>
      <w:r w:rsidRPr="00F162FA">
        <w:t xml:space="preserve">Recommendation </w:t>
      </w:r>
      <w:r>
        <w:t>38</w:t>
      </w:r>
      <w:bookmarkEnd w:id="548"/>
    </w:p>
    <w:p w14:paraId="440E71BE" w14:textId="44CF3C70" w:rsidR="00594887" w:rsidRDefault="00416911" w:rsidP="00AA7199">
      <w:pPr>
        <w:pStyle w:val="Bullet-green"/>
        <w:spacing w:line="360" w:lineRule="auto"/>
        <w:rPr>
          <w:szCs w:val="22"/>
          <w:lang w:val="en-GB"/>
        </w:rPr>
      </w:pPr>
      <w:r w:rsidRPr="00D14EEE">
        <w:rPr>
          <w:szCs w:val="22"/>
          <w:lang w:val="en-GB"/>
        </w:rPr>
        <w:t>Create a new item for</w:t>
      </w:r>
      <w:r w:rsidR="00594887" w:rsidRPr="00D14EEE">
        <w:rPr>
          <w:szCs w:val="22"/>
          <w:lang w:val="en-GB"/>
        </w:rPr>
        <w:t xml:space="preserve"> </w:t>
      </w:r>
      <w:r w:rsidRPr="00D14EEE">
        <w:rPr>
          <w:szCs w:val="22"/>
          <w:lang w:val="en-GB"/>
        </w:rPr>
        <w:t xml:space="preserve">percutaneous </w:t>
      </w:r>
      <w:r w:rsidR="00594887" w:rsidRPr="00D14EEE">
        <w:rPr>
          <w:szCs w:val="22"/>
          <w:lang w:val="en-GB"/>
        </w:rPr>
        <w:t>t</w:t>
      </w:r>
      <w:r w:rsidR="005A379E" w:rsidRPr="00D14EEE">
        <w:rPr>
          <w:szCs w:val="22"/>
          <w:lang w:val="en-GB"/>
        </w:rPr>
        <w:t>ransvenous</w:t>
      </w:r>
      <w:r w:rsidR="00594887" w:rsidRPr="00D14EEE">
        <w:rPr>
          <w:szCs w:val="22"/>
          <w:lang w:val="en-GB"/>
        </w:rPr>
        <w:t xml:space="preserve"> </w:t>
      </w:r>
      <w:r w:rsidR="00A53F7B">
        <w:rPr>
          <w:szCs w:val="22"/>
          <w:lang w:val="en-GB"/>
        </w:rPr>
        <w:t>biopsy by endovascular approach.</w:t>
      </w:r>
    </w:p>
    <w:p w14:paraId="3402D09D" w14:textId="77777777" w:rsidR="00594887" w:rsidRPr="00F162FA" w:rsidRDefault="00594887" w:rsidP="00AA7199">
      <w:pPr>
        <w:pStyle w:val="Heading3Numbered"/>
        <w:ind w:left="993" w:hanging="993"/>
        <w:rPr>
          <w:rFonts w:cstheme="minorHAnsi"/>
        </w:rPr>
      </w:pPr>
      <w:bookmarkStart w:id="549" w:name="_Toc54355719"/>
      <w:r>
        <w:t>Rationale for Recommendation 38</w:t>
      </w:r>
      <w:bookmarkEnd w:id="549"/>
    </w:p>
    <w:p w14:paraId="6B09E3E9" w14:textId="567A8E3C" w:rsidR="00594887" w:rsidRPr="00D14EEE" w:rsidRDefault="00594887" w:rsidP="00AA7199">
      <w:pPr>
        <w:pStyle w:val="Bullet-green"/>
        <w:numPr>
          <w:ilvl w:val="0"/>
          <w:numId w:val="0"/>
        </w:numPr>
        <w:spacing w:line="360" w:lineRule="auto"/>
        <w:rPr>
          <w:rFonts w:cstheme="minorHAnsi"/>
          <w:szCs w:val="22"/>
          <w:lang w:val="en-GB"/>
        </w:rPr>
      </w:pPr>
      <w:r w:rsidRPr="00D14EEE">
        <w:rPr>
          <w:szCs w:val="22"/>
        </w:rPr>
        <w:t xml:space="preserve">This recommendation focuses on </w:t>
      </w:r>
      <w:r w:rsidR="003E157F" w:rsidRPr="00D14EEE">
        <w:rPr>
          <w:szCs w:val="22"/>
          <w:lang w:val="en-GB"/>
        </w:rPr>
        <w:t xml:space="preserve">promoting access to appropriate and high-value </w:t>
      </w:r>
      <w:r w:rsidR="00416911" w:rsidRPr="00D14EEE">
        <w:rPr>
          <w:szCs w:val="22"/>
          <w:lang w:val="en-GB"/>
        </w:rPr>
        <w:t xml:space="preserve">standard </w:t>
      </w:r>
      <w:r w:rsidR="003E157F" w:rsidRPr="00D14EEE">
        <w:rPr>
          <w:szCs w:val="22"/>
          <w:lang w:val="en-GB"/>
        </w:rPr>
        <w:t>care</w:t>
      </w:r>
      <w:r w:rsidRPr="00D14EEE">
        <w:rPr>
          <w:szCs w:val="22"/>
        </w:rPr>
        <w:t>. It is based on the following.</w:t>
      </w:r>
    </w:p>
    <w:p w14:paraId="6A69C465" w14:textId="388B0BF6" w:rsidR="008E3401" w:rsidRPr="003275FD" w:rsidRDefault="00594887" w:rsidP="00AA7199">
      <w:pPr>
        <w:pStyle w:val="Bullet-green"/>
        <w:spacing w:line="360" w:lineRule="auto"/>
        <w:rPr>
          <w:szCs w:val="22"/>
          <w:lang w:val="en-GB"/>
        </w:rPr>
      </w:pPr>
      <w:r w:rsidRPr="00D14EEE">
        <w:rPr>
          <w:szCs w:val="22"/>
          <w:lang w:val="en-GB"/>
        </w:rPr>
        <w:t>The Committee agreed that this item should be available on the MBS. The procedure is recognised as a safe, appropriate technique to obtain biopsy specimens, particularly in patients with diffuse liver disease. (</w:t>
      </w:r>
      <w:r w:rsidRPr="00D14EEE">
        <w:rPr>
          <w:rStyle w:val="EndnoteReference"/>
          <w:szCs w:val="22"/>
          <w:vertAlign w:val="baseline"/>
          <w:lang w:val="en-GB"/>
        </w:rPr>
        <w:endnoteReference w:id="41"/>
      </w:r>
      <w:r w:rsidRPr="00D14EEE">
        <w:rPr>
          <w:szCs w:val="22"/>
          <w:lang w:val="en-GB"/>
        </w:rPr>
        <w:t xml:space="preserve">) </w:t>
      </w:r>
      <w:bookmarkStart w:id="550" w:name="_Toc523954668"/>
    </w:p>
    <w:tbl>
      <w:tblPr>
        <w:tblStyle w:val="TableGrid"/>
        <w:tblW w:w="0" w:type="auto"/>
        <w:shd w:val="clear" w:color="auto" w:fill="E6EED6"/>
        <w:tblLook w:val="04A0" w:firstRow="1" w:lastRow="0" w:firstColumn="1" w:lastColumn="0" w:noHBand="0" w:noVBand="1"/>
        <w:tblCaption w:val="Recommendation 38 – Taskforce’s Advice"/>
        <w:tblDescription w:val="The Taskforce agreed that this recommendation does not require MSAC consideration. The Taskforce noted that the biopsy method should be agnostic and reflected in the item descriptor.&#10;"/>
      </w:tblPr>
      <w:tblGrid>
        <w:gridCol w:w="8282"/>
      </w:tblGrid>
      <w:tr w:rsidR="003275FD" w:rsidRPr="009474D8" w14:paraId="57E27F19" w14:textId="77777777" w:rsidTr="00A56142">
        <w:trPr>
          <w:tblHeader/>
        </w:trPr>
        <w:tc>
          <w:tcPr>
            <w:tcW w:w="9629" w:type="dxa"/>
            <w:tcBorders>
              <w:top w:val="single" w:sz="12" w:space="0" w:color="01653F"/>
              <w:left w:val="single" w:sz="12" w:space="0" w:color="01653F"/>
              <w:bottom w:val="single" w:sz="12" w:space="0" w:color="01653F"/>
              <w:right w:val="single" w:sz="12" w:space="0" w:color="01653F"/>
            </w:tcBorders>
            <w:shd w:val="clear" w:color="auto" w:fill="E6EED6"/>
          </w:tcPr>
          <w:p w14:paraId="62584AAD" w14:textId="1856D7C7" w:rsidR="003275FD" w:rsidRPr="00AA7199" w:rsidRDefault="003275FD" w:rsidP="00AA7199">
            <w:pPr>
              <w:spacing w:before="120" w:after="120"/>
              <w:rPr>
                <w:rFonts w:asciiTheme="minorHAnsi" w:hAnsiTheme="minorHAnsi" w:cstheme="minorHAnsi"/>
                <w:b/>
                <w:szCs w:val="20"/>
              </w:rPr>
            </w:pPr>
            <w:r w:rsidRPr="00AA7199">
              <w:rPr>
                <w:rFonts w:asciiTheme="minorHAnsi" w:hAnsiTheme="minorHAnsi" w:cstheme="minorHAnsi"/>
                <w:b/>
                <w:szCs w:val="20"/>
              </w:rPr>
              <w:t>Recommendation 38 – Taskforce’s Advice</w:t>
            </w:r>
          </w:p>
          <w:p w14:paraId="7035B80B" w14:textId="1E8F82BC" w:rsidR="003275FD" w:rsidRPr="004D561C" w:rsidRDefault="003275FD" w:rsidP="00AA7199">
            <w:pPr>
              <w:pStyle w:val="Bullet-green"/>
              <w:numPr>
                <w:ilvl w:val="0"/>
                <w:numId w:val="0"/>
              </w:numPr>
              <w:spacing w:before="120" w:after="120"/>
              <w:rPr>
                <w:sz w:val="22"/>
                <w:szCs w:val="22"/>
                <w:lang w:val="en-GB"/>
              </w:rPr>
            </w:pPr>
            <w:r w:rsidRPr="00AA7199">
              <w:rPr>
                <w:szCs w:val="20"/>
                <w:lang w:val="en-GB"/>
              </w:rPr>
              <w:t xml:space="preserve">The Taskforce </w:t>
            </w:r>
            <w:r w:rsidR="00676E0D" w:rsidRPr="00AA7199">
              <w:rPr>
                <w:szCs w:val="20"/>
                <w:lang w:val="en-GB"/>
              </w:rPr>
              <w:t xml:space="preserve">agreed that this recommendation does not require MSAC consideration. The Taskforce </w:t>
            </w:r>
            <w:r w:rsidRPr="00AA7199">
              <w:rPr>
                <w:szCs w:val="20"/>
                <w:lang w:val="en-GB"/>
              </w:rPr>
              <w:t>noted that the biopsy method should be agnostic and r</w:t>
            </w:r>
            <w:r w:rsidR="00A53F7B" w:rsidRPr="00AA7199">
              <w:rPr>
                <w:szCs w:val="20"/>
                <w:lang w:val="en-GB"/>
              </w:rPr>
              <w:t>eflected in the item descriptor.</w:t>
            </w:r>
          </w:p>
        </w:tc>
      </w:tr>
    </w:tbl>
    <w:p w14:paraId="34C8DAF9" w14:textId="61B0D068" w:rsidR="00CD163E" w:rsidRPr="00821E87" w:rsidRDefault="006B1820" w:rsidP="004016D0">
      <w:pPr>
        <w:pStyle w:val="Heading2"/>
      </w:pPr>
      <w:bookmarkStart w:id="551" w:name="_Toc524615806"/>
      <w:bookmarkStart w:id="552" w:name="_Toc524620280"/>
      <w:bookmarkStart w:id="553" w:name="_Toc524615808"/>
      <w:bookmarkStart w:id="554" w:name="_Toc524620282"/>
      <w:bookmarkStart w:id="555" w:name="_Toc524615809"/>
      <w:bookmarkStart w:id="556" w:name="_Toc524620283"/>
      <w:bookmarkStart w:id="557" w:name="_Toc524615810"/>
      <w:bookmarkStart w:id="558" w:name="_Toc524620284"/>
      <w:bookmarkStart w:id="559" w:name="_Toc524615811"/>
      <w:bookmarkStart w:id="560" w:name="_Toc524620285"/>
      <w:bookmarkStart w:id="561" w:name="_Toc524615812"/>
      <w:bookmarkStart w:id="562" w:name="_Toc524620286"/>
      <w:bookmarkStart w:id="563" w:name="_Toc524615813"/>
      <w:bookmarkStart w:id="564" w:name="_Toc524620287"/>
      <w:bookmarkStart w:id="565" w:name="_Toc523954672"/>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rsidRPr="00821E87">
        <w:t xml:space="preserve"> </w:t>
      </w:r>
      <w:bookmarkStart w:id="566" w:name="_Toc54355720"/>
      <w:r w:rsidR="00100182" w:rsidRPr="00821E87">
        <w:t xml:space="preserve">Referred and out-of-scope </w:t>
      </w:r>
      <w:r w:rsidR="00100182" w:rsidRPr="004016D0">
        <w:t>recommendations</w:t>
      </w:r>
      <w:bookmarkEnd w:id="566"/>
    </w:p>
    <w:p w14:paraId="1885655D" w14:textId="08148C5E" w:rsidR="00594887" w:rsidRPr="00AA7199" w:rsidRDefault="00594887" w:rsidP="00AA7199">
      <w:pPr>
        <w:pStyle w:val="Heading3Numbered"/>
        <w:ind w:left="851" w:hanging="851"/>
      </w:pPr>
      <w:bookmarkStart w:id="567" w:name="_Toc54355721"/>
      <w:r w:rsidRPr="00F162FA">
        <w:t>Recommendation 3</w:t>
      </w:r>
      <w:r>
        <w:t>9</w:t>
      </w:r>
      <w:bookmarkEnd w:id="567"/>
    </w:p>
    <w:p w14:paraId="03AA2D52" w14:textId="5DBE5A56" w:rsidR="00594887" w:rsidRPr="00677AB6" w:rsidRDefault="00594887" w:rsidP="00AA7199">
      <w:pPr>
        <w:pStyle w:val="Bullet-green"/>
        <w:spacing w:line="360" w:lineRule="auto"/>
        <w:rPr>
          <w:rFonts w:cstheme="minorHAnsi"/>
          <w:szCs w:val="22"/>
          <w:lang w:val="en-GB"/>
        </w:rPr>
      </w:pPr>
      <w:r w:rsidRPr="00D14EEE">
        <w:rPr>
          <w:szCs w:val="22"/>
          <w:lang w:val="en-GB"/>
        </w:rPr>
        <w:t>Change the name of Subgroup 3 from “Vascular” to “Vascular</w:t>
      </w:r>
      <w:r w:rsidR="00311B95" w:rsidRPr="00D14EEE">
        <w:rPr>
          <w:szCs w:val="22"/>
          <w:lang w:val="en-GB"/>
        </w:rPr>
        <w:t>, Endovascular</w:t>
      </w:r>
      <w:r w:rsidRPr="00D14EEE">
        <w:rPr>
          <w:szCs w:val="22"/>
          <w:lang w:val="en-GB"/>
        </w:rPr>
        <w:t xml:space="preserve"> and Interventional Radiology”.</w:t>
      </w:r>
    </w:p>
    <w:p w14:paraId="3299519F" w14:textId="77777777" w:rsidR="00594887" w:rsidRDefault="00594887" w:rsidP="00AA7199">
      <w:pPr>
        <w:pStyle w:val="Heading3Numbered"/>
        <w:ind w:left="851" w:hanging="851"/>
      </w:pPr>
      <w:bookmarkStart w:id="568" w:name="_Toc54355722"/>
      <w:r w:rsidRPr="00F162FA">
        <w:t>Rationale for Recommendation 3</w:t>
      </w:r>
      <w:r>
        <w:t>9</w:t>
      </w:r>
      <w:bookmarkEnd w:id="568"/>
    </w:p>
    <w:p w14:paraId="3EDD0865" w14:textId="063DFB41" w:rsidR="00594887" w:rsidRPr="00D14EEE" w:rsidRDefault="00594887" w:rsidP="00AA7199">
      <w:pPr>
        <w:pStyle w:val="Bullet-green"/>
        <w:numPr>
          <w:ilvl w:val="0"/>
          <w:numId w:val="0"/>
        </w:numPr>
        <w:spacing w:line="360" w:lineRule="auto"/>
        <w:rPr>
          <w:szCs w:val="22"/>
          <w:lang w:val="en-GB"/>
        </w:rPr>
      </w:pPr>
      <w:r w:rsidRPr="00D14EEE">
        <w:rPr>
          <w:szCs w:val="22"/>
          <w:lang w:val="en-GB"/>
        </w:rPr>
        <w:t xml:space="preserve">This recommendation focuses on </w:t>
      </w:r>
      <w:r w:rsidR="003E157F" w:rsidRPr="00D14EEE">
        <w:rPr>
          <w:szCs w:val="22"/>
          <w:lang w:val="en-GB"/>
        </w:rPr>
        <w:t>developing a distinct place for</w:t>
      </w:r>
      <w:r w:rsidR="00683E4D" w:rsidRPr="00D14EEE">
        <w:rPr>
          <w:szCs w:val="22"/>
          <w:lang w:val="en-GB"/>
        </w:rPr>
        <w:t xml:space="preserve"> endovascular and</w:t>
      </w:r>
      <w:r w:rsidR="003E157F" w:rsidRPr="00D14EEE">
        <w:rPr>
          <w:szCs w:val="22"/>
          <w:lang w:val="en-GB"/>
        </w:rPr>
        <w:t xml:space="preserve"> interventional radiology items</w:t>
      </w:r>
      <w:r w:rsidRPr="00D14EEE">
        <w:rPr>
          <w:szCs w:val="22"/>
          <w:lang w:val="en-GB"/>
        </w:rPr>
        <w:t>. It is based on the following.</w:t>
      </w:r>
    </w:p>
    <w:p w14:paraId="4097D70B" w14:textId="77777777" w:rsidR="003E157F" w:rsidRPr="00D14EEE" w:rsidRDefault="003E157F" w:rsidP="00AA7199">
      <w:pPr>
        <w:pStyle w:val="Bullet-green"/>
        <w:spacing w:line="360" w:lineRule="auto"/>
        <w:rPr>
          <w:szCs w:val="22"/>
          <w:lang w:val="en-GB"/>
        </w:rPr>
      </w:pPr>
      <w:r w:rsidRPr="00D14EEE">
        <w:rPr>
          <w:szCs w:val="22"/>
          <w:lang w:val="en-GB"/>
        </w:rPr>
        <w:t>Currently, interventional radiology items are spread throughout different sections of the MBS.</w:t>
      </w:r>
    </w:p>
    <w:p w14:paraId="50C4EF56" w14:textId="5A2AEF2D" w:rsidR="00594887" w:rsidRDefault="003E157F" w:rsidP="00AA7199">
      <w:pPr>
        <w:pStyle w:val="Bullet-green"/>
        <w:spacing w:line="360" w:lineRule="auto"/>
        <w:rPr>
          <w:szCs w:val="22"/>
          <w:lang w:val="en-GB"/>
        </w:rPr>
      </w:pPr>
      <w:r w:rsidRPr="00D14EEE">
        <w:rPr>
          <w:szCs w:val="22"/>
          <w:lang w:val="en-GB"/>
        </w:rPr>
        <w:t>Creating a distinct section</w:t>
      </w:r>
      <w:r w:rsidR="00594887" w:rsidRPr="00D14EEE">
        <w:rPr>
          <w:szCs w:val="22"/>
          <w:lang w:val="en-GB"/>
        </w:rPr>
        <w:t xml:space="preserve"> will properly reflect the</w:t>
      </w:r>
      <w:r w:rsidRPr="00D14EEE">
        <w:rPr>
          <w:szCs w:val="22"/>
          <w:lang w:val="en-GB"/>
        </w:rPr>
        <w:t xml:space="preserve"> growing number of interventional services provided</w:t>
      </w:r>
      <w:r w:rsidR="00594887" w:rsidRPr="00D14EEE">
        <w:rPr>
          <w:szCs w:val="22"/>
          <w:lang w:val="en-GB"/>
        </w:rPr>
        <w:t>, many of which are mainly performed by interventional radiologists.</w:t>
      </w:r>
    </w:p>
    <w:p w14:paraId="0375F6DE" w14:textId="291BBB35" w:rsidR="0085009E" w:rsidRPr="00F162FA" w:rsidRDefault="0085009E" w:rsidP="0085009E">
      <w:pPr>
        <w:pStyle w:val="TableCaption"/>
        <w:rPr>
          <w:rFonts w:asciiTheme="minorHAnsi" w:hAnsiTheme="minorHAnsi" w:cstheme="minorHAnsi"/>
          <w:lang w:val="en-GB"/>
        </w:rPr>
      </w:pPr>
      <w:bookmarkStart w:id="569" w:name="_Toc48229082"/>
      <w:bookmarkEnd w:id="565"/>
      <w:r w:rsidRPr="00F162FA">
        <w:rPr>
          <w:rFonts w:asciiTheme="minorHAnsi" w:hAnsiTheme="minorHAnsi" w:cstheme="minorHAnsi"/>
          <w:lang w:val="en-GB"/>
        </w:rPr>
        <w:lastRenderedPageBreak/>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27</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items 18270</w:t>
      </w:r>
      <w:r w:rsidR="00097C2B">
        <w:rPr>
          <w:rFonts w:asciiTheme="minorHAnsi" w:hAnsiTheme="minorHAnsi" w:cstheme="minorHAnsi"/>
          <w:lang w:val="en-GB"/>
        </w:rPr>
        <w:t xml:space="preserve"> and</w:t>
      </w:r>
      <w:r w:rsidRPr="00F162FA">
        <w:rPr>
          <w:rFonts w:asciiTheme="minorHAnsi" w:hAnsiTheme="minorHAnsi" w:cstheme="minorHAnsi"/>
          <w:lang w:val="en-GB"/>
        </w:rPr>
        <w:t xml:space="preserve"> 18272</w:t>
      </w:r>
      <w:bookmarkEnd w:id="569"/>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7: Item introduction table for items 18270 and 18272"/>
        <w:tblDescription w:val="This is an introduction table to items 18270 and 18272.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705702" w:rsidRPr="00F162FA" w14:paraId="00B2039A" w14:textId="77777777" w:rsidTr="008B08BD">
        <w:trPr>
          <w:tblHeader/>
        </w:trPr>
        <w:tc>
          <w:tcPr>
            <w:tcW w:w="670" w:type="dxa"/>
            <w:shd w:val="clear" w:color="auto" w:fill="01653F"/>
            <w:vAlign w:val="bottom"/>
          </w:tcPr>
          <w:p w14:paraId="5F8C5EF7" w14:textId="77777777" w:rsidR="00705702" w:rsidRPr="00E14268" w:rsidRDefault="00705702" w:rsidP="008B08BD">
            <w:pPr>
              <w:pStyle w:val="Tableheading-white"/>
              <w:rPr>
                <w:rFonts w:asciiTheme="minorHAnsi" w:hAnsiTheme="minorHAnsi"/>
                <w:szCs w:val="18"/>
              </w:rPr>
            </w:pPr>
            <w:r w:rsidRPr="00E14268">
              <w:rPr>
                <w:rFonts w:asciiTheme="minorHAnsi" w:hAnsiTheme="minorHAnsi"/>
                <w:szCs w:val="18"/>
              </w:rPr>
              <w:t>Item</w:t>
            </w:r>
          </w:p>
        </w:tc>
        <w:tc>
          <w:tcPr>
            <w:tcW w:w="3584" w:type="dxa"/>
            <w:shd w:val="clear" w:color="auto" w:fill="01653F"/>
            <w:vAlign w:val="bottom"/>
          </w:tcPr>
          <w:p w14:paraId="27240C0A" w14:textId="77777777" w:rsidR="00705702" w:rsidRPr="00E14268" w:rsidRDefault="00705702" w:rsidP="008B08BD">
            <w:pPr>
              <w:pStyle w:val="Tableheading-white"/>
              <w:rPr>
                <w:rFonts w:asciiTheme="minorHAnsi" w:hAnsiTheme="minorHAnsi"/>
                <w:szCs w:val="18"/>
              </w:rPr>
            </w:pPr>
            <w:r w:rsidRPr="00E14268">
              <w:rPr>
                <w:rFonts w:asciiTheme="minorHAnsi" w:hAnsiTheme="minorHAnsi"/>
                <w:szCs w:val="18"/>
              </w:rPr>
              <w:t>Descriptor</w:t>
            </w:r>
          </w:p>
        </w:tc>
        <w:tc>
          <w:tcPr>
            <w:tcW w:w="878" w:type="dxa"/>
            <w:shd w:val="clear" w:color="auto" w:fill="01653F"/>
            <w:vAlign w:val="bottom"/>
          </w:tcPr>
          <w:p w14:paraId="2CEE9B19" w14:textId="77777777" w:rsidR="00705702" w:rsidRPr="00E14268" w:rsidRDefault="00705702" w:rsidP="008B08BD">
            <w:pPr>
              <w:pStyle w:val="Tableheading-white"/>
              <w:rPr>
                <w:rFonts w:asciiTheme="minorHAnsi" w:hAnsiTheme="minorHAnsi"/>
                <w:szCs w:val="18"/>
              </w:rPr>
            </w:pPr>
            <w:r w:rsidRPr="00E14268">
              <w:rPr>
                <w:rFonts w:asciiTheme="minorHAnsi" w:hAnsiTheme="minorHAnsi"/>
                <w:szCs w:val="18"/>
              </w:rPr>
              <w:t>Schedule fee</w:t>
            </w:r>
          </w:p>
        </w:tc>
        <w:tc>
          <w:tcPr>
            <w:tcW w:w="1056" w:type="dxa"/>
            <w:shd w:val="clear" w:color="auto" w:fill="01653F"/>
            <w:vAlign w:val="bottom"/>
          </w:tcPr>
          <w:p w14:paraId="58C0E226" w14:textId="77777777" w:rsidR="00705702" w:rsidRPr="00E14268" w:rsidRDefault="00705702" w:rsidP="008B08BD">
            <w:pPr>
              <w:pStyle w:val="Tableheading-white"/>
              <w:rPr>
                <w:rFonts w:asciiTheme="minorHAnsi" w:hAnsiTheme="minorHAnsi"/>
                <w:szCs w:val="18"/>
              </w:rPr>
            </w:pPr>
            <w:r w:rsidRPr="00E14268">
              <w:rPr>
                <w:rFonts w:asciiTheme="minorHAnsi" w:hAnsiTheme="minorHAnsi"/>
                <w:szCs w:val="18"/>
              </w:rPr>
              <w:t>Services FY2016/17</w:t>
            </w:r>
          </w:p>
        </w:tc>
        <w:tc>
          <w:tcPr>
            <w:tcW w:w="1038" w:type="dxa"/>
            <w:shd w:val="clear" w:color="auto" w:fill="01653F"/>
            <w:vAlign w:val="bottom"/>
          </w:tcPr>
          <w:p w14:paraId="7AB0C45C" w14:textId="77777777" w:rsidR="00705702" w:rsidRPr="00E14268" w:rsidRDefault="00705702" w:rsidP="008B08BD">
            <w:pPr>
              <w:pStyle w:val="Tableheading-white"/>
              <w:rPr>
                <w:rFonts w:asciiTheme="minorHAnsi" w:hAnsiTheme="minorHAnsi"/>
                <w:szCs w:val="18"/>
              </w:rPr>
            </w:pPr>
            <w:r w:rsidRPr="00E14268">
              <w:rPr>
                <w:rFonts w:asciiTheme="minorHAnsi" w:hAnsiTheme="minorHAnsi"/>
                <w:szCs w:val="18"/>
              </w:rPr>
              <w:t>Benefits FY2016/17</w:t>
            </w:r>
          </w:p>
        </w:tc>
        <w:tc>
          <w:tcPr>
            <w:tcW w:w="1076" w:type="dxa"/>
            <w:shd w:val="clear" w:color="auto" w:fill="01653F"/>
            <w:vAlign w:val="bottom"/>
          </w:tcPr>
          <w:p w14:paraId="6A6A0796" w14:textId="77777777" w:rsidR="00705702" w:rsidRPr="00E14268" w:rsidRDefault="00705702" w:rsidP="008B08BD">
            <w:pPr>
              <w:pStyle w:val="Tableheading-white"/>
              <w:rPr>
                <w:rFonts w:asciiTheme="minorHAnsi" w:hAnsiTheme="minorHAnsi"/>
                <w:szCs w:val="18"/>
              </w:rPr>
            </w:pPr>
            <w:r w:rsidRPr="00E14268">
              <w:rPr>
                <w:rFonts w:asciiTheme="minorHAnsi" w:hAnsiTheme="minorHAnsi"/>
                <w:szCs w:val="18"/>
              </w:rPr>
              <w:t>Services 5-year annual avg. growth</w:t>
            </w:r>
          </w:p>
        </w:tc>
      </w:tr>
      <w:tr w:rsidR="0085009E" w:rsidRPr="00F162FA" w14:paraId="3D463B16" w14:textId="77777777" w:rsidTr="00E14268">
        <w:tc>
          <w:tcPr>
            <w:tcW w:w="670" w:type="dxa"/>
            <w:vAlign w:val="center"/>
          </w:tcPr>
          <w:p w14:paraId="4840D2F5" w14:textId="77777777" w:rsidR="0085009E" w:rsidRPr="00F162FA" w:rsidRDefault="0085009E" w:rsidP="00E14268">
            <w:pPr>
              <w:jc w:val="center"/>
              <w:rPr>
                <w:rFonts w:cs="Calibri"/>
                <w:color w:val="000000"/>
                <w:sz w:val="18"/>
                <w:szCs w:val="18"/>
                <w:lang w:val="en-GB"/>
              </w:rPr>
            </w:pPr>
            <w:r w:rsidRPr="00F162FA">
              <w:rPr>
                <w:rFonts w:cs="Calibri"/>
                <w:color w:val="000000"/>
                <w:sz w:val="18"/>
                <w:szCs w:val="18"/>
                <w:lang w:val="en-GB"/>
              </w:rPr>
              <w:t>18270</w:t>
            </w:r>
          </w:p>
        </w:tc>
        <w:tc>
          <w:tcPr>
            <w:tcW w:w="3584" w:type="dxa"/>
            <w:vAlign w:val="bottom"/>
          </w:tcPr>
          <w:p w14:paraId="79E9DAB1" w14:textId="77777777" w:rsidR="0085009E" w:rsidRPr="00F162FA" w:rsidRDefault="0085009E" w:rsidP="00230595">
            <w:pPr>
              <w:rPr>
                <w:rFonts w:cs="Calibri"/>
                <w:color w:val="000000"/>
                <w:sz w:val="18"/>
                <w:szCs w:val="18"/>
                <w:lang w:val="en-GB"/>
              </w:rPr>
            </w:pPr>
            <w:r w:rsidRPr="00F162FA">
              <w:rPr>
                <w:rFonts w:cs="Calibri"/>
                <w:sz w:val="18"/>
                <w:szCs w:val="18"/>
                <w:lang w:val="en-GB"/>
              </w:rPr>
              <w:t>Femoral nerve, injection of an anaesthetic agent</w:t>
            </w:r>
          </w:p>
        </w:tc>
        <w:tc>
          <w:tcPr>
            <w:tcW w:w="878" w:type="dxa"/>
            <w:vAlign w:val="center"/>
          </w:tcPr>
          <w:p w14:paraId="1B77ADDE" w14:textId="77777777" w:rsidR="0085009E" w:rsidRPr="00F162FA" w:rsidRDefault="0085009E" w:rsidP="00E14268">
            <w:pPr>
              <w:jc w:val="center"/>
              <w:rPr>
                <w:rFonts w:cs="Calibri"/>
                <w:color w:val="000000"/>
                <w:sz w:val="18"/>
                <w:szCs w:val="18"/>
                <w:lang w:val="en-GB"/>
              </w:rPr>
            </w:pPr>
            <w:r w:rsidRPr="00F162FA">
              <w:rPr>
                <w:rFonts w:cs="Calibri"/>
                <w:sz w:val="18"/>
                <w:szCs w:val="18"/>
                <w:lang w:val="en-GB"/>
              </w:rPr>
              <w:t>$88.65</w:t>
            </w:r>
          </w:p>
        </w:tc>
        <w:tc>
          <w:tcPr>
            <w:tcW w:w="1056" w:type="dxa"/>
            <w:vAlign w:val="center"/>
          </w:tcPr>
          <w:p w14:paraId="5955D0F9" w14:textId="77777777" w:rsidR="0085009E" w:rsidRPr="00F162FA" w:rsidRDefault="0085009E" w:rsidP="00E14268">
            <w:pPr>
              <w:jc w:val="center"/>
              <w:rPr>
                <w:rFonts w:cs="Calibri"/>
                <w:color w:val="000000"/>
                <w:sz w:val="18"/>
                <w:szCs w:val="18"/>
                <w:lang w:val="en-GB"/>
              </w:rPr>
            </w:pPr>
            <w:r w:rsidRPr="00F162FA">
              <w:rPr>
                <w:rFonts w:cs="Calibri"/>
                <w:sz w:val="18"/>
                <w:szCs w:val="18"/>
                <w:lang w:val="en-GB"/>
              </w:rPr>
              <w:t>5,399</w:t>
            </w:r>
          </w:p>
        </w:tc>
        <w:tc>
          <w:tcPr>
            <w:tcW w:w="1038" w:type="dxa"/>
            <w:vAlign w:val="center"/>
          </w:tcPr>
          <w:p w14:paraId="4C3ECA8E" w14:textId="77777777" w:rsidR="0085009E" w:rsidRPr="00F162FA" w:rsidRDefault="0085009E" w:rsidP="00E14268">
            <w:pPr>
              <w:jc w:val="center"/>
              <w:rPr>
                <w:rFonts w:cs="Calibri"/>
                <w:color w:val="000000"/>
                <w:sz w:val="18"/>
                <w:szCs w:val="18"/>
                <w:lang w:val="en-GB"/>
              </w:rPr>
            </w:pPr>
            <w:r w:rsidRPr="00F162FA">
              <w:rPr>
                <w:rFonts w:cs="Calibri"/>
                <w:sz w:val="18"/>
                <w:szCs w:val="18"/>
                <w:lang w:val="en-GB"/>
              </w:rPr>
              <w:t>$982,702</w:t>
            </w:r>
          </w:p>
        </w:tc>
        <w:tc>
          <w:tcPr>
            <w:tcW w:w="1076" w:type="dxa"/>
            <w:vAlign w:val="center"/>
          </w:tcPr>
          <w:p w14:paraId="7702B0D1" w14:textId="2949FA1B" w:rsidR="0085009E" w:rsidRPr="00F162FA" w:rsidRDefault="0085009E" w:rsidP="00E14268">
            <w:pPr>
              <w:jc w:val="center"/>
              <w:rPr>
                <w:rFonts w:cs="Calibri"/>
                <w:color w:val="000000"/>
                <w:sz w:val="18"/>
                <w:szCs w:val="18"/>
                <w:lang w:val="en-GB"/>
              </w:rPr>
            </w:pPr>
            <w:r w:rsidRPr="00F162FA">
              <w:rPr>
                <w:rFonts w:cs="Calibri"/>
                <w:color w:val="000000"/>
                <w:sz w:val="18"/>
                <w:szCs w:val="18"/>
                <w:lang w:val="en-GB"/>
              </w:rPr>
              <w:t>N/A</w:t>
            </w:r>
          </w:p>
        </w:tc>
      </w:tr>
      <w:tr w:rsidR="0085009E" w:rsidRPr="00F162FA" w14:paraId="02BBC8F2" w14:textId="77777777" w:rsidTr="00E14268">
        <w:tc>
          <w:tcPr>
            <w:tcW w:w="670" w:type="dxa"/>
            <w:vAlign w:val="center"/>
          </w:tcPr>
          <w:p w14:paraId="4A5589E4" w14:textId="77777777" w:rsidR="0085009E" w:rsidRPr="00F162FA" w:rsidRDefault="0085009E" w:rsidP="00E14268">
            <w:pPr>
              <w:jc w:val="center"/>
              <w:rPr>
                <w:rFonts w:cs="Calibri"/>
                <w:color w:val="000000"/>
                <w:sz w:val="18"/>
                <w:szCs w:val="18"/>
                <w:lang w:val="en-GB"/>
              </w:rPr>
            </w:pPr>
            <w:r w:rsidRPr="00F162FA">
              <w:rPr>
                <w:rFonts w:cs="Calibri"/>
                <w:color w:val="000000"/>
                <w:sz w:val="18"/>
                <w:szCs w:val="18"/>
                <w:lang w:val="en-GB"/>
              </w:rPr>
              <w:t>18272</w:t>
            </w:r>
          </w:p>
        </w:tc>
        <w:tc>
          <w:tcPr>
            <w:tcW w:w="3584" w:type="dxa"/>
            <w:vAlign w:val="bottom"/>
          </w:tcPr>
          <w:p w14:paraId="4E97D3EF" w14:textId="77777777" w:rsidR="0085009E" w:rsidRPr="00F162FA" w:rsidRDefault="0085009E" w:rsidP="00230595">
            <w:pPr>
              <w:rPr>
                <w:rFonts w:cs="Calibri"/>
                <w:color w:val="000000"/>
                <w:sz w:val="18"/>
                <w:szCs w:val="18"/>
                <w:lang w:val="en-GB"/>
              </w:rPr>
            </w:pPr>
            <w:r w:rsidRPr="00F162FA">
              <w:rPr>
                <w:rFonts w:cs="Calibri"/>
                <w:sz w:val="18"/>
                <w:szCs w:val="18"/>
                <w:lang w:val="en-GB"/>
              </w:rPr>
              <w:t>Saphenous, sural, popliteal or posterior tibial nerve, main trunk of, 1 or more of, injection of an anaesthetic agent</w:t>
            </w:r>
          </w:p>
        </w:tc>
        <w:tc>
          <w:tcPr>
            <w:tcW w:w="878" w:type="dxa"/>
            <w:vAlign w:val="center"/>
          </w:tcPr>
          <w:p w14:paraId="31AA4514" w14:textId="77777777" w:rsidR="0085009E" w:rsidRPr="00F162FA" w:rsidRDefault="0085009E" w:rsidP="00E14268">
            <w:pPr>
              <w:jc w:val="center"/>
              <w:rPr>
                <w:rFonts w:cs="Calibri"/>
                <w:color w:val="000000"/>
                <w:sz w:val="18"/>
                <w:szCs w:val="18"/>
                <w:lang w:val="en-GB"/>
              </w:rPr>
            </w:pPr>
            <w:r w:rsidRPr="00F162FA">
              <w:rPr>
                <w:rFonts w:cs="Calibri"/>
                <w:sz w:val="18"/>
                <w:szCs w:val="18"/>
                <w:lang w:val="en-GB"/>
              </w:rPr>
              <w:t>$62.50</w:t>
            </w:r>
          </w:p>
        </w:tc>
        <w:tc>
          <w:tcPr>
            <w:tcW w:w="1056" w:type="dxa"/>
            <w:vAlign w:val="center"/>
          </w:tcPr>
          <w:p w14:paraId="6C28CE27" w14:textId="77777777" w:rsidR="0085009E" w:rsidRPr="00F162FA" w:rsidRDefault="0085009E" w:rsidP="00E14268">
            <w:pPr>
              <w:jc w:val="center"/>
              <w:rPr>
                <w:rFonts w:cs="Calibri"/>
                <w:color w:val="000000"/>
                <w:sz w:val="18"/>
                <w:szCs w:val="18"/>
                <w:lang w:val="en-GB"/>
              </w:rPr>
            </w:pPr>
            <w:r w:rsidRPr="00F162FA">
              <w:rPr>
                <w:rFonts w:cs="Calibri"/>
                <w:sz w:val="18"/>
                <w:szCs w:val="18"/>
                <w:lang w:val="en-GB"/>
              </w:rPr>
              <w:t>16,778</w:t>
            </w:r>
          </w:p>
        </w:tc>
        <w:tc>
          <w:tcPr>
            <w:tcW w:w="1038" w:type="dxa"/>
            <w:vAlign w:val="center"/>
          </w:tcPr>
          <w:p w14:paraId="7479AFB7" w14:textId="77777777" w:rsidR="0085009E" w:rsidRPr="00F162FA" w:rsidRDefault="0085009E" w:rsidP="00E14268">
            <w:pPr>
              <w:jc w:val="center"/>
              <w:rPr>
                <w:rFonts w:cs="Calibri"/>
                <w:color w:val="000000"/>
                <w:sz w:val="18"/>
                <w:szCs w:val="18"/>
                <w:lang w:val="en-GB"/>
              </w:rPr>
            </w:pPr>
            <w:r w:rsidRPr="00F162FA">
              <w:rPr>
                <w:rFonts w:cs="Calibri"/>
                <w:sz w:val="18"/>
                <w:szCs w:val="18"/>
                <w:lang w:val="en-GB"/>
              </w:rPr>
              <w:t>$2,388,884</w:t>
            </w:r>
          </w:p>
        </w:tc>
        <w:tc>
          <w:tcPr>
            <w:tcW w:w="1076" w:type="dxa"/>
            <w:vAlign w:val="center"/>
          </w:tcPr>
          <w:p w14:paraId="53F1EA71" w14:textId="6627BAF8" w:rsidR="0085009E" w:rsidRPr="00F162FA" w:rsidRDefault="00E14268" w:rsidP="00E14268">
            <w:pPr>
              <w:jc w:val="center"/>
              <w:rPr>
                <w:rFonts w:cs="Calibri"/>
                <w:sz w:val="18"/>
                <w:szCs w:val="18"/>
                <w:lang w:val="en-GB"/>
              </w:rPr>
            </w:pPr>
            <w:r>
              <w:rPr>
                <w:rFonts w:cs="Calibri"/>
                <w:sz w:val="18"/>
                <w:szCs w:val="18"/>
                <w:lang w:val="en-GB"/>
              </w:rPr>
              <w:t>5.50%</w:t>
            </w:r>
          </w:p>
        </w:tc>
      </w:tr>
    </w:tbl>
    <w:p w14:paraId="41066CBC" w14:textId="1055193B" w:rsidR="00C81D26" w:rsidRPr="003275FD" w:rsidRDefault="00C81D26" w:rsidP="00AA7199">
      <w:pPr>
        <w:pStyle w:val="Heading3Numbered"/>
        <w:ind w:left="851" w:hanging="851"/>
      </w:pPr>
      <w:bookmarkStart w:id="570" w:name="_Toc54355723"/>
      <w:bookmarkStart w:id="571" w:name="_Toc523954679"/>
      <w:r w:rsidRPr="00F162FA">
        <w:t>Recommendation 4</w:t>
      </w:r>
      <w:r w:rsidR="00854F60">
        <w:t>0</w:t>
      </w:r>
      <w:bookmarkEnd w:id="570"/>
    </w:p>
    <w:p w14:paraId="2E8643C9" w14:textId="153218E0" w:rsidR="0042159B" w:rsidRDefault="00C34E67" w:rsidP="00AA7199">
      <w:pPr>
        <w:pStyle w:val="Bullet-green"/>
        <w:spacing w:line="360" w:lineRule="auto"/>
        <w:rPr>
          <w:szCs w:val="22"/>
          <w:lang w:val="en-GB"/>
        </w:rPr>
      </w:pPr>
      <w:r w:rsidRPr="00D14EEE">
        <w:rPr>
          <w:szCs w:val="22"/>
          <w:lang w:val="en-GB"/>
        </w:rPr>
        <w:t xml:space="preserve">Items 18270 and 18272: No change. </w:t>
      </w:r>
    </w:p>
    <w:p w14:paraId="7D3C6AF2" w14:textId="72F93E32" w:rsidR="00684115" w:rsidRPr="00F162FA" w:rsidRDefault="004A2120" w:rsidP="00AA7199">
      <w:pPr>
        <w:pStyle w:val="Heading3Numbered"/>
        <w:ind w:left="851" w:hanging="851"/>
      </w:pPr>
      <w:bookmarkStart w:id="572" w:name="_Toc523954680"/>
      <w:bookmarkStart w:id="573" w:name="_Toc54355724"/>
      <w:bookmarkEnd w:id="571"/>
      <w:r w:rsidRPr="00F162FA">
        <w:t>Rationale for Recommendation 4</w:t>
      </w:r>
      <w:bookmarkEnd w:id="572"/>
      <w:r w:rsidR="00854F60">
        <w:t>0</w:t>
      </w:r>
      <w:bookmarkEnd w:id="573"/>
    </w:p>
    <w:p w14:paraId="11DFC2D3" w14:textId="6297C4FB" w:rsidR="0042159B" w:rsidRPr="00821E87" w:rsidRDefault="0042159B" w:rsidP="00AA7199">
      <w:pPr>
        <w:pStyle w:val="Bullet-green"/>
        <w:numPr>
          <w:ilvl w:val="0"/>
          <w:numId w:val="0"/>
        </w:numPr>
        <w:spacing w:line="360" w:lineRule="auto"/>
        <w:rPr>
          <w:szCs w:val="22"/>
          <w:lang w:val="en-GB"/>
        </w:rPr>
      </w:pPr>
      <w:bookmarkStart w:id="574" w:name="_Toc523954681"/>
      <w:r w:rsidRPr="00821E87">
        <w:rPr>
          <w:szCs w:val="22"/>
          <w:lang w:val="en-GB"/>
        </w:rPr>
        <w:t>This recommendation</w:t>
      </w:r>
      <w:r w:rsidR="00030E4C" w:rsidRPr="00821E87">
        <w:rPr>
          <w:szCs w:val="22"/>
          <w:lang w:val="en-GB"/>
        </w:rPr>
        <w:t xml:space="preserve"> for items 18270 and 18272</w:t>
      </w:r>
      <w:r w:rsidRPr="00821E87">
        <w:rPr>
          <w:szCs w:val="22"/>
          <w:lang w:val="en-GB"/>
        </w:rPr>
        <w:t xml:space="preserve"> focuses on</w:t>
      </w:r>
      <w:r w:rsidR="00A43EA8" w:rsidRPr="00821E87">
        <w:rPr>
          <w:szCs w:val="22"/>
          <w:lang w:val="en-GB"/>
        </w:rPr>
        <w:t xml:space="preserve"> maintaining appropriate practice</w:t>
      </w:r>
      <w:r w:rsidRPr="00821E87">
        <w:rPr>
          <w:szCs w:val="22"/>
          <w:lang w:val="en-GB"/>
        </w:rPr>
        <w:t>. It is based on the following.</w:t>
      </w:r>
    </w:p>
    <w:p w14:paraId="5041C456" w14:textId="77777777" w:rsidR="001E2AD6" w:rsidRPr="00821E87" w:rsidRDefault="00705702" w:rsidP="00AA7199">
      <w:pPr>
        <w:pStyle w:val="Bullet-green"/>
        <w:spacing w:line="360" w:lineRule="auto"/>
        <w:rPr>
          <w:szCs w:val="22"/>
          <w:lang w:val="en-GB"/>
        </w:rPr>
      </w:pPr>
      <w:r w:rsidRPr="00821E87">
        <w:rPr>
          <w:szCs w:val="22"/>
          <w:lang w:val="en-GB"/>
        </w:rPr>
        <w:t xml:space="preserve">The Pain Management Clinical Committee referred items </w:t>
      </w:r>
      <w:r w:rsidR="00DA66A9" w:rsidRPr="00821E87">
        <w:rPr>
          <w:szCs w:val="22"/>
          <w:lang w:val="en-GB"/>
        </w:rPr>
        <w:t xml:space="preserve">18270 and </w:t>
      </w:r>
      <w:r w:rsidRPr="00821E87">
        <w:rPr>
          <w:szCs w:val="22"/>
          <w:lang w:val="en-GB"/>
        </w:rPr>
        <w:t xml:space="preserve">18272 to the </w:t>
      </w:r>
      <w:r w:rsidR="00AD75C9" w:rsidRPr="00821E87">
        <w:rPr>
          <w:szCs w:val="22"/>
          <w:lang w:val="en-GB"/>
        </w:rPr>
        <w:t xml:space="preserve">Committee </w:t>
      </w:r>
      <w:r w:rsidRPr="00821E87">
        <w:rPr>
          <w:szCs w:val="22"/>
          <w:lang w:val="en-GB"/>
        </w:rPr>
        <w:t xml:space="preserve">for review. </w:t>
      </w:r>
    </w:p>
    <w:p w14:paraId="0615ED1D" w14:textId="77777777" w:rsidR="00705702" w:rsidRPr="00821E87" w:rsidRDefault="00705702" w:rsidP="00AA7199">
      <w:pPr>
        <w:pStyle w:val="Bullet-green"/>
        <w:spacing w:line="360" w:lineRule="auto"/>
        <w:rPr>
          <w:szCs w:val="22"/>
          <w:lang w:val="en-GB"/>
        </w:rPr>
      </w:pPr>
      <w:r w:rsidRPr="00821E87">
        <w:rPr>
          <w:szCs w:val="22"/>
          <w:lang w:val="en-GB"/>
        </w:rPr>
        <w:t xml:space="preserve">The Committee recognises that these items are </w:t>
      </w:r>
      <w:proofErr w:type="gramStart"/>
      <w:r w:rsidRPr="00821E87">
        <w:rPr>
          <w:szCs w:val="22"/>
          <w:lang w:val="en-GB"/>
        </w:rPr>
        <w:t>most commonly used</w:t>
      </w:r>
      <w:proofErr w:type="gramEnd"/>
      <w:r w:rsidRPr="00821E87">
        <w:rPr>
          <w:szCs w:val="22"/>
          <w:lang w:val="en-GB"/>
        </w:rPr>
        <w:t xml:space="preserve"> by orthopaedic </w:t>
      </w:r>
      <w:r w:rsidR="00100182" w:rsidRPr="00821E87">
        <w:rPr>
          <w:szCs w:val="22"/>
          <w:lang w:val="en-GB"/>
        </w:rPr>
        <w:t>clinician</w:t>
      </w:r>
      <w:r w:rsidRPr="00821E87">
        <w:rPr>
          <w:szCs w:val="22"/>
          <w:lang w:val="en-GB"/>
        </w:rPr>
        <w:t>s</w:t>
      </w:r>
      <w:r w:rsidR="009D3057" w:rsidRPr="00821E87">
        <w:rPr>
          <w:szCs w:val="22"/>
          <w:lang w:val="en-GB"/>
        </w:rPr>
        <w:t>.</w:t>
      </w:r>
      <w:r w:rsidRPr="00821E87">
        <w:rPr>
          <w:szCs w:val="22"/>
          <w:lang w:val="en-GB"/>
        </w:rPr>
        <w:t xml:space="preserve"> </w:t>
      </w:r>
      <w:r w:rsidR="009D3057" w:rsidRPr="00821E87">
        <w:rPr>
          <w:szCs w:val="22"/>
          <w:lang w:val="en-GB"/>
        </w:rPr>
        <w:t>H</w:t>
      </w:r>
      <w:r w:rsidRPr="00821E87">
        <w:rPr>
          <w:szCs w:val="22"/>
          <w:lang w:val="en-GB"/>
        </w:rPr>
        <w:t>owever</w:t>
      </w:r>
      <w:r w:rsidR="00746729" w:rsidRPr="00821E87">
        <w:rPr>
          <w:szCs w:val="22"/>
          <w:lang w:val="en-GB"/>
        </w:rPr>
        <w:t>,</w:t>
      </w:r>
      <w:r w:rsidRPr="00821E87">
        <w:rPr>
          <w:szCs w:val="22"/>
          <w:lang w:val="en-GB"/>
        </w:rPr>
        <w:t xml:space="preserve"> as the Orthopaedic Clinical Committee </w:t>
      </w:r>
      <w:r w:rsidR="004B0AEB" w:rsidRPr="00821E87">
        <w:rPr>
          <w:szCs w:val="22"/>
          <w:lang w:val="en-GB"/>
        </w:rPr>
        <w:t>noted</w:t>
      </w:r>
      <w:r w:rsidRPr="00821E87">
        <w:rPr>
          <w:szCs w:val="22"/>
          <w:lang w:val="en-GB"/>
        </w:rPr>
        <w:t xml:space="preserve">, vascular and general surgery </w:t>
      </w:r>
      <w:r w:rsidR="00100182" w:rsidRPr="00821E87">
        <w:rPr>
          <w:szCs w:val="22"/>
          <w:lang w:val="en-GB"/>
        </w:rPr>
        <w:t>clinician</w:t>
      </w:r>
      <w:r w:rsidRPr="00821E87">
        <w:rPr>
          <w:szCs w:val="22"/>
          <w:lang w:val="en-GB"/>
        </w:rPr>
        <w:t xml:space="preserve">s </w:t>
      </w:r>
      <w:r w:rsidR="00DD1924" w:rsidRPr="00821E87">
        <w:rPr>
          <w:szCs w:val="22"/>
          <w:lang w:val="en-GB"/>
        </w:rPr>
        <w:t xml:space="preserve">are </w:t>
      </w:r>
      <w:r w:rsidRPr="00821E87">
        <w:rPr>
          <w:szCs w:val="22"/>
          <w:lang w:val="en-GB"/>
        </w:rPr>
        <w:t>the second-h</w:t>
      </w:r>
      <w:r w:rsidR="00B06688" w:rsidRPr="00821E87">
        <w:rPr>
          <w:szCs w:val="22"/>
          <w:lang w:val="en-GB"/>
        </w:rPr>
        <w:t>ighest</w:t>
      </w:r>
      <w:r w:rsidRPr="00821E87">
        <w:rPr>
          <w:szCs w:val="22"/>
          <w:lang w:val="en-GB"/>
        </w:rPr>
        <w:t xml:space="preserve"> </w:t>
      </w:r>
      <w:r w:rsidR="00124651" w:rsidRPr="00821E87">
        <w:rPr>
          <w:szCs w:val="22"/>
          <w:lang w:val="en-GB"/>
        </w:rPr>
        <w:t xml:space="preserve">users </w:t>
      </w:r>
      <w:r w:rsidRPr="00821E87">
        <w:rPr>
          <w:szCs w:val="22"/>
          <w:lang w:val="en-GB"/>
        </w:rPr>
        <w:t>of these items.</w:t>
      </w:r>
      <w:bookmarkEnd w:id="574"/>
    </w:p>
    <w:p w14:paraId="12362B28" w14:textId="587A4226" w:rsidR="00B35979" w:rsidRPr="00821E87" w:rsidRDefault="00705702" w:rsidP="00AA7199">
      <w:pPr>
        <w:pStyle w:val="Bullet-green"/>
        <w:spacing w:line="360" w:lineRule="auto"/>
        <w:rPr>
          <w:szCs w:val="22"/>
          <w:lang w:val="en-GB"/>
        </w:rPr>
      </w:pPr>
      <w:bookmarkStart w:id="575" w:name="_Toc523954682"/>
      <w:r w:rsidRPr="00821E87">
        <w:rPr>
          <w:szCs w:val="22"/>
          <w:lang w:val="en-GB"/>
        </w:rPr>
        <w:t>The Committee agree</w:t>
      </w:r>
      <w:r w:rsidR="00204168" w:rsidRPr="00821E87">
        <w:rPr>
          <w:szCs w:val="22"/>
          <w:lang w:val="en-GB"/>
        </w:rPr>
        <w:t>d</w:t>
      </w:r>
      <w:r w:rsidRPr="00821E87">
        <w:rPr>
          <w:szCs w:val="22"/>
          <w:lang w:val="en-GB"/>
        </w:rPr>
        <w:t xml:space="preserve"> that</w:t>
      </w:r>
      <w:r w:rsidR="00941B8A" w:rsidRPr="00821E87">
        <w:rPr>
          <w:szCs w:val="22"/>
          <w:lang w:val="en-GB"/>
        </w:rPr>
        <w:t xml:space="preserve">, currently, </w:t>
      </w:r>
      <w:r w:rsidRPr="00821E87">
        <w:rPr>
          <w:szCs w:val="22"/>
          <w:lang w:val="en-GB"/>
        </w:rPr>
        <w:t>the i</w:t>
      </w:r>
      <w:r w:rsidR="002C6C99" w:rsidRPr="00821E87">
        <w:rPr>
          <w:szCs w:val="22"/>
          <w:lang w:val="en-GB"/>
        </w:rPr>
        <w:t xml:space="preserve">tems are appropriately used </w:t>
      </w:r>
      <w:r w:rsidR="00FA2C31" w:rsidRPr="00821E87">
        <w:rPr>
          <w:szCs w:val="22"/>
          <w:lang w:val="en-GB"/>
        </w:rPr>
        <w:t>during thermal ablation and ultrasound-guided sclerotherapy, particularly where there is a contraindication to a general anaesthetic</w:t>
      </w:r>
      <w:r w:rsidR="001A5350">
        <w:rPr>
          <w:szCs w:val="22"/>
          <w:lang w:val="en-GB"/>
        </w:rPr>
        <w:t>.</w:t>
      </w:r>
    </w:p>
    <w:p w14:paraId="43226B28" w14:textId="31ACF681" w:rsidR="008C4B8F" w:rsidRPr="00821E87" w:rsidRDefault="00705702" w:rsidP="00AA7199">
      <w:pPr>
        <w:pStyle w:val="Bullet-green"/>
        <w:spacing w:line="360" w:lineRule="auto"/>
        <w:rPr>
          <w:szCs w:val="22"/>
          <w:lang w:val="en-GB"/>
        </w:rPr>
      </w:pPr>
      <w:r w:rsidRPr="00821E87">
        <w:rPr>
          <w:szCs w:val="22"/>
          <w:lang w:val="en-GB"/>
        </w:rPr>
        <w:t>The Committee agree</w:t>
      </w:r>
      <w:r w:rsidR="00723B43" w:rsidRPr="00821E87">
        <w:rPr>
          <w:szCs w:val="22"/>
          <w:lang w:val="en-GB"/>
        </w:rPr>
        <w:t>d</w:t>
      </w:r>
      <w:r w:rsidRPr="00821E87">
        <w:rPr>
          <w:szCs w:val="22"/>
          <w:lang w:val="en-GB"/>
        </w:rPr>
        <w:t xml:space="preserve"> that any changes could have unintended consequences </w:t>
      </w:r>
      <w:r w:rsidR="008B4EAE" w:rsidRPr="00821E87">
        <w:rPr>
          <w:szCs w:val="22"/>
          <w:lang w:val="en-GB"/>
        </w:rPr>
        <w:t xml:space="preserve">for </w:t>
      </w:r>
      <w:r w:rsidRPr="00821E87">
        <w:rPr>
          <w:szCs w:val="22"/>
          <w:lang w:val="en-GB"/>
        </w:rPr>
        <w:t xml:space="preserve">other </w:t>
      </w:r>
      <w:r w:rsidR="00100182" w:rsidRPr="00821E87">
        <w:rPr>
          <w:szCs w:val="22"/>
          <w:lang w:val="en-GB"/>
        </w:rPr>
        <w:t>clinician</w:t>
      </w:r>
      <w:r w:rsidRPr="00821E87">
        <w:rPr>
          <w:szCs w:val="22"/>
          <w:lang w:val="en-GB"/>
        </w:rPr>
        <w:t>s</w:t>
      </w:r>
      <w:r w:rsidR="000368E6" w:rsidRPr="00821E87">
        <w:rPr>
          <w:szCs w:val="22"/>
          <w:lang w:val="en-GB"/>
        </w:rPr>
        <w:t>,</w:t>
      </w:r>
      <w:r w:rsidRPr="00821E87">
        <w:rPr>
          <w:szCs w:val="22"/>
          <w:lang w:val="en-GB"/>
        </w:rPr>
        <w:t xml:space="preserve"> such as plastic and reconstructive surgeons and orthopaedic surgeons.</w:t>
      </w:r>
      <w:bookmarkEnd w:id="575"/>
    </w:p>
    <w:p w14:paraId="3210FD49" w14:textId="079B23B2" w:rsidR="0085009E" w:rsidRPr="00F162FA" w:rsidRDefault="0085009E" w:rsidP="0085009E">
      <w:pPr>
        <w:pStyle w:val="TableCaption"/>
        <w:rPr>
          <w:rFonts w:asciiTheme="minorHAnsi" w:hAnsiTheme="minorHAnsi" w:cstheme="minorHAnsi"/>
          <w:lang w:val="en-GB"/>
        </w:rPr>
      </w:pPr>
      <w:bookmarkStart w:id="576" w:name="_Toc48229083"/>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28</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18282</w:t>
      </w:r>
      <w:bookmarkEnd w:id="576"/>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8: item introduction table for item 18282"/>
        <w:tblDescription w:val="This is an introduction table to item 18282.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85009E" w:rsidRPr="00F162FA" w14:paraId="43C1A85A" w14:textId="77777777" w:rsidTr="008B08BD">
        <w:trPr>
          <w:tblHeader/>
        </w:trPr>
        <w:tc>
          <w:tcPr>
            <w:tcW w:w="670" w:type="dxa"/>
            <w:shd w:val="clear" w:color="auto" w:fill="01653F"/>
            <w:vAlign w:val="bottom"/>
          </w:tcPr>
          <w:p w14:paraId="50D1B767"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1875DB1D"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7C63A233"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15528759"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1A1F2EE3"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39566DDE"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Services 5-year annual avg. growth</w:t>
            </w:r>
          </w:p>
        </w:tc>
      </w:tr>
      <w:tr w:rsidR="0085009E" w:rsidRPr="00F162FA" w14:paraId="3A3C96E6" w14:textId="77777777" w:rsidTr="00E14268">
        <w:tc>
          <w:tcPr>
            <w:tcW w:w="670" w:type="dxa"/>
            <w:vAlign w:val="center"/>
          </w:tcPr>
          <w:p w14:paraId="77646234" w14:textId="77777777" w:rsidR="0085009E" w:rsidRPr="00F162FA" w:rsidRDefault="0085009E" w:rsidP="00E14268">
            <w:pPr>
              <w:jc w:val="center"/>
              <w:rPr>
                <w:rFonts w:cs="Calibri"/>
                <w:color w:val="000000"/>
                <w:sz w:val="18"/>
                <w:szCs w:val="18"/>
                <w:lang w:val="en-GB"/>
              </w:rPr>
            </w:pPr>
            <w:r w:rsidRPr="00F162FA">
              <w:rPr>
                <w:rFonts w:cs="Calibri"/>
                <w:color w:val="000000"/>
                <w:sz w:val="18"/>
                <w:szCs w:val="18"/>
                <w:lang w:val="en-GB"/>
              </w:rPr>
              <w:t>18282</w:t>
            </w:r>
          </w:p>
        </w:tc>
        <w:tc>
          <w:tcPr>
            <w:tcW w:w="3584" w:type="dxa"/>
            <w:vAlign w:val="bottom"/>
          </w:tcPr>
          <w:p w14:paraId="6118591A" w14:textId="77777777" w:rsidR="0085009E" w:rsidRPr="00F162FA" w:rsidRDefault="0085009E" w:rsidP="00E14268">
            <w:pPr>
              <w:rPr>
                <w:rFonts w:cs="Calibri"/>
                <w:sz w:val="18"/>
                <w:szCs w:val="18"/>
                <w:lang w:val="en-GB"/>
              </w:rPr>
            </w:pPr>
            <w:r w:rsidRPr="00F162FA">
              <w:rPr>
                <w:rFonts w:cs="Calibri"/>
                <w:sz w:val="18"/>
                <w:szCs w:val="18"/>
                <w:lang w:val="en-GB"/>
              </w:rPr>
              <w:t>Carotid sinus, injection of an anaesthetic agent, as an independent percutaneous procedure</w:t>
            </w:r>
          </w:p>
          <w:p w14:paraId="7E1F3027" w14:textId="77777777" w:rsidR="0085009E" w:rsidRPr="00F162FA" w:rsidRDefault="0085009E" w:rsidP="00854F60">
            <w:pPr>
              <w:jc w:val="center"/>
              <w:rPr>
                <w:rFonts w:cs="Calibri"/>
                <w:color w:val="000000"/>
                <w:sz w:val="18"/>
                <w:szCs w:val="18"/>
                <w:lang w:val="en-GB"/>
              </w:rPr>
            </w:pPr>
          </w:p>
        </w:tc>
        <w:tc>
          <w:tcPr>
            <w:tcW w:w="878" w:type="dxa"/>
            <w:vAlign w:val="center"/>
          </w:tcPr>
          <w:p w14:paraId="1BFE3EAB" w14:textId="0ED0877C" w:rsidR="0085009E" w:rsidRPr="00E14268" w:rsidRDefault="0085009E" w:rsidP="00E14268">
            <w:pPr>
              <w:jc w:val="center"/>
              <w:rPr>
                <w:rFonts w:cs="Calibri"/>
                <w:sz w:val="18"/>
                <w:szCs w:val="18"/>
                <w:lang w:val="en-GB"/>
              </w:rPr>
            </w:pPr>
            <w:r w:rsidRPr="00F162FA">
              <w:rPr>
                <w:rFonts w:cs="Calibri"/>
                <w:sz w:val="18"/>
                <w:szCs w:val="18"/>
                <w:lang w:val="en-GB"/>
              </w:rPr>
              <w:t>$100.80</w:t>
            </w:r>
          </w:p>
        </w:tc>
        <w:tc>
          <w:tcPr>
            <w:tcW w:w="1056" w:type="dxa"/>
            <w:vAlign w:val="center"/>
          </w:tcPr>
          <w:p w14:paraId="1CC30658" w14:textId="51826366" w:rsidR="0085009E" w:rsidRPr="00E14268" w:rsidRDefault="00E14268" w:rsidP="00E14268">
            <w:pPr>
              <w:jc w:val="center"/>
              <w:rPr>
                <w:rFonts w:cs="Calibri"/>
                <w:sz w:val="18"/>
                <w:szCs w:val="18"/>
                <w:lang w:val="en-GB"/>
              </w:rPr>
            </w:pPr>
            <w:r>
              <w:rPr>
                <w:rFonts w:cs="Calibri"/>
                <w:sz w:val="18"/>
                <w:szCs w:val="18"/>
                <w:lang w:val="en-GB"/>
              </w:rPr>
              <w:t>26</w:t>
            </w:r>
          </w:p>
        </w:tc>
        <w:tc>
          <w:tcPr>
            <w:tcW w:w="1038" w:type="dxa"/>
            <w:vAlign w:val="center"/>
          </w:tcPr>
          <w:p w14:paraId="5AAD3B92" w14:textId="7E40401D" w:rsidR="0085009E" w:rsidRPr="00E14268" w:rsidRDefault="00E14268" w:rsidP="00E14268">
            <w:pPr>
              <w:jc w:val="center"/>
              <w:rPr>
                <w:rFonts w:cs="Calibri"/>
                <w:sz w:val="18"/>
                <w:szCs w:val="18"/>
                <w:lang w:val="en-GB"/>
              </w:rPr>
            </w:pPr>
            <w:r>
              <w:rPr>
                <w:rFonts w:cs="Calibri"/>
                <w:sz w:val="18"/>
                <w:szCs w:val="18"/>
                <w:lang w:val="en-GB"/>
              </w:rPr>
              <w:t>$2,016</w:t>
            </w:r>
          </w:p>
        </w:tc>
        <w:tc>
          <w:tcPr>
            <w:tcW w:w="1076" w:type="dxa"/>
            <w:vAlign w:val="center"/>
          </w:tcPr>
          <w:p w14:paraId="42D32B9A" w14:textId="77777777" w:rsidR="0085009E" w:rsidRPr="00F162FA" w:rsidRDefault="0085009E" w:rsidP="00E14268">
            <w:pPr>
              <w:jc w:val="center"/>
              <w:rPr>
                <w:rFonts w:cs="Calibri"/>
                <w:sz w:val="18"/>
                <w:szCs w:val="18"/>
                <w:lang w:val="en-GB"/>
              </w:rPr>
            </w:pPr>
            <w:r w:rsidRPr="00F162FA">
              <w:rPr>
                <w:rFonts w:cs="Calibri"/>
                <w:sz w:val="18"/>
                <w:szCs w:val="18"/>
                <w:lang w:val="en-GB"/>
              </w:rPr>
              <w:t>N/A</w:t>
            </w:r>
          </w:p>
        </w:tc>
      </w:tr>
    </w:tbl>
    <w:p w14:paraId="616852EE" w14:textId="5264B0F2" w:rsidR="000F6EEB" w:rsidRPr="00AA7199" w:rsidRDefault="000F6EEB" w:rsidP="00AA7199">
      <w:pPr>
        <w:pStyle w:val="Heading3Numbered"/>
        <w:ind w:left="851" w:hanging="851"/>
      </w:pPr>
      <w:bookmarkStart w:id="577" w:name="_Toc54355725"/>
      <w:bookmarkStart w:id="578" w:name="_Toc523954684"/>
      <w:r w:rsidRPr="00F162FA">
        <w:t>Recommendation 4</w:t>
      </w:r>
      <w:r w:rsidR="00854F60">
        <w:t>1</w:t>
      </w:r>
      <w:bookmarkEnd w:id="577"/>
    </w:p>
    <w:p w14:paraId="5CD9B09C" w14:textId="0AE25867" w:rsidR="00BE2FEB" w:rsidRDefault="004D0A7A" w:rsidP="00AA7199">
      <w:pPr>
        <w:pStyle w:val="Bullet-green"/>
        <w:spacing w:line="360" w:lineRule="auto"/>
        <w:rPr>
          <w:szCs w:val="22"/>
          <w:lang w:val="en-GB"/>
        </w:rPr>
      </w:pPr>
      <w:r w:rsidRPr="00821E87">
        <w:rPr>
          <w:szCs w:val="22"/>
          <w:lang w:val="en-GB"/>
        </w:rPr>
        <w:t xml:space="preserve">Item 18282: </w:t>
      </w:r>
      <w:bookmarkEnd w:id="578"/>
      <w:r w:rsidR="00D440DB" w:rsidRPr="00821E87">
        <w:rPr>
          <w:szCs w:val="22"/>
          <w:lang w:val="en-GB"/>
        </w:rPr>
        <w:t xml:space="preserve">Delete. </w:t>
      </w:r>
    </w:p>
    <w:p w14:paraId="57AAC54B" w14:textId="0BBC9610" w:rsidR="0085009E" w:rsidRPr="00F162FA" w:rsidRDefault="004A2120" w:rsidP="00AA7199">
      <w:pPr>
        <w:pStyle w:val="Heading3Numbered"/>
        <w:ind w:left="851" w:hanging="851"/>
      </w:pPr>
      <w:bookmarkStart w:id="579" w:name="_Toc12454908"/>
      <w:bookmarkStart w:id="580" w:name="_Toc12526713"/>
      <w:bookmarkStart w:id="581" w:name="_Toc13043653"/>
      <w:bookmarkStart w:id="582" w:name="_Toc523954685"/>
      <w:bookmarkStart w:id="583" w:name="_Toc54355726"/>
      <w:bookmarkEnd w:id="579"/>
      <w:bookmarkEnd w:id="580"/>
      <w:bookmarkEnd w:id="581"/>
      <w:r w:rsidRPr="00F162FA">
        <w:t xml:space="preserve">Rationale for </w:t>
      </w:r>
      <w:r w:rsidRPr="004016D0">
        <w:t>Recommendation</w:t>
      </w:r>
      <w:r w:rsidRPr="00F162FA">
        <w:t xml:space="preserve"> 4</w:t>
      </w:r>
      <w:bookmarkEnd w:id="582"/>
      <w:r w:rsidR="00854F60">
        <w:t>1</w:t>
      </w:r>
      <w:bookmarkEnd w:id="583"/>
    </w:p>
    <w:p w14:paraId="4D5FB5F2" w14:textId="05ED1B54" w:rsidR="00570E3D" w:rsidRPr="00821E87" w:rsidRDefault="00570E3D" w:rsidP="00AA7199">
      <w:pPr>
        <w:pStyle w:val="Bullet-green"/>
        <w:numPr>
          <w:ilvl w:val="0"/>
          <w:numId w:val="0"/>
        </w:numPr>
        <w:spacing w:line="360" w:lineRule="auto"/>
        <w:ind w:left="431" w:hanging="431"/>
        <w:rPr>
          <w:szCs w:val="22"/>
          <w:lang w:val="en-GB"/>
        </w:rPr>
      </w:pPr>
      <w:bookmarkStart w:id="584" w:name="_Toc523954686"/>
      <w:r w:rsidRPr="00821E87">
        <w:rPr>
          <w:szCs w:val="22"/>
          <w:lang w:val="en-GB"/>
        </w:rPr>
        <w:t xml:space="preserve">This recommendation focuses on </w:t>
      </w:r>
      <w:r w:rsidR="00A43EA8" w:rsidRPr="00821E87">
        <w:rPr>
          <w:szCs w:val="22"/>
          <w:lang w:val="en-GB"/>
        </w:rPr>
        <w:t>reducing low-value use</w:t>
      </w:r>
      <w:r w:rsidRPr="00821E87">
        <w:rPr>
          <w:szCs w:val="22"/>
          <w:lang w:val="en-GB"/>
        </w:rPr>
        <w:t>. It is based on the following.</w:t>
      </w:r>
    </w:p>
    <w:p w14:paraId="6BD3EDBD" w14:textId="5F56BC5D" w:rsidR="000C5E5C" w:rsidRPr="00821E87" w:rsidRDefault="0085009E" w:rsidP="00AA7199">
      <w:pPr>
        <w:pStyle w:val="Bullet-green"/>
        <w:spacing w:line="360" w:lineRule="auto"/>
        <w:rPr>
          <w:szCs w:val="22"/>
          <w:lang w:val="en-GB"/>
        </w:rPr>
      </w:pPr>
      <w:r w:rsidRPr="00821E87">
        <w:rPr>
          <w:szCs w:val="22"/>
          <w:lang w:val="en-GB"/>
        </w:rPr>
        <w:lastRenderedPageBreak/>
        <w:t>The Pain Management Clinical Committee referred item</w:t>
      </w:r>
      <w:r w:rsidR="007E7F9D" w:rsidRPr="00821E87">
        <w:rPr>
          <w:szCs w:val="22"/>
          <w:lang w:val="en-GB"/>
        </w:rPr>
        <w:t xml:space="preserve"> 18282</w:t>
      </w:r>
      <w:r w:rsidRPr="00821E87">
        <w:rPr>
          <w:szCs w:val="22"/>
          <w:lang w:val="en-GB"/>
        </w:rPr>
        <w:t xml:space="preserve"> to the </w:t>
      </w:r>
      <w:r w:rsidR="004578A4" w:rsidRPr="00821E87">
        <w:rPr>
          <w:szCs w:val="22"/>
          <w:lang w:val="en-GB"/>
        </w:rPr>
        <w:t xml:space="preserve">Committee </w:t>
      </w:r>
      <w:r w:rsidRPr="00821E87">
        <w:rPr>
          <w:szCs w:val="22"/>
          <w:lang w:val="en-GB"/>
        </w:rPr>
        <w:t xml:space="preserve">for review. </w:t>
      </w:r>
    </w:p>
    <w:p w14:paraId="3C5449EC" w14:textId="6E9FD3A9" w:rsidR="0085009E" w:rsidRPr="00821E87" w:rsidRDefault="0085009E" w:rsidP="00AA7199">
      <w:pPr>
        <w:pStyle w:val="Bullet-green"/>
        <w:spacing w:line="360" w:lineRule="auto"/>
        <w:rPr>
          <w:szCs w:val="22"/>
          <w:lang w:val="en-GB"/>
        </w:rPr>
      </w:pPr>
      <w:r w:rsidRPr="00821E87">
        <w:rPr>
          <w:szCs w:val="22"/>
          <w:lang w:val="en-GB"/>
        </w:rPr>
        <w:t xml:space="preserve">The Committee recognises that these items are </w:t>
      </w:r>
      <w:proofErr w:type="gramStart"/>
      <w:r w:rsidRPr="00821E87">
        <w:rPr>
          <w:szCs w:val="22"/>
          <w:lang w:val="en-GB"/>
        </w:rPr>
        <w:t>most commonly used</w:t>
      </w:r>
      <w:proofErr w:type="gramEnd"/>
      <w:r w:rsidRPr="00821E87">
        <w:rPr>
          <w:szCs w:val="22"/>
          <w:lang w:val="en-GB"/>
        </w:rPr>
        <w:t xml:space="preserve"> by vascular and general surgery </w:t>
      </w:r>
      <w:r w:rsidR="00100182" w:rsidRPr="00821E87">
        <w:rPr>
          <w:szCs w:val="22"/>
          <w:lang w:val="en-GB"/>
        </w:rPr>
        <w:t>clinician</w:t>
      </w:r>
      <w:r w:rsidRPr="00821E87">
        <w:rPr>
          <w:szCs w:val="22"/>
          <w:lang w:val="en-GB"/>
        </w:rPr>
        <w:t>s.</w:t>
      </w:r>
      <w:bookmarkEnd w:id="584"/>
    </w:p>
    <w:p w14:paraId="08A4A9B2" w14:textId="4B472DAF" w:rsidR="00200973" w:rsidRPr="00821E87" w:rsidRDefault="00200973" w:rsidP="00AA7199">
      <w:pPr>
        <w:pStyle w:val="Bullet-green"/>
        <w:spacing w:line="360" w:lineRule="auto"/>
        <w:rPr>
          <w:szCs w:val="22"/>
          <w:lang w:val="en-GB"/>
        </w:rPr>
      </w:pPr>
      <w:r w:rsidRPr="00821E87">
        <w:rPr>
          <w:szCs w:val="22"/>
          <w:lang w:val="en-GB"/>
        </w:rPr>
        <w:t xml:space="preserve">The Committee </w:t>
      </w:r>
      <w:r w:rsidR="00C56B6D" w:rsidRPr="00821E87">
        <w:rPr>
          <w:szCs w:val="22"/>
          <w:lang w:val="en-GB"/>
        </w:rPr>
        <w:t>agree</w:t>
      </w:r>
      <w:r w:rsidR="001A04E7" w:rsidRPr="00821E87">
        <w:rPr>
          <w:szCs w:val="22"/>
          <w:lang w:val="en-GB"/>
        </w:rPr>
        <w:t>d</w:t>
      </w:r>
      <w:r w:rsidR="00C56B6D" w:rsidRPr="00821E87">
        <w:rPr>
          <w:szCs w:val="22"/>
          <w:lang w:val="en-GB"/>
        </w:rPr>
        <w:t xml:space="preserve"> that carotid sinus </w:t>
      </w:r>
      <w:r w:rsidR="00CD6C65" w:rsidRPr="00821E87">
        <w:rPr>
          <w:szCs w:val="22"/>
          <w:lang w:val="en-GB"/>
        </w:rPr>
        <w:t xml:space="preserve">anaesthetic injections </w:t>
      </w:r>
      <w:r w:rsidR="00C56B6D" w:rsidRPr="00821E87">
        <w:rPr>
          <w:szCs w:val="22"/>
          <w:lang w:val="en-GB"/>
        </w:rPr>
        <w:t xml:space="preserve">during mobilisation of the carotid </w:t>
      </w:r>
      <w:r w:rsidR="00BE2FEB" w:rsidRPr="00821E87">
        <w:rPr>
          <w:szCs w:val="22"/>
          <w:lang w:val="en-GB"/>
        </w:rPr>
        <w:t xml:space="preserve">open surgery of the neck (i.e. </w:t>
      </w:r>
      <w:r w:rsidR="00C56B6D" w:rsidRPr="00821E87">
        <w:rPr>
          <w:szCs w:val="22"/>
          <w:lang w:val="en-GB"/>
        </w:rPr>
        <w:t>during endarterectomy</w:t>
      </w:r>
      <w:r w:rsidR="00CD6C65" w:rsidRPr="00821E87">
        <w:rPr>
          <w:szCs w:val="22"/>
          <w:lang w:val="en-GB"/>
        </w:rPr>
        <w:t>)</w:t>
      </w:r>
      <w:r w:rsidR="00C56B6D" w:rsidRPr="00821E87">
        <w:rPr>
          <w:szCs w:val="22"/>
          <w:lang w:val="en-GB"/>
        </w:rPr>
        <w:t xml:space="preserve"> should be considered integral to that </w:t>
      </w:r>
      <w:proofErr w:type="gramStart"/>
      <w:r w:rsidR="00C56B6D" w:rsidRPr="00821E87">
        <w:rPr>
          <w:szCs w:val="22"/>
          <w:lang w:val="en-GB"/>
        </w:rPr>
        <w:t>procedur</w:t>
      </w:r>
      <w:r w:rsidR="00BE2FEB" w:rsidRPr="00821E87">
        <w:rPr>
          <w:szCs w:val="22"/>
          <w:lang w:val="en-GB"/>
        </w:rPr>
        <w:t>e</w:t>
      </w:r>
      <w:r w:rsidR="00C56B6D" w:rsidRPr="00821E87">
        <w:rPr>
          <w:szCs w:val="22"/>
          <w:lang w:val="en-GB"/>
        </w:rPr>
        <w:t>, and</w:t>
      </w:r>
      <w:proofErr w:type="gramEnd"/>
      <w:r w:rsidR="00C56B6D" w:rsidRPr="00821E87">
        <w:rPr>
          <w:szCs w:val="22"/>
          <w:lang w:val="en-GB"/>
        </w:rPr>
        <w:t xml:space="preserve"> co-claiming</w:t>
      </w:r>
      <w:r w:rsidR="00BE2FEB" w:rsidRPr="00821E87">
        <w:rPr>
          <w:szCs w:val="22"/>
          <w:lang w:val="en-GB"/>
        </w:rPr>
        <w:t xml:space="preserve"> with any type of open surgery of the neck </w:t>
      </w:r>
      <w:r w:rsidR="00C56B6D" w:rsidRPr="00821E87">
        <w:rPr>
          <w:szCs w:val="22"/>
          <w:lang w:val="en-GB"/>
        </w:rPr>
        <w:t>should be considered inappropriate.</w:t>
      </w:r>
      <w:r w:rsidR="00BE2FEB" w:rsidRPr="00821E87">
        <w:rPr>
          <w:szCs w:val="22"/>
          <w:lang w:val="en-GB"/>
        </w:rPr>
        <w:t xml:space="preserve"> </w:t>
      </w:r>
    </w:p>
    <w:p w14:paraId="04B0618D" w14:textId="3479E2A4" w:rsidR="006016B0" w:rsidRPr="00821E87" w:rsidRDefault="006016B0" w:rsidP="00AA7199">
      <w:pPr>
        <w:pStyle w:val="Bullet-green"/>
        <w:spacing w:line="360" w:lineRule="auto"/>
        <w:rPr>
          <w:szCs w:val="22"/>
          <w:lang w:val="en-GB"/>
        </w:rPr>
      </w:pPr>
      <w:r w:rsidRPr="00821E87">
        <w:rPr>
          <w:szCs w:val="22"/>
          <w:lang w:val="en-GB"/>
        </w:rPr>
        <w:t>The Committee initially recommended introducing co-claiming restrictions with an open operation on the neck.</w:t>
      </w:r>
    </w:p>
    <w:p w14:paraId="30E8EA9C" w14:textId="77777777" w:rsidR="00683E4D" w:rsidRPr="00821E87" w:rsidRDefault="00683E4D" w:rsidP="00AA7199">
      <w:pPr>
        <w:pStyle w:val="Bullet-green"/>
        <w:spacing w:line="360" w:lineRule="auto"/>
        <w:rPr>
          <w:szCs w:val="22"/>
          <w:lang w:val="en-GB"/>
        </w:rPr>
      </w:pPr>
      <w:r w:rsidRPr="00821E87">
        <w:rPr>
          <w:szCs w:val="22"/>
          <w:lang w:val="en-GB"/>
        </w:rPr>
        <w:t xml:space="preserve">The Committee noted that item 18282 may be used with a carotid endarterectomy. </w:t>
      </w:r>
    </w:p>
    <w:p w14:paraId="7CCEDA09" w14:textId="2C04DA9F" w:rsidR="000A35FB" w:rsidRPr="00677AB6" w:rsidRDefault="00683E4D" w:rsidP="00AA7199">
      <w:pPr>
        <w:pStyle w:val="Bullet-green"/>
        <w:spacing w:line="360" w:lineRule="auto"/>
        <w:rPr>
          <w:szCs w:val="22"/>
          <w:lang w:val="en-GB"/>
        </w:rPr>
      </w:pPr>
      <w:r w:rsidRPr="00821E87">
        <w:rPr>
          <w:szCs w:val="22"/>
          <w:lang w:val="en-GB"/>
        </w:rPr>
        <w:t xml:space="preserve">The Committee agreed to delete item 18282 </w:t>
      </w:r>
      <w:proofErr w:type="gramStart"/>
      <w:r w:rsidRPr="00821E87">
        <w:rPr>
          <w:szCs w:val="22"/>
          <w:lang w:val="en-GB"/>
        </w:rPr>
        <w:t>on the basis of</w:t>
      </w:r>
      <w:proofErr w:type="gramEnd"/>
      <w:r w:rsidRPr="00821E87">
        <w:rPr>
          <w:szCs w:val="22"/>
          <w:lang w:val="en-GB"/>
        </w:rPr>
        <w:t xml:space="preserve"> obsolescence and lack of clinical evidence for its efficacy in contemporary clinical practice.</w:t>
      </w:r>
    </w:p>
    <w:p w14:paraId="26492012" w14:textId="45321E8C" w:rsidR="000A35FB" w:rsidRPr="00821E87" w:rsidRDefault="000A35FB" w:rsidP="004016D0">
      <w:pPr>
        <w:pStyle w:val="Heading1"/>
      </w:pPr>
      <w:bookmarkStart w:id="585" w:name="_Toc54355727"/>
      <w:r w:rsidRPr="00821E87">
        <w:lastRenderedPageBreak/>
        <w:t>Other no change items</w:t>
      </w:r>
      <w:bookmarkEnd w:id="585"/>
    </w:p>
    <w:p w14:paraId="5256F1B0" w14:textId="57603B94" w:rsidR="00D9696D" w:rsidRPr="00821E87" w:rsidRDefault="006016B0" w:rsidP="00D9696D">
      <w:pPr>
        <w:spacing w:before="120" w:after="120"/>
        <w:rPr>
          <w:rFonts w:asciiTheme="minorHAnsi" w:hAnsiTheme="minorHAnsi" w:cstheme="minorHAnsi"/>
          <w:bCs/>
          <w:iCs/>
          <w:szCs w:val="22"/>
        </w:rPr>
      </w:pPr>
      <w:r w:rsidRPr="00821E87">
        <w:rPr>
          <w:rFonts w:asciiTheme="minorHAnsi" w:hAnsiTheme="minorHAnsi" w:cstheme="minorHAnsi"/>
          <w:bCs/>
          <w:iCs/>
          <w:szCs w:val="22"/>
        </w:rPr>
        <w:t>No change</w:t>
      </w:r>
      <w:r w:rsidR="00771597" w:rsidRPr="00821E87">
        <w:rPr>
          <w:rFonts w:asciiTheme="minorHAnsi" w:hAnsiTheme="minorHAnsi" w:cstheme="minorHAnsi"/>
          <w:bCs/>
          <w:iCs/>
          <w:szCs w:val="22"/>
        </w:rPr>
        <w:t xml:space="preserve"> was recommended for a further 174 items</w:t>
      </w:r>
      <w:r w:rsidRPr="00821E87">
        <w:rPr>
          <w:rFonts w:asciiTheme="minorHAnsi" w:hAnsiTheme="minorHAnsi" w:cstheme="minorHAnsi"/>
          <w:bCs/>
          <w:iCs/>
          <w:szCs w:val="22"/>
        </w:rPr>
        <w:t xml:space="preserve"> due to one of the following:</w:t>
      </w:r>
    </w:p>
    <w:p w14:paraId="6C82BFBB" w14:textId="0C5B8D64" w:rsidR="00D9696D" w:rsidRPr="00821E87" w:rsidRDefault="00D9696D" w:rsidP="00D05F8C">
      <w:pPr>
        <w:numPr>
          <w:ilvl w:val="0"/>
          <w:numId w:val="34"/>
        </w:numPr>
        <w:spacing w:after="120"/>
        <w:rPr>
          <w:rFonts w:asciiTheme="minorHAnsi" w:hAnsiTheme="minorHAnsi" w:cstheme="minorHAnsi"/>
          <w:bCs/>
          <w:iCs/>
          <w:szCs w:val="22"/>
        </w:rPr>
      </w:pPr>
      <w:r w:rsidRPr="00821E87">
        <w:rPr>
          <w:rFonts w:asciiTheme="minorHAnsi" w:hAnsiTheme="minorHAnsi" w:cstheme="minorHAnsi"/>
          <w:bCs/>
          <w:iCs/>
          <w:szCs w:val="22"/>
        </w:rPr>
        <w:t>These items are used in a small number of cases, but as no other item number provides for these procedure</w:t>
      </w:r>
      <w:r w:rsidR="006016B0" w:rsidRPr="00821E87">
        <w:rPr>
          <w:rFonts w:asciiTheme="minorHAnsi" w:hAnsiTheme="minorHAnsi" w:cstheme="minorHAnsi"/>
          <w:bCs/>
          <w:iCs/>
          <w:szCs w:val="22"/>
        </w:rPr>
        <w:t>s</w:t>
      </w:r>
      <w:r w:rsidRPr="00821E87">
        <w:rPr>
          <w:rFonts w:asciiTheme="minorHAnsi" w:hAnsiTheme="minorHAnsi" w:cstheme="minorHAnsi"/>
          <w:bCs/>
          <w:iCs/>
          <w:szCs w:val="22"/>
        </w:rPr>
        <w:t>, the items should remain unchanged.</w:t>
      </w:r>
    </w:p>
    <w:p w14:paraId="6F025E1E" w14:textId="494FEEBA" w:rsidR="00D9696D" w:rsidRPr="00821E87" w:rsidRDefault="00D9696D" w:rsidP="00D05F8C">
      <w:pPr>
        <w:numPr>
          <w:ilvl w:val="0"/>
          <w:numId w:val="34"/>
        </w:numPr>
        <w:spacing w:after="120"/>
        <w:rPr>
          <w:rFonts w:asciiTheme="minorHAnsi" w:hAnsiTheme="minorHAnsi" w:cstheme="minorHAnsi"/>
          <w:bCs/>
          <w:iCs/>
          <w:szCs w:val="22"/>
        </w:rPr>
      </w:pPr>
      <w:r w:rsidRPr="00821E87">
        <w:rPr>
          <w:rFonts w:asciiTheme="minorHAnsi" w:hAnsiTheme="minorHAnsi" w:cstheme="minorHAnsi"/>
          <w:bCs/>
          <w:iCs/>
          <w:szCs w:val="22"/>
        </w:rPr>
        <w:t>The Committee considered that thes</w:t>
      </w:r>
      <w:r w:rsidR="00F944CF">
        <w:rPr>
          <w:rFonts w:asciiTheme="minorHAnsi" w:hAnsiTheme="minorHAnsi" w:cstheme="minorHAnsi"/>
          <w:bCs/>
          <w:iCs/>
          <w:szCs w:val="22"/>
        </w:rPr>
        <w:t>e items are appropriately used.</w:t>
      </w:r>
    </w:p>
    <w:p w14:paraId="48E1A866" w14:textId="699DCA66" w:rsidR="00D9696D" w:rsidRPr="00821E87" w:rsidRDefault="00D9696D" w:rsidP="00D05F8C">
      <w:pPr>
        <w:numPr>
          <w:ilvl w:val="0"/>
          <w:numId w:val="34"/>
        </w:numPr>
        <w:spacing w:after="120"/>
        <w:rPr>
          <w:rFonts w:asciiTheme="minorHAnsi" w:hAnsiTheme="minorHAnsi" w:cstheme="minorHAnsi"/>
          <w:bCs/>
          <w:iCs/>
          <w:szCs w:val="22"/>
        </w:rPr>
      </w:pPr>
      <w:r w:rsidRPr="00821E87">
        <w:rPr>
          <w:rFonts w:asciiTheme="minorHAnsi" w:hAnsiTheme="minorHAnsi" w:cstheme="minorHAnsi"/>
          <w:bCs/>
          <w:iCs/>
          <w:szCs w:val="22"/>
        </w:rPr>
        <w:t xml:space="preserve">The descriptors remain relevant and </w:t>
      </w:r>
      <w:r w:rsidR="00F944CF">
        <w:rPr>
          <w:rFonts w:asciiTheme="minorHAnsi" w:hAnsiTheme="minorHAnsi" w:cstheme="minorHAnsi"/>
          <w:bCs/>
          <w:iCs/>
          <w:szCs w:val="22"/>
        </w:rPr>
        <w:t>describe current best practice.</w:t>
      </w:r>
    </w:p>
    <w:p w14:paraId="14062281" w14:textId="77777777" w:rsidR="00D9696D" w:rsidRPr="00821E87" w:rsidRDefault="00D9696D" w:rsidP="00D05F8C">
      <w:pPr>
        <w:numPr>
          <w:ilvl w:val="0"/>
          <w:numId w:val="34"/>
        </w:numPr>
        <w:spacing w:after="120"/>
        <w:rPr>
          <w:rFonts w:asciiTheme="minorHAnsi" w:hAnsiTheme="minorHAnsi" w:cstheme="minorHAnsi"/>
          <w:bCs/>
          <w:iCs/>
          <w:szCs w:val="22"/>
        </w:rPr>
      </w:pPr>
      <w:r w:rsidRPr="00821E87">
        <w:rPr>
          <w:rFonts w:asciiTheme="minorHAnsi" w:hAnsiTheme="minorHAnsi" w:cstheme="minorHAnsi"/>
          <w:bCs/>
          <w:iCs/>
          <w:szCs w:val="22"/>
        </w:rPr>
        <w:t>The item was not identified as a priority area requiring change.</w:t>
      </w:r>
    </w:p>
    <w:p w14:paraId="6A317869" w14:textId="0D64C7C5" w:rsidR="00D9696D" w:rsidRPr="00F162FA" w:rsidRDefault="00D9696D" w:rsidP="00D9696D">
      <w:pPr>
        <w:pStyle w:val="TableCaption"/>
        <w:rPr>
          <w:rFonts w:asciiTheme="minorHAnsi" w:hAnsiTheme="minorHAnsi" w:cstheme="minorHAnsi"/>
          <w:lang w:val="en-GB"/>
        </w:rPr>
      </w:pPr>
      <w:bookmarkStart w:id="586" w:name="_Toc48229084"/>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9F3D37">
        <w:rPr>
          <w:rFonts w:asciiTheme="minorHAnsi" w:hAnsiTheme="minorHAnsi" w:cstheme="minorHAnsi"/>
          <w:noProof/>
          <w:lang w:val="en-GB"/>
        </w:rPr>
        <w:t>29</w:t>
      </w:r>
      <w:r w:rsidRPr="00F162FA">
        <w:rPr>
          <w:rFonts w:asciiTheme="minorHAnsi" w:hAnsiTheme="minorHAnsi" w:cstheme="minorHAnsi"/>
          <w:lang w:val="en-GB"/>
        </w:rPr>
        <w:fldChar w:fldCharType="end"/>
      </w:r>
      <w:r>
        <w:rPr>
          <w:rFonts w:asciiTheme="minorHAnsi" w:hAnsiTheme="minorHAnsi" w:cstheme="minorHAnsi"/>
          <w:lang w:val="en-GB"/>
        </w:rPr>
        <w:t>9</w:t>
      </w:r>
      <w:r w:rsidRPr="00F162FA">
        <w:rPr>
          <w:rFonts w:asciiTheme="minorHAnsi" w:hAnsiTheme="minorHAnsi" w:cstheme="minorHAnsi"/>
          <w:lang w:val="en-GB"/>
        </w:rPr>
        <w:t>: Item introduction table for item</w:t>
      </w:r>
      <w:r>
        <w:rPr>
          <w:rFonts w:asciiTheme="minorHAnsi" w:hAnsiTheme="minorHAnsi" w:cstheme="minorHAnsi"/>
          <w:lang w:val="en-GB"/>
        </w:rPr>
        <w:t>s which remain unchanged</w:t>
      </w:r>
      <w:bookmarkEnd w:id="586"/>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5: item introduction table for items 34527-34540"/>
        <w:tblDescription w:val="This is an introduction table to items 34527 through to item 3454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81"/>
        <w:gridCol w:w="3484"/>
        <w:gridCol w:w="918"/>
        <w:gridCol w:w="1089"/>
        <w:gridCol w:w="1069"/>
        <w:gridCol w:w="1061"/>
      </w:tblGrid>
      <w:tr w:rsidR="000A35FB" w:rsidRPr="000A35FB" w14:paraId="04C738E1" w14:textId="77777777" w:rsidTr="00CB69DF">
        <w:trPr>
          <w:tblHeader/>
        </w:trPr>
        <w:tc>
          <w:tcPr>
            <w:tcW w:w="681" w:type="dxa"/>
            <w:shd w:val="clear" w:color="auto" w:fill="01653F"/>
            <w:vAlign w:val="bottom"/>
          </w:tcPr>
          <w:p w14:paraId="6C7A0DB1" w14:textId="77777777" w:rsidR="000A35FB" w:rsidRPr="008D1CAA" w:rsidRDefault="000A35FB" w:rsidP="000A35FB">
            <w:pPr>
              <w:keepNext/>
              <w:spacing w:before="60" w:after="60" w:line="312" w:lineRule="auto"/>
              <w:rPr>
                <w:rFonts w:eastAsia="Calibri" w:cs="Calibri"/>
                <w:b/>
                <w:color w:val="FFFFFF"/>
                <w:szCs w:val="18"/>
                <w:lang w:val="en-GB" w:eastAsia="en-US"/>
              </w:rPr>
            </w:pPr>
            <w:r w:rsidRPr="008D1CAA">
              <w:rPr>
                <w:rFonts w:eastAsia="Calibri" w:cs="Calibri"/>
                <w:b/>
                <w:color w:val="FFFFFF"/>
                <w:szCs w:val="18"/>
                <w:lang w:val="en-GB" w:eastAsia="en-US"/>
              </w:rPr>
              <w:t>Item</w:t>
            </w:r>
          </w:p>
        </w:tc>
        <w:tc>
          <w:tcPr>
            <w:tcW w:w="3484" w:type="dxa"/>
            <w:shd w:val="clear" w:color="auto" w:fill="01653F"/>
            <w:vAlign w:val="bottom"/>
          </w:tcPr>
          <w:p w14:paraId="216C3AEF" w14:textId="77777777" w:rsidR="000A35FB" w:rsidRPr="008D1CAA" w:rsidRDefault="000A35FB" w:rsidP="000A35FB">
            <w:pPr>
              <w:keepNext/>
              <w:spacing w:before="60" w:after="60" w:line="312" w:lineRule="auto"/>
              <w:rPr>
                <w:rFonts w:eastAsia="Calibri" w:cs="Calibri"/>
                <w:b/>
                <w:color w:val="FFFFFF"/>
                <w:szCs w:val="18"/>
                <w:lang w:val="en-GB" w:eastAsia="en-US"/>
              </w:rPr>
            </w:pPr>
            <w:r w:rsidRPr="008D1CAA">
              <w:rPr>
                <w:rFonts w:eastAsia="Calibri" w:cs="Calibri"/>
                <w:b/>
                <w:color w:val="FFFFFF"/>
                <w:szCs w:val="18"/>
                <w:lang w:val="en-GB" w:eastAsia="en-US"/>
              </w:rPr>
              <w:t>Descriptor</w:t>
            </w:r>
          </w:p>
        </w:tc>
        <w:tc>
          <w:tcPr>
            <w:tcW w:w="918" w:type="dxa"/>
            <w:shd w:val="clear" w:color="auto" w:fill="01653F"/>
            <w:vAlign w:val="bottom"/>
          </w:tcPr>
          <w:p w14:paraId="501DB193" w14:textId="77777777" w:rsidR="000A35FB" w:rsidRPr="008D1CAA" w:rsidRDefault="000A35FB" w:rsidP="000A35FB">
            <w:pPr>
              <w:keepNext/>
              <w:spacing w:before="60" w:after="60" w:line="312" w:lineRule="auto"/>
              <w:rPr>
                <w:rFonts w:eastAsia="Calibri" w:cs="Calibri"/>
                <w:b/>
                <w:color w:val="FFFFFF"/>
                <w:szCs w:val="18"/>
                <w:lang w:val="en-GB" w:eastAsia="en-US"/>
              </w:rPr>
            </w:pPr>
            <w:r w:rsidRPr="008D1CAA">
              <w:rPr>
                <w:rFonts w:eastAsia="Calibri" w:cs="Calibri"/>
                <w:b/>
                <w:color w:val="FFFFFF"/>
                <w:szCs w:val="18"/>
                <w:lang w:val="en-GB" w:eastAsia="en-US"/>
              </w:rPr>
              <w:t>Schedule fee</w:t>
            </w:r>
          </w:p>
        </w:tc>
        <w:tc>
          <w:tcPr>
            <w:tcW w:w="1089" w:type="dxa"/>
            <w:shd w:val="clear" w:color="auto" w:fill="01653F"/>
            <w:vAlign w:val="bottom"/>
          </w:tcPr>
          <w:p w14:paraId="1E322A93" w14:textId="77777777" w:rsidR="000A35FB" w:rsidRPr="008D1CAA" w:rsidRDefault="000A35FB" w:rsidP="000A35FB">
            <w:pPr>
              <w:keepNext/>
              <w:spacing w:before="60" w:after="60" w:line="312" w:lineRule="auto"/>
              <w:rPr>
                <w:rFonts w:eastAsia="Calibri" w:cs="Calibri"/>
                <w:b/>
                <w:color w:val="FFFFFF"/>
                <w:szCs w:val="18"/>
                <w:lang w:val="en-GB" w:eastAsia="en-US"/>
              </w:rPr>
            </w:pPr>
            <w:r w:rsidRPr="008D1CAA">
              <w:rPr>
                <w:rFonts w:eastAsia="Calibri" w:cs="Calibri"/>
                <w:b/>
                <w:color w:val="FFFFFF"/>
                <w:szCs w:val="18"/>
                <w:lang w:val="en-GB" w:eastAsia="en-US"/>
              </w:rPr>
              <w:t>Services FY2016/17</w:t>
            </w:r>
          </w:p>
        </w:tc>
        <w:tc>
          <w:tcPr>
            <w:tcW w:w="1069" w:type="dxa"/>
            <w:shd w:val="clear" w:color="auto" w:fill="01653F"/>
            <w:vAlign w:val="bottom"/>
          </w:tcPr>
          <w:p w14:paraId="0597F889" w14:textId="77777777" w:rsidR="000A35FB" w:rsidRPr="008D1CAA" w:rsidRDefault="000A35FB" w:rsidP="000A35FB">
            <w:pPr>
              <w:keepNext/>
              <w:spacing w:before="60" w:after="60" w:line="312" w:lineRule="auto"/>
              <w:rPr>
                <w:rFonts w:eastAsia="Calibri" w:cs="Calibri"/>
                <w:b/>
                <w:color w:val="FFFFFF"/>
                <w:szCs w:val="18"/>
                <w:lang w:val="en-GB" w:eastAsia="en-US"/>
              </w:rPr>
            </w:pPr>
            <w:r w:rsidRPr="008D1CAA">
              <w:rPr>
                <w:rFonts w:eastAsia="Calibri" w:cs="Calibri"/>
                <w:b/>
                <w:color w:val="FFFFFF"/>
                <w:szCs w:val="18"/>
                <w:lang w:val="en-GB" w:eastAsia="en-US"/>
              </w:rPr>
              <w:t>Benefits FY2016/17</w:t>
            </w:r>
          </w:p>
        </w:tc>
        <w:tc>
          <w:tcPr>
            <w:tcW w:w="1061" w:type="dxa"/>
            <w:shd w:val="clear" w:color="auto" w:fill="01653F"/>
            <w:vAlign w:val="bottom"/>
          </w:tcPr>
          <w:p w14:paraId="32265CEA" w14:textId="77777777" w:rsidR="000A35FB" w:rsidRPr="008D1CAA" w:rsidRDefault="000A35FB" w:rsidP="000A35FB">
            <w:pPr>
              <w:keepNext/>
              <w:spacing w:before="60" w:after="60" w:line="312" w:lineRule="auto"/>
              <w:rPr>
                <w:rFonts w:eastAsia="Calibri" w:cs="Calibri"/>
                <w:b/>
                <w:color w:val="FFFFFF"/>
                <w:szCs w:val="18"/>
                <w:lang w:val="en-GB" w:eastAsia="en-US"/>
              </w:rPr>
            </w:pPr>
            <w:r w:rsidRPr="008D1CAA">
              <w:rPr>
                <w:rFonts w:eastAsia="Calibri" w:cs="Calibri"/>
                <w:b/>
                <w:color w:val="FFFFFF"/>
                <w:szCs w:val="18"/>
                <w:lang w:val="en-GB" w:eastAsia="en-US"/>
              </w:rPr>
              <w:t>Services 5-year annual avg. growth</w:t>
            </w:r>
          </w:p>
        </w:tc>
      </w:tr>
      <w:tr w:rsidR="008174BA" w:rsidRPr="000A35FB" w14:paraId="271ED2B5" w14:textId="77777777" w:rsidTr="00CB69DF">
        <w:tc>
          <w:tcPr>
            <w:tcW w:w="681" w:type="dxa"/>
            <w:vAlign w:val="center"/>
          </w:tcPr>
          <w:p w14:paraId="69DDC83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11600</w:t>
            </w:r>
          </w:p>
        </w:tc>
        <w:tc>
          <w:tcPr>
            <w:tcW w:w="3484" w:type="dxa"/>
            <w:vAlign w:val="bottom"/>
          </w:tcPr>
          <w:p w14:paraId="7C577DFC" w14:textId="77777777" w:rsidR="008174BA" w:rsidRPr="000A35FB" w:rsidRDefault="008174BA" w:rsidP="008174BA">
            <w:pPr>
              <w:rPr>
                <w:rFonts w:cs="Calibri"/>
                <w:color w:val="000000"/>
                <w:sz w:val="18"/>
                <w:szCs w:val="18"/>
                <w:lang w:val="en-GB"/>
              </w:rPr>
            </w:pPr>
            <w:r w:rsidRPr="000A35FB">
              <w:rPr>
                <w:rFonts w:cs="Calibri"/>
                <w:color w:val="000000"/>
                <w:sz w:val="18"/>
                <w:szCs w:val="18"/>
              </w:rPr>
              <w:t>BLOOD PRESSURE MONITORING (central venous, pulmonary arterial, systemic arterial or cardiac intracavity), by indwelling catheter - once only for each type of pressure on any calendar day up to a maximum of 4 pressures (not being a service to which item 13876 applies and where not performed in association with the administration of general anaesthesia)</w:t>
            </w:r>
          </w:p>
        </w:tc>
        <w:tc>
          <w:tcPr>
            <w:tcW w:w="918" w:type="dxa"/>
            <w:vAlign w:val="center"/>
          </w:tcPr>
          <w:p w14:paraId="438924B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$69.30</w:t>
            </w:r>
          </w:p>
        </w:tc>
        <w:tc>
          <w:tcPr>
            <w:tcW w:w="1089" w:type="dxa"/>
            <w:vAlign w:val="center"/>
          </w:tcPr>
          <w:p w14:paraId="7F530142" w14:textId="386BAC2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5,087</w:t>
            </w:r>
          </w:p>
        </w:tc>
        <w:tc>
          <w:tcPr>
            <w:tcW w:w="1069" w:type="dxa"/>
            <w:vAlign w:val="center"/>
          </w:tcPr>
          <w:p w14:paraId="2E642D53" w14:textId="170A31B3"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$277,146</w:t>
            </w:r>
          </w:p>
        </w:tc>
        <w:tc>
          <w:tcPr>
            <w:tcW w:w="1061" w:type="dxa"/>
            <w:vAlign w:val="center"/>
          </w:tcPr>
          <w:p w14:paraId="542B95C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-1.8%</w:t>
            </w:r>
          </w:p>
        </w:tc>
      </w:tr>
      <w:tr w:rsidR="008174BA" w:rsidRPr="000A35FB" w14:paraId="5B7299BF" w14:textId="77777777" w:rsidTr="00CB69DF">
        <w:tc>
          <w:tcPr>
            <w:tcW w:w="681" w:type="dxa"/>
            <w:vAlign w:val="center"/>
          </w:tcPr>
          <w:p w14:paraId="64863F8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11604</w:t>
            </w:r>
          </w:p>
        </w:tc>
        <w:tc>
          <w:tcPr>
            <w:tcW w:w="3484" w:type="dxa"/>
            <w:vAlign w:val="bottom"/>
          </w:tcPr>
          <w:p w14:paraId="0D40B6E1"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Investigation of chronic venous disease in the upper and lower extremities, one or more limbs, by plethysmography (excluding photoplethysmography)—examination, hard copy trace and written report, not being a service associated with a service to which item 32500 applies</w:t>
            </w:r>
          </w:p>
        </w:tc>
        <w:tc>
          <w:tcPr>
            <w:tcW w:w="918" w:type="dxa"/>
            <w:vAlign w:val="center"/>
          </w:tcPr>
          <w:p w14:paraId="06B4812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$75.70</w:t>
            </w:r>
          </w:p>
        </w:tc>
        <w:tc>
          <w:tcPr>
            <w:tcW w:w="1089" w:type="dxa"/>
            <w:vAlign w:val="center"/>
          </w:tcPr>
          <w:p w14:paraId="55CA629E" w14:textId="15B903B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35</w:t>
            </w:r>
          </w:p>
        </w:tc>
        <w:tc>
          <w:tcPr>
            <w:tcW w:w="1069" w:type="dxa"/>
            <w:vAlign w:val="center"/>
          </w:tcPr>
          <w:p w14:paraId="503637DD" w14:textId="7D2168A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$2,225</w:t>
            </w:r>
          </w:p>
        </w:tc>
        <w:tc>
          <w:tcPr>
            <w:tcW w:w="1061" w:type="dxa"/>
            <w:vAlign w:val="center"/>
          </w:tcPr>
          <w:p w14:paraId="4B0A0BC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18.5%</w:t>
            </w:r>
          </w:p>
        </w:tc>
      </w:tr>
      <w:tr w:rsidR="008174BA" w:rsidRPr="000A35FB" w14:paraId="39F2FF09" w14:textId="77777777" w:rsidTr="00CB69DF">
        <w:tc>
          <w:tcPr>
            <w:tcW w:w="681" w:type="dxa"/>
            <w:vAlign w:val="center"/>
          </w:tcPr>
          <w:p w14:paraId="5681270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11605</w:t>
            </w:r>
          </w:p>
        </w:tc>
        <w:tc>
          <w:tcPr>
            <w:tcW w:w="3484" w:type="dxa"/>
            <w:vAlign w:val="bottom"/>
          </w:tcPr>
          <w:p w14:paraId="33C30DF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Investigation of complex chronic lower limb reflux or obstruction, in one or more limbs, by infrared photoplethysmography, during and following exercise to determine surgical intervention or the conservative management of deep venous thrombotic disease—hard copy trace, calculation of 90% recovery time and written report, not being a service associated with a service to which item 32500 applies</w:t>
            </w:r>
          </w:p>
        </w:tc>
        <w:tc>
          <w:tcPr>
            <w:tcW w:w="918" w:type="dxa"/>
            <w:vAlign w:val="center"/>
          </w:tcPr>
          <w:p w14:paraId="5CFA743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$75.70</w:t>
            </w:r>
          </w:p>
        </w:tc>
        <w:tc>
          <w:tcPr>
            <w:tcW w:w="1089" w:type="dxa"/>
            <w:vAlign w:val="center"/>
          </w:tcPr>
          <w:p w14:paraId="0F4985DA" w14:textId="75CFE38F"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30</w:t>
            </w:r>
          </w:p>
        </w:tc>
        <w:tc>
          <w:tcPr>
            <w:tcW w:w="1069" w:type="dxa"/>
            <w:vAlign w:val="center"/>
          </w:tcPr>
          <w:p w14:paraId="12A0B931" w14:textId="05B7E912"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$1,908</w:t>
            </w:r>
          </w:p>
        </w:tc>
        <w:tc>
          <w:tcPr>
            <w:tcW w:w="1061" w:type="dxa"/>
            <w:vAlign w:val="center"/>
          </w:tcPr>
          <w:p w14:paraId="3AED3AB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-19.5%</w:t>
            </w:r>
          </w:p>
        </w:tc>
      </w:tr>
      <w:tr w:rsidR="008174BA" w:rsidRPr="000A35FB" w14:paraId="12538BE9" w14:textId="77777777" w:rsidTr="00CB69DF">
        <w:tc>
          <w:tcPr>
            <w:tcW w:w="681" w:type="dxa"/>
            <w:vAlign w:val="center"/>
          </w:tcPr>
          <w:p w14:paraId="3A2ED3B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11611</w:t>
            </w:r>
          </w:p>
        </w:tc>
        <w:tc>
          <w:tcPr>
            <w:tcW w:w="3484" w:type="dxa"/>
            <w:vAlign w:val="bottom"/>
          </w:tcPr>
          <w:p w14:paraId="317CC5FC"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MEASUREMENT OF WRIST: BRACHIAL INDICES AND ARTERIAL WAVEFORM ANALYSIS, measurement of radial and ulnar (or finger) and brachial arterial pressures bilaterally using Doppler or </w:t>
            </w:r>
            <w:proofErr w:type="spellStart"/>
            <w:r w:rsidRPr="000A35FB">
              <w:rPr>
                <w:rFonts w:cs="Calibri"/>
                <w:color w:val="000000"/>
                <w:sz w:val="18"/>
                <w:szCs w:val="18"/>
                <w:lang w:val="en-GB"/>
              </w:rPr>
              <w:t>plethysmographic</w:t>
            </w:r>
            <w:proofErr w:type="spellEnd"/>
            <w:r w:rsidRPr="000A35FB">
              <w:rPr>
                <w:rFonts w:cs="Calibri"/>
                <w:color w:val="000000"/>
                <w:sz w:val="18"/>
                <w:szCs w:val="18"/>
                <w:lang w:val="en-GB"/>
              </w:rPr>
              <w:t xml:space="preserve"> techniques, the calculation of the wrist (or finger ) brachial systolic pressure indices and assessment of arterial waveforms for the evaluation of upper extremity arterial disease, examination, hard copy trace and report.</w:t>
            </w:r>
          </w:p>
        </w:tc>
        <w:tc>
          <w:tcPr>
            <w:tcW w:w="918" w:type="dxa"/>
            <w:vAlign w:val="center"/>
          </w:tcPr>
          <w:p w14:paraId="1AC4185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$63.75</w:t>
            </w:r>
          </w:p>
        </w:tc>
        <w:tc>
          <w:tcPr>
            <w:tcW w:w="1089" w:type="dxa"/>
            <w:vAlign w:val="center"/>
          </w:tcPr>
          <w:p w14:paraId="6FE743A8" w14:textId="4359D69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5,201</w:t>
            </w:r>
          </w:p>
        </w:tc>
        <w:tc>
          <w:tcPr>
            <w:tcW w:w="1069" w:type="dxa"/>
            <w:vAlign w:val="center"/>
          </w:tcPr>
          <w:p w14:paraId="161B73C1" w14:textId="7B74FF53"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$281,941</w:t>
            </w:r>
          </w:p>
        </w:tc>
        <w:tc>
          <w:tcPr>
            <w:tcW w:w="1061" w:type="dxa"/>
            <w:vAlign w:val="center"/>
          </w:tcPr>
          <w:p w14:paraId="36345FF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32.2%</w:t>
            </w:r>
          </w:p>
        </w:tc>
      </w:tr>
      <w:tr w:rsidR="008174BA" w:rsidRPr="000A35FB" w14:paraId="2BAB86F7" w14:textId="77777777" w:rsidTr="00CB69DF">
        <w:trPr>
          <w:trHeight w:val="42"/>
        </w:trPr>
        <w:tc>
          <w:tcPr>
            <w:tcW w:w="681" w:type="dxa"/>
            <w:vAlign w:val="center"/>
          </w:tcPr>
          <w:p w14:paraId="2A2B2E0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11612</w:t>
            </w:r>
          </w:p>
        </w:tc>
        <w:tc>
          <w:tcPr>
            <w:tcW w:w="3484" w:type="dxa"/>
            <w:vAlign w:val="bottom"/>
          </w:tcPr>
          <w:p w14:paraId="5592A2B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EXERCISE STUDY FOR THE EVALUATION OF LOWER EXTREMITY ARTERIAL DISEASE, measurement of posterior tibial and dorsalis </w:t>
            </w:r>
            <w:r w:rsidRPr="000A35FB">
              <w:rPr>
                <w:rFonts w:cs="Calibri"/>
                <w:color w:val="000000"/>
                <w:sz w:val="18"/>
                <w:szCs w:val="18"/>
                <w:lang w:val="en-GB"/>
              </w:rPr>
              <w:lastRenderedPageBreak/>
              <w:t xml:space="preserve">pedis (or toe) and brachial arterial pressures bilaterally using Doppler or </w:t>
            </w:r>
            <w:proofErr w:type="spellStart"/>
            <w:r w:rsidRPr="000A35FB">
              <w:rPr>
                <w:rFonts w:cs="Calibri"/>
                <w:color w:val="000000"/>
                <w:sz w:val="18"/>
                <w:szCs w:val="18"/>
                <w:lang w:val="en-GB"/>
              </w:rPr>
              <w:t>plethysmographic</w:t>
            </w:r>
            <w:proofErr w:type="spellEnd"/>
            <w:r w:rsidRPr="000A35FB">
              <w:rPr>
                <w:rFonts w:cs="Calibri"/>
                <w:color w:val="000000"/>
                <w:sz w:val="18"/>
                <w:szCs w:val="18"/>
                <w:lang w:val="en-GB"/>
              </w:rPr>
              <w:t xml:space="preserve"> techniques, the calculation of ankle (or toe) brachial systolic pressure indices for the evaluation of lower extremity arterial disease at rest and following exercise using a treadmill or bicycle ergometer or other such equipment where the exercise workload is quantifiably documented, examination and report.</w:t>
            </w:r>
          </w:p>
        </w:tc>
        <w:tc>
          <w:tcPr>
            <w:tcW w:w="918" w:type="dxa"/>
            <w:vAlign w:val="center"/>
          </w:tcPr>
          <w:p w14:paraId="7578C88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lastRenderedPageBreak/>
              <w:t>$112.40</w:t>
            </w:r>
          </w:p>
        </w:tc>
        <w:tc>
          <w:tcPr>
            <w:tcW w:w="1089" w:type="dxa"/>
            <w:vAlign w:val="center"/>
          </w:tcPr>
          <w:p w14:paraId="35B0D308" w14:textId="688B340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16,810</w:t>
            </w:r>
          </w:p>
        </w:tc>
        <w:tc>
          <w:tcPr>
            <w:tcW w:w="1069" w:type="dxa"/>
            <w:vAlign w:val="center"/>
          </w:tcPr>
          <w:p w14:paraId="5B9CAF8C" w14:textId="5273FE4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$1,607,202</w:t>
            </w:r>
          </w:p>
        </w:tc>
        <w:tc>
          <w:tcPr>
            <w:tcW w:w="1061" w:type="dxa"/>
            <w:vAlign w:val="center"/>
          </w:tcPr>
          <w:p w14:paraId="25077F4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-0.1%</w:t>
            </w:r>
          </w:p>
        </w:tc>
      </w:tr>
      <w:tr w:rsidR="008174BA" w:rsidRPr="000A35FB" w14:paraId="325C9DAF" w14:textId="77777777" w:rsidTr="00CB69DF">
        <w:tc>
          <w:tcPr>
            <w:tcW w:w="681" w:type="dxa"/>
            <w:vAlign w:val="center"/>
          </w:tcPr>
          <w:p w14:paraId="6E656AF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11614</w:t>
            </w:r>
          </w:p>
        </w:tc>
        <w:tc>
          <w:tcPr>
            <w:tcW w:w="3484" w:type="dxa"/>
            <w:vAlign w:val="bottom"/>
          </w:tcPr>
          <w:p w14:paraId="43C5C9F8"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TRANSCRANIAL DOPPLER, examination of the intracranial arterial circulation using CW Doppler or pulsed Doppler with hard copy recording of waveforms, examination and report, not associated with a service to which item 55280 applies.</w:t>
            </w:r>
          </w:p>
        </w:tc>
        <w:tc>
          <w:tcPr>
            <w:tcW w:w="918" w:type="dxa"/>
            <w:vAlign w:val="center"/>
          </w:tcPr>
          <w:p w14:paraId="15E1FE2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$75.70</w:t>
            </w:r>
          </w:p>
        </w:tc>
        <w:tc>
          <w:tcPr>
            <w:tcW w:w="1089" w:type="dxa"/>
            <w:vAlign w:val="center"/>
          </w:tcPr>
          <w:p w14:paraId="19DF9D1F" w14:textId="3F56E494"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26</w:t>
            </w:r>
          </w:p>
        </w:tc>
        <w:tc>
          <w:tcPr>
            <w:tcW w:w="1069" w:type="dxa"/>
            <w:vAlign w:val="center"/>
          </w:tcPr>
          <w:p w14:paraId="329B7346" w14:textId="46EFA039"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$1,573</w:t>
            </w:r>
          </w:p>
        </w:tc>
        <w:tc>
          <w:tcPr>
            <w:tcW w:w="1061" w:type="dxa"/>
            <w:vAlign w:val="center"/>
          </w:tcPr>
          <w:p w14:paraId="10A2031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-4.7%</w:t>
            </w:r>
          </w:p>
        </w:tc>
      </w:tr>
      <w:tr w:rsidR="008174BA" w:rsidRPr="000A35FB" w14:paraId="71139718" w14:textId="77777777" w:rsidTr="00CB69DF">
        <w:tc>
          <w:tcPr>
            <w:tcW w:w="681" w:type="dxa"/>
            <w:vAlign w:val="center"/>
          </w:tcPr>
          <w:p w14:paraId="261A1BB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11615</w:t>
            </w:r>
          </w:p>
        </w:tc>
        <w:tc>
          <w:tcPr>
            <w:tcW w:w="3484" w:type="dxa"/>
            <w:vAlign w:val="bottom"/>
          </w:tcPr>
          <w:p w14:paraId="52A70158"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MEASUREMENT OF DIGITAL TEMPERATURE, 1 or more digits, (unilateral or bilateral) and report, with hard copy recording of temperature before and for 10 minutes or more after cold stress testing.</w:t>
            </w:r>
          </w:p>
        </w:tc>
        <w:tc>
          <w:tcPr>
            <w:tcW w:w="918" w:type="dxa"/>
            <w:vAlign w:val="center"/>
          </w:tcPr>
          <w:p w14:paraId="6BEB651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$75.90</w:t>
            </w:r>
          </w:p>
        </w:tc>
        <w:tc>
          <w:tcPr>
            <w:tcW w:w="1089" w:type="dxa"/>
            <w:vAlign w:val="center"/>
          </w:tcPr>
          <w:p w14:paraId="4091C7D9" w14:textId="038BCFE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24</w:t>
            </w:r>
          </w:p>
        </w:tc>
        <w:tc>
          <w:tcPr>
            <w:tcW w:w="1069" w:type="dxa"/>
            <w:vAlign w:val="center"/>
          </w:tcPr>
          <w:p w14:paraId="33AC94FE" w14:textId="71E272C9"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$1,573</w:t>
            </w:r>
          </w:p>
        </w:tc>
        <w:tc>
          <w:tcPr>
            <w:tcW w:w="1061" w:type="dxa"/>
            <w:vAlign w:val="center"/>
          </w:tcPr>
          <w:p w14:paraId="7EDCA0D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-14.0%</w:t>
            </w:r>
          </w:p>
        </w:tc>
      </w:tr>
      <w:tr w:rsidR="008174BA" w:rsidRPr="000A35FB" w14:paraId="60179D3F" w14:textId="77777777" w:rsidTr="00CB69DF">
        <w:tc>
          <w:tcPr>
            <w:tcW w:w="681" w:type="dxa"/>
            <w:vAlign w:val="center"/>
          </w:tcPr>
          <w:p w14:paraId="1798741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11627</w:t>
            </w:r>
          </w:p>
        </w:tc>
        <w:tc>
          <w:tcPr>
            <w:tcW w:w="3484" w:type="dxa"/>
            <w:vAlign w:val="bottom"/>
          </w:tcPr>
          <w:p w14:paraId="4EA9B63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PULMONARY ARTERY pressure monitoring during open heart surgery, in a person under 12 years of age</w:t>
            </w:r>
          </w:p>
        </w:tc>
        <w:tc>
          <w:tcPr>
            <w:tcW w:w="918" w:type="dxa"/>
            <w:vAlign w:val="center"/>
          </w:tcPr>
          <w:p w14:paraId="5FC080D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$228.65</w:t>
            </w:r>
          </w:p>
        </w:tc>
        <w:tc>
          <w:tcPr>
            <w:tcW w:w="1089" w:type="dxa"/>
            <w:vAlign w:val="center"/>
          </w:tcPr>
          <w:p w14:paraId="771AE981" w14:textId="25B42F28"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w:t>
            </w:r>
          </w:p>
        </w:tc>
        <w:tc>
          <w:tcPr>
            <w:tcW w:w="1069" w:type="dxa"/>
            <w:vAlign w:val="center"/>
          </w:tcPr>
          <w:p w14:paraId="5E7CE54F" w14:textId="175A7F2F"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w:t>
            </w:r>
          </w:p>
        </w:tc>
        <w:tc>
          <w:tcPr>
            <w:tcW w:w="1061" w:type="dxa"/>
            <w:vAlign w:val="center"/>
          </w:tcPr>
          <w:p w14:paraId="7875F3D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N/A</w:t>
            </w:r>
          </w:p>
        </w:tc>
      </w:tr>
      <w:tr w:rsidR="008174BA" w:rsidRPr="000A35FB" w14:paraId="74289331" w14:textId="77777777" w:rsidTr="00CB69DF">
        <w:tc>
          <w:tcPr>
            <w:tcW w:w="681" w:type="dxa"/>
            <w:vAlign w:val="center"/>
          </w:tcPr>
          <w:p w14:paraId="04F871B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32700</w:t>
            </w:r>
          </w:p>
        </w:tc>
        <w:tc>
          <w:tcPr>
            <w:tcW w:w="3484" w:type="dxa"/>
            <w:vAlign w:val="bottom"/>
          </w:tcPr>
          <w:p w14:paraId="4A2EA483"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ARTERY OF NECK, bypass using vein or synthetic material</w:t>
            </w:r>
          </w:p>
        </w:tc>
        <w:tc>
          <w:tcPr>
            <w:tcW w:w="918" w:type="dxa"/>
            <w:vAlign w:val="center"/>
          </w:tcPr>
          <w:p w14:paraId="7A6A102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$1,436.30</w:t>
            </w:r>
          </w:p>
        </w:tc>
        <w:tc>
          <w:tcPr>
            <w:tcW w:w="1089" w:type="dxa"/>
            <w:vAlign w:val="center"/>
          </w:tcPr>
          <w:p w14:paraId="51FB7F57" w14:textId="0C81E1A2"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61</w:t>
            </w:r>
          </w:p>
        </w:tc>
        <w:tc>
          <w:tcPr>
            <w:tcW w:w="1069" w:type="dxa"/>
            <w:vAlign w:val="center"/>
          </w:tcPr>
          <w:p w14:paraId="38510326" w14:textId="05CDF2CA"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$49,030</w:t>
            </w:r>
          </w:p>
        </w:tc>
        <w:tc>
          <w:tcPr>
            <w:tcW w:w="1061" w:type="dxa"/>
            <w:vAlign w:val="center"/>
          </w:tcPr>
          <w:p w14:paraId="16F29AC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-1.9%</w:t>
            </w:r>
          </w:p>
        </w:tc>
      </w:tr>
      <w:tr w:rsidR="008174BA" w:rsidRPr="000A35FB" w14:paraId="1E21056D" w14:textId="77777777" w:rsidTr="00CB69DF">
        <w:tc>
          <w:tcPr>
            <w:tcW w:w="681" w:type="dxa"/>
            <w:vAlign w:val="center"/>
          </w:tcPr>
          <w:p w14:paraId="53A3A2E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32703</w:t>
            </w:r>
          </w:p>
        </w:tc>
        <w:tc>
          <w:tcPr>
            <w:tcW w:w="3484" w:type="dxa"/>
            <w:vAlign w:val="bottom"/>
          </w:tcPr>
          <w:p w14:paraId="47AD6B88"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INTERNAL CAROTID ARTERY, transection and </w:t>
            </w:r>
            <w:proofErr w:type="spellStart"/>
            <w:r w:rsidRPr="000A35FB">
              <w:rPr>
                <w:rFonts w:cs="Calibri"/>
                <w:color w:val="000000"/>
                <w:sz w:val="18"/>
                <w:szCs w:val="18"/>
                <w:lang w:val="en-GB"/>
              </w:rPr>
              <w:t>reanastomosis</w:t>
            </w:r>
            <w:proofErr w:type="spellEnd"/>
            <w:r w:rsidRPr="000A35FB">
              <w:rPr>
                <w:rFonts w:cs="Calibri"/>
                <w:color w:val="000000"/>
                <w:sz w:val="18"/>
                <w:szCs w:val="18"/>
                <w:lang w:val="en-GB"/>
              </w:rPr>
              <w:t xml:space="preserve"> of, or resection of small length and </w:t>
            </w:r>
            <w:proofErr w:type="spellStart"/>
            <w:r w:rsidRPr="000A35FB">
              <w:rPr>
                <w:rFonts w:cs="Calibri"/>
                <w:color w:val="000000"/>
                <w:sz w:val="18"/>
                <w:szCs w:val="18"/>
                <w:lang w:val="en-GB"/>
              </w:rPr>
              <w:t>reanastomosis</w:t>
            </w:r>
            <w:proofErr w:type="spellEnd"/>
            <w:r w:rsidRPr="000A35FB">
              <w:rPr>
                <w:rFonts w:cs="Calibri"/>
                <w:color w:val="000000"/>
                <w:sz w:val="18"/>
                <w:szCs w:val="18"/>
                <w:lang w:val="en-GB"/>
              </w:rPr>
              <w:t xml:space="preserve"> of - with or without endarterectomy</w:t>
            </w:r>
          </w:p>
        </w:tc>
        <w:tc>
          <w:tcPr>
            <w:tcW w:w="918" w:type="dxa"/>
            <w:vAlign w:val="center"/>
          </w:tcPr>
          <w:p w14:paraId="630324A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$1,188.20</w:t>
            </w:r>
          </w:p>
        </w:tc>
        <w:tc>
          <w:tcPr>
            <w:tcW w:w="1089" w:type="dxa"/>
            <w:vAlign w:val="center"/>
          </w:tcPr>
          <w:p w14:paraId="0AA24296" w14:textId="6DB9BDF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117</w:t>
            </w:r>
          </w:p>
        </w:tc>
        <w:tc>
          <w:tcPr>
            <w:tcW w:w="1069" w:type="dxa"/>
            <w:vAlign w:val="center"/>
          </w:tcPr>
          <w:p w14:paraId="0DE12A25" w14:textId="48E7D226"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$102,991</w:t>
            </w:r>
          </w:p>
        </w:tc>
        <w:tc>
          <w:tcPr>
            <w:tcW w:w="1061" w:type="dxa"/>
            <w:vAlign w:val="center"/>
          </w:tcPr>
          <w:p w14:paraId="121A830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2.4%</w:t>
            </w:r>
          </w:p>
        </w:tc>
      </w:tr>
      <w:tr w:rsidR="008174BA" w:rsidRPr="000A35FB" w14:paraId="1E58428F" w14:textId="77777777" w:rsidTr="00CB69DF">
        <w:tc>
          <w:tcPr>
            <w:tcW w:w="681" w:type="dxa"/>
            <w:vAlign w:val="center"/>
          </w:tcPr>
          <w:p w14:paraId="73D9D95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32708</w:t>
            </w:r>
          </w:p>
        </w:tc>
        <w:tc>
          <w:tcPr>
            <w:tcW w:w="3484" w:type="dxa"/>
            <w:vAlign w:val="bottom"/>
          </w:tcPr>
          <w:p w14:paraId="07731DD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AORTIC BYPASS for occlusive disease using a straight non-bifurcated graft</w:t>
            </w:r>
          </w:p>
        </w:tc>
        <w:tc>
          <w:tcPr>
            <w:tcW w:w="918" w:type="dxa"/>
            <w:vAlign w:val="center"/>
          </w:tcPr>
          <w:p w14:paraId="664DA9E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$1,421.35</w:t>
            </w:r>
          </w:p>
        </w:tc>
        <w:tc>
          <w:tcPr>
            <w:tcW w:w="1089" w:type="dxa"/>
            <w:vAlign w:val="center"/>
          </w:tcPr>
          <w:p w14:paraId="4C7B33F1" w14:textId="09BAB7A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w:t>
            </w:r>
          </w:p>
        </w:tc>
        <w:tc>
          <w:tcPr>
            <w:tcW w:w="1069" w:type="dxa"/>
            <w:vAlign w:val="center"/>
          </w:tcPr>
          <w:p w14:paraId="2D849385" w14:textId="0075E07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$3,191</w:t>
            </w:r>
          </w:p>
        </w:tc>
        <w:tc>
          <w:tcPr>
            <w:tcW w:w="1061" w:type="dxa"/>
            <w:vAlign w:val="center"/>
          </w:tcPr>
          <w:p w14:paraId="521C2F8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-5.6%</w:t>
            </w:r>
          </w:p>
        </w:tc>
      </w:tr>
      <w:tr w:rsidR="008174BA" w:rsidRPr="000A35FB" w14:paraId="1046A993" w14:textId="77777777" w:rsidTr="00CB69DF">
        <w:tc>
          <w:tcPr>
            <w:tcW w:w="681" w:type="dxa"/>
            <w:vAlign w:val="center"/>
          </w:tcPr>
          <w:p w14:paraId="3AFE2CB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32710</w:t>
            </w:r>
          </w:p>
        </w:tc>
        <w:tc>
          <w:tcPr>
            <w:tcW w:w="3484" w:type="dxa"/>
            <w:vAlign w:val="bottom"/>
          </w:tcPr>
          <w:p w14:paraId="4406F865"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AORTIC BYPASS for occlusive disease using a bifurcated graft with 1 or both anastomoses to the iliac arteries</w:t>
            </w:r>
          </w:p>
        </w:tc>
        <w:tc>
          <w:tcPr>
            <w:tcW w:w="918" w:type="dxa"/>
            <w:vAlign w:val="center"/>
          </w:tcPr>
          <w:p w14:paraId="5A741B3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$1,579.30</w:t>
            </w:r>
          </w:p>
        </w:tc>
        <w:tc>
          <w:tcPr>
            <w:tcW w:w="1089" w:type="dxa"/>
            <w:vAlign w:val="center"/>
          </w:tcPr>
          <w:p w14:paraId="33444B92" w14:textId="5B25522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w:t>
            </w:r>
          </w:p>
        </w:tc>
        <w:tc>
          <w:tcPr>
            <w:tcW w:w="1069" w:type="dxa"/>
            <w:vAlign w:val="center"/>
          </w:tcPr>
          <w:p w14:paraId="5E13E3EC" w14:textId="452FD9F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$13,029</w:t>
            </w:r>
          </w:p>
        </w:tc>
        <w:tc>
          <w:tcPr>
            <w:tcW w:w="1061" w:type="dxa"/>
            <w:vAlign w:val="center"/>
          </w:tcPr>
          <w:p w14:paraId="3C1BC44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-9.7%</w:t>
            </w:r>
          </w:p>
        </w:tc>
      </w:tr>
      <w:tr w:rsidR="008174BA" w:rsidRPr="000A35FB" w14:paraId="229B167F" w14:textId="77777777" w:rsidTr="00CB69DF">
        <w:tc>
          <w:tcPr>
            <w:tcW w:w="681" w:type="dxa"/>
            <w:vAlign w:val="center"/>
          </w:tcPr>
          <w:p w14:paraId="01E4199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32712</w:t>
            </w:r>
          </w:p>
        </w:tc>
        <w:tc>
          <w:tcPr>
            <w:tcW w:w="3484" w:type="dxa"/>
            <w:vAlign w:val="bottom"/>
          </w:tcPr>
          <w:p w14:paraId="26B6574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ILIO-FEMORAL BYPASS GRAFTING</w:t>
            </w:r>
          </w:p>
        </w:tc>
        <w:tc>
          <w:tcPr>
            <w:tcW w:w="918" w:type="dxa"/>
            <w:vAlign w:val="center"/>
          </w:tcPr>
          <w:p w14:paraId="3C3EF2B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$1,255.80</w:t>
            </w:r>
          </w:p>
        </w:tc>
        <w:tc>
          <w:tcPr>
            <w:tcW w:w="1089" w:type="dxa"/>
            <w:vAlign w:val="center"/>
          </w:tcPr>
          <w:p w14:paraId="55F268F7" w14:textId="41CE3228"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47</w:t>
            </w:r>
          </w:p>
        </w:tc>
        <w:tc>
          <w:tcPr>
            <w:tcW w:w="1069" w:type="dxa"/>
            <w:vAlign w:val="center"/>
          </w:tcPr>
          <w:p w14:paraId="4FB1A9B1" w14:textId="57CAACA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$35,786</w:t>
            </w:r>
          </w:p>
        </w:tc>
        <w:tc>
          <w:tcPr>
            <w:tcW w:w="1061" w:type="dxa"/>
            <w:vAlign w:val="center"/>
          </w:tcPr>
          <w:p w14:paraId="6DC7BC9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w:t>
            </w:r>
          </w:p>
        </w:tc>
      </w:tr>
      <w:tr w:rsidR="008174BA" w:rsidRPr="000A35FB" w14:paraId="1329CB1E" w14:textId="77777777" w:rsidTr="00CB69DF">
        <w:tc>
          <w:tcPr>
            <w:tcW w:w="681" w:type="dxa"/>
            <w:vAlign w:val="center"/>
          </w:tcPr>
          <w:p w14:paraId="32BAC29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32715</w:t>
            </w:r>
          </w:p>
        </w:tc>
        <w:tc>
          <w:tcPr>
            <w:tcW w:w="3484" w:type="dxa"/>
            <w:vAlign w:val="bottom"/>
          </w:tcPr>
          <w:p w14:paraId="41C87E3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AXILLARY or SUBCLAVIAN TO FEMORAL BYPASS GRAFTING to 1 or both FEMORAL ARTERIES</w:t>
            </w:r>
          </w:p>
        </w:tc>
        <w:tc>
          <w:tcPr>
            <w:tcW w:w="918" w:type="dxa"/>
            <w:vAlign w:val="center"/>
          </w:tcPr>
          <w:p w14:paraId="439DD50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$1,255.80</w:t>
            </w:r>
          </w:p>
        </w:tc>
        <w:tc>
          <w:tcPr>
            <w:tcW w:w="1089" w:type="dxa"/>
            <w:vAlign w:val="center"/>
          </w:tcPr>
          <w:p w14:paraId="19021C00" w14:textId="1E671002"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28</w:t>
            </w:r>
          </w:p>
        </w:tc>
        <w:tc>
          <w:tcPr>
            <w:tcW w:w="1069" w:type="dxa"/>
            <w:vAlign w:val="center"/>
          </w:tcPr>
          <w:p w14:paraId="00F8F728" w14:textId="154F787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$20,669</w:t>
            </w:r>
          </w:p>
        </w:tc>
        <w:tc>
          <w:tcPr>
            <w:tcW w:w="1061" w:type="dxa"/>
            <w:vAlign w:val="center"/>
          </w:tcPr>
          <w:p w14:paraId="6A2E741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-2.6%</w:t>
            </w:r>
          </w:p>
        </w:tc>
      </w:tr>
      <w:tr w:rsidR="008174BA" w:rsidRPr="000A35FB" w14:paraId="1EC9211C" w14:textId="77777777" w:rsidTr="00CB69DF">
        <w:tc>
          <w:tcPr>
            <w:tcW w:w="681" w:type="dxa"/>
            <w:vAlign w:val="center"/>
          </w:tcPr>
          <w:p w14:paraId="4561F48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32718</w:t>
            </w:r>
          </w:p>
        </w:tc>
        <w:tc>
          <w:tcPr>
            <w:tcW w:w="3484" w:type="dxa"/>
            <w:vAlign w:val="bottom"/>
          </w:tcPr>
          <w:p w14:paraId="59EE7C1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FEMORO-FEMORAL OR ILIO-FEMORAL CROSS-OVER BYPASS GRAFTING</w:t>
            </w:r>
          </w:p>
        </w:tc>
        <w:tc>
          <w:tcPr>
            <w:tcW w:w="918" w:type="dxa"/>
            <w:vAlign w:val="center"/>
          </w:tcPr>
          <w:p w14:paraId="2D1C50A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$1,188.20</w:t>
            </w:r>
          </w:p>
        </w:tc>
        <w:tc>
          <w:tcPr>
            <w:tcW w:w="1089" w:type="dxa"/>
            <w:vAlign w:val="center"/>
          </w:tcPr>
          <w:p w14:paraId="324F1AFE" w14:textId="72DDF0A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69</w:t>
            </w:r>
          </w:p>
        </w:tc>
        <w:tc>
          <w:tcPr>
            <w:tcW w:w="1069" w:type="dxa"/>
            <w:vAlign w:val="center"/>
          </w:tcPr>
          <w:p w14:paraId="1FCB5393" w14:textId="24CE0EC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$48,883</w:t>
            </w:r>
          </w:p>
        </w:tc>
        <w:tc>
          <w:tcPr>
            <w:tcW w:w="1061" w:type="dxa"/>
            <w:vAlign w:val="center"/>
          </w:tcPr>
          <w:p w14:paraId="5651E4F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-8.1%</w:t>
            </w:r>
          </w:p>
        </w:tc>
      </w:tr>
      <w:tr w:rsidR="008174BA" w:rsidRPr="000A35FB" w14:paraId="7B3978B6" w14:textId="77777777" w:rsidTr="00CB69DF">
        <w:tc>
          <w:tcPr>
            <w:tcW w:w="681" w:type="dxa"/>
            <w:vAlign w:val="center"/>
          </w:tcPr>
          <w:p w14:paraId="2507F90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32721</w:t>
            </w:r>
          </w:p>
        </w:tc>
        <w:tc>
          <w:tcPr>
            <w:tcW w:w="3484" w:type="dxa"/>
            <w:vAlign w:val="bottom"/>
          </w:tcPr>
          <w:p w14:paraId="3DEA454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RENAL ARTERY, bypass grafting to</w:t>
            </w:r>
          </w:p>
        </w:tc>
        <w:tc>
          <w:tcPr>
            <w:tcW w:w="918" w:type="dxa"/>
            <w:vAlign w:val="center"/>
          </w:tcPr>
          <w:p w14:paraId="5F71BC8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$1,887.35</w:t>
            </w:r>
          </w:p>
        </w:tc>
        <w:tc>
          <w:tcPr>
            <w:tcW w:w="1089" w:type="dxa"/>
            <w:vAlign w:val="center"/>
          </w:tcPr>
          <w:p w14:paraId="295A0579" w14:textId="4765D49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w:t>
            </w:r>
          </w:p>
        </w:tc>
        <w:tc>
          <w:tcPr>
            <w:tcW w:w="1069" w:type="dxa"/>
            <w:vAlign w:val="center"/>
          </w:tcPr>
          <w:p w14:paraId="7D90AD8C" w14:textId="1018D69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$12,386</w:t>
            </w:r>
          </w:p>
        </w:tc>
        <w:tc>
          <w:tcPr>
            <w:tcW w:w="1061" w:type="dxa"/>
            <w:vAlign w:val="center"/>
          </w:tcPr>
          <w:p w14:paraId="325ED5B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7.4%</w:t>
            </w:r>
          </w:p>
        </w:tc>
      </w:tr>
      <w:tr w:rsidR="008174BA" w:rsidRPr="000A35FB" w14:paraId="2B370F0A" w14:textId="77777777" w:rsidTr="00CB69DF">
        <w:tc>
          <w:tcPr>
            <w:tcW w:w="681" w:type="dxa"/>
            <w:vAlign w:val="center"/>
          </w:tcPr>
          <w:p w14:paraId="66D8D6E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32724</w:t>
            </w:r>
          </w:p>
        </w:tc>
        <w:tc>
          <w:tcPr>
            <w:tcW w:w="3484" w:type="dxa"/>
            <w:vAlign w:val="bottom"/>
          </w:tcPr>
          <w:p w14:paraId="27B92E4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RENAL ARTERIES (both), bypass grafting to</w:t>
            </w:r>
          </w:p>
        </w:tc>
        <w:tc>
          <w:tcPr>
            <w:tcW w:w="918" w:type="dxa"/>
            <w:vAlign w:val="center"/>
          </w:tcPr>
          <w:p w14:paraId="0630B21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$2,143.10</w:t>
            </w:r>
          </w:p>
        </w:tc>
        <w:tc>
          <w:tcPr>
            <w:tcW w:w="1089" w:type="dxa"/>
            <w:vAlign w:val="center"/>
          </w:tcPr>
          <w:p w14:paraId="152C9F21" w14:textId="2898847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w:t>
            </w:r>
          </w:p>
        </w:tc>
        <w:tc>
          <w:tcPr>
            <w:tcW w:w="1069" w:type="dxa"/>
            <w:vAlign w:val="center"/>
          </w:tcPr>
          <w:p w14:paraId="6BE1841C" w14:textId="23EBFAA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$3,215</w:t>
            </w:r>
          </w:p>
        </w:tc>
        <w:tc>
          <w:tcPr>
            <w:tcW w:w="1061" w:type="dxa"/>
            <w:vAlign w:val="center"/>
          </w:tcPr>
          <w:p w14:paraId="45961F2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-12.9%</w:t>
            </w:r>
          </w:p>
        </w:tc>
      </w:tr>
      <w:tr w:rsidR="008174BA" w:rsidRPr="000A35FB" w14:paraId="08143EA7" w14:textId="77777777" w:rsidTr="00CB69DF">
        <w:tc>
          <w:tcPr>
            <w:tcW w:w="681" w:type="dxa"/>
            <w:vAlign w:val="center"/>
          </w:tcPr>
          <w:p w14:paraId="7A48B89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32730</w:t>
            </w:r>
          </w:p>
        </w:tc>
        <w:tc>
          <w:tcPr>
            <w:tcW w:w="3484" w:type="dxa"/>
            <w:vAlign w:val="bottom"/>
          </w:tcPr>
          <w:p w14:paraId="52DF51E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MESENTERIC VESSEL (single), bypass grafting to</w:t>
            </w:r>
          </w:p>
        </w:tc>
        <w:tc>
          <w:tcPr>
            <w:tcW w:w="918" w:type="dxa"/>
            <w:vAlign w:val="center"/>
          </w:tcPr>
          <w:p w14:paraId="5C55CFE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$1,624.30</w:t>
            </w:r>
          </w:p>
        </w:tc>
        <w:tc>
          <w:tcPr>
            <w:tcW w:w="1089" w:type="dxa"/>
            <w:vAlign w:val="center"/>
          </w:tcPr>
          <w:p w14:paraId="63169C19" w14:textId="7E1D7448"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w:t>
            </w:r>
          </w:p>
        </w:tc>
        <w:tc>
          <w:tcPr>
            <w:tcW w:w="1069" w:type="dxa"/>
            <w:vAlign w:val="center"/>
          </w:tcPr>
          <w:p w14:paraId="756F6596" w14:textId="2EFA9B53"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$14,924</w:t>
            </w:r>
          </w:p>
        </w:tc>
        <w:tc>
          <w:tcPr>
            <w:tcW w:w="1061" w:type="dxa"/>
            <w:vAlign w:val="center"/>
          </w:tcPr>
          <w:p w14:paraId="4D992B0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5.4%</w:t>
            </w:r>
          </w:p>
        </w:tc>
      </w:tr>
      <w:tr w:rsidR="008174BA" w:rsidRPr="000A35FB" w14:paraId="71FAB51C" w14:textId="77777777" w:rsidTr="00CB69DF">
        <w:tc>
          <w:tcPr>
            <w:tcW w:w="681" w:type="dxa"/>
            <w:vAlign w:val="center"/>
          </w:tcPr>
          <w:p w14:paraId="0BB44C5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32733</w:t>
            </w:r>
          </w:p>
        </w:tc>
        <w:tc>
          <w:tcPr>
            <w:tcW w:w="3484" w:type="dxa"/>
            <w:vAlign w:val="bottom"/>
          </w:tcPr>
          <w:p w14:paraId="1EE2280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MESENTERIC VESSELS (multiple), bypass grafting to</w:t>
            </w:r>
          </w:p>
        </w:tc>
        <w:tc>
          <w:tcPr>
            <w:tcW w:w="918" w:type="dxa"/>
            <w:vAlign w:val="center"/>
          </w:tcPr>
          <w:p w14:paraId="6526A71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$1,887.35</w:t>
            </w:r>
          </w:p>
        </w:tc>
        <w:tc>
          <w:tcPr>
            <w:tcW w:w="1089" w:type="dxa"/>
            <w:vAlign w:val="center"/>
          </w:tcPr>
          <w:p w14:paraId="16E57560" w14:textId="4B02E5D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w:t>
            </w:r>
          </w:p>
        </w:tc>
        <w:tc>
          <w:tcPr>
            <w:tcW w:w="1069" w:type="dxa"/>
            <w:vAlign w:val="center"/>
          </w:tcPr>
          <w:p w14:paraId="7BD4B10C" w14:textId="5F2598C4"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$4,954</w:t>
            </w:r>
          </w:p>
        </w:tc>
        <w:tc>
          <w:tcPr>
            <w:tcW w:w="1061" w:type="dxa"/>
            <w:vAlign w:val="center"/>
          </w:tcPr>
          <w:p w14:paraId="29991D0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-7.8%</w:t>
            </w:r>
          </w:p>
        </w:tc>
      </w:tr>
      <w:tr w:rsidR="008174BA" w:rsidRPr="000A35FB" w14:paraId="43B64F9C" w14:textId="77777777" w:rsidTr="00CB69DF">
        <w:tc>
          <w:tcPr>
            <w:tcW w:w="681" w:type="dxa"/>
            <w:vAlign w:val="center"/>
          </w:tcPr>
          <w:p w14:paraId="3A02D5C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32736</w:t>
            </w:r>
          </w:p>
        </w:tc>
        <w:tc>
          <w:tcPr>
            <w:tcW w:w="3484" w:type="dxa"/>
            <w:vAlign w:val="bottom"/>
          </w:tcPr>
          <w:p w14:paraId="19D00EA2"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INFERIOR MESENTERIC ARTERY, operation on, when performed in conjunction with another intra-abdominal vascular operation</w:t>
            </w:r>
          </w:p>
        </w:tc>
        <w:tc>
          <w:tcPr>
            <w:tcW w:w="918" w:type="dxa"/>
            <w:vAlign w:val="center"/>
          </w:tcPr>
          <w:p w14:paraId="5DCE206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$413.55</w:t>
            </w:r>
          </w:p>
        </w:tc>
        <w:tc>
          <w:tcPr>
            <w:tcW w:w="1089" w:type="dxa"/>
            <w:vAlign w:val="center"/>
          </w:tcPr>
          <w:p w14:paraId="47BF3C62" w14:textId="49375FE9"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23</w:t>
            </w:r>
          </w:p>
        </w:tc>
        <w:tc>
          <w:tcPr>
            <w:tcW w:w="1069" w:type="dxa"/>
            <w:vAlign w:val="center"/>
          </w:tcPr>
          <w:p w14:paraId="0E7C5153" w14:textId="40627A5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$2,869</w:t>
            </w:r>
          </w:p>
        </w:tc>
        <w:tc>
          <w:tcPr>
            <w:tcW w:w="1061" w:type="dxa"/>
            <w:vAlign w:val="center"/>
          </w:tcPr>
          <w:p w14:paraId="524888D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-8.1%</w:t>
            </w:r>
          </w:p>
        </w:tc>
      </w:tr>
      <w:tr w:rsidR="008174BA" w:rsidRPr="000A35FB" w14:paraId="48F136B4" w14:textId="77777777" w:rsidTr="00CB69DF">
        <w:tc>
          <w:tcPr>
            <w:tcW w:w="681" w:type="dxa"/>
            <w:vAlign w:val="center"/>
          </w:tcPr>
          <w:p w14:paraId="4418F3A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32739</w:t>
            </w:r>
          </w:p>
        </w:tc>
        <w:tc>
          <w:tcPr>
            <w:tcW w:w="3484" w:type="dxa"/>
            <w:vAlign w:val="bottom"/>
          </w:tcPr>
          <w:p w14:paraId="0C4841A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FEMORAL ARTERY BYPASS GRAFTING using vein, including harvesting of vein (when it is </w:t>
            </w:r>
            <w:r w:rsidRPr="000A35FB">
              <w:rPr>
                <w:rFonts w:cs="Calibri"/>
                <w:color w:val="000000"/>
                <w:sz w:val="18"/>
                <w:szCs w:val="18"/>
                <w:lang w:val="en-GB"/>
              </w:rPr>
              <w:lastRenderedPageBreak/>
              <w:t>the ipsilateral long saphenous vein) with above knee anastomosis</w:t>
            </w:r>
          </w:p>
        </w:tc>
        <w:tc>
          <w:tcPr>
            <w:tcW w:w="918" w:type="dxa"/>
            <w:vAlign w:val="center"/>
          </w:tcPr>
          <w:p w14:paraId="4B0BAAC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lastRenderedPageBreak/>
              <w:t>$1,293.40</w:t>
            </w:r>
          </w:p>
        </w:tc>
        <w:tc>
          <w:tcPr>
            <w:tcW w:w="1089" w:type="dxa"/>
            <w:vAlign w:val="center"/>
          </w:tcPr>
          <w:p w14:paraId="19A2E7CA" w14:textId="6C67577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109</w:t>
            </w:r>
          </w:p>
        </w:tc>
        <w:tc>
          <w:tcPr>
            <w:tcW w:w="1069" w:type="dxa"/>
            <w:vAlign w:val="center"/>
          </w:tcPr>
          <w:p w14:paraId="19A2E7E8" w14:textId="1CFBF4A2"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$95,865</w:t>
            </w:r>
          </w:p>
        </w:tc>
        <w:tc>
          <w:tcPr>
            <w:tcW w:w="1061" w:type="dxa"/>
            <w:vAlign w:val="center"/>
          </w:tcPr>
          <w:p w14:paraId="19A7799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-7.5%</w:t>
            </w:r>
          </w:p>
        </w:tc>
      </w:tr>
      <w:tr w:rsidR="008174BA" w:rsidRPr="000A35FB" w14:paraId="25C358C6" w14:textId="77777777" w:rsidTr="00CB69DF">
        <w:tc>
          <w:tcPr>
            <w:tcW w:w="681" w:type="dxa"/>
            <w:vAlign w:val="center"/>
          </w:tcPr>
          <w:p w14:paraId="68CC79D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32742</w:t>
            </w:r>
          </w:p>
        </w:tc>
        <w:tc>
          <w:tcPr>
            <w:tcW w:w="3484" w:type="dxa"/>
            <w:vAlign w:val="bottom"/>
          </w:tcPr>
          <w:p w14:paraId="076B473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FEMORAL ARTERY BYPASS GRAFTING using vein, including harvesting of vein (when it is the ipsilateral long saphenous vein) with distal anastomosis to below knee popliteal artery</w:t>
            </w:r>
          </w:p>
        </w:tc>
        <w:tc>
          <w:tcPr>
            <w:tcW w:w="918" w:type="dxa"/>
            <w:vAlign w:val="center"/>
          </w:tcPr>
          <w:p w14:paraId="399894A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$1,481.50</w:t>
            </w:r>
          </w:p>
        </w:tc>
        <w:tc>
          <w:tcPr>
            <w:tcW w:w="1089" w:type="dxa"/>
            <w:vAlign w:val="center"/>
          </w:tcPr>
          <w:p w14:paraId="2D8A9112" w14:textId="5392762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141</w:t>
            </w:r>
          </w:p>
        </w:tc>
        <w:tc>
          <w:tcPr>
            <w:tcW w:w="1069" w:type="dxa"/>
            <w:vAlign w:val="center"/>
          </w:tcPr>
          <w:p w14:paraId="37EC3C4D" w14:textId="08E4B7F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$154,318</w:t>
            </w:r>
          </w:p>
        </w:tc>
        <w:tc>
          <w:tcPr>
            <w:tcW w:w="1061" w:type="dxa"/>
            <w:vAlign w:val="center"/>
          </w:tcPr>
          <w:p w14:paraId="7CD22AD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-5.6%</w:t>
            </w:r>
          </w:p>
        </w:tc>
      </w:tr>
      <w:tr w:rsidR="008174BA" w:rsidRPr="000A35FB" w14:paraId="4DF1F786" w14:textId="77777777" w:rsidTr="00CB69DF">
        <w:tc>
          <w:tcPr>
            <w:tcW w:w="681" w:type="dxa"/>
            <w:vAlign w:val="center"/>
          </w:tcPr>
          <w:p w14:paraId="52315A6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32745</w:t>
            </w:r>
          </w:p>
        </w:tc>
        <w:tc>
          <w:tcPr>
            <w:tcW w:w="3484" w:type="dxa"/>
            <w:vAlign w:val="bottom"/>
          </w:tcPr>
          <w:p w14:paraId="4A65FD48"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FEMORAL ARTERY BYPASS GRAFTING using vein, including harvesting of vein (when it is the ipsilateral long saphenous vein) with distal anastomosis to </w:t>
            </w:r>
            <w:proofErr w:type="spellStart"/>
            <w:r w:rsidRPr="000A35FB">
              <w:rPr>
                <w:rFonts w:cs="Calibri"/>
                <w:color w:val="000000"/>
                <w:sz w:val="18"/>
                <w:szCs w:val="18"/>
                <w:lang w:val="en-GB"/>
              </w:rPr>
              <w:t>tibio</w:t>
            </w:r>
            <w:proofErr w:type="spellEnd"/>
            <w:r w:rsidRPr="000A35FB">
              <w:rPr>
                <w:rFonts w:cs="Calibri"/>
                <w:color w:val="000000"/>
                <w:sz w:val="18"/>
                <w:szCs w:val="18"/>
                <w:lang w:val="en-GB"/>
              </w:rPr>
              <w:t xml:space="preserve"> peroneal trunk or tibial or peroneal artery</w:t>
            </w:r>
          </w:p>
        </w:tc>
        <w:tc>
          <w:tcPr>
            <w:tcW w:w="918" w:type="dxa"/>
            <w:vAlign w:val="center"/>
          </w:tcPr>
          <w:p w14:paraId="45B2812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$1,691.95</w:t>
            </w:r>
          </w:p>
        </w:tc>
        <w:tc>
          <w:tcPr>
            <w:tcW w:w="1089" w:type="dxa"/>
            <w:vAlign w:val="center"/>
          </w:tcPr>
          <w:p w14:paraId="6C11B8BD" w14:textId="34CC540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160</w:t>
            </w:r>
          </w:p>
        </w:tc>
        <w:tc>
          <w:tcPr>
            <w:tcW w:w="1069" w:type="dxa"/>
            <w:vAlign w:val="center"/>
          </w:tcPr>
          <w:p w14:paraId="7EE9295C" w14:textId="4971E1F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$202,482</w:t>
            </w:r>
          </w:p>
        </w:tc>
        <w:tc>
          <w:tcPr>
            <w:tcW w:w="1061" w:type="dxa"/>
            <w:vAlign w:val="center"/>
          </w:tcPr>
          <w:p w14:paraId="51E4B49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w:t>
            </w:r>
          </w:p>
        </w:tc>
      </w:tr>
      <w:tr w:rsidR="008174BA" w:rsidRPr="000A35FB" w14:paraId="5FEB13DF" w14:textId="77777777" w:rsidTr="00CB69DF">
        <w:tc>
          <w:tcPr>
            <w:tcW w:w="681" w:type="dxa"/>
            <w:vAlign w:val="center"/>
          </w:tcPr>
          <w:p w14:paraId="56B1BF9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32751</w:t>
            </w:r>
          </w:p>
        </w:tc>
        <w:tc>
          <w:tcPr>
            <w:tcW w:w="3484" w:type="dxa"/>
            <w:vAlign w:val="bottom"/>
          </w:tcPr>
          <w:p w14:paraId="7C111ED5"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FEMORAL ARTERY BYPASS GRAFTING using synthetic graft, with lower anastomosis above or below the knee</w:t>
            </w:r>
          </w:p>
        </w:tc>
        <w:tc>
          <w:tcPr>
            <w:tcW w:w="918" w:type="dxa"/>
            <w:vAlign w:val="center"/>
          </w:tcPr>
          <w:p w14:paraId="37D8DD0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$1,188.20</w:t>
            </w:r>
          </w:p>
        </w:tc>
        <w:tc>
          <w:tcPr>
            <w:tcW w:w="1089" w:type="dxa"/>
            <w:vAlign w:val="center"/>
          </w:tcPr>
          <w:p w14:paraId="15A4DF04" w14:textId="1DC01C16"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109</w:t>
            </w:r>
          </w:p>
        </w:tc>
        <w:tc>
          <w:tcPr>
            <w:tcW w:w="1069" w:type="dxa"/>
            <w:vAlign w:val="center"/>
          </w:tcPr>
          <w:p w14:paraId="710C6522" w14:textId="30F6576F"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$86,835</w:t>
            </w:r>
          </w:p>
        </w:tc>
        <w:tc>
          <w:tcPr>
            <w:tcW w:w="1061" w:type="dxa"/>
            <w:vAlign w:val="center"/>
          </w:tcPr>
          <w:p w14:paraId="0390AA8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w:t>
            </w:r>
          </w:p>
        </w:tc>
      </w:tr>
      <w:tr w:rsidR="008174BA" w:rsidRPr="000A35FB" w14:paraId="7F5B6359" w14:textId="77777777" w:rsidTr="00CB69DF">
        <w:tc>
          <w:tcPr>
            <w:tcW w:w="681" w:type="dxa"/>
            <w:vAlign w:val="center"/>
          </w:tcPr>
          <w:p w14:paraId="5866448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32754</w:t>
            </w:r>
          </w:p>
        </w:tc>
        <w:tc>
          <w:tcPr>
            <w:tcW w:w="3484" w:type="dxa"/>
            <w:vAlign w:val="bottom"/>
          </w:tcPr>
          <w:p w14:paraId="665ED151"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FEMORAL ARTERY BYPASS GRAFTING, using a composite graft (synthetic material and vein) with lower anastomosis above or below the knee, including use of a cuff or sleeve of vein at 1 or both anastomoses</w:t>
            </w:r>
          </w:p>
        </w:tc>
        <w:tc>
          <w:tcPr>
            <w:tcW w:w="918" w:type="dxa"/>
            <w:vAlign w:val="center"/>
          </w:tcPr>
          <w:p w14:paraId="5E91031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$1,481.50</w:t>
            </w:r>
          </w:p>
        </w:tc>
        <w:tc>
          <w:tcPr>
            <w:tcW w:w="1089" w:type="dxa"/>
            <w:vAlign w:val="center"/>
          </w:tcPr>
          <w:p w14:paraId="7C2F7991" w14:textId="6E022A6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47</w:t>
            </w:r>
          </w:p>
        </w:tc>
        <w:tc>
          <w:tcPr>
            <w:tcW w:w="1069" w:type="dxa"/>
            <w:vAlign w:val="center"/>
          </w:tcPr>
          <w:p w14:paraId="44579A13" w14:textId="7585189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$52,211</w:t>
            </w:r>
          </w:p>
        </w:tc>
        <w:tc>
          <w:tcPr>
            <w:tcW w:w="1061" w:type="dxa"/>
            <w:vAlign w:val="center"/>
          </w:tcPr>
          <w:p w14:paraId="6FBEA20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-5.4%</w:t>
            </w:r>
          </w:p>
        </w:tc>
      </w:tr>
      <w:tr w:rsidR="008174BA" w:rsidRPr="000A35FB" w14:paraId="301EF9C8" w14:textId="77777777" w:rsidTr="00CB69DF">
        <w:tc>
          <w:tcPr>
            <w:tcW w:w="681" w:type="dxa"/>
            <w:vAlign w:val="center"/>
          </w:tcPr>
          <w:p w14:paraId="6FFF482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32757</w:t>
            </w:r>
          </w:p>
        </w:tc>
        <w:tc>
          <w:tcPr>
            <w:tcW w:w="3484" w:type="dxa"/>
            <w:vAlign w:val="bottom"/>
          </w:tcPr>
          <w:p w14:paraId="2F7F5BD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FEMORAL ARTERY SEQUENTIAL BYPASS GRAFTING, (using a vein or synthetic material) where an additional anastomosis is made to separately </w:t>
            </w:r>
            <w:proofErr w:type="spellStart"/>
            <w:r w:rsidRPr="000A35FB">
              <w:rPr>
                <w:rFonts w:cs="Calibri"/>
                <w:color w:val="000000"/>
                <w:sz w:val="18"/>
                <w:szCs w:val="18"/>
                <w:lang w:val="en-GB"/>
              </w:rPr>
              <w:t>revascularise</w:t>
            </w:r>
            <w:proofErr w:type="spellEnd"/>
            <w:r w:rsidRPr="000A35FB">
              <w:rPr>
                <w:rFonts w:cs="Calibri"/>
                <w:color w:val="000000"/>
                <w:sz w:val="18"/>
                <w:szCs w:val="18"/>
                <w:lang w:val="en-GB"/>
              </w:rPr>
              <w:t xml:space="preserve"> more than 1 artery - each additional artery </w:t>
            </w:r>
            <w:proofErr w:type="spellStart"/>
            <w:r w:rsidRPr="000A35FB">
              <w:rPr>
                <w:rFonts w:cs="Calibri"/>
                <w:color w:val="000000"/>
                <w:sz w:val="18"/>
                <w:szCs w:val="18"/>
                <w:lang w:val="en-GB"/>
              </w:rPr>
              <w:t>revascularised</w:t>
            </w:r>
            <w:proofErr w:type="spellEnd"/>
            <w:r w:rsidRPr="000A35FB">
              <w:rPr>
                <w:rFonts w:cs="Calibri"/>
                <w:color w:val="000000"/>
                <w:sz w:val="18"/>
                <w:szCs w:val="18"/>
                <w:lang w:val="en-GB"/>
              </w:rPr>
              <w:t xml:space="preserve"> beyond a femoral bypass</w:t>
            </w:r>
          </w:p>
        </w:tc>
        <w:tc>
          <w:tcPr>
            <w:tcW w:w="918" w:type="dxa"/>
            <w:vAlign w:val="center"/>
          </w:tcPr>
          <w:p w14:paraId="43F2AA4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$413.55</w:t>
            </w:r>
          </w:p>
        </w:tc>
        <w:tc>
          <w:tcPr>
            <w:tcW w:w="1089" w:type="dxa"/>
            <w:vAlign w:val="center"/>
          </w:tcPr>
          <w:p w14:paraId="4F7A8270" w14:textId="64222E13"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w:t>
            </w:r>
          </w:p>
        </w:tc>
        <w:tc>
          <w:tcPr>
            <w:tcW w:w="1069" w:type="dxa"/>
            <w:vAlign w:val="center"/>
          </w:tcPr>
          <w:p w14:paraId="29EAE213" w14:textId="0E0D157A"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$1,396</w:t>
            </w:r>
          </w:p>
        </w:tc>
        <w:tc>
          <w:tcPr>
            <w:tcW w:w="1061" w:type="dxa"/>
            <w:vAlign w:val="center"/>
          </w:tcPr>
          <w:p w14:paraId="32EFAF2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16.7%</w:t>
            </w:r>
          </w:p>
        </w:tc>
      </w:tr>
      <w:tr w:rsidR="008174BA" w:rsidRPr="000A35FB" w14:paraId="645245C6" w14:textId="77777777" w:rsidTr="00CB69DF">
        <w:tc>
          <w:tcPr>
            <w:tcW w:w="681" w:type="dxa"/>
            <w:vAlign w:val="center"/>
          </w:tcPr>
          <w:p w14:paraId="2F61313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32760</w:t>
            </w:r>
          </w:p>
        </w:tc>
        <w:tc>
          <w:tcPr>
            <w:tcW w:w="3484" w:type="dxa"/>
            <w:vAlign w:val="bottom"/>
          </w:tcPr>
          <w:p w14:paraId="3EAAEB38"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VEIN, HARVESTING OF, FROM LEG OR ARM for bypass or replacement graft when not performed on the limb which is the subject of the bypass or graft - each vein</w:t>
            </w:r>
          </w:p>
        </w:tc>
        <w:tc>
          <w:tcPr>
            <w:tcW w:w="918" w:type="dxa"/>
            <w:vAlign w:val="center"/>
          </w:tcPr>
          <w:p w14:paraId="3E0E991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$406.05</w:t>
            </w:r>
          </w:p>
        </w:tc>
        <w:tc>
          <w:tcPr>
            <w:tcW w:w="1089" w:type="dxa"/>
            <w:vAlign w:val="center"/>
          </w:tcPr>
          <w:p w14:paraId="5112CCDC" w14:textId="0E4E7BA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135</w:t>
            </w:r>
          </w:p>
        </w:tc>
        <w:tc>
          <w:tcPr>
            <w:tcW w:w="1069" w:type="dxa"/>
            <w:vAlign w:val="center"/>
          </w:tcPr>
          <w:p w14:paraId="5949E9CA" w14:textId="26FD9ADA"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$14,003</w:t>
            </w:r>
          </w:p>
        </w:tc>
        <w:tc>
          <w:tcPr>
            <w:tcW w:w="1061" w:type="dxa"/>
            <w:vAlign w:val="center"/>
          </w:tcPr>
          <w:p w14:paraId="039ACA5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-6.8%</w:t>
            </w:r>
          </w:p>
        </w:tc>
      </w:tr>
      <w:tr w:rsidR="008174BA" w:rsidRPr="000A35FB" w14:paraId="3482DFB2" w14:textId="77777777" w:rsidTr="00CB69DF">
        <w:tc>
          <w:tcPr>
            <w:tcW w:w="681" w:type="dxa"/>
            <w:vAlign w:val="center"/>
          </w:tcPr>
          <w:p w14:paraId="434B9DA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32763</w:t>
            </w:r>
          </w:p>
        </w:tc>
        <w:tc>
          <w:tcPr>
            <w:tcW w:w="3484" w:type="dxa"/>
            <w:vAlign w:val="bottom"/>
          </w:tcPr>
          <w:p w14:paraId="46EC495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ARTERIAL BYPASS GRAFTING, using vein or synthetic material, not being a service to which another item in this Sub-group applies</w:t>
            </w:r>
          </w:p>
        </w:tc>
        <w:tc>
          <w:tcPr>
            <w:tcW w:w="918" w:type="dxa"/>
            <w:vAlign w:val="center"/>
          </w:tcPr>
          <w:p w14:paraId="71C66C7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$1,188.20</w:t>
            </w:r>
          </w:p>
        </w:tc>
        <w:tc>
          <w:tcPr>
            <w:tcW w:w="1089" w:type="dxa"/>
            <w:vAlign w:val="center"/>
          </w:tcPr>
          <w:p w14:paraId="643CE81A" w14:textId="73E9721A"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43</w:t>
            </w:r>
          </w:p>
        </w:tc>
        <w:tc>
          <w:tcPr>
            <w:tcW w:w="1069" w:type="dxa"/>
            <w:vAlign w:val="center"/>
          </w:tcPr>
          <w:p w14:paraId="0FA10E7B" w14:textId="6A2A5324"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$31,571</w:t>
            </w:r>
          </w:p>
        </w:tc>
        <w:tc>
          <w:tcPr>
            <w:tcW w:w="1061" w:type="dxa"/>
            <w:vAlign w:val="center"/>
          </w:tcPr>
          <w:p w14:paraId="30B540C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-5.8%</w:t>
            </w:r>
          </w:p>
        </w:tc>
      </w:tr>
      <w:tr w:rsidR="008174BA" w:rsidRPr="000A35FB" w14:paraId="6661E8F5" w14:textId="77777777" w:rsidTr="00CB69DF">
        <w:tc>
          <w:tcPr>
            <w:tcW w:w="681" w:type="dxa"/>
            <w:vAlign w:val="center"/>
          </w:tcPr>
          <w:p w14:paraId="1BCC7B7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32766</w:t>
            </w:r>
          </w:p>
        </w:tc>
        <w:tc>
          <w:tcPr>
            <w:tcW w:w="3484" w:type="dxa"/>
            <w:vAlign w:val="bottom"/>
          </w:tcPr>
          <w:p w14:paraId="0EAA63B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ARTERIAL OR VENOUS ANASTOMOSIS, not being a service to which another item in this Sub-group applies, as an independent procedure</w:t>
            </w:r>
          </w:p>
        </w:tc>
        <w:tc>
          <w:tcPr>
            <w:tcW w:w="918" w:type="dxa"/>
            <w:vAlign w:val="center"/>
          </w:tcPr>
          <w:p w14:paraId="39C0669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$789.65</w:t>
            </w:r>
          </w:p>
        </w:tc>
        <w:tc>
          <w:tcPr>
            <w:tcW w:w="1089" w:type="dxa"/>
            <w:vAlign w:val="center"/>
          </w:tcPr>
          <w:p w14:paraId="252D1D34" w14:textId="5DCB4C8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w:t>
            </w:r>
          </w:p>
        </w:tc>
        <w:tc>
          <w:tcPr>
            <w:tcW w:w="1069" w:type="dxa"/>
            <w:vAlign w:val="center"/>
          </w:tcPr>
          <w:p w14:paraId="4EC62603" w14:textId="74C483E3"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$2110</w:t>
            </w:r>
          </w:p>
        </w:tc>
        <w:tc>
          <w:tcPr>
            <w:tcW w:w="1061" w:type="dxa"/>
            <w:vAlign w:val="center"/>
          </w:tcPr>
          <w:p w14:paraId="22AD1DE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0.0%</w:t>
            </w:r>
          </w:p>
        </w:tc>
      </w:tr>
      <w:tr w:rsidR="008174BA" w:rsidRPr="000A35FB" w14:paraId="48E36C04" w14:textId="77777777" w:rsidTr="00CB69DF">
        <w:tc>
          <w:tcPr>
            <w:tcW w:w="681" w:type="dxa"/>
            <w:vAlign w:val="center"/>
          </w:tcPr>
          <w:p w14:paraId="5532F35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32769</w:t>
            </w:r>
          </w:p>
        </w:tc>
        <w:tc>
          <w:tcPr>
            <w:tcW w:w="3484" w:type="dxa"/>
            <w:vAlign w:val="bottom"/>
          </w:tcPr>
          <w:p w14:paraId="1EAF3A5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ARTERIAL OR VENOUS ANASTOMOSIS not being a service to which another item in this Sub-group applies, when performed in combination with another vascular operation (including graft to graft anastomosis)</w:t>
            </w:r>
          </w:p>
        </w:tc>
        <w:tc>
          <w:tcPr>
            <w:tcW w:w="918" w:type="dxa"/>
            <w:vAlign w:val="center"/>
          </w:tcPr>
          <w:p w14:paraId="435EB3C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$273.65</w:t>
            </w:r>
          </w:p>
        </w:tc>
        <w:tc>
          <w:tcPr>
            <w:tcW w:w="1089" w:type="dxa"/>
            <w:vAlign w:val="center"/>
          </w:tcPr>
          <w:p w14:paraId="23231F9A" w14:textId="5B42AA7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215</w:t>
            </w:r>
          </w:p>
        </w:tc>
        <w:tc>
          <w:tcPr>
            <w:tcW w:w="1069" w:type="dxa"/>
            <w:vAlign w:val="center"/>
          </w:tcPr>
          <w:p w14:paraId="15800FAB" w14:textId="3204865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$14,245</w:t>
            </w:r>
          </w:p>
        </w:tc>
        <w:tc>
          <w:tcPr>
            <w:tcW w:w="1061" w:type="dxa"/>
            <w:vAlign w:val="center"/>
          </w:tcPr>
          <w:p w14:paraId="6CE5D9D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-12.4%</w:t>
            </w:r>
          </w:p>
        </w:tc>
      </w:tr>
      <w:tr w:rsidR="008174BA" w:rsidRPr="000A35FB" w14:paraId="50CB0731" w14:textId="77777777" w:rsidTr="00CB69DF">
        <w:tc>
          <w:tcPr>
            <w:tcW w:w="681" w:type="dxa"/>
            <w:vAlign w:val="center"/>
          </w:tcPr>
          <w:p w14:paraId="2E4FED9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33500</w:t>
            </w:r>
          </w:p>
        </w:tc>
        <w:tc>
          <w:tcPr>
            <w:tcW w:w="3484" w:type="dxa"/>
            <w:vAlign w:val="bottom"/>
          </w:tcPr>
          <w:p w14:paraId="4B59C2F2"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ARTERY OR ARTERIES OF NECK, endarterectomy of, including closure by suture (where endarterectomy of 1 or more arteries is undertaken through 1 arteriotomy incision)</w:t>
            </w:r>
          </w:p>
        </w:tc>
        <w:tc>
          <w:tcPr>
            <w:tcW w:w="918" w:type="dxa"/>
            <w:vAlign w:val="center"/>
          </w:tcPr>
          <w:p w14:paraId="4D988DA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$1,135.40</w:t>
            </w:r>
          </w:p>
        </w:tc>
        <w:tc>
          <w:tcPr>
            <w:tcW w:w="1089" w:type="dxa"/>
            <w:vAlign w:val="center"/>
          </w:tcPr>
          <w:p w14:paraId="707E8A3E" w14:textId="279324A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934</w:t>
            </w:r>
          </w:p>
        </w:tc>
        <w:tc>
          <w:tcPr>
            <w:tcW w:w="1069" w:type="dxa"/>
            <w:vAlign w:val="center"/>
          </w:tcPr>
          <w:p w14:paraId="418A592B" w14:textId="72A185C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$772,477</w:t>
            </w:r>
          </w:p>
        </w:tc>
        <w:tc>
          <w:tcPr>
            <w:tcW w:w="1061" w:type="dxa"/>
            <w:vAlign w:val="center"/>
          </w:tcPr>
          <w:p w14:paraId="738BAF2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-1.9%</w:t>
            </w:r>
          </w:p>
        </w:tc>
      </w:tr>
      <w:tr w:rsidR="008174BA" w:rsidRPr="000A35FB" w14:paraId="0A20696A" w14:textId="77777777" w:rsidTr="00CB69DF">
        <w:tc>
          <w:tcPr>
            <w:tcW w:w="681" w:type="dxa"/>
            <w:vAlign w:val="center"/>
          </w:tcPr>
          <w:p w14:paraId="17DFBA3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33506</w:t>
            </w:r>
          </w:p>
        </w:tc>
        <w:tc>
          <w:tcPr>
            <w:tcW w:w="3484" w:type="dxa"/>
            <w:vAlign w:val="bottom"/>
          </w:tcPr>
          <w:p w14:paraId="7CF8B563"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INNOMINATE OR SUBCLAVIAN ARTERY, endarterectomy of, including closure by suture</w:t>
            </w:r>
          </w:p>
        </w:tc>
        <w:tc>
          <w:tcPr>
            <w:tcW w:w="918" w:type="dxa"/>
            <w:vAlign w:val="center"/>
          </w:tcPr>
          <w:p w14:paraId="6C53812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$1,270.90</w:t>
            </w:r>
          </w:p>
        </w:tc>
        <w:tc>
          <w:tcPr>
            <w:tcW w:w="1089" w:type="dxa"/>
            <w:vAlign w:val="center"/>
          </w:tcPr>
          <w:p w14:paraId="5A8E0463" w14:textId="52F2BB3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w:t>
            </w:r>
          </w:p>
        </w:tc>
        <w:tc>
          <w:tcPr>
            <w:tcW w:w="1069" w:type="dxa"/>
            <w:vAlign w:val="center"/>
          </w:tcPr>
          <w:p w14:paraId="154B40BB" w14:textId="3996E20A"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$8,340</w:t>
            </w:r>
          </w:p>
        </w:tc>
        <w:tc>
          <w:tcPr>
            <w:tcW w:w="1061" w:type="dxa"/>
            <w:vAlign w:val="center"/>
          </w:tcPr>
          <w:p w14:paraId="02FEF59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14.9%</w:t>
            </w:r>
          </w:p>
        </w:tc>
      </w:tr>
      <w:tr w:rsidR="008174BA" w:rsidRPr="000A35FB" w14:paraId="50E526B5" w14:textId="77777777" w:rsidTr="00CB69DF">
        <w:tc>
          <w:tcPr>
            <w:tcW w:w="681" w:type="dxa"/>
            <w:vAlign w:val="center"/>
          </w:tcPr>
          <w:p w14:paraId="1878CCE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33509</w:t>
            </w:r>
          </w:p>
        </w:tc>
        <w:tc>
          <w:tcPr>
            <w:tcW w:w="3484" w:type="dxa"/>
            <w:vAlign w:val="bottom"/>
          </w:tcPr>
          <w:p w14:paraId="6D593F4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AORTIC ENDARTERECTOMY, including closure by suture, not being a service associated with another procedure on the aorta</w:t>
            </w:r>
          </w:p>
        </w:tc>
        <w:tc>
          <w:tcPr>
            <w:tcW w:w="918" w:type="dxa"/>
            <w:vAlign w:val="center"/>
          </w:tcPr>
          <w:p w14:paraId="13DE60E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$1,421.35</w:t>
            </w:r>
          </w:p>
        </w:tc>
        <w:tc>
          <w:tcPr>
            <w:tcW w:w="1089" w:type="dxa"/>
            <w:vAlign w:val="center"/>
          </w:tcPr>
          <w:p w14:paraId="55392E33" w14:textId="450519E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43</w:t>
            </w:r>
          </w:p>
        </w:tc>
        <w:tc>
          <w:tcPr>
            <w:tcW w:w="1069" w:type="dxa"/>
            <w:vAlign w:val="center"/>
          </w:tcPr>
          <w:p w14:paraId="0DAE4D05" w14:textId="6C6A681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$18,146</w:t>
            </w:r>
          </w:p>
        </w:tc>
        <w:tc>
          <w:tcPr>
            <w:tcW w:w="1061" w:type="dxa"/>
            <w:vAlign w:val="center"/>
          </w:tcPr>
          <w:p w14:paraId="72CD814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-11.7%</w:t>
            </w:r>
          </w:p>
        </w:tc>
      </w:tr>
      <w:tr w:rsidR="008174BA" w:rsidRPr="000A35FB" w14:paraId="3FF72D8B" w14:textId="77777777" w:rsidTr="00CB69DF">
        <w:tc>
          <w:tcPr>
            <w:tcW w:w="681" w:type="dxa"/>
            <w:vAlign w:val="center"/>
          </w:tcPr>
          <w:p w14:paraId="020AC44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33512</w:t>
            </w:r>
          </w:p>
        </w:tc>
        <w:tc>
          <w:tcPr>
            <w:tcW w:w="3484" w:type="dxa"/>
            <w:vAlign w:val="bottom"/>
          </w:tcPr>
          <w:p w14:paraId="7219699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AORTO-ILIAC ENDARTERECTOMY (1 or both iliac arteries), including closure by suture not </w:t>
            </w:r>
            <w:r w:rsidRPr="000A35FB">
              <w:rPr>
                <w:rFonts w:cs="Calibri"/>
                <w:color w:val="000000"/>
                <w:sz w:val="18"/>
                <w:szCs w:val="18"/>
                <w:lang w:val="en-GB"/>
              </w:rPr>
              <w:lastRenderedPageBreak/>
              <w:t>being a service associated with a service to which item 33515 applies</w:t>
            </w:r>
          </w:p>
        </w:tc>
        <w:tc>
          <w:tcPr>
            <w:tcW w:w="918" w:type="dxa"/>
            <w:vAlign w:val="center"/>
          </w:tcPr>
          <w:p w14:paraId="53F4480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lastRenderedPageBreak/>
              <w:t>$1,579.30</w:t>
            </w:r>
          </w:p>
        </w:tc>
        <w:tc>
          <w:tcPr>
            <w:tcW w:w="1089" w:type="dxa"/>
            <w:vAlign w:val="center"/>
          </w:tcPr>
          <w:p w14:paraId="5D7C2FA6" w14:textId="6FC076F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16</w:t>
            </w:r>
          </w:p>
        </w:tc>
        <w:tc>
          <w:tcPr>
            <w:tcW w:w="1069" w:type="dxa"/>
            <w:vAlign w:val="center"/>
          </w:tcPr>
          <w:p w14:paraId="003CDDDB" w14:textId="4927CE49"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$15,181</w:t>
            </w:r>
          </w:p>
        </w:tc>
        <w:tc>
          <w:tcPr>
            <w:tcW w:w="1061" w:type="dxa"/>
            <w:vAlign w:val="center"/>
          </w:tcPr>
          <w:p w14:paraId="3A17D94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12.2%</w:t>
            </w:r>
          </w:p>
        </w:tc>
      </w:tr>
      <w:tr w:rsidR="008174BA" w:rsidRPr="000A35FB" w14:paraId="5AFAB390" w14:textId="77777777" w:rsidTr="00CB69DF">
        <w:tc>
          <w:tcPr>
            <w:tcW w:w="681" w:type="dxa"/>
            <w:vAlign w:val="center"/>
          </w:tcPr>
          <w:p w14:paraId="089B10E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33515</w:t>
            </w:r>
          </w:p>
        </w:tc>
        <w:tc>
          <w:tcPr>
            <w:tcW w:w="3484" w:type="dxa"/>
            <w:vAlign w:val="bottom"/>
          </w:tcPr>
          <w:p w14:paraId="3FE52F5C"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AORTO-FEMORAL ENDARTERECTOMY (1 or both femoral arteries) or BILATERAL ILIO-FEMORAL ENDARTERECTOMY, including closure by suture, not being a service associated with a service to which item 33512 applies</w:t>
            </w:r>
          </w:p>
        </w:tc>
        <w:tc>
          <w:tcPr>
            <w:tcW w:w="918" w:type="dxa"/>
            <w:vAlign w:val="center"/>
          </w:tcPr>
          <w:p w14:paraId="5656BF6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$1,737.25</w:t>
            </w:r>
          </w:p>
        </w:tc>
        <w:tc>
          <w:tcPr>
            <w:tcW w:w="1089" w:type="dxa"/>
            <w:vAlign w:val="center"/>
          </w:tcPr>
          <w:p w14:paraId="58F9AA3C" w14:textId="45A16BE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w:t>
            </w:r>
          </w:p>
        </w:tc>
        <w:tc>
          <w:tcPr>
            <w:tcW w:w="1069" w:type="dxa"/>
            <w:vAlign w:val="center"/>
          </w:tcPr>
          <w:p w14:paraId="7D049523" w14:textId="1721ACA6"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$10,745</w:t>
            </w:r>
          </w:p>
        </w:tc>
        <w:tc>
          <w:tcPr>
            <w:tcW w:w="1061" w:type="dxa"/>
            <w:vAlign w:val="center"/>
          </w:tcPr>
          <w:p w14:paraId="33DA5BA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12.5%</w:t>
            </w:r>
          </w:p>
        </w:tc>
      </w:tr>
      <w:tr w:rsidR="008174BA" w:rsidRPr="000A35FB" w14:paraId="42728EAA" w14:textId="77777777" w:rsidTr="00CB69DF">
        <w:tc>
          <w:tcPr>
            <w:tcW w:w="681" w:type="dxa"/>
            <w:vAlign w:val="center"/>
          </w:tcPr>
          <w:p w14:paraId="5EC7875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33518</w:t>
            </w:r>
          </w:p>
        </w:tc>
        <w:tc>
          <w:tcPr>
            <w:tcW w:w="3484" w:type="dxa"/>
            <w:vAlign w:val="bottom"/>
          </w:tcPr>
          <w:p w14:paraId="27A0AB6A"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ILIAC ENDARTERECTOMY, including closure by suture, not being a service associated with another procedure on the iliac artery</w:t>
            </w:r>
          </w:p>
        </w:tc>
        <w:tc>
          <w:tcPr>
            <w:tcW w:w="918" w:type="dxa"/>
            <w:vAlign w:val="center"/>
          </w:tcPr>
          <w:p w14:paraId="59DCD6E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$1,270.90</w:t>
            </w:r>
          </w:p>
        </w:tc>
        <w:tc>
          <w:tcPr>
            <w:tcW w:w="1089" w:type="dxa"/>
            <w:vAlign w:val="center"/>
          </w:tcPr>
          <w:p w14:paraId="082E1EA3" w14:textId="5CB45168"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17</w:t>
            </w:r>
          </w:p>
        </w:tc>
        <w:tc>
          <w:tcPr>
            <w:tcW w:w="1069" w:type="dxa"/>
            <w:vAlign w:val="center"/>
          </w:tcPr>
          <w:p w14:paraId="6C5A1334" w14:textId="01E925E3"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$13,813</w:t>
            </w:r>
          </w:p>
        </w:tc>
        <w:tc>
          <w:tcPr>
            <w:tcW w:w="1061" w:type="dxa"/>
            <w:vAlign w:val="center"/>
          </w:tcPr>
          <w:p w14:paraId="569F906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w:t>
            </w:r>
          </w:p>
        </w:tc>
      </w:tr>
      <w:tr w:rsidR="008174BA" w:rsidRPr="000A35FB" w14:paraId="70D9C17E" w14:textId="77777777" w:rsidTr="00CB69DF">
        <w:tc>
          <w:tcPr>
            <w:tcW w:w="681" w:type="dxa"/>
            <w:vAlign w:val="center"/>
          </w:tcPr>
          <w:p w14:paraId="3FD7D6C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33521</w:t>
            </w:r>
          </w:p>
        </w:tc>
        <w:tc>
          <w:tcPr>
            <w:tcW w:w="3484" w:type="dxa"/>
            <w:vAlign w:val="bottom"/>
          </w:tcPr>
          <w:p w14:paraId="5657E4B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ILIO-FEMORAL ENDARTERECTOMY (1 side), including closure by suture</w:t>
            </w:r>
          </w:p>
        </w:tc>
        <w:tc>
          <w:tcPr>
            <w:tcW w:w="918" w:type="dxa"/>
            <w:vAlign w:val="center"/>
          </w:tcPr>
          <w:p w14:paraId="04EE187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$1,376.10</w:t>
            </w:r>
          </w:p>
        </w:tc>
        <w:tc>
          <w:tcPr>
            <w:tcW w:w="1089" w:type="dxa"/>
            <w:vAlign w:val="center"/>
          </w:tcPr>
          <w:p w14:paraId="3D2CB0B2" w14:textId="0CA3E53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473</w:t>
            </w:r>
          </w:p>
        </w:tc>
        <w:tc>
          <w:tcPr>
            <w:tcW w:w="1069" w:type="dxa"/>
            <w:vAlign w:val="center"/>
          </w:tcPr>
          <w:p w14:paraId="768369FD" w14:textId="685F372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$441,080</w:t>
            </w:r>
          </w:p>
        </w:tc>
        <w:tc>
          <w:tcPr>
            <w:tcW w:w="1061" w:type="dxa"/>
            <w:vAlign w:val="center"/>
          </w:tcPr>
          <w:p w14:paraId="2A85FA2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3.0%</w:t>
            </w:r>
          </w:p>
        </w:tc>
      </w:tr>
      <w:tr w:rsidR="008174BA" w:rsidRPr="000A35FB" w14:paraId="4A117060" w14:textId="77777777" w:rsidTr="00CB69DF">
        <w:tc>
          <w:tcPr>
            <w:tcW w:w="681" w:type="dxa"/>
            <w:vAlign w:val="center"/>
          </w:tcPr>
          <w:p w14:paraId="6CE0E22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33524</w:t>
            </w:r>
          </w:p>
        </w:tc>
        <w:tc>
          <w:tcPr>
            <w:tcW w:w="3484" w:type="dxa"/>
            <w:vAlign w:val="bottom"/>
          </w:tcPr>
          <w:p w14:paraId="0A4FE07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RENAL ARTERY, endarterectomy of</w:t>
            </w:r>
          </w:p>
        </w:tc>
        <w:tc>
          <w:tcPr>
            <w:tcW w:w="918" w:type="dxa"/>
            <w:vAlign w:val="center"/>
          </w:tcPr>
          <w:p w14:paraId="3561D11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$1,624.30</w:t>
            </w:r>
          </w:p>
        </w:tc>
        <w:tc>
          <w:tcPr>
            <w:tcW w:w="1089" w:type="dxa"/>
            <w:vAlign w:val="center"/>
          </w:tcPr>
          <w:p w14:paraId="049E9C13" w14:textId="069E229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w:t>
            </w:r>
          </w:p>
        </w:tc>
        <w:tc>
          <w:tcPr>
            <w:tcW w:w="1069" w:type="dxa"/>
            <w:vAlign w:val="center"/>
          </w:tcPr>
          <w:p w14:paraId="53D63408" w14:textId="27D49EA8"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$4,873</w:t>
            </w:r>
          </w:p>
        </w:tc>
        <w:tc>
          <w:tcPr>
            <w:tcW w:w="1061" w:type="dxa"/>
            <w:vAlign w:val="center"/>
          </w:tcPr>
          <w:p w14:paraId="5B96FA6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-14.6%</w:t>
            </w:r>
          </w:p>
        </w:tc>
      </w:tr>
      <w:tr w:rsidR="008174BA" w:rsidRPr="000A35FB" w14:paraId="7D502076" w14:textId="77777777" w:rsidTr="00CB69DF">
        <w:tc>
          <w:tcPr>
            <w:tcW w:w="681" w:type="dxa"/>
            <w:vAlign w:val="center"/>
          </w:tcPr>
          <w:p w14:paraId="1A10F1B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33527</w:t>
            </w:r>
          </w:p>
        </w:tc>
        <w:tc>
          <w:tcPr>
            <w:tcW w:w="3484" w:type="dxa"/>
            <w:vAlign w:val="bottom"/>
          </w:tcPr>
          <w:p w14:paraId="1716917E"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RENAL ARTERIES (both), endarterectomy of</w:t>
            </w:r>
          </w:p>
        </w:tc>
        <w:tc>
          <w:tcPr>
            <w:tcW w:w="918" w:type="dxa"/>
            <w:vAlign w:val="center"/>
          </w:tcPr>
          <w:p w14:paraId="57D83A3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$1,887.35</w:t>
            </w:r>
          </w:p>
        </w:tc>
        <w:tc>
          <w:tcPr>
            <w:tcW w:w="1089" w:type="dxa"/>
            <w:vAlign w:val="center"/>
          </w:tcPr>
          <w:p w14:paraId="1D3ED0C3" w14:textId="7BA0BA23"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w:t>
            </w:r>
          </w:p>
        </w:tc>
        <w:tc>
          <w:tcPr>
            <w:tcW w:w="1069" w:type="dxa"/>
            <w:vAlign w:val="center"/>
          </w:tcPr>
          <w:p w14:paraId="0DDB8ED4" w14:textId="22D74D54"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w:t>
            </w:r>
          </w:p>
        </w:tc>
        <w:tc>
          <w:tcPr>
            <w:tcW w:w="1061" w:type="dxa"/>
            <w:vAlign w:val="center"/>
          </w:tcPr>
          <w:p w14:paraId="3B03012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-100.0%</w:t>
            </w:r>
          </w:p>
        </w:tc>
      </w:tr>
      <w:tr w:rsidR="008174BA" w:rsidRPr="000A35FB" w14:paraId="49664CF7" w14:textId="77777777" w:rsidTr="00CB69DF">
        <w:tc>
          <w:tcPr>
            <w:tcW w:w="681" w:type="dxa"/>
            <w:vAlign w:val="center"/>
          </w:tcPr>
          <w:p w14:paraId="05FA534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33530</w:t>
            </w:r>
          </w:p>
        </w:tc>
        <w:tc>
          <w:tcPr>
            <w:tcW w:w="3484" w:type="dxa"/>
            <w:vAlign w:val="bottom"/>
          </w:tcPr>
          <w:p w14:paraId="6F59300B"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COELIAC OR SUPERIOR MESENTERIC ARTERY, endarterectomy of</w:t>
            </w:r>
          </w:p>
        </w:tc>
        <w:tc>
          <w:tcPr>
            <w:tcW w:w="918" w:type="dxa"/>
            <w:vAlign w:val="center"/>
          </w:tcPr>
          <w:p w14:paraId="4B94F5C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$1,624.30</w:t>
            </w:r>
          </w:p>
        </w:tc>
        <w:tc>
          <w:tcPr>
            <w:tcW w:w="1089" w:type="dxa"/>
            <w:vAlign w:val="center"/>
          </w:tcPr>
          <w:p w14:paraId="2CA4CC59" w14:textId="6011CA06"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w:t>
            </w:r>
          </w:p>
        </w:tc>
        <w:tc>
          <w:tcPr>
            <w:tcW w:w="1069" w:type="dxa"/>
            <w:vAlign w:val="center"/>
          </w:tcPr>
          <w:p w14:paraId="49404700" w14:textId="38BE4F2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$1,218</w:t>
            </w:r>
          </w:p>
        </w:tc>
        <w:tc>
          <w:tcPr>
            <w:tcW w:w="1061" w:type="dxa"/>
            <w:vAlign w:val="center"/>
          </w:tcPr>
          <w:p w14:paraId="41F0AE9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N/A</w:t>
            </w:r>
          </w:p>
        </w:tc>
      </w:tr>
      <w:tr w:rsidR="008174BA" w:rsidRPr="000A35FB" w14:paraId="35A53819" w14:textId="77777777" w:rsidTr="00CB69DF">
        <w:tc>
          <w:tcPr>
            <w:tcW w:w="681" w:type="dxa"/>
            <w:vAlign w:val="center"/>
          </w:tcPr>
          <w:p w14:paraId="74A37A7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33533</w:t>
            </w:r>
          </w:p>
        </w:tc>
        <w:tc>
          <w:tcPr>
            <w:tcW w:w="3484" w:type="dxa"/>
            <w:vAlign w:val="bottom"/>
          </w:tcPr>
          <w:p w14:paraId="3E9E262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COELIAC AND SUPERIOR MESENTERIC ARTERY, endarterectomy of</w:t>
            </w:r>
          </w:p>
        </w:tc>
        <w:tc>
          <w:tcPr>
            <w:tcW w:w="918" w:type="dxa"/>
            <w:vAlign w:val="center"/>
          </w:tcPr>
          <w:p w14:paraId="542AC15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$1,887.35</w:t>
            </w:r>
          </w:p>
        </w:tc>
        <w:tc>
          <w:tcPr>
            <w:tcW w:w="1089" w:type="dxa"/>
            <w:vAlign w:val="center"/>
          </w:tcPr>
          <w:p w14:paraId="07482DA1" w14:textId="2580250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w:t>
            </w:r>
          </w:p>
        </w:tc>
        <w:tc>
          <w:tcPr>
            <w:tcW w:w="1069" w:type="dxa"/>
            <w:vAlign w:val="center"/>
          </w:tcPr>
          <w:p w14:paraId="770B3919" w14:textId="77EE86F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w:t>
            </w:r>
          </w:p>
        </w:tc>
        <w:tc>
          <w:tcPr>
            <w:tcW w:w="1061" w:type="dxa"/>
            <w:vAlign w:val="center"/>
          </w:tcPr>
          <w:p w14:paraId="049A7C7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-100.0%</w:t>
            </w:r>
          </w:p>
        </w:tc>
      </w:tr>
      <w:tr w:rsidR="008174BA" w:rsidRPr="000A35FB" w14:paraId="4940160A" w14:textId="77777777" w:rsidTr="00CB69DF">
        <w:tc>
          <w:tcPr>
            <w:tcW w:w="681" w:type="dxa"/>
            <w:vAlign w:val="center"/>
          </w:tcPr>
          <w:p w14:paraId="1E65D54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33536</w:t>
            </w:r>
          </w:p>
        </w:tc>
        <w:tc>
          <w:tcPr>
            <w:tcW w:w="3484" w:type="dxa"/>
            <w:vAlign w:val="bottom"/>
          </w:tcPr>
          <w:p w14:paraId="43B3AF21"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INFERIOR MESENTERIC ARTERY, endarterectomy of, not being a service associated with a service to which another item in this Sub-group applies</w:t>
            </w:r>
          </w:p>
        </w:tc>
        <w:tc>
          <w:tcPr>
            <w:tcW w:w="918" w:type="dxa"/>
            <w:vAlign w:val="center"/>
          </w:tcPr>
          <w:p w14:paraId="5F52508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$1,346.10</w:t>
            </w:r>
          </w:p>
        </w:tc>
        <w:tc>
          <w:tcPr>
            <w:tcW w:w="1089" w:type="dxa"/>
            <w:vAlign w:val="center"/>
          </w:tcPr>
          <w:p w14:paraId="73E7B563" w14:textId="4018E65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w:t>
            </w:r>
          </w:p>
        </w:tc>
        <w:tc>
          <w:tcPr>
            <w:tcW w:w="1069" w:type="dxa"/>
            <w:vAlign w:val="center"/>
          </w:tcPr>
          <w:p w14:paraId="1B268436" w14:textId="14BDAE98"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w:t>
            </w:r>
          </w:p>
        </w:tc>
        <w:tc>
          <w:tcPr>
            <w:tcW w:w="1061" w:type="dxa"/>
            <w:vAlign w:val="center"/>
          </w:tcPr>
          <w:p w14:paraId="2FAADF2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N/A</w:t>
            </w:r>
          </w:p>
        </w:tc>
      </w:tr>
      <w:tr w:rsidR="008174BA" w:rsidRPr="000A35FB" w14:paraId="0E093035" w14:textId="77777777" w:rsidTr="00CB69DF">
        <w:tc>
          <w:tcPr>
            <w:tcW w:w="681" w:type="dxa"/>
            <w:vAlign w:val="center"/>
          </w:tcPr>
          <w:p w14:paraId="3A9A57E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33539</w:t>
            </w:r>
          </w:p>
        </w:tc>
        <w:tc>
          <w:tcPr>
            <w:tcW w:w="3484" w:type="dxa"/>
            <w:vAlign w:val="bottom"/>
          </w:tcPr>
          <w:p w14:paraId="4E2BCDDA"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ARTERY OF EXTREMITIES, endarterectomy of, including closure by suture</w:t>
            </w:r>
          </w:p>
        </w:tc>
        <w:tc>
          <w:tcPr>
            <w:tcW w:w="918" w:type="dxa"/>
            <w:vAlign w:val="center"/>
          </w:tcPr>
          <w:p w14:paraId="01850B3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$970.05</w:t>
            </w:r>
          </w:p>
        </w:tc>
        <w:tc>
          <w:tcPr>
            <w:tcW w:w="1089" w:type="dxa"/>
            <w:vAlign w:val="center"/>
          </w:tcPr>
          <w:p w14:paraId="680C5A2E" w14:textId="16487F6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271</w:t>
            </w:r>
          </w:p>
        </w:tc>
        <w:tc>
          <w:tcPr>
            <w:tcW w:w="1069" w:type="dxa"/>
            <w:vAlign w:val="center"/>
          </w:tcPr>
          <w:p w14:paraId="3CEC73B3" w14:textId="4BDFBB7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$149,851</w:t>
            </w:r>
          </w:p>
        </w:tc>
        <w:tc>
          <w:tcPr>
            <w:tcW w:w="1061" w:type="dxa"/>
            <w:vAlign w:val="center"/>
          </w:tcPr>
          <w:p w14:paraId="561F68E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0.8%</w:t>
            </w:r>
          </w:p>
        </w:tc>
      </w:tr>
      <w:tr w:rsidR="008174BA" w:rsidRPr="000A35FB" w14:paraId="66C8E48E" w14:textId="77777777" w:rsidTr="00CB69DF">
        <w:tc>
          <w:tcPr>
            <w:tcW w:w="681" w:type="dxa"/>
            <w:vAlign w:val="center"/>
          </w:tcPr>
          <w:p w14:paraId="118B082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33542</w:t>
            </w:r>
          </w:p>
        </w:tc>
        <w:tc>
          <w:tcPr>
            <w:tcW w:w="3484" w:type="dxa"/>
            <w:vAlign w:val="bottom"/>
          </w:tcPr>
          <w:p w14:paraId="1DC4315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EXTENDED DEEP FEMORAL ENDARTERECTOMY where the endarterectomy is at least 7cms long</w:t>
            </w:r>
          </w:p>
        </w:tc>
        <w:tc>
          <w:tcPr>
            <w:tcW w:w="918" w:type="dxa"/>
            <w:vAlign w:val="center"/>
          </w:tcPr>
          <w:p w14:paraId="0AA5651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$1,383.65</w:t>
            </w:r>
          </w:p>
        </w:tc>
        <w:tc>
          <w:tcPr>
            <w:tcW w:w="1089" w:type="dxa"/>
            <w:vAlign w:val="center"/>
          </w:tcPr>
          <w:p w14:paraId="06231931" w14:textId="764D55C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111</w:t>
            </w:r>
          </w:p>
        </w:tc>
        <w:tc>
          <w:tcPr>
            <w:tcW w:w="1069" w:type="dxa"/>
            <w:vAlign w:val="center"/>
          </w:tcPr>
          <w:p w14:paraId="0B8A2261" w14:textId="61285BB6"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$106,467</w:t>
            </w:r>
          </w:p>
        </w:tc>
        <w:tc>
          <w:tcPr>
            <w:tcW w:w="1061" w:type="dxa"/>
            <w:vAlign w:val="center"/>
          </w:tcPr>
          <w:p w14:paraId="4D5591D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w:t>
            </w:r>
          </w:p>
        </w:tc>
      </w:tr>
      <w:tr w:rsidR="008174BA" w:rsidRPr="000A35FB" w14:paraId="27119CA8" w14:textId="77777777" w:rsidTr="00CB69DF">
        <w:tc>
          <w:tcPr>
            <w:tcW w:w="681" w:type="dxa"/>
            <w:vAlign w:val="center"/>
          </w:tcPr>
          <w:p w14:paraId="43F51AA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33545</w:t>
            </w:r>
          </w:p>
        </w:tc>
        <w:tc>
          <w:tcPr>
            <w:tcW w:w="3484" w:type="dxa"/>
            <w:vAlign w:val="bottom"/>
          </w:tcPr>
          <w:p w14:paraId="2D0CC7F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ARTERY, VEIN OR BYPASS GRAFT, patch grafting to by vein or synthetic material where patch is less than 3cm long</w:t>
            </w:r>
          </w:p>
        </w:tc>
        <w:tc>
          <w:tcPr>
            <w:tcW w:w="918" w:type="dxa"/>
            <w:vAlign w:val="center"/>
          </w:tcPr>
          <w:p w14:paraId="5E614C1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$273.65</w:t>
            </w:r>
          </w:p>
        </w:tc>
        <w:tc>
          <w:tcPr>
            <w:tcW w:w="1089" w:type="dxa"/>
            <w:vAlign w:val="center"/>
          </w:tcPr>
          <w:p w14:paraId="55B1E381" w14:textId="0FE1BE8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79</w:t>
            </w:r>
          </w:p>
        </w:tc>
        <w:tc>
          <w:tcPr>
            <w:tcW w:w="1069" w:type="dxa"/>
            <w:vAlign w:val="center"/>
          </w:tcPr>
          <w:p w14:paraId="2471A614" w14:textId="645342E3"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$5,014</w:t>
            </w:r>
          </w:p>
        </w:tc>
        <w:tc>
          <w:tcPr>
            <w:tcW w:w="1061" w:type="dxa"/>
            <w:vAlign w:val="center"/>
          </w:tcPr>
          <w:p w14:paraId="36FD1B6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-4.2%</w:t>
            </w:r>
          </w:p>
        </w:tc>
      </w:tr>
      <w:tr w:rsidR="008174BA" w:rsidRPr="000A35FB" w14:paraId="2108FBD1" w14:textId="77777777" w:rsidTr="00CB69DF">
        <w:tc>
          <w:tcPr>
            <w:tcW w:w="681" w:type="dxa"/>
            <w:vAlign w:val="center"/>
          </w:tcPr>
          <w:p w14:paraId="69B3A92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33548</w:t>
            </w:r>
          </w:p>
        </w:tc>
        <w:tc>
          <w:tcPr>
            <w:tcW w:w="3484" w:type="dxa"/>
            <w:vAlign w:val="bottom"/>
          </w:tcPr>
          <w:p w14:paraId="2C6C377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ARTERY, VEIN OR BYPASS GRAFT, patch grafting to by vein or synthetic material where patch is 3cm long or greater</w:t>
            </w:r>
          </w:p>
        </w:tc>
        <w:tc>
          <w:tcPr>
            <w:tcW w:w="918" w:type="dxa"/>
            <w:vAlign w:val="center"/>
          </w:tcPr>
          <w:p w14:paraId="4E99DB2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$556.60</w:t>
            </w:r>
          </w:p>
        </w:tc>
        <w:tc>
          <w:tcPr>
            <w:tcW w:w="1089" w:type="dxa"/>
            <w:vAlign w:val="center"/>
          </w:tcPr>
          <w:p w14:paraId="7F7A3798" w14:textId="625793F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1,515</w:t>
            </w:r>
          </w:p>
        </w:tc>
        <w:tc>
          <w:tcPr>
            <w:tcW w:w="1069" w:type="dxa"/>
            <w:vAlign w:val="center"/>
          </w:tcPr>
          <w:p w14:paraId="0EB3B1CA" w14:textId="6939DC46"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$263,942</w:t>
            </w:r>
          </w:p>
        </w:tc>
        <w:tc>
          <w:tcPr>
            <w:tcW w:w="1061" w:type="dxa"/>
            <w:vAlign w:val="center"/>
          </w:tcPr>
          <w:p w14:paraId="1EB857B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-0.5%</w:t>
            </w:r>
          </w:p>
        </w:tc>
      </w:tr>
      <w:tr w:rsidR="008174BA" w:rsidRPr="000A35FB" w14:paraId="5BFBA667" w14:textId="77777777" w:rsidTr="00CB69DF">
        <w:tc>
          <w:tcPr>
            <w:tcW w:w="681" w:type="dxa"/>
            <w:vAlign w:val="center"/>
          </w:tcPr>
          <w:p w14:paraId="70B1449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33551</w:t>
            </w:r>
          </w:p>
        </w:tc>
        <w:tc>
          <w:tcPr>
            <w:tcW w:w="3484" w:type="dxa"/>
            <w:vAlign w:val="bottom"/>
          </w:tcPr>
          <w:p w14:paraId="5BA1092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VEIN, harvesting of from leg or arm for patch when not performed through same incision as operation</w:t>
            </w:r>
          </w:p>
        </w:tc>
        <w:tc>
          <w:tcPr>
            <w:tcW w:w="918" w:type="dxa"/>
            <w:vAlign w:val="center"/>
          </w:tcPr>
          <w:p w14:paraId="4BE9154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$273.65</w:t>
            </w:r>
          </w:p>
        </w:tc>
        <w:tc>
          <w:tcPr>
            <w:tcW w:w="1089" w:type="dxa"/>
            <w:vAlign w:val="center"/>
          </w:tcPr>
          <w:p w14:paraId="47E22527" w14:textId="54D450C8"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145</w:t>
            </w:r>
          </w:p>
        </w:tc>
        <w:tc>
          <w:tcPr>
            <w:tcW w:w="1069" w:type="dxa"/>
            <w:vAlign w:val="center"/>
          </w:tcPr>
          <w:p w14:paraId="49B81346" w14:textId="6BC4532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$8,254</w:t>
            </w:r>
          </w:p>
        </w:tc>
        <w:tc>
          <w:tcPr>
            <w:tcW w:w="1061" w:type="dxa"/>
            <w:vAlign w:val="center"/>
          </w:tcPr>
          <w:p w14:paraId="35C8308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-8.7%</w:t>
            </w:r>
          </w:p>
        </w:tc>
      </w:tr>
      <w:tr w:rsidR="008174BA" w:rsidRPr="000A35FB" w14:paraId="4C18E0E4" w14:textId="77777777" w:rsidTr="00CB69DF">
        <w:tc>
          <w:tcPr>
            <w:tcW w:w="681" w:type="dxa"/>
            <w:vAlign w:val="center"/>
          </w:tcPr>
          <w:p w14:paraId="602BB00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33554</w:t>
            </w:r>
          </w:p>
        </w:tc>
        <w:tc>
          <w:tcPr>
            <w:tcW w:w="3484" w:type="dxa"/>
            <w:vAlign w:val="bottom"/>
          </w:tcPr>
          <w:p w14:paraId="070E05D8"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ENDARTERECTOMY, in conjunction with an arterial bypass operation to prepare the site for anastomosis - each site</w:t>
            </w:r>
          </w:p>
        </w:tc>
        <w:tc>
          <w:tcPr>
            <w:tcW w:w="918" w:type="dxa"/>
            <w:vAlign w:val="center"/>
          </w:tcPr>
          <w:p w14:paraId="4002F38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$272.40</w:t>
            </w:r>
          </w:p>
        </w:tc>
        <w:tc>
          <w:tcPr>
            <w:tcW w:w="1089" w:type="dxa"/>
            <w:vAlign w:val="center"/>
          </w:tcPr>
          <w:p w14:paraId="4C447301" w14:textId="702BF1A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547</w:t>
            </w:r>
          </w:p>
        </w:tc>
        <w:tc>
          <w:tcPr>
            <w:tcW w:w="1069" w:type="dxa"/>
            <w:vAlign w:val="center"/>
          </w:tcPr>
          <w:p w14:paraId="78FCD0B7" w14:textId="65B6E452"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$33,637</w:t>
            </w:r>
          </w:p>
        </w:tc>
        <w:tc>
          <w:tcPr>
            <w:tcW w:w="1061" w:type="dxa"/>
            <w:vAlign w:val="center"/>
          </w:tcPr>
          <w:p w14:paraId="15DFF72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-6.2%</w:t>
            </w:r>
          </w:p>
        </w:tc>
      </w:tr>
      <w:tr w:rsidR="008174BA" w:rsidRPr="000A35FB" w14:paraId="7DC96DBB" w14:textId="77777777" w:rsidTr="00CB69DF">
        <w:tc>
          <w:tcPr>
            <w:tcW w:w="681" w:type="dxa"/>
            <w:vAlign w:val="center"/>
          </w:tcPr>
          <w:p w14:paraId="7178693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33800</w:t>
            </w:r>
          </w:p>
        </w:tc>
        <w:tc>
          <w:tcPr>
            <w:tcW w:w="3484" w:type="dxa"/>
            <w:vAlign w:val="bottom"/>
          </w:tcPr>
          <w:p w14:paraId="336A1DE8"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EMBOLUS, removal of, from artery of neck</w:t>
            </w:r>
          </w:p>
        </w:tc>
        <w:tc>
          <w:tcPr>
            <w:tcW w:w="918" w:type="dxa"/>
            <w:vAlign w:val="center"/>
          </w:tcPr>
          <w:p w14:paraId="090A118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$1,180.60</w:t>
            </w:r>
          </w:p>
        </w:tc>
        <w:tc>
          <w:tcPr>
            <w:tcW w:w="1089" w:type="dxa"/>
            <w:vAlign w:val="center"/>
          </w:tcPr>
          <w:p w14:paraId="624FC72D" w14:textId="60E199AF"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192</w:t>
            </w:r>
          </w:p>
        </w:tc>
        <w:tc>
          <w:tcPr>
            <w:tcW w:w="1069" w:type="dxa"/>
            <w:vAlign w:val="center"/>
          </w:tcPr>
          <w:p w14:paraId="299906B4" w14:textId="3462000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$178,552</w:t>
            </w:r>
          </w:p>
        </w:tc>
        <w:tc>
          <w:tcPr>
            <w:tcW w:w="1061" w:type="dxa"/>
            <w:vAlign w:val="center"/>
          </w:tcPr>
          <w:p w14:paraId="6EA2FCC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58.8%</w:t>
            </w:r>
          </w:p>
        </w:tc>
      </w:tr>
      <w:tr w:rsidR="008174BA" w:rsidRPr="000A35FB" w14:paraId="442D5F85" w14:textId="77777777" w:rsidTr="00CB69DF">
        <w:tc>
          <w:tcPr>
            <w:tcW w:w="681" w:type="dxa"/>
            <w:vAlign w:val="center"/>
          </w:tcPr>
          <w:p w14:paraId="3383ABB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33803</w:t>
            </w:r>
          </w:p>
        </w:tc>
        <w:tc>
          <w:tcPr>
            <w:tcW w:w="3484" w:type="dxa"/>
            <w:vAlign w:val="bottom"/>
          </w:tcPr>
          <w:p w14:paraId="5D5FBDBC"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EMBOLECTOMY or THROMBECTOMY, by abdominal approach, of an artery or bypass graft of trunk</w:t>
            </w:r>
          </w:p>
        </w:tc>
        <w:tc>
          <w:tcPr>
            <w:tcW w:w="918" w:type="dxa"/>
            <w:vAlign w:val="center"/>
          </w:tcPr>
          <w:p w14:paraId="3CFEB3D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$1,128.05</w:t>
            </w:r>
          </w:p>
        </w:tc>
        <w:tc>
          <w:tcPr>
            <w:tcW w:w="1089" w:type="dxa"/>
            <w:vAlign w:val="center"/>
          </w:tcPr>
          <w:p w14:paraId="1246BB3E" w14:textId="49D1B38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73</w:t>
            </w:r>
          </w:p>
        </w:tc>
        <w:tc>
          <w:tcPr>
            <w:tcW w:w="1069" w:type="dxa"/>
            <w:vAlign w:val="center"/>
          </w:tcPr>
          <w:p w14:paraId="3E89F577" w14:textId="2EA79EA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$36,758</w:t>
            </w:r>
          </w:p>
        </w:tc>
        <w:tc>
          <w:tcPr>
            <w:tcW w:w="1061" w:type="dxa"/>
            <w:vAlign w:val="center"/>
          </w:tcPr>
          <w:p w14:paraId="4D9ABC0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3.0%</w:t>
            </w:r>
          </w:p>
        </w:tc>
      </w:tr>
      <w:tr w:rsidR="008174BA" w:rsidRPr="000A35FB" w14:paraId="5F344F65" w14:textId="77777777" w:rsidTr="00CB69DF">
        <w:tc>
          <w:tcPr>
            <w:tcW w:w="681" w:type="dxa"/>
            <w:vAlign w:val="center"/>
          </w:tcPr>
          <w:p w14:paraId="1BB6438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33806</w:t>
            </w:r>
          </w:p>
        </w:tc>
        <w:tc>
          <w:tcPr>
            <w:tcW w:w="3484" w:type="dxa"/>
            <w:vAlign w:val="bottom"/>
          </w:tcPr>
          <w:p w14:paraId="3A48DC65"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Embolectomy or thrombectomy (including the infusion of thrombolytic or other agents) from an artery or bypass graft of extremities, or embolectomy of abdominal artery via the femoral artery, item to be claimed once per extremity, regardless of the number of incisions required to access the artery or bypass graft</w:t>
            </w:r>
          </w:p>
        </w:tc>
        <w:tc>
          <w:tcPr>
            <w:tcW w:w="918" w:type="dxa"/>
            <w:vAlign w:val="center"/>
          </w:tcPr>
          <w:p w14:paraId="183BE66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$812.15</w:t>
            </w:r>
          </w:p>
        </w:tc>
        <w:tc>
          <w:tcPr>
            <w:tcW w:w="1089" w:type="dxa"/>
            <w:vAlign w:val="center"/>
          </w:tcPr>
          <w:p w14:paraId="4D03FEB3" w14:textId="0CE0290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1090</w:t>
            </w:r>
          </w:p>
        </w:tc>
        <w:tc>
          <w:tcPr>
            <w:tcW w:w="1069" w:type="dxa"/>
            <w:vAlign w:val="center"/>
          </w:tcPr>
          <w:p w14:paraId="2D4EF2B8" w14:textId="6F7F2B09"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$411,819</w:t>
            </w:r>
          </w:p>
        </w:tc>
        <w:tc>
          <w:tcPr>
            <w:tcW w:w="1061" w:type="dxa"/>
            <w:vAlign w:val="center"/>
          </w:tcPr>
          <w:p w14:paraId="48C2409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w:t>
            </w:r>
          </w:p>
        </w:tc>
      </w:tr>
      <w:tr w:rsidR="008174BA" w:rsidRPr="000A35FB" w14:paraId="741E49B1" w14:textId="77777777" w:rsidTr="00CB69DF">
        <w:tc>
          <w:tcPr>
            <w:tcW w:w="681" w:type="dxa"/>
            <w:vAlign w:val="center"/>
          </w:tcPr>
          <w:p w14:paraId="74D6C98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lastRenderedPageBreak/>
              <w:t>33811</w:t>
            </w:r>
          </w:p>
        </w:tc>
        <w:tc>
          <w:tcPr>
            <w:tcW w:w="3484" w:type="dxa"/>
            <w:vAlign w:val="bottom"/>
          </w:tcPr>
          <w:p w14:paraId="6EFE3933"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INFERIOR VENA CAVA OR ILIAC VEIN, open removal of thrombus or tumour</w:t>
            </w:r>
          </w:p>
        </w:tc>
        <w:tc>
          <w:tcPr>
            <w:tcW w:w="918" w:type="dxa"/>
            <w:vAlign w:val="center"/>
          </w:tcPr>
          <w:p w14:paraId="29E54EC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$1,763.80</w:t>
            </w:r>
          </w:p>
        </w:tc>
        <w:tc>
          <w:tcPr>
            <w:tcW w:w="1089" w:type="dxa"/>
            <w:vAlign w:val="center"/>
          </w:tcPr>
          <w:p w14:paraId="5D0C7F8F" w14:textId="0E9341E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54</w:t>
            </w:r>
          </w:p>
        </w:tc>
        <w:tc>
          <w:tcPr>
            <w:tcW w:w="1069" w:type="dxa"/>
            <w:vAlign w:val="center"/>
          </w:tcPr>
          <w:p w14:paraId="43868B88" w14:textId="7CA2F073"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$61,552</w:t>
            </w:r>
          </w:p>
        </w:tc>
        <w:tc>
          <w:tcPr>
            <w:tcW w:w="1061" w:type="dxa"/>
            <w:vAlign w:val="center"/>
          </w:tcPr>
          <w:p w14:paraId="1BA3C08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 xml:space="preserve">13.2% </w:t>
            </w:r>
          </w:p>
        </w:tc>
      </w:tr>
      <w:tr w:rsidR="008174BA" w:rsidRPr="000A35FB" w14:paraId="1CF677B7" w14:textId="77777777" w:rsidTr="00CB69DF">
        <w:tc>
          <w:tcPr>
            <w:tcW w:w="681" w:type="dxa"/>
            <w:vAlign w:val="center"/>
          </w:tcPr>
          <w:p w14:paraId="48FE0A2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33812</w:t>
            </w:r>
          </w:p>
        </w:tc>
        <w:tc>
          <w:tcPr>
            <w:tcW w:w="3484" w:type="dxa"/>
            <w:vAlign w:val="bottom"/>
          </w:tcPr>
          <w:p w14:paraId="54D867F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THROMBUS, removal of, from femoral or </w:t>
            </w:r>
            <w:proofErr w:type="gramStart"/>
            <w:r w:rsidRPr="000A35FB">
              <w:rPr>
                <w:rFonts w:cs="Calibri"/>
                <w:color w:val="000000"/>
                <w:sz w:val="18"/>
                <w:szCs w:val="18"/>
                <w:lang w:val="en-GB"/>
              </w:rPr>
              <w:t>other</w:t>
            </w:r>
            <w:proofErr w:type="gramEnd"/>
            <w:r w:rsidRPr="000A35FB">
              <w:rPr>
                <w:rFonts w:cs="Calibri"/>
                <w:color w:val="000000"/>
                <w:sz w:val="18"/>
                <w:szCs w:val="18"/>
                <w:lang w:val="en-GB"/>
              </w:rPr>
              <w:t xml:space="preserve"> similar large vein</w:t>
            </w:r>
          </w:p>
        </w:tc>
        <w:tc>
          <w:tcPr>
            <w:tcW w:w="918" w:type="dxa"/>
            <w:vAlign w:val="center"/>
          </w:tcPr>
          <w:p w14:paraId="0D18400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$932.45</w:t>
            </w:r>
          </w:p>
        </w:tc>
        <w:tc>
          <w:tcPr>
            <w:tcW w:w="1089" w:type="dxa"/>
            <w:vAlign w:val="center"/>
          </w:tcPr>
          <w:p w14:paraId="765C035C" w14:textId="4254B3A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90</w:t>
            </w:r>
          </w:p>
        </w:tc>
        <w:tc>
          <w:tcPr>
            <w:tcW w:w="1069" w:type="dxa"/>
            <w:vAlign w:val="center"/>
          </w:tcPr>
          <w:p w14:paraId="42F9C593" w14:textId="11EF7978"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$50,967</w:t>
            </w:r>
          </w:p>
        </w:tc>
        <w:tc>
          <w:tcPr>
            <w:tcW w:w="1061" w:type="dxa"/>
            <w:vAlign w:val="center"/>
          </w:tcPr>
          <w:p w14:paraId="031D7AA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2.1%</w:t>
            </w:r>
          </w:p>
        </w:tc>
      </w:tr>
      <w:tr w:rsidR="008174BA" w:rsidRPr="000A35FB" w14:paraId="70C8B31F" w14:textId="77777777" w:rsidTr="00CB69DF">
        <w:tc>
          <w:tcPr>
            <w:tcW w:w="681" w:type="dxa"/>
            <w:vAlign w:val="center"/>
          </w:tcPr>
          <w:p w14:paraId="365B595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33818</w:t>
            </w:r>
          </w:p>
        </w:tc>
        <w:tc>
          <w:tcPr>
            <w:tcW w:w="3484" w:type="dxa"/>
            <w:vAlign w:val="bottom"/>
          </w:tcPr>
          <w:p w14:paraId="697E148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MAJOR ARTERY OR VEIN OF EXTREMITY, repair of wound of, with restoration of continuity, by direct anastomosis</w:t>
            </w:r>
          </w:p>
        </w:tc>
        <w:tc>
          <w:tcPr>
            <w:tcW w:w="918" w:type="dxa"/>
            <w:vAlign w:val="center"/>
          </w:tcPr>
          <w:p w14:paraId="24E636F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$1,000.15</w:t>
            </w:r>
          </w:p>
        </w:tc>
        <w:tc>
          <w:tcPr>
            <w:tcW w:w="1089" w:type="dxa"/>
            <w:vAlign w:val="center"/>
          </w:tcPr>
          <w:p w14:paraId="2ED6825C" w14:textId="467DF5D9"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101</w:t>
            </w:r>
          </w:p>
        </w:tc>
        <w:tc>
          <w:tcPr>
            <w:tcW w:w="1069" w:type="dxa"/>
            <w:vAlign w:val="center"/>
          </w:tcPr>
          <w:p w14:paraId="7653CFD9" w14:textId="2B13B6A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$56,032</w:t>
            </w:r>
          </w:p>
        </w:tc>
        <w:tc>
          <w:tcPr>
            <w:tcW w:w="1061" w:type="dxa"/>
            <w:vAlign w:val="center"/>
          </w:tcPr>
          <w:p w14:paraId="08599C2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5.3%</w:t>
            </w:r>
          </w:p>
        </w:tc>
      </w:tr>
      <w:tr w:rsidR="008174BA" w:rsidRPr="000A35FB" w14:paraId="68BE6007" w14:textId="77777777" w:rsidTr="00CB69DF">
        <w:tc>
          <w:tcPr>
            <w:tcW w:w="681" w:type="dxa"/>
            <w:vAlign w:val="center"/>
          </w:tcPr>
          <w:p w14:paraId="5E8CB17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33821</w:t>
            </w:r>
          </w:p>
        </w:tc>
        <w:tc>
          <w:tcPr>
            <w:tcW w:w="3484" w:type="dxa"/>
            <w:vAlign w:val="bottom"/>
          </w:tcPr>
          <w:p w14:paraId="5681BA63"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MAJOR ARTERY OR VEIN OF EXTREMITY, repair of wound of, with restoration of continuity, by interposition graft of synthetic material or vein</w:t>
            </w:r>
          </w:p>
        </w:tc>
        <w:tc>
          <w:tcPr>
            <w:tcW w:w="918" w:type="dxa"/>
            <w:vAlign w:val="center"/>
          </w:tcPr>
          <w:p w14:paraId="49D847B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$1,143.00</w:t>
            </w:r>
          </w:p>
        </w:tc>
        <w:tc>
          <w:tcPr>
            <w:tcW w:w="1089" w:type="dxa"/>
            <w:vAlign w:val="center"/>
          </w:tcPr>
          <w:p w14:paraId="0944634B" w14:textId="694D654A"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50</w:t>
            </w:r>
          </w:p>
        </w:tc>
        <w:tc>
          <w:tcPr>
            <w:tcW w:w="1069" w:type="dxa"/>
            <w:vAlign w:val="center"/>
          </w:tcPr>
          <w:p w14:paraId="1FA1FAFB" w14:textId="2E52F824"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$31,998</w:t>
            </w:r>
          </w:p>
        </w:tc>
        <w:tc>
          <w:tcPr>
            <w:tcW w:w="1061" w:type="dxa"/>
            <w:vAlign w:val="center"/>
          </w:tcPr>
          <w:p w14:paraId="242634A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8.7%</w:t>
            </w:r>
          </w:p>
        </w:tc>
      </w:tr>
      <w:tr w:rsidR="008174BA" w:rsidRPr="000A35FB" w14:paraId="3569E864" w14:textId="77777777" w:rsidTr="00CB69DF">
        <w:tc>
          <w:tcPr>
            <w:tcW w:w="681" w:type="dxa"/>
            <w:vAlign w:val="center"/>
          </w:tcPr>
          <w:p w14:paraId="6A76CE5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33827</w:t>
            </w:r>
          </w:p>
        </w:tc>
        <w:tc>
          <w:tcPr>
            <w:tcW w:w="3484" w:type="dxa"/>
            <w:vAlign w:val="bottom"/>
          </w:tcPr>
          <w:p w14:paraId="6AD6219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MAJOR ARTERY OR VEIN OF NECK, repair of wound of, with restoration of continuity, by direct anastomosis</w:t>
            </w:r>
          </w:p>
        </w:tc>
        <w:tc>
          <w:tcPr>
            <w:tcW w:w="918" w:type="dxa"/>
            <w:vAlign w:val="center"/>
          </w:tcPr>
          <w:p w14:paraId="33D2823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$1,278.35</w:t>
            </w:r>
          </w:p>
        </w:tc>
        <w:tc>
          <w:tcPr>
            <w:tcW w:w="1089" w:type="dxa"/>
            <w:vAlign w:val="center"/>
          </w:tcPr>
          <w:p w14:paraId="2DDAE115" w14:textId="5933B17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36</w:t>
            </w:r>
          </w:p>
        </w:tc>
        <w:tc>
          <w:tcPr>
            <w:tcW w:w="1069" w:type="dxa"/>
            <w:vAlign w:val="center"/>
          </w:tcPr>
          <w:p w14:paraId="40F9BFB1" w14:textId="40063DE4"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$30,747</w:t>
            </w:r>
          </w:p>
        </w:tc>
        <w:tc>
          <w:tcPr>
            <w:tcW w:w="1061" w:type="dxa"/>
            <w:vAlign w:val="center"/>
          </w:tcPr>
          <w:p w14:paraId="483BB3B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16.2%</w:t>
            </w:r>
          </w:p>
        </w:tc>
      </w:tr>
      <w:tr w:rsidR="008174BA" w:rsidRPr="000A35FB" w14:paraId="6109F3B6" w14:textId="77777777" w:rsidTr="00CB69DF">
        <w:tc>
          <w:tcPr>
            <w:tcW w:w="681" w:type="dxa"/>
            <w:vAlign w:val="center"/>
          </w:tcPr>
          <w:p w14:paraId="3B0522A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33830</w:t>
            </w:r>
          </w:p>
        </w:tc>
        <w:tc>
          <w:tcPr>
            <w:tcW w:w="3484" w:type="dxa"/>
            <w:vAlign w:val="bottom"/>
          </w:tcPr>
          <w:p w14:paraId="4F0FA188"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MAJOR ARTERY OR VEIN OF NECK, repair of wound of, with restoration of continuity, by interposition graft of synthetic material or vein</w:t>
            </w:r>
          </w:p>
        </w:tc>
        <w:tc>
          <w:tcPr>
            <w:tcW w:w="918" w:type="dxa"/>
            <w:vAlign w:val="center"/>
          </w:tcPr>
          <w:p w14:paraId="25B4CD1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$1,466.30</w:t>
            </w:r>
          </w:p>
        </w:tc>
        <w:tc>
          <w:tcPr>
            <w:tcW w:w="1089" w:type="dxa"/>
            <w:vAlign w:val="center"/>
          </w:tcPr>
          <w:p w14:paraId="242C369C" w14:textId="2F2BACB9"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w:t>
            </w:r>
          </w:p>
        </w:tc>
        <w:tc>
          <w:tcPr>
            <w:tcW w:w="1069" w:type="dxa"/>
            <w:vAlign w:val="center"/>
          </w:tcPr>
          <w:p w14:paraId="4F37B6F1" w14:textId="4A81323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$2,837</w:t>
            </w:r>
          </w:p>
        </w:tc>
        <w:tc>
          <w:tcPr>
            <w:tcW w:w="1061" w:type="dxa"/>
            <w:vAlign w:val="center"/>
          </w:tcPr>
          <w:p w14:paraId="2772253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7.0%</w:t>
            </w:r>
          </w:p>
        </w:tc>
      </w:tr>
      <w:tr w:rsidR="008174BA" w:rsidRPr="000A35FB" w14:paraId="0D72698D" w14:textId="77777777" w:rsidTr="00CB69DF">
        <w:tc>
          <w:tcPr>
            <w:tcW w:w="681" w:type="dxa"/>
            <w:vAlign w:val="center"/>
          </w:tcPr>
          <w:p w14:paraId="55D7735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33836</w:t>
            </w:r>
          </w:p>
        </w:tc>
        <w:tc>
          <w:tcPr>
            <w:tcW w:w="3484" w:type="dxa"/>
            <w:vAlign w:val="bottom"/>
          </w:tcPr>
          <w:p w14:paraId="456FE15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MAJOR ARTERY OR VEIN OF ABDOMEN, repair of wound of, with restoration of continuity by direct anastomosis</w:t>
            </w:r>
          </w:p>
        </w:tc>
        <w:tc>
          <w:tcPr>
            <w:tcW w:w="918" w:type="dxa"/>
            <w:vAlign w:val="center"/>
          </w:tcPr>
          <w:p w14:paraId="7024843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$1586.75</w:t>
            </w:r>
          </w:p>
        </w:tc>
        <w:tc>
          <w:tcPr>
            <w:tcW w:w="1089" w:type="dxa"/>
            <w:vAlign w:val="center"/>
          </w:tcPr>
          <w:p w14:paraId="43F057D8" w14:textId="398DF92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85</w:t>
            </w:r>
          </w:p>
        </w:tc>
        <w:tc>
          <w:tcPr>
            <w:tcW w:w="1069" w:type="dxa"/>
            <w:vAlign w:val="center"/>
          </w:tcPr>
          <w:p w14:paraId="7666BFAC" w14:textId="597122E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$71,059</w:t>
            </w:r>
          </w:p>
        </w:tc>
        <w:tc>
          <w:tcPr>
            <w:tcW w:w="1061" w:type="dxa"/>
            <w:vAlign w:val="center"/>
          </w:tcPr>
          <w:p w14:paraId="5ED4314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6.2%</w:t>
            </w:r>
          </w:p>
        </w:tc>
      </w:tr>
      <w:tr w:rsidR="008174BA" w:rsidRPr="000A35FB" w14:paraId="061CFD11" w14:textId="77777777" w:rsidTr="00CB69DF">
        <w:tc>
          <w:tcPr>
            <w:tcW w:w="681" w:type="dxa"/>
            <w:vAlign w:val="center"/>
          </w:tcPr>
          <w:p w14:paraId="7947FF0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33839</w:t>
            </w:r>
          </w:p>
        </w:tc>
        <w:tc>
          <w:tcPr>
            <w:tcW w:w="3484" w:type="dxa"/>
            <w:vAlign w:val="bottom"/>
          </w:tcPr>
          <w:p w14:paraId="5A0F308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MAJOR ARTERY OR VEIN OF ABDOMEN, repair of wound of, with restoration of continuity by means of interposition graft</w:t>
            </w:r>
          </w:p>
        </w:tc>
        <w:tc>
          <w:tcPr>
            <w:tcW w:w="918" w:type="dxa"/>
            <w:vAlign w:val="center"/>
          </w:tcPr>
          <w:p w14:paraId="13C51FBB"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$1,857.40</w:t>
            </w:r>
          </w:p>
        </w:tc>
        <w:tc>
          <w:tcPr>
            <w:tcW w:w="1089" w:type="dxa"/>
            <w:vAlign w:val="center"/>
          </w:tcPr>
          <w:p w14:paraId="0C5F125E" w14:textId="169CB6C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24</w:t>
            </w:r>
          </w:p>
        </w:tc>
        <w:tc>
          <w:tcPr>
            <w:tcW w:w="1069" w:type="dxa"/>
            <w:vAlign w:val="center"/>
          </w:tcPr>
          <w:p w14:paraId="365053ED" w14:textId="6454E2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$29,250</w:t>
            </w:r>
          </w:p>
        </w:tc>
        <w:tc>
          <w:tcPr>
            <w:tcW w:w="1061" w:type="dxa"/>
            <w:vAlign w:val="center"/>
          </w:tcPr>
          <w:p w14:paraId="42B0724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-6.2%</w:t>
            </w:r>
          </w:p>
        </w:tc>
      </w:tr>
      <w:tr w:rsidR="008174BA" w:rsidRPr="000A35FB" w14:paraId="644D5BB3" w14:textId="77777777" w:rsidTr="00CB69DF">
        <w:tc>
          <w:tcPr>
            <w:tcW w:w="681" w:type="dxa"/>
            <w:vAlign w:val="center"/>
          </w:tcPr>
          <w:p w14:paraId="21251E8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33842</w:t>
            </w:r>
          </w:p>
        </w:tc>
        <w:tc>
          <w:tcPr>
            <w:tcW w:w="3484" w:type="dxa"/>
            <w:vAlign w:val="bottom"/>
          </w:tcPr>
          <w:p w14:paraId="281151C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ARTERY OF NECK, re-operation for bleeding or thrombosis after carotid or vertebral artery surgery</w:t>
            </w:r>
          </w:p>
        </w:tc>
        <w:tc>
          <w:tcPr>
            <w:tcW w:w="918" w:type="dxa"/>
            <w:vAlign w:val="center"/>
          </w:tcPr>
          <w:p w14:paraId="3B7BEBC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$917.40</w:t>
            </w:r>
          </w:p>
        </w:tc>
        <w:tc>
          <w:tcPr>
            <w:tcW w:w="1089" w:type="dxa"/>
            <w:vAlign w:val="center"/>
          </w:tcPr>
          <w:p w14:paraId="1C10337E" w14:textId="151D713A"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21</w:t>
            </w:r>
          </w:p>
        </w:tc>
        <w:tc>
          <w:tcPr>
            <w:tcW w:w="1069" w:type="dxa"/>
            <w:vAlign w:val="center"/>
          </w:tcPr>
          <w:p w14:paraId="34941D39" w14:textId="2780D45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$12,867</w:t>
            </w:r>
          </w:p>
        </w:tc>
        <w:tc>
          <w:tcPr>
            <w:tcW w:w="1061" w:type="dxa"/>
            <w:vAlign w:val="center"/>
          </w:tcPr>
          <w:p w14:paraId="3131F33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-11.2%</w:t>
            </w:r>
          </w:p>
        </w:tc>
      </w:tr>
      <w:tr w:rsidR="008174BA" w:rsidRPr="000A35FB" w14:paraId="20AC55E4" w14:textId="77777777" w:rsidTr="00CB69DF">
        <w:tc>
          <w:tcPr>
            <w:tcW w:w="681" w:type="dxa"/>
            <w:vAlign w:val="center"/>
          </w:tcPr>
          <w:p w14:paraId="06C3DB7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33845</w:t>
            </w:r>
          </w:p>
        </w:tc>
        <w:tc>
          <w:tcPr>
            <w:tcW w:w="3484" w:type="dxa"/>
            <w:vAlign w:val="bottom"/>
          </w:tcPr>
          <w:p w14:paraId="22C80EB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LAPAROTOMY for control of post-operative bleeding or thrombosis after intra-abdominal vascular procedure, where no other procedure is performed</w:t>
            </w:r>
          </w:p>
        </w:tc>
        <w:tc>
          <w:tcPr>
            <w:tcW w:w="918" w:type="dxa"/>
            <w:vAlign w:val="center"/>
          </w:tcPr>
          <w:p w14:paraId="6FEA820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$639.20</w:t>
            </w:r>
          </w:p>
        </w:tc>
        <w:tc>
          <w:tcPr>
            <w:tcW w:w="1089" w:type="dxa"/>
            <w:vAlign w:val="center"/>
          </w:tcPr>
          <w:p w14:paraId="128B8C82" w14:textId="258D6BA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15</w:t>
            </w:r>
          </w:p>
        </w:tc>
        <w:tc>
          <w:tcPr>
            <w:tcW w:w="1069" w:type="dxa"/>
            <w:vAlign w:val="center"/>
          </w:tcPr>
          <w:p w14:paraId="0E9A06CF" w14:textId="145DB5D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$7,191</w:t>
            </w:r>
          </w:p>
        </w:tc>
        <w:tc>
          <w:tcPr>
            <w:tcW w:w="1061" w:type="dxa"/>
            <w:vAlign w:val="center"/>
          </w:tcPr>
          <w:p w14:paraId="4603F3C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-9.7%</w:t>
            </w:r>
          </w:p>
        </w:tc>
      </w:tr>
      <w:tr w:rsidR="008174BA" w:rsidRPr="000A35FB" w14:paraId="0DC6E5D9" w14:textId="77777777" w:rsidTr="00CB69DF">
        <w:tc>
          <w:tcPr>
            <w:tcW w:w="681" w:type="dxa"/>
            <w:vAlign w:val="center"/>
          </w:tcPr>
          <w:p w14:paraId="0E67C69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33848</w:t>
            </w:r>
          </w:p>
        </w:tc>
        <w:tc>
          <w:tcPr>
            <w:tcW w:w="3484" w:type="dxa"/>
            <w:vAlign w:val="bottom"/>
          </w:tcPr>
          <w:p w14:paraId="3E39B87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EXTREMITY, re-operation on, for control of bleeding or thrombosis after vascular procedure, where no other procedure is performed</w:t>
            </w:r>
          </w:p>
        </w:tc>
        <w:tc>
          <w:tcPr>
            <w:tcW w:w="918" w:type="dxa"/>
            <w:vAlign w:val="center"/>
          </w:tcPr>
          <w:p w14:paraId="4766768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$639.20</w:t>
            </w:r>
          </w:p>
        </w:tc>
        <w:tc>
          <w:tcPr>
            <w:tcW w:w="1089" w:type="dxa"/>
            <w:vAlign w:val="center"/>
          </w:tcPr>
          <w:p w14:paraId="40DD4BCB" w14:textId="3D66C3C0"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63</w:t>
            </w:r>
          </w:p>
        </w:tc>
        <w:tc>
          <w:tcPr>
            <w:tcW w:w="1069" w:type="dxa"/>
            <w:vAlign w:val="center"/>
          </w:tcPr>
          <w:p w14:paraId="04B17A2D" w14:textId="6A14C19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$28,492</w:t>
            </w:r>
          </w:p>
        </w:tc>
        <w:tc>
          <w:tcPr>
            <w:tcW w:w="1061" w:type="dxa"/>
            <w:vAlign w:val="center"/>
          </w:tcPr>
          <w:p w14:paraId="27A8B22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3.1%</w:t>
            </w:r>
          </w:p>
        </w:tc>
      </w:tr>
      <w:tr w:rsidR="008174BA" w:rsidRPr="000A35FB" w14:paraId="4CAECF7D" w14:textId="77777777" w:rsidTr="00CB69DF">
        <w:tc>
          <w:tcPr>
            <w:tcW w:w="681" w:type="dxa"/>
            <w:vAlign w:val="center"/>
          </w:tcPr>
          <w:p w14:paraId="226C765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34100</w:t>
            </w:r>
          </w:p>
        </w:tc>
        <w:tc>
          <w:tcPr>
            <w:tcW w:w="3484" w:type="dxa"/>
            <w:vAlign w:val="bottom"/>
          </w:tcPr>
          <w:p w14:paraId="3604F6D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MAJOR ARTERY OF NECK, elective ligation or exploration of, not being a service associated with any other vascular procedure</w:t>
            </w:r>
          </w:p>
        </w:tc>
        <w:tc>
          <w:tcPr>
            <w:tcW w:w="918" w:type="dxa"/>
            <w:vAlign w:val="center"/>
          </w:tcPr>
          <w:p w14:paraId="777F87E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$707.00</w:t>
            </w:r>
          </w:p>
        </w:tc>
        <w:tc>
          <w:tcPr>
            <w:tcW w:w="1089" w:type="dxa"/>
            <w:vAlign w:val="center"/>
          </w:tcPr>
          <w:p w14:paraId="728C856C" w14:textId="2A70626F"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68</w:t>
            </w:r>
          </w:p>
        </w:tc>
        <w:tc>
          <w:tcPr>
            <w:tcW w:w="1069" w:type="dxa"/>
            <w:vAlign w:val="center"/>
          </w:tcPr>
          <w:p w14:paraId="13E7738D" w14:textId="3954375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$20,513</w:t>
            </w:r>
          </w:p>
        </w:tc>
        <w:tc>
          <w:tcPr>
            <w:tcW w:w="1061" w:type="dxa"/>
            <w:vAlign w:val="center"/>
          </w:tcPr>
          <w:p w14:paraId="3148B0A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8.6%</w:t>
            </w:r>
          </w:p>
        </w:tc>
      </w:tr>
      <w:tr w:rsidR="008174BA" w:rsidRPr="000A35FB" w14:paraId="0076E32D" w14:textId="77777777" w:rsidTr="00CB69DF">
        <w:tc>
          <w:tcPr>
            <w:tcW w:w="681" w:type="dxa"/>
            <w:vAlign w:val="center"/>
          </w:tcPr>
          <w:p w14:paraId="695AC4C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34103</w:t>
            </w:r>
          </w:p>
        </w:tc>
        <w:tc>
          <w:tcPr>
            <w:tcW w:w="3484" w:type="dxa"/>
            <w:vAlign w:val="bottom"/>
          </w:tcPr>
          <w:p w14:paraId="5A3CD6D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Great artery (aorta or pulmonary artery) or great vein (superior or inferior vena cava), ligation or exploration of immediate branches or tributaries, or ligation or exploration of the subclavian, axillary, iliac, femoral or popliteal arteries or veins, if the service is not associated with item 32508, 32511, 32520, 32522, 32523, 32526, 32528 or 32529 - for a maximum of 2 services provided to the same patient on the same occasion (H)</w:t>
            </w:r>
          </w:p>
        </w:tc>
        <w:tc>
          <w:tcPr>
            <w:tcW w:w="918" w:type="dxa"/>
            <w:vAlign w:val="center"/>
          </w:tcPr>
          <w:p w14:paraId="6B0C002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$413.55</w:t>
            </w:r>
          </w:p>
        </w:tc>
        <w:tc>
          <w:tcPr>
            <w:tcW w:w="1089" w:type="dxa"/>
            <w:vAlign w:val="center"/>
          </w:tcPr>
          <w:p w14:paraId="466EBB86" w14:textId="347D135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2,877</w:t>
            </w:r>
          </w:p>
        </w:tc>
        <w:tc>
          <w:tcPr>
            <w:tcW w:w="1069" w:type="dxa"/>
            <w:vAlign w:val="center"/>
          </w:tcPr>
          <w:p w14:paraId="211CD820" w14:textId="6EDCE5B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$368,531</w:t>
            </w:r>
          </w:p>
        </w:tc>
        <w:tc>
          <w:tcPr>
            <w:tcW w:w="1061" w:type="dxa"/>
            <w:vAlign w:val="center"/>
          </w:tcPr>
          <w:p w14:paraId="6A9C124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-5.3%</w:t>
            </w:r>
          </w:p>
        </w:tc>
      </w:tr>
      <w:tr w:rsidR="008174BA" w:rsidRPr="000A35FB" w14:paraId="2FC55A95" w14:textId="77777777" w:rsidTr="00CB69DF">
        <w:tc>
          <w:tcPr>
            <w:tcW w:w="681" w:type="dxa"/>
            <w:vAlign w:val="center"/>
          </w:tcPr>
          <w:p w14:paraId="6BF5E89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34106</w:t>
            </w:r>
          </w:p>
        </w:tc>
        <w:tc>
          <w:tcPr>
            <w:tcW w:w="3484" w:type="dxa"/>
            <w:vAlign w:val="bottom"/>
          </w:tcPr>
          <w:p w14:paraId="53E918B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ARTERY OR VEIN (including brachial, radial, ulnar or tibial), ligation of, by elective operation, or exploration of, not being a service associated with any other vascular </w:t>
            </w:r>
            <w:r w:rsidRPr="000A35FB">
              <w:rPr>
                <w:rFonts w:cs="Calibri"/>
                <w:color w:val="000000"/>
                <w:sz w:val="18"/>
                <w:szCs w:val="18"/>
                <w:lang w:val="en-GB"/>
              </w:rPr>
              <w:lastRenderedPageBreak/>
              <w:t>procedure except those services to which items 32508, 32511, 32514 or 32517 apply</w:t>
            </w:r>
          </w:p>
        </w:tc>
        <w:tc>
          <w:tcPr>
            <w:tcW w:w="918" w:type="dxa"/>
            <w:vAlign w:val="center"/>
          </w:tcPr>
          <w:p w14:paraId="3065EF7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lastRenderedPageBreak/>
              <w:t>$291.70</w:t>
            </w:r>
          </w:p>
        </w:tc>
        <w:tc>
          <w:tcPr>
            <w:tcW w:w="1089" w:type="dxa"/>
            <w:vAlign w:val="center"/>
          </w:tcPr>
          <w:p w14:paraId="51A13B11" w14:textId="3D5ADFD8"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662</w:t>
            </w:r>
          </w:p>
        </w:tc>
        <w:tc>
          <w:tcPr>
            <w:tcW w:w="1069" w:type="dxa"/>
            <w:vAlign w:val="center"/>
          </w:tcPr>
          <w:p w14:paraId="3163DEE8" w14:textId="2B6686A3"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$80,833</w:t>
            </w:r>
          </w:p>
        </w:tc>
        <w:tc>
          <w:tcPr>
            <w:tcW w:w="1061" w:type="dxa"/>
            <w:vAlign w:val="center"/>
          </w:tcPr>
          <w:p w14:paraId="5F6B3B0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5.1%</w:t>
            </w:r>
          </w:p>
        </w:tc>
      </w:tr>
      <w:tr w:rsidR="008174BA" w:rsidRPr="000A35FB" w14:paraId="5DD92662" w14:textId="77777777" w:rsidTr="00CB69DF">
        <w:tc>
          <w:tcPr>
            <w:tcW w:w="681" w:type="dxa"/>
            <w:vAlign w:val="center"/>
          </w:tcPr>
          <w:p w14:paraId="4130DF7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34109</w:t>
            </w:r>
          </w:p>
        </w:tc>
        <w:tc>
          <w:tcPr>
            <w:tcW w:w="3484" w:type="dxa"/>
            <w:vAlign w:val="bottom"/>
          </w:tcPr>
          <w:p w14:paraId="0AF8DFA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TEMPORAL ARTERY, biopsy of</w:t>
            </w:r>
          </w:p>
        </w:tc>
        <w:tc>
          <w:tcPr>
            <w:tcW w:w="918" w:type="dxa"/>
            <w:vAlign w:val="center"/>
          </w:tcPr>
          <w:p w14:paraId="08A9995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$338.35</w:t>
            </w:r>
          </w:p>
        </w:tc>
        <w:tc>
          <w:tcPr>
            <w:tcW w:w="1089" w:type="dxa"/>
            <w:vAlign w:val="center"/>
          </w:tcPr>
          <w:p w14:paraId="6D6D2A06" w14:textId="624A3E0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1,233</w:t>
            </w:r>
          </w:p>
        </w:tc>
        <w:tc>
          <w:tcPr>
            <w:tcW w:w="1069" w:type="dxa"/>
            <w:vAlign w:val="center"/>
          </w:tcPr>
          <w:p w14:paraId="0FF20C96" w14:textId="1747E22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$298,296</w:t>
            </w:r>
          </w:p>
        </w:tc>
        <w:tc>
          <w:tcPr>
            <w:tcW w:w="1061" w:type="dxa"/>
            <w:vAlign w:val="center"/>
          </w:tcPr>
          <w:p w14:paraId="53D9994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5.3%</w:t>
            </w:r>
          </w:p>
        </w:tc>
      </w:tr>
      <w:tr w:rsidR="008174BA" w:rsidRPr="000A35FB" w14:paraId="1F82E827" w14:textId="77777777" w:rsidTr="00CB69DF">
        <w:tc>
          <w:tcPr>
            <w:tcW w:w="681" w:type="dxa"/>
            <w:vAlign w:val="center"/>
          </w:tcPr>
          <w:p w14:paraId="6EA25A4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34112</w:t>
            </w:r>
          </w:p>
        </w:tc>
        <w:tc>
          <w:tcPr>
            <w:tcW w:w="3484" w:type="dxa"/>
            <w:vAlign w:val="bottom"/>
          </w:tcPr>
          <w:p w14:paraId="656E96CE"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ARTERIO-VENOUS FISTULA OF AN EXTREMITY, dissection and ligation</w:t>
            </w:r>
          </w:p>
        </w:tc>
        <w:tc>
          <w:tcPr>
            <w:tcW w:w="918" w:type="dxa"/>
            <w:vAlign w:val="center"/>
          </w:tcPr>
          <w:p w14:paraId="5E9C597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$857.30</w:t>
            </w:r>
          </w:p>
        </w:tc>
        <w:tc>
          <w:tcPr>
            <w:tcW w:w="1089" w:type="dxa"/>
            <w:vAlign w:val="center"/>
          </w:tcPr>
          <w:p w14:paraId="2F202083" w14:textId="553992B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79</w:t>
            </w:r>
          </w:p>
        </w:tc>
        <w:tc>
          <w:tcPr>
            <w:tcW w:w="1069" w:type="dxa"/>
            <w:vAlign w:val="center"/>
          </w:tcPr>
          <w:p w14:paraId="7E8C20F8" w14:textId="3BBC8C59"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$42,869</w:t>
            </w:r>
          </w:p>
        </w:tc>
        <w:tc>
          <w:tcPr>
            <w:tcW w:w="1061" w:type="dxa"/>
            <w:vAlign w:val="center"/>
          </w:tcPr>
          <w:p w14:paraId="60D9D31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7.5%</w:t>
            </w:r>
          </w:p>
        </w:tc>
      </w:tr>
      <w:tr w:rsidR="008174BA" w:rsidRPr="000A35FB" w14:paraId="4B34FC16" w14:textId="77777777" w:rsidTr="00CB69DF">
        <w:tc>
          <w:tcPr>
            <w:tcW w:w="681" w:type="dxa"/>
            <w:vAlign w:val="center"/>
          </w:tcPr>
          <w:p w14:paraId="7C10E3C0"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34115</w:t>
            </w:r>
          </w:p>
        </w:tc>
        <w:tc>
          <w:tcPr>
            <w:tcW w:w="3484" w:type="dxa"/>
            <w:vAlign w:val="bottom"/>
          </w:tcPr>
          <w:p w14:paraId="2EFE36C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ARTERIO-VENOUS FISTULA OF THE NECK, dissection and ligation</w:t>
            </w:r>
          </w:p>
        </w:tc>
        <w:tc>
          <w:tcPr>
            <w:tcW w:w="918" w:type="dxa"/>
            <w:vAlign w:val="center"/>
          </w:tcPr>
          <w:p w14:paraId="698978F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$970.05</w:t>
            </w:r>
          </w:p>
        </w:tc>
        <w:tc>
          <w:tcPr>
            <w:tcW w:w="1089" w:type="dxa"/>
            <w:vAlign w:val="center"/>
          </w:tcPr>
          <w:p w14:paraId="59F38149" w14:textId="1CBE54F8"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w:t>
            </w:r>
          </w:p>
        </w:tc>
        <w:tc>
          <w:tcPr>
            <w:tcW w:w="1069" w:type="dxa"/>
            <w:vAlign w:val="center"/>
          </w:tcPr>
          <w:p w14:paraId="6DB3C5A1" w14:textId="4B610E6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$728</w:t>
            </w:r>
          </w:p>
        </w:tc>
        <w:tc>
          <w:tcPr>
            <w:tcW w:w="1061" w:type="dxa"/>
            <w:vAlign w:val="center"/>
          </w:tcPr>
          <w:p w14:paraId="24B191D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-12.9%</w:t>
            </w:r>
          </w:p>
        </w:tc>
      </w:tr>
      <w:tr w:rsidR="008174BA" w:rsidRPr="000A35FB" w14:paraId="4927B682" w14:textId="77777777" w:rsidTr="00CB69DF">
        <w:tc>
          <w:tcPr>
            <w:tcW w:w="681" w:type="dxa"/>
            <w:vAlign w:val="center"/>
          </w:tcPr>
          <w:p w14:paraId="4AB7B20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34118</w:t>
            </w:r>
          </w:p>
        </w:tc>
        <w:tc>
          <w:tcPr>
            <w:tcW w:w="3484" w:type="dxa"/>
            <w:vAlign w:val="bottom"/>
          </w:tcPr>
          <w:p w14:paraId="0436A9AB"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ARTERIO-VENOUS FISTULA OF THE ABDOMEN, dissection and ligation</w:t>
            </w:r>
          </w:p>
        </w:tc>
        <w:tc>
          <w:tcPr>
            <w:tcW w:w="918" w:type="dxa"/>
            <w:vAlign w:val="center"/>
          </w:tcPr>
          <w:p w14:paraId="4017ABC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$1,383.65</w:t>
            </w:r>
          </w:p>
        </w:tc>
        <w:tc>
          <w:tcPr>
            <w:tcW w:w="1089" w:type="dxa"/>
            <w:vAlign w:val="center"/>
          </w:tcPr>
          <w:p w14:paraId="67260D5E" w14:textId="4CCE637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w:t>
            </w:r>
          </w:p>
        </w:tc>
        <w:tc>
          <w:tcPr>
            <w:tcW w:w="1069" w:type="dxa"/>
            <w:vAlign w:val="center"/>
          </w:tcPr>
          <w:p w14:paraId="39DBB6B3" w14:textId="657301C6"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$1,038</w:t>
            </w:r>
          </w:p>
        </w:tc>
        <w:tc>
          <w:tcPr>
            <w:tcW w:w="1061" w:type="dxa"/>
            <w:vAlign w:val="center"/>
          </w:tcPr>
          <w:p w14:paraId="3CFCCBE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0.0%</w:t>
            </w:r>
          </w:p>
        </w:tc>
      </w:tr>
      <w:tr w:rsidR="008174BA" w:rsidRPr="000A35FB" w14:paraId="52743B36" w14:textId="77777777" w:rsidTr="00CB69DF">
        <w:tc>
          <w:tcPr>
            <w:tcW w:w="681" w:type="dxa"/>
            <w:vAlign w:val="center"/>
          </w:tcPr>
          <w:p w14:paraId="139185A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34121</w:t>
            </w:r>
          </w:p>
        </w:tc>
        <w:tc>
          <w:tcPr>
            <w:tcW w:w="3484" w:type="dxa"/>
            <w:vAlign w:val="bottom"/>
          </w:tcPr>
          <w:p w14:paraId="50C104C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ARTERIO-VENOUS FISTULA OF AN EXTREMITY, dissection and repair of, with restoration of continuity</w:t>
            </w:r>
          </w:p>
        </w:tc>
        <w:tc>
          <w:tcPr>
            <w:tcW w:w="918" w:type="dxa"/>
            <w:vAlign w:val="center"/>
          </w:tcPr>
          <w:p w14:paraId="17E1071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$1,105.35</w:t>
            </w:r>
          </w:p>
        </w:tc>
        <w:tc>
          <w:tcPr>
            <w:tcW w:w="1089" w:type="dxa"/>
            <w:vAlign w:val="center"/>
          </w:tcPr>
          <w:p w14:paraId="2EDA7538" w14:textId="24C9CC7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41</w:t>
            </w:r>
          </w:p>
        </w:tc>
        <w:tc>
          <w:tcPr>
            <w:tcW w:w="1069" w:type="dxa"/>
            <w:vAlign w:val="center"/>
          </w:tcPr>
          <w:p w14:paraId="0DCFBA17" w14:textId="0818002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$31,296</w:t>
            </w:r>
          </w:p>
        </w:tc>
        <w:tc>
          <w:tcPr>
            <w:tcW w:w="1061" w:type="dxa"/>
            <w:vAlign w:val="center"/>
          </w:tcPr>
          <w:p w14:paraId="7522C88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7.9%</w:t>
            </w:r>
          </w:p>
        </w:tc>
      </w:tr>
      <w:tr w:rsidR="008174BA" w:rsidRPr="000A35FB" w14:paraId="4C0A0673" w14:textId="77777777" w:rsidTr="00CB69DF">
        <w:tc>
          <w:tcPr>
            <w:tcW w:w="681" w:type="dxa"/>
            <w:vAlign w:val="center"/>
          </w:tcPr>
          <w:p w14:paraId="501061C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34124</w:t>
            </w:r>
          </w:p>
        </w:tc>
        <w:tc>
          <w:tcPr>
            <w:tcW w:w="3484" w:type="dxa"/>
            <w:vAlign w:val="bottom"/>
          </w:tcPr>
          <w:p w14:paraId="1F84F7DA"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ARTERIO-VENOUS FISTULA OF THE NECK, dissection and repair of, with restoration of continuity</w:t>
            </w:r>
          </w:p>
        </w:tc>
        <w:tc>
          <w:tcPr>
            <w:tcW w:w="918" w:type="dxa"/>
            <w:vAlign w:val="center"/>
          </w:tcPr>
          <w:p w14:paraId="4B251BC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$1,210.80</w:t>
            </w:r>
          </w:p>
        </w:tc>
        <w:tc>
          <w:tcPr>
            <w:tcW w:w="1089" w:type="dxa"/>
            <w:vAlign w:val="center"/>
          </w:tcPr>
          <w:p w14:paraId="69A72988" w14:textId="6CB649C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w:t>
            </w:r>
          </w:p>
        </w:tc>
        <w:tc>
          <w:tcPr>
            <w:tcW w:w="1069" w:type="dxa"/>
            <w:vAlign w:val="center"/>
          </w:tcPr>
          <w:p w14:paraId="4CF145DC" w14:textId="1BCA3E8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$2,497</w:t>
            </w:r>
          </w:p>
        </w:tc>
        <w:tc>
          <w:tcPr>
            <w:tcW w:w="1061" w:type="dxa"/>
            <w:vAlign w:val="center"/>
          </w:tcPr>
          <w:p w14:paraId="5F11E1A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N/A</w:t>
            </w:r>
          </w:p>
        </w:tc>
      </w:tr>
      <w:tr w:rsidR="008174BA" w:rsidRPr="000A35FB" w14:paraId="54F8722B" w14:textId="77777777" w:rsidTr="00CB69DF">
        <w:tc>
          <w:tcPr>
            <w:tcW w:w="681" w:type="dxa"/>
            <w:vAlign w:val="center"/>
          </w:tcPr>
          <w:p w14:paraId="37A65A9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34127</w:t>
            </w:r>
          </w:p>
        </w:tc>
        <w:tc>
          <w:tcPr>
            <w:tcW w:w="3484" w:type="dxa"/>
            <w:vAlign w:val="bottom"/>
          </w:tcPr>
          <w:p w14:paraId="03EF4E5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ARTERIO-VENOUS FISTULA OF THE ABDOMEN, dissection and repair of, with restoration of continuity</w:t>
            </w:r>
          </w:p>
        </w:tc>
        <w:tc>
          <w:tcPr>
            <w:tcW w:w="918" w:type="dxa"/>
            <w:vAlign w:val="center"/>
          </w:tcPr>
          <w:p w14:paraId="0E9E465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$1,586.75</w:t>
            </w:r>
          </w:p>
        </w:tc>
        <w:tc>
          <w:tcPr>
            <w:tcW w:w="1089" w:type="dxa"/>
            <w:vAlign w:val="center"/>
          </w:tcPr>
          <w:p w14:paraId="68FE2BEF" w14:textId="28390886"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w:t>
            </w:r>
          </w:p>
        </w:tc>
        <w:tc>
          <w:tcPr>
            <w:tcW w:w="1069" w:type="dxa"/>
            <w:vAlign w:val="center"/>
          </w:tcPr>
          <w:p w14:paraId="79E85AF8" w14:textId="38CE2FB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$1,190</w:t>
            </w:r>
          </w:p>
        </w:tc>
        <w:tc>
          <w:tcPr>
            <w:tcW w:w="1061" w:type="dxa"/>
            <w:vAlign w:val="center"/>
          </w:tcPr>
          <w:p w14:paraId="61F6D28E"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14.9%</w:t>
            </w:r>
          </w:p>
        </w:tc>
      </w:tr>
      <w:tr w:rsidR="008174BA" w:rsidRPr="000A35FB" w14:paraId="3F49D66F" w14:textId="77777777" w:rsidTr="00CB69DF">
        <w:tc>
          <w:tcPr>
            <w:tcW w:w="681" w:type="dxa"/>
            <w:vAlign w:val="center"/>
          </w:tcPr>
          <w:p w14:paraId="5A40BAA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34130</w:t>
            </w:r>
          </w:p>
        </w:tc>
        <w:tc>
          <w:tcPr>
            <w:tcW w:w="3484" w:type="dxa"/>
            <w:vAlign w:val="bottom"/>
          </w:tcPr>
          <w:p w14:paraId="0044989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SURGICALLY CREATED ARTERIO-VENOUS FISTULA OF AN EXTREMITY, closure of</w:t>
            </w:r>
          </w:p>
        </w:tc>
        <w:tc>
          <w:tcPr>
            <w:tcW w:w="918" w:type="dxa"/>
            <w:vAlign w:val="center"/>
          </w:tcPr>
          <w:p w14:paraId="629FAEF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$496.30</w:t>
            </w:r>
          </w:p>
        </w:tc>
        <w:tc>
          <w:tcPr>
            <w:tcW w:w="1089" w:type="dxa"/>
            <w:vAlign w:val="center"/>
          </w:tcPr>
          <w:p w14:paraId="230894E6" w14:textId="2F08BD32"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176</w:t>
            </w:r>
          </w:p>
        </w:tc>
        <w:tc>
          <w:tcPr>
            <w:tcW w:w="1069" w:type="dxa"/>
            <w:vAlign w:val="center"/>
          </w:tcPr>
          <w:p w14:paraId="1B4508E2" w14:textId="590860E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$32,837</w:t>
            </w:r>
          </w:p>
        </w:tc>
        <w:tc>
          <w:tcPr>
            <w:tcW w:w="1061" w:type="dxa"/>
            <w:vAlign w:val="center"/>
          </w:tcPr>
          <w:p w14:paraId="42728AF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17.1%</w:t>
            </w:r>
          </w:p>
        </w:tc>
      </w:tr>
      <w:tr w:rsidR="008174BA" w:rsidRPr="000A35FB" w14:paraId="13425B9A" w14:textId="77777777" w:rsidTr="00CB69DF">
        <w:tc>
          <w:tcPr>
            <w:tcW w:w="681" w:type="dxa"/>
            <w:vAlign w:val="center"/>
          </w:tcPr>
          <w:p w14:paraId="0EB43CB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34133</w:t>
            </w:r>
          </w:p>
        </w:tc>
        <w:tc>
          <w:tcPr>
            <w:tcW w:w="3484" w:type="dxa"/>
            <w:vAlign w:val="bottom"/>
          </w:tcPr>
          <w:p w14:paraId="3389EA8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SCALENOTOMY</w:t>
            </w:r>
          </w:p>
        </w:tc>
        <w:tc>
          <w:tcPr>
            <w:tcW w:w="918" w:type="dxa"/>
            <w:vAlign w:val="center"/>
          </w:tcPr>
          <w:p w14:paraId="4CF74A2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$556.60</w:t>
            </w:r>
          </w:p>
        </w:tc>
        <w:tc>
          <w:tcPr>
            <w:tcW w:w="1089" w:type="dxa"/>
            <w:vAlign w:val="center"/>
          </w:tcPr>
          <w:p w14:paraId="45E3D551" w14:textId="7D4EE9B2"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136</w:t>
            </w:r>
          </w:p>
        </w:tc>
        <w:tc>
          <w:tcPr>
            <w:tcW w:w="1069" w:type="dxa"/>
            <w:vAlign w:val="center"/>
          </w:tcPr>
          <w:p w14:paraId="507B4B88" w14:textId="317B7D2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$34,391</w:t>
            </w:r>
          </w:p>
        </w:tc>
        <w:tc>
          <w:tcPr>
            <w:tcW w:w="1061" w:type="dxa"/>
            <w:vAlign w:val="center"/>
          </w:tcPr>
          <w:p w14:paraId="250D88B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12.6%</w:t>
            </w:r>
          </w:p>
        </w:tc>
      </w:tr>
      <w:tr w:rsidR="008174BA" w:rsidRPr="000A35FB" w14:paraId="203AE466" w14:textId="77777777" w:rsidTr="00CB69DF">
        <w:tc>
          <w:tcPr>
            <w:tcW w:w="681" w:type="dxa"/>
            <w:vAlign w:val="center"/>
          </w:tcPr>
          <w:p w14:paraId="73C0E03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34136</w:t>
            </w:r>
          </w:p>
        </w:tc>
        <w:tc>
          <w:tcPr>
            <w:tcW w:w="3484" w:type="dxa"/>
            <w:vAlign w:val="bottom"/>
          </w:tcPr>
          <w:p w14:paraId="49674DF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FIRST RIB, resection of portion of</w:t>
            </w:r>
          </w:p>
        </w:tc>
        <w:tc>
          <w:tcPr>
            <w:tcW w:w="918" w:type="dxa"/>
            <w:vAlign w:val="center"/>
          </w:tcPr>
          <w:p w14:paraId="1B26D36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$894.75</w:t>
            </w:r>
          </w:p>
        </w:tc>
        <w:tc>
          <w:tcPr>
            <w:tcW w:w="1089" w:type="dxa"/>
            <w:vAlign w:val="center"/>
          </w:tcPr>
          <w:p w14:paraId="3B89B625" w14:textId="57685D4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129</w:t>
            </w:r>
          </w:p>
        </w:tc>
        <w:tc>
          <w:tcPr>
            <w:tcW w:w="1069" w:type="dxa"/>
            <w:vAlign w:val="center"/>
          </w:tcPr>
          <w:p w14:paraId="2D1D701A" w14:textId="697E04B5"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$77,216</w:t>
            </w:r>
          </w:p>
        </w:tc>
        <w:tc>
          <w:tcPr>
            <w:tcW w:w="1061" w:type="dxa"/>
            <w:vAlign w:val="center"/>
          </w:tcPr>
          <w:p w14:paraId="5D6253E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11.8%</w:t>
            </w:r>
          </w:p>
        </w:tc>
      </w:tr>
      <w:tr w:rsidR="008174BA" w:rsidRPr="000A35FB" w14:paraId="69DAFE65" w14:textId="77777777" w:rsidTr="00CB69DF">
        <w:tc>
          <w:tcPr>
            <w:tcW w:w="681" w:type="dxa"/>
            <w:vAlign w:val="center"/>
          </w:tcPr>
          <w:p w14:paraId="0E58D81A"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34139</w:t>
            </w:r>
          </w:p>
        </w:tc>
        <w:tc>
          <w:tcPr>
            <w:tcW w:w="3484" w:type="dxa"/>
            <w:vAlign w:val="bottom"/>
          </w:tcPr>
          <w:p w14:paraId="01671605"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CERVICAL RIB, removal of, or other operation for removal of thoracic outlet compression, not being a service to which another item in this Sub-group applies</w:t>
            </w:r>
          </w:p>
        </w:tc>
        <w:tc>
          <w:tcPr>
            <w:tcW w:w="918" w:type="dxa"/>
            <w:vAlign w:val="center"/>
          </w:tcPr>
          <w:p w14:paraId="6AC4769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$894.75</w:t>
            </w:r>
          </w:p>
        </w:tc>
        <w:tc>
          <w:tcPr>
            <w:tcW w:w="1089" w:type="dxa"/>
            <w:vAlign w:val="center"/>
          </w:tcPr>
          <w:p w14:paraId="0E0732BE" w14:textId="59CE6FB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28</w:t>
            </w:r>
          </w:p>
        </w:tc>
        <w:tc>
          <w:tcPr>
            <w:tcW w:w="1069" w:type="dxa"/>
            <w:vAlign w:val="center"/>
          </w:tcPr>
          <w:p w14:paraId="45324976" w14:textId="22877A08"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$16,517</w:t>
            </w:r>
          </w:p>
        </w:tc>
        <w:tc>
          <w:tcPr>
            <w:tcW w:w="1061" w:type="dxa"/>
            <w:vAlign w:val="center"/>
          </w:tcPr>
          <w:p w14:paraId="353914AD"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8.1%</w:t>
            </w:r>
          </w:p>
        </w:tc>
      </w:tr>
      <w:tr w:rsidR="008174BA" w:rsidRPr="000A35FB" w14:paraId="01700059" w14:textId="77777777" w:rsidTr="00CB69DF">
        <w:tc>
          <w:tcPr>
            <w:tcW w:w="681" w:type="dxa"/>
            <w:vAlign w:val="center"/>
          </w:tcPr>
          <w:p w14:paraId="115E68D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34142</w:t>
            </w:r>
          </w:p>
        </w:tc>
        <w:tc>
          <w:tcPr>
            <w:tcW w:w="3484" w:type="dxa"/>
            <w:vAlign w:val="bottom"/>
          </w:tcPr>
          <w:p w14:paraId="6DE80AF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COELIAC ARTERY, decompression of, for coeliac artery compression syndrome, as an independent procedure</w:t>
            </w:r>
          </w:p>
        </w:tc>
        <w:tc>
          <w:tcPr>
            <w:tcW w:w="918" w:type="dxa"/>
            <w:vAlign w:val="center"/>
          </w:tcPr>
          <w:p w14:paraId="79FA8FC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$1,105.35</w:t>
            </w:r>
          </w:p>
        </w:tc>
        <w:tc>
          <w:tcPr>
            <w:tcW w:w="1089" w:type="dxa"/>
            <w:vAlign w:val="center"/>
          </w:tcPr>
          <w:p w14:paraId="1C6ADFDF" w14:textId="5FA1796E"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w:t>
            </w:r>
          </w:p>
        </w:tc>
        <w:tc>
          <w:tcPr>
            <w:tcW w:w="1069" w:type="dxa"/>
            <w:vAlign w:val="center"/>
          </w:tcPr>
          <w:p w14:paraId="4B1B3D5C" w14:textId="42615C6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$9,534</w:t>
            </w:r>
          </w:p>
        </w:tc>
        <w:tc>
          <w:tcPr>
            <w:tcW w:w="1061" w:type="dxa"/>
            <w:vAlign w:val="center"/>
          </w:tcPr>
          <w:p w14:paraId="6F0DD9F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8.4%</w:t>
            </w:r>
          </w:p>
        </w:tc>
      </w:tr>
      <w:tr w:rsidR="008174BA" w:rsidRPr="000A35FB" w14:paraId="5442C8EF" w14:textId="77777777" w:rsidTr="00CB69DF">
        <w:tc>
          <w:tcPr>
            <w:tcW w:w="681" w:type="dxa"/>
            <w:vAlign w:val="center"/>
          </w:tcPr>
          <w:p w14:paraId="40CA168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34145</w:t>
            </w:r>
          </w:p>
        </w:tc>
        <w:tc>
          <w:tcPr>
            <w:tcW w:w="3484" w:type="dxa"/>
            <w:vAlign w:val="bottom"/>
          </w:tcPr>
          <w:p w14:paraId="23CFC5E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POPLITEAL ARTERY, exploration of, for popliteal entrapment, with or without division of fibrous tissue and muscle</w:t>
            </w:r>
          </w:p>
        </w:tc>
        <w:tc>
          <w:tcPr>
            <w:tcW w:w="918" w:type="dxa"/>
            <w:vAlign w:val="center"/>
          </w:tcPr>
          <w:p w14:paraId="74E7704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$804.65</w:t>
            </w:r>
          </w:p>
        </w:tc>
        <w:tc>
          <w:tcPr>
            <w:tcW w:w="1089" w:type="dxa"/>
            <w:vAlign w:val="center"/>
          </w:tcPr>
          <w:p w14:paraId="6DCB3353" w14:textId="50BC4DA6"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153</w:t>
            </w:r>
          </w:p>
        </w:tc>
        <w:tc>
          <w:tcPr>
            <w:tcW w:w="1069" w:type="dxa"/>
            <w:vAlign w:val="center"/>
          </w:tcPr>
          <w:p w14:paraId="277CE7C5" w14:textId="2C237B12"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$74,341</w:t>
            </w:r>
          </w:p>
        </w:tc>
        <w:tc>
          <w:tcPr>
            <w:tcW w:w="1061" w:type="dxa"/>
            <w:vAlign w:val="center"/>
          </w:tcPr>
          <w:p w14:paraId="7DD44AB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9.5%</w:t>
            </w:r>
          </w:p>
        </w:tc>
      </w:tr>
      <w:tr w:rsidR="008174BA" w:rsidRPr="000A35FB" w14:paraId="7D1A677A" w14:textId="77777777" w:rsidTr="00CB69DF">
        <w:tc>
          <w:tcPr>
            <w:tcW w:w="681" w:type="dxa"/>
            <w:vAlign w:val="center"/>
          </w:tcPr>
          <w:p w14:paraId="2123683F"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34148</w:t>
            </w:r>
          </w:p>
        </w:tc>
        <w:tc>
          <w:tcPr>
            <w:tcW w:w="3484" w:type="dxa"/>
            <w:vAlign w:val="bottom"/>
          </w:tcPr>
          <w:p w14:paraId="6662F02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CAROTID ASSOCIATED TUMOUR, resection of, with or without repair or reconstruction of internal or common carotid arteries, when tumour is 4cm or less in maximum diameter</w:t>
            </w:r>
          </w:p>
        </w:tc>
        <w:tc>
          <w:tcPr>
            <w:tcW w:w="918" w:type="dxa"/>
            <w:vAlign w:val="center"/>
          </w:tcPr>
          <w:p w14:paraId="7CA516D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$1,436.30</w:t>
            </w:r>
          </w:p>
        </w:tc>
        <w:tc>
          <w:tcPr>
            <w:tcW w:w="1089" w:type="dxa"/>
            <w:vAlign w:val="center"/>
          </w:tcPr>
          <w:p w14:paraId="646AE351" w14:textId="62FBA73A"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14</w:t>
            </w:r>
          </w:p>
        </w:tc>
        <w:tc>
          <w:tcPr>
            <w:tcW w:w="1069" w:type="dxa"/>
            <w:vAlign w:val="center"/>
          </w:tcPr>
          <w:p w14:paraId="739F7BC1" w14:textId="6835213A"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$13,459</w:t>
            </w:r>
          </w:p>
        </w:tc>
        <w:tc>
          <w:tcPr>
            <w:tcW w:w="1061" w:type="dxa"/>
            <w:vAlign w:val="center"/>
          </w:tcPr>
          <w:p w14:paraId="485B997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4.9%</w:t>
            </w:r>
          </w:p>
        </w:tc>
      </w:tr>
      <w:tr w:rsidR="008174BA" w:rsidRPr="000A35FB" w14:paraId="55571072" w14:textId="77777777" w:rsidTr="00CB69DF">
        <w:tc>
          <w:tcPr>
            <w:tcW w:w="681" w:type="dxa"/>
            <w:vAlign w:val="center"/>
          </w:tcPr>
          <w:p w14:paraId="7900B4F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34151</w:t>
            </w:r>
          </w:p>
        </w:tc>
        <w:tc>
          <w:tcPr>
            <w:tcW w:w="3484" w:type="dxa"/>
            <w:vAlign w:val="bottom"/>
          </w:tcPr>
          <w:p w14:paraId="2B2A8B0C"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CAROTID ASSOCIATED TUMOUR, resection of, with or without repair or reconstruction of internal or common carotid arteries, when tumour is greater than 4cm in maximum diameter</w:t>
            </w:r>
          </w:p>
        </w:tc>
        <w:tc>
          <w:tcPr>
            <w:tcW w:w="918" w:type="dxa"/>
            <w:vAlign w:val="center"/>
          </w:tcPr>
          <w:p w14:paraId="1A250AD4"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$1,962.65</w:t>
            </w:r>
          </w:p>
        </w:tc>
        <w:tc>
          <w:tcPr>
            <w:tcW w:w="1089" w:type="dxa"/>
            <w:vAlign w:val="center"/>
          </w:tcPr>
          <w:p w14:paraId="1A1D14B9" w14:textId="6B4B58A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24</w:t>
            </w:r>
          </w:p>
        </w:tc>
        <w:tc>
          <w:tcPr>
            <w:tcW w:w="1069" w:type="dxa"/>
            <w:vAlign w:val="center"/>
          </w:tcPr>
          <w:p w14:paraId="68B0CF67" w14:textId="5948970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$35,113</w:t>
            </w:r>
          </w:p>
        </w:tc>
        <w:tc>
          <w:tcPr>
            <w:tcW w:w="1061" w:type="dxa"/>
            <w:vAlign w:val="center"/>
          </w:tcPr>
          <w:p w14:paraId="6211863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9.9%</w:t>
            </w:r>
          </w:p>
        </w:tc>
      </w:tr>
      <w:tr w:rsidR="008174BA" w:rsidRPr="000A35FB" w14:paraId="3516FD0B" w14:textId="77777777" w:rsidTr="00CB69DF">
        <w:tc>
          <w:tcPr>
            <w:tcW w:w="681" w:type="dxa"/>
            <w:vAlign w:val="center"/>
          </w:tcPr>
          <w:p w14:paraId="081EDA28"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34154</w:t>
            </w:r>
          </w:p>
        </w:tc>
        <w:tc>
          <w:tcPr>
            <w:tcW w:w="3484" w:type="dxa"/>
            <w:vAlign w:val="bottom"/>
          </w:tcPr>
          <w:p w14:paraId="22A3E3DC"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RECURRENT CAROTID ASSOCIATED TUMOUR, resection of, with or without repair or replacement of portion of internal or common carotid arteries</w:t>
            </w:r>
          </w:p>
        </w:tc>
        <w:tc>
          <w:tcPr>
            <w:tcW w:w="918" w:type="dxa"/>
            <w:vAlign w:val="center"/>
          </w:tcPr>
          <w:p w14:paraId="046932A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$2,338.75</w:t>
            </w:r>
          </w:p>
        </w:tc>
        <w:tc>
          <w:tcPr>
            <w:tcW w:w="1089" w:type="dxa"/>
            <w:vAlign w:val="center"/>
          </w:tcPr>
          <w:p w14:paraId="52C938A9" w14:textId="4495C14F"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w:t>
            </w:r>
          </w:p>
        </w:tc>
        <w:tc>
          <w:tcPr>
            <w:tcW w:w="1069" w:type="dxa"/>
            <w:vAlign w:val="center"/>
          </w:tcPr>
          <w:p w14:paraId="0C8F9F3D" w14:textId="50D76D31"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$11,401</w:t>
            </w:r>
          </w:p>
        </w:tc>
        <w:tc>
          <w:tcPr>
            <w:tcW w:w="1061" w:type="dxa"/>
            <w:vAlign w:val="center"/>
          </w:tcPr>
          <w:p w14:paraId="7CDC939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11.8%</w:t>
            </w:r>
          </w:p>
        </w:tc>
      </w:tr>
      <w:tr w:rsidR="008174BA" w:rsidRPr="000A35FB" w14:paraId="0CE57537" w14:textId="77777777" w:rsidTr="00CB69DF">
        <w:tc>
          <w:tcPr>
            <w:tcW w:w="681" w:type="dxa"/>
            <w:vAlign w:val="center"/>
          </w:tcPr>
          <w:p w14:paraId="4DF66C2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34157</w:t>
            </w:r>
          </w:p>
        </w:tc>
        <w:tc>
          <w:tcPr>
            <w:tcW w:w="3484" w:type="dxa"/>
            <w:vAlign w:val="bottom"/>
          </w:tcPr>
          <w:p w14:paraId="019F25BA"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NECK, excision of infected bypass graft, including closure of vessel or vessels</w:t>
            </w:r>
          </w:p>
        </w:tc>
        <w:tc>
          <w:tcPr>
            <w:tcW w:w="918" w:type="dxa"/>
            <w:vAlign w:val="center"/>
          </w:tcPr>
          <w:p w14:paraId="51770E1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$1,188.20</w:t>
            </w:r>
          </w:p>
        </w:tc>
        <w:tc>
          <w:tcPr>
            <w:tcW w:w="1089" w:type="dxa"/>
            <w:vAlign w:val="center"/>
          </w:tcPr>
          <w:p w14:paraId="5F6440B3" w14:textId="4025D33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w:t>
            </w:r>
          </w:p>
        </w:tc>
        <w:tc>
          <w:tcPr>
            <w:tcW w:w="1069" w:type="dxa"/>
            <w:vAlign w:val="center"/>
          </w:tcPr>
          <w:p w14:paraId="24130F1C" w14:textId="7384D5BA"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$891</w:t>
            </w:r>
          </w:p>
        </w:tc>
        <w:tc>
          <w:tcPr>
            <w:tcW w:w="1061" w:type="dxa"/>
            <w:vAlign w:val="center"/>
          </w:tcPr>
          <w:p w14:paraId="0A37773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0.0%</w:t>
            </w:r>
          </w:p>
        </w:tc>
      </w:tr>
      <w:tr w:rsidR="008174BA" w:rsidRPr="000A35FB" w14:paraId="4D69D256" w14:textId="77777777" w:rsidTr="00CB69DF">
        <w:tc>
          <w:tcPr>
            <w:tcW w:w="681" w:type="dxa"/>
            <w:vAlign w:val="center"/>
          </w:tcPr>
          <w:p w14:paraId="59CE789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34166</w:t>
            </w:r>
          </w:p>
        </w:tc>
        <w:tc>
          <w:tcPr>
            <w:tcW w:w="3484" w:type="dxa"/>
            <w:vAlign w:val="bottom"/>
          </w:tcPr>
          <w:p w14:paraId="60F57992"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AORTO-DUODENAL FISTULA, repair of, by oversewing of abdominal aorta, repair of duodenum and </w:t>
            </w:r>
            <w:proofErr w:type="spellStart"/>
            <w:r w:rsidRPr="000A35FB">
              <w:rPr>
                <w:rFonts w:cs="Calibri"/>
                <w:color w:val="000000"/>
                <w:sz w:val="18"/>
                <w:szCs w:val="18"/>
                <w:lang w:val="en-GB"/>
              </w:rPr>
              <w:t>axillo</w:t>
            </w:r>
            <w:proofErr w:type="spellEnd"/>
            <w:r w:rsidRPr="000A35FB">
              <w:rPr>
                <w:rFonts w:cs="Calibri"/>
                <w:color w:val="000000"/>
                <w:sz w:val="18"/>
                <w:szCs w:val="18"/>
                <w:lang w:val="en-GB"/>
              </w:rPr>
              <w:t>-bifemoral grafting</w:t>
            </w:r>
          </w:p>
        </w:tc>
        <w:tc>
          <w:tcPr>
            <w:tcW w:w="918" w:type="dxa"/>
            <w:vAlign w:val="center"/>
          </w:tcPr>
          <w:p w14:paraId="4445B6C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$2,857.55</w:t>
            </w:r>
          </w:p>
        </w:tc>
        <w:tc>
          <w:tcPr>
            <w:tcW w:w="1089" w:type="dxa"/>
            <w:vAlign w:val="center"/>
          </w:tcPr>
          <w:p w14:paraId="41819083" w14:textId="06256EFB"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w:t>
            </w:r>
          </w:p>
        </w:tc>
        <w:tc>
          <w:tcPr>
            <w:tcW w:w="1069" w:type="dxa"/>
            <w:vAlign w:val="center"/>
          </w:tcPr>
          <w:p w14:paraId="2291CF7A" w14:textId="4A08341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$8,573</w:t>
            </w:r>
          </w:p>
        </w:tc>
        <w:tc>
          <w:tcPr>
            <w:tcW w:w="1061" w:type="dxa"/>
            <w:vAlign w:val="center"/>
          </w:tcPr>
          <w:p w14:paraId="4ED145A6"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32.0%</w:t>
            </w:r>
          </w:p>
        </w:tc>
      </w:tr>
      <w:tr w:rsidR="008174BA" w:rsidRPr="000A35FB" w14:paraId="054FF26F" w14:textId="77777777" w:rsidTr="00CB69DF">
        <w:tc>
          <w:tcPr>
            <w:tcW w:w="681" w:type="dxa"/>
            <w:vAlign w:val="center"/>
          </w:tcPr>
          <w:p w14:paraId="6FB70FB2"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lastRenderedPageBreak/>
              <w:t>34169</w:t>
            </w:r>
          </w:p>
        </w:tc>
        <w:tc>
          <w:tcPr>
            <w:tcW w:w="3484" w:type="dxa"/>
            <w:vAlign w:val="bottom"/>
          </w:tcPr>
          <w:p w14:paraId="5CE2136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INFECTED BYPASS GRAFT FROM TRUNK, excision of, including closure of arteries</w:t>
            </w:r>
          </w:p>
        </w:tc>
        <w:tc>
          <w:tcPr>
            <w:tcW w:w="918" w:type="dxa"/>
            <w:vAlign w:val="center"/>
          </w:tcPr>
          <w:p w14:paraId="68102EDC"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$1,586.75</w:t>
            </w:r>
          </w:p>
        </w:tc>
        <w:tc>
          <w:tcPr>
            <w:tcW w:w="1089" w:type="dxa"/>
            <w:vAlign w:val="center"/>
          </w:tcPr>
          <w:p w14:paraId="4FE2AE33" w14:textId="651F3FEA"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w:t>
            </w:r>
          </w:p>
        </w:tc>
        <w:tc>
          <w:tcPr>
            <w:tcW w:w="1069" w:type="dxa"/>
            <w:vAlign w:val="center"/>
          </w:tcPr>
          <w:p w14:paraId="4641B32B" w14:textId="37C3F39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$7,735</w:t>
            </w:r>
          </w:p>
        </w:tc>
        <w:tc>
          <w:tcPr>
            <w:tcW w:w="1061" w:type="dxa"/>
            <w:vAlign w:val="center"/>
          </w:tcPr>
          <w:p w14:paraId="61834DE3"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11.8%</w:t>
            </w:r>
          </w:p>
        </w:tc>
      </w:tr>
      <w:tr w:rsidR="008174BA" w:rsidRPr="000A35FB" w14:paraId="36186F0B" w14:textId="77777777" w:rsidTr="00CB69DF">
        <w:tc>
          <w:tcPr>
            <w:tcW w:w="681" w:type="dxa"/>
            <w:vAlign w:val="center"/>
          </w:tcPr>
          <w:p w14:paraId="67142E3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34172</w:t>
            </w:r>
          </w:p>
        </w:tc>
        <w:tc>
          <w:tcPr>
            <w:tcW w:w="3484" w:type="dxa"/>
            <w:vAlign w:val="bottom"/>
          </w:tcPr>
          <w:p w14:paraId="0C3CEB8A"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INFECTED AXILLO-FEMORAL OR FEMORO-FEMORAL GRAFT, excision of, including closure of arteries</w:t>
            </w:r>
          </w:p>
        </w:tc>
        <w:tc>
          <w:tcPr>
            <w:tcW w:w="918" w:type="dxa"/>
            <w:vAlign w:val="center"/>
          </w:tcPr>
          <w:p w14:paraId="1824C98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$1,293.40</w:t>
            </w:r>
          </w:p>
        </w:tc>
        <w:tc>
          <w:tcPr>
            <w:tcW w:w="1089" w:type="dxa"/>
            <w:vAlign w:val="center"/>
          </w:tcPr>
          <w:p w14:paraId="565402F4" w14:textId="7AE3DEB4"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w:t>
            </w:r>
          </w:p>
        </w:tc>
        <w:tc>
          <w:tcPr>
            <w:tcW w:w="1069" w:type="dxa"/>
            <w:vAlign w:val="center"/>
          </w:tcPr>
          <w:p w14:paraId="70022C58" w14:textId="73656E8D"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$2,421</w:t>
            </w:r>
          </w:p>
        </w:tc>
        <w:tc>
          <w:tcPr>
            <w:tcW w:w="1061" w:type="dxa"/>
            <w:vAlign w:val="center"/>
          </w:tcPr>
          <w:p w14:paraId="1E6C26C7"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-9.7%</w:t>
            </w:r>
          </w:p>
        </w:tc>
      </w:tr>
      <w:tr w:rsidR="008174BA" w:rsidRPr="000A35FB" w14:paraId="7592B793" w14:textId="77777777" w:rsidTr="00CB69DF">
        <w:tc>
          <w:tcPr>
            <w:tcW w:w="681" w:type="dxa"/>
            <w:vAlign w:val="center"/>
          </w:tcPr>
          <w:p w14:paraId="6268CF29"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34175</w:t>
            </w:r>
          </w:p>
        </w:tc>
        <w:tc>
          <w:tcPr>
            <w:tcW w:w="3484" w:type="dxa"/>
            <w:vAlign w:val="bottom"/>
          </w:tcPr>
          <w:p w14:paraId="69E053C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INFECTED BYPASS GRAFT FROM EXTREMITIES, excision of including closure of arteries</w:t>
            </w:r>
          </w:p>
        </w:tc>
        <w:tc>
          <w:tcPr>
            <w:tcW w:w="918" w:type="dxa"/>
            <w:vAlign w:val="center"/>
          </w:tcPr>
          <w:p w14:paraId="5DF9D041"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$1,188.20</w:t>
            </w:r>
          </w:p>
        </w:tc>
        <w:tc>
          <w:tcPr>
            <w:tcW w:w="1089" w:type="dxa"/>
            <w:vAlign w:val="center"/>
          </w:tcPr>
          <w:p w14:paraId="53B72FD8" w14:textId="12E39269"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43</w:t>
            </w:r>
          </w:p>
        </w:tc>
        <w:tc>
          <w:tcPr>
            <w:tcW w:w="1069" w:type="dxa"/>
            <w:vAlign w:val="center"/>
          </w:tcPr>
          <w:p w14:paraId="35B35054" w14:textId="154F10FC"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$33,867</w:t>
            </w:r>
          </w:p>
        </w:tc>
        <w:tc>
          <w:tcPr>
            <w:tcW w:w="1061" w:type="dxa"/>
            <w:vAlign w:val="center"/>
          </w:tcPr>
          <w:p w14:paraId="3B1D7EB5" w14:textId="77777777" w:rsidR="008174BA" w:rsidRPr="000A35FB" w:rsidRDefault="008174BA" w:rsidP="008174BA">
            <w:pPr>
              <w:jc w:val="center"/>
              <w:rPr>
                <w:rFonts w:cs="Calibri"/>
                <w:color w:val="000000"/>
                <w:sz w:val="18"/>
                <w:szCs w:val="18"/>
                <w:lang w:val="en-GB"/>
              </w:rPr>
            </w:pPr>
            <w:r w:rsidRPr="000A35FB">
              <w:rPr>
                <w:rFonts w:cs="Calibri"/>
                <w:color w:val="000000"/>
                <w:sz w:val="18"/>
                <w:szCs w:val="18"/>
                <w:lang w:val="en-GB"/>
              </w:rPr>
              <w:t>-5.1%</w:t>
            </w:r>
          </w:p>
        </w:tc>
      </w:tr>
      <w:tr w:rsidR="008174BA" w:rsidRPr="000A35FB" w14:paraId="433932E6" w14:textId="77777777" w:rsidTr="00CB69DF">
        <w:tc>
          <w:tcPr>
            <w:tcW w:w="681" w:type="dxa"/>
            <w:vAlign w:val="center"/>
          </w:tcPr>
          <w:p w14:paraId="189969BB" w14:textId="77777777" w:rsidR="008174BA" w:rsidRPr="000A35FB" w:rsidRDefault="008174BA" w:rsidP="008174BA">
            <w:pPr>
              <w:jc w:val="center"/>
              <w:rPr>
                <w:sz w:val="18"/>
                <w:szCs w:val="18"/>
              </w:rPr>
            </w:pPr>
            <w:r w:rsidRPr="000A35FB">
              <w:rPr>
                <w:sz w:val="18"/>
                <w:szCs w:val="18"/>
              </w:rPr>
              <w:t>34500</w:t>
            </w:r>
          </w:p>
        </w:tc>
        <w:tc>
          <w:tcPr>
            <w:tcW w:w="3484" w:type="dxa"/>
            <w:vAlign w:val="bottom"/>
          </w:tcPr>
          <w:p w14:paraId="5079F0FE"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ARTERIOVENOUS SHUNT, EXTERNAL, insertion of</w:t>
            </w:r>
          </w:p>
        </w:tc>
        <w:tc>
          <w:tcPr>
            <w:tcW w:w="918" w:type="dxa"/>
            <w:vAlign w:val="center"/>
          </w:tcPr>
          <w:p w14:paraId="711F13BE" w14:textId="77777777" w:rsidR="008174BA" w:rsidRPr="000A35FB" w:rsidRDefault="008174BA" w:rsidP="008174BA">
            <w:pPr>
              <w:jc w:val="center"/>
              <w:rPr>
                <w:sz w:val="18"/>
                <w:szCs w:val="18"/>
              </w:rPr>
            </w:pPr>
            <w:r w:rsidRPr="000A35FB">
              <w:rPr>
                <w:sz w:val="18"/>
                <w:szCs w:val="18"/>
              </w:rPr>
              <w:t>$308.40</w:t>
            </w:r>
          </w:p>
        </w:tc>
        <w:tc>
          <w:tcPr>
            <w:tcW w:w="1089" w:type="dxa"/>
            <w:vAlign w:val="center"/>
          </w:tcPr>
          <w:p w14:paraId="50454733" w14:textId="3F7472BA" w:rsidR="008174BA" w:rsidRPr="000A35FB" w:rsidRDefault="008174BA" w:rsidP="008174BA">
            <w:pPr>
              <w:jc w:val="center"/>
              <w:rPr>
                <w:sz w:val="18"/>
                <w:szCs w:val="18"/>
              </w:rPr>
            </w:pPr>
            <w:r w:rsidRPr="000A35FB">
              <w:rPr>
                <w:sz w:val="18"/>
                <w:szCs w:val="18"/>
              </w:rPr>
              <w:t>9</w:t>
            </w:r>
          </w:p>
        </w:tc>
        <w:tc>
          <w:tcPr>
            <w:tcW w:w="1069" w:type="dxa"/>
            <w:vAlign w:val="center"/>
          </w:tcPr>
          <w:p w14:paraId="0CC94E04" w14:textId="154B4D78" w:rsidR="008174BA" w:rsidRPr="000A35FB" w:rsidRDefault="008174BA" w:rsidP="008174BA">
            <w:pPr>
              <w:jc w:val="center"/>
              <w:rPr>
                <w:sz w:val="18"/>
                <w:szCs w:val="18"/>
              </w:rPr>
            </w:pPr>
            <w:r w:rsidRPr="000A35FB">
              <w:rPr>
                <w:sz w:val="18"/>
                <w:szCs w:val="18"/>
              </w:rPr>
              <w:t>$2,298</w:t>
            </w:r>
          </w:p>
        </w:tc>
        <w:tc>
          <w:tcPr>
            <w:tcW w:w="1061" w:type="dxa"/>
            <w:vAlign w:val="center"/>
          </w:tcPr>
          <w:p w14:paraId="21C2A4CE" w14:textId="77777777" w:rsidR="008174BA" w:rsidRPr="000A35FB" w:rsidRDefault="008174BA" w:rsidP="008174BA">
            <w:pPr>
              <w:jc w:val="center"/>
              <w:rPr>
                <w:sz w:val="18"/>
                <w:szCs w:val="18"/>
              </w:rPr>
            </w:pPr>
            <w:r w:rsidRPr="000A35FB">
              <w:rPr>
                <w:sz w:val="18"/>
                <w:szCs w:val="18"/>
              </w:rPr>
              <w:t>-20.9%</w:t>
            </w:r>
          </w:p>
        </w:tc>
      </w:tr>
      <w:tr w:rsidR="008174BA" w:rsidRPr="000A35FB" w14:paraId="3ABC7D20" w14:textId="77777777" w:rsidTr="00CB69DF">
        <w:tc>
          <w:tcPr>
            <w:tcW w:w="681" w:type="dxa"/>
            <w:vAlign w:val="center"/>
          </w:tcPr>
          <w:p w14:paraId="04628703" w14:textId="77777777" w:rsidR="008174BA" w:rsidRPr="000A35FB" w:rsidRDefault="008174BA" w:rsidP="008174BA">
            <w:pPr>
              <w:jc w:val="center"/>
              <w:rPr>
                <w:sz w:val="18"/>
                <w:szCs w:val="18"/>
              </w:rPr>
            </w:pPr>
            <w:r w:rsidRPr="000A35FB">
              <w:rPr>
                <w:sz w:val="18"/>
                <w:szCs w:val="18"/>
              </w:rPr>
              <w:t>34503</w:t>
            </w:r>
          </w:p>
        </w:tc>
        <w:tc>
          <w:tcPr>
            <w:tcW w:w="3484" w:type="dxa"/>
            <w:vAlign w:val="bottom"/>
          </w:tcPr>
          <w:p w14:paraId="52E22F51"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ARTERIOVENOUS ANASTOMOSIS OF UPPER OR LOWER LIMB, in conjunction with another venous or arterial operation</w:t>
            </w:r>
          </w:p>
        </w:tc>
        <w:tc>
          <w:tcPr>
            <w:tcW w:w="918" w:type="dxa"/>
            <w:vAlign w:val="center"/>
          </w:tcPr>
          <w:p w14:paraId="4A3E1D3A" w14:textId="77777777" w:rsidR="008174BA" w:rsidRPr="000A35FB" w:rsidRDefault="008174BA" w:rsidP="008174BA">
            <w:pPr>
              <w:jc w:val="center"/>
              <w:rPr>
                <w:sz w:val="18"/>
                <w:szCs w:val="18"/>
              </w:rPr>
            </w:pPr>
            <w:r w:rsidRPr="000A35FB">
              <w:rPr>
                <w:sz w:val="18"/>
                <w:szCs w:val="18"/>
              </w:rPr>
              <w:t>$413.55</w:t>
            </w:r>
          </w:p>
        </w:tc>
        <w:tc>
          <w:tcPr>
            <w:tcW w:w="1089" w:type="dxa"/>
            <w:vAlign w:val="center"/>
          </w:tcPr>
          <w:p w14:paraId="4BF41C00" w14:textId="71622654" w:rsidR="008174BA" w:rsidRPr="000A35FB" w:rsidRDefault="008174BA" w:rsidP="008174BA">
            <w:pPr>
              <w:jc w:val="center"/>
              <w:rPr>
                <w:sz w:val="18"/>
                <w:szCs w:val="18"/>
              </w:rPr>
            </w:pPr>
            <w:r w:rsidRPr="000A35FB">
              <w:rPr>
                <w:sz w:val="18"/>
                <w:szCs w:val="18"/>
              </w:rPr>
              <w:t>45</w:t>
            </w:r>
          </w:p>
        </w:tc>
        <w:tc>
          <w:tcPr>
            <w:tcW w:w="1069" w:type="dxa"/>
            <w:vAlign w:val="center"/>
          </w:tcPr>
          <w:p w14:paraId="6EE31559" w14:textId="04E7B7BC" w:rsidR="008174BA" w:rsidRPr="000A35FB" w:rsidRDefault="008174BA" w:rsidP="008174BA">
            <w:pPr>
              <w:jc w:val="center"/>
              <w:rPr>
                <w:sz w:val="18"/>
                <w:szCs w:val="18"/>
              </w:rPr>
            </w:pPr>
            <w:r w:rsidRPr="000A35FB">
              <w:rPr>
                <w:sz w:val="18"/>
                <w:szCs w:val="18"/>
              </w:rPr>
              <w:t>$5,506</w:t>
            </w:r>
          </w:p>
        </w:tc>
        <w:tc>
          <w:tcPr>
            <w:tcW w:w="1061" w:type="dxa"/>
            <w:vAlign w:val="center"/>
          </w:tcPr>
          <w:p w14:paraId="18B6E002" w14:textId="77777777" w:rsidR="008174BA" w:rsidRPr="000A35FB" w:rsidRDefault="008174BA" w:rsidP="008174BA">
            <w:pPr>
              <w:jc w:val="center"/>
              <w:rPr>
                <w:sz w:val="18"/>
                <w:szCs w:val="18"/>
              </w:rPr>
            </w:pPr>
            <w:r w:rsidRPr="000A35FB">
              <w:rPr>
                <w:sz w:val="18"/>
                <w:szCs w:val="18"/>
              </w:rPr>
              <w:t>0.5%</w:t>
            </w:r>
          </w:p>
        </w:tc>
      </w:tr>
      <w:tr w:rsidR="008174BA" w:rsidRPr="000A35FB" w14:paraId="6F57B15B" w14:textId="77777777" w:rsidTr="00CB69DF">
        <w:tc>
          <w:tcPr>
            <w:tcW w:w="681" w:type="dxa"/>
            <w:vAlign w:val="center"/>
          </w:tcPr>
          <w:p w14:paraId="6C190AA4" w14:textId="77777777" w:rsidR="008174BA" w:rsidRPr="000A35FB" w:rsidRDefault="008174BA" w:rsidP="008174BA">
            <w:pPr>
              <w:jc w:val="center"/>
              <w:rPr>
                <w:sz w:val="18"/>
                <w:szCs w:val="18"/>
              </w:rPr>
            </w:pPr>
            <w:r w:rsidRPr="000A35FB">
              <w:rPr>
                <w:sz w:val="18"/>
                <w:szCs w:val="18"/>
              </w:rPr>
              <w:t>34506</w:t>
            </w:r>
          </w:p>
        </w:tc>
        <w:tc>
          <w:tcPr>
            <w:tcW w:w="3484" w:type="dxa"/>
            <w:vAlign w:val="bottom"/>
          </w:tcPr>
          <w:p w14:paraId="17BA238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ARTERIOVENOUS SHUNT, EXTERNAL, removal of</w:t>
            </w:r>
          </w:p>
        </w:tc>
        <w:tc>
          <w:tcPr>
            <w:tcW w:w="918" w:type="dxa"/>
            <w:vAlign w:val="center"/>
          </w:tcPr>
          <w:p w14:paraId="5AF0AAF5" w14:textId="77777777" w:rsidR="008174BA" w:rsidRPr="000A35FB" w:rsidRDefault="008174BA" w:rsidP="008174BA">
            <w:pPr>
              <w:jc w:val="center"/>
              <w:rPr>
                <w:sz w:val="18"/>
                <w:szCs w:val="18"/>
              </w:rPr>
            </w:pPr>
            <w:r w:rsidRPr="000A35FB">
              <w:rPr>
                <w:sz w:val="18"/>
                <w:szCs w:val="18"/>
              </w:rPr>
              <w:t>$210.45</w:t>
            </w:r>
          </w:p>
        </w:tc>
        <w:tc>
          <w:tcPr>
            <w:tcW w:w="1089" w:type="dxa"/>
            <w:vAlign w:val="center"/>
          </w:tcPr>
          <w:p w14:paraId="5DDB6174" w14:textId="5D655FC5" w:rsidR="008174BA" w:rsidRPr="000A35FB" w:rsidRDefault="008174BA" w:rsidP="008174BA">
            <w:pPr>
              <w:jc w:val="center"/>
              <w:rPr>
                <w:sz w:val="18"/>
                <w:szCs w:val="18"/>
              </w:rPr>
            </w:pPr>
            <w:r w:rsidRPr="000A35FB">
              <w:rPr>
                <w:sz w:val="18"/>
                <w:szCs w:val="18"/>
              </w:rPr>
              <w:t>-</w:t>
            </w:r>
          </w:p>
        </w:tc>
        <w:tc>
          <w:tcPr>
            <w:tcW w:w="1069" w:type="dxa"/>
            <w:vAlign w:val="center"/>
          </w:tcPr>
          <w:p w14:paraId="443680EC" w14:textId="4880512E" w:rsidR="008174BA" w:rsidRPr="000A35FB" w:rsidRDefault="008174BA" w:rsidP="008174BA">
            <w:pPr>
              <w:jc w:val="center"/>
              <w:rPr>
                <w:sz w:val="18"/>
                <w:szCs w:val="18"/>
              </w:rPr>
            </w:pPr>
            <w:r w:rsidRPr="000A35FB">
              <w:rPr>
                <w:sz w:val="18"/>
                <w:szCs w:val="18"/>
              </w:rPr>
              <w:t>$-</w:t>
            </w:r>
          </w:p>
        </w:tc>
        <w:tc>
          <w:tcPr>
            <w:tcW w:w="1061" w:type="dxa"/>
            <w:vAlign w:val="center"/>
          </w:tcPr>
          <w:p w14:paraId="79FCB925" w14:textId="77777777" w:rsidR="008174BA" w:rsidRPr="000A35FB" w:rsidRDefault="008174BA" w:rsidP="008174BA">
            <w:pPr>
              <w:jc w:val="center"/>
              <w:rPr>
                <w:sz w:val="18"/>
                <w:szCs w:val="18"/>
              </w:rPr>
            </w:pPr>
            <w:r w:rsidRPr="000A35FB">
              <w:rPr>
                <w:sz w:val="18"/>
                <w:szCs w:val="18"/>
              </w:rPr>
              <w:t>-100.0%</w:t>
            </w:r>
          </w:p>
        </w:tc>
      </w:tr>
      <w:tr w:rsidR="008174BA" w:rsidRPr="000A35FB" w14:paraId="43131CB0" w14:textId="77777777" w:rsidTr="00CB69DF">
        <w:tc>
          <w:tcPr>
            <w:tcW w:w="681" w:type="dxa"/>
            <w:vAlign w:val="center"/>
          </w:tcPr>
          <w:p w14:paraId="123BE613" w14:textId="77777777" w:rsidR="008174BA" w:rsidRPr="000A35FB" w:rsidRDefault="008174BA" w:rsidP="008174BA">
            <w:pPr>
              <w:jc w:val="center"/>
              <w:rPr>
                <w:sz w:val="18"/>
                <w:szCs w:val="18"/>
              </w:rPr>
            </w:pPr>
            <w:r w:rsidRPr="000A35FB">
              <w:rPr>
                <w:sz w:val="18"/>
                <w:szCs w:val="18"/>
              </w:rPr>
              <w:t>34509</w:t>
            </w:r>
          </w:p>
        </w:tc>
        <w:tc>
          <w:tcPr>
            <w:tcW w:w="3484" w:type="dxa"/>
            <w:vAlign w:val="bottom"/>
          </w:tcPr>
          <w:p w14:paraId="1EF61DA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ARTERIOVENOUS ANASTOMOSIS OF UPPER OR LOWER LIMB, not in </w:t>
            </w:r>
            <w:proofErr w:type="gramStart"/>
            <w:r w:rsidRPr="000A35FB">
              <w:rPr>
                <w:rFonts w:cs="Calibri"/>
                <w:color w:val="000000"/>
                <w:sz w:val="18"/>
                <w:szCs w:val="18"/>
                <w:lang w:val="en-GB"/>
              </w:rPr>
              <w:t>conjunction  with</w:t>
            </w:r>
            <w:proofErr w:type="gramEnd"/>
            <w:r w:rsidRPr="000A35FB">
              <w:rPr>
                <w:rFonts w:cs="Calibri"/>
                <w:color w:val="000000"/>
                <w:sz w:val="18"/>
                <w:szCs w:val="18"/>
                <w:lang w:val="en-GB"/>
              </w:rPr>
              <w:t xml:space="preserve"> another venous or arterial operation</w:t>
            </w:r>
          </w:p>
        </w:tc>
        <w:tc>
          <w:tcPr>
            <w:tcW w:w="918" w:type="dxa"/>
            <w:vAlign w:val="center"/>
          </w:tcPr>
          <w:p w14:paraId="62DD4738" w14:textId="77777777" w:rsidR="008174BA" w:rsidRPr="000A35FB" w:rsidRDefault="008174BA" w:rsidP="008174BA">
            <w:pPr>
              <w:jc w:val="center"/>
              <w:rPr>
                <w:sz w:val="18"/>
                <w:szCs w:val="18"/>
              </w:rPr>
            </w:pPr>
            <w:r w:rsidRPr="000A35FB">
              <w:rPr>
                <w:sz w:val="18"/>
                <w:szCs w:val="18"/>
              </w:rPr>
              <w:t>$977.55</w:t>
            </w:r>
          </w:p>
        </w:tc>
        <w:tc>
          <w:tcPr>
            <w:tcW w:w="1089" w:type="dxa"/>
            <w:vAlign w:val="center"/>
          </w:tcPr>
          <w:p w14:paraId="5E021339" w14:textId="15180121" w:rsidR="008174BA" w:rsidRPr="000A35FB" w:rsidRDefault="008174BA" w:rsidP="008174BA">
            <w:pPr>
              <w:jc w:val="center"/>
              <w:rPr>
                <w:sz w:val="18"/>
                <w:szCs w:val="18"/>
              </w:rPr>
            </w:pPr>
            <w:r w:rsidRPr="000A35FB">
              <w:rPr>
                <w:sz w:val="18"/>
                <w:szCs w:val="18"/>
              </w:rPr>
              <w:t>755</w:t>
            </w:r>
          </w:p>
        </w:tc>
        <w:tc>
          <w:tcPr>
            <w:tcW w:w="1069" w:type="dxa"/>
            <w:vAlign w:val="center"/>
          </w:tcPr>
          <w:p w14:paraId="10A8506B" w14:textId="7DB74027" w:rsidR="008174BA" w:rsidRPr="000A35FB" w:rsidRDefault="008174BA" w:rsidP="008174BA">
            <w:pPr>
              <w:jc w:val="center"/>
              <w:rPr>
                <w:sz w:val="18"/>
                <w:szCs w:val="18"/>
              </w:rPr>
            </w:pPr>
            <w:r w:rsidRPr="000A35FB">
              <w:rPr>
                <w:sz w:val="18"/>
                <w:szCs w:val="18"/>
              </w:rPr>
              <w:t>$551,424</w:t>
            </w:r>
          </w:p>
        </w:tc>
        <w:tc>
          <w:tcPr>
            <w:tcW w:w="1061" w:type="dxa"/>
            <w:vAlign w:val="center"/>
          </w:tcPr>
          <w:p w14:paraId="2421E321" w14:textId="77777777" w:rsidR="008174BA" w:rsidRPr="000A35FB" w:rsidRDefault="008174BA" w:rsidP="008174BA">
            <w:pPr>
              <w:jc w:val="center"/>
              <w:rPr>
                <w:sz w:val="18"/>
                <w:szCs w:val="18"/>
              </w:rPr>
            </w:pPr>
            <w:r w:rsidRPr="000A35FB">
              <w:rPr>
                <w:sz w:val="18"/>
                <w:szCs w:val="18"/>
              </w:rPr>
              <w:t>2.1%</w:t>
            </w:r>
          </w:p>
        </w:tc>
      </w:tr>
      <w:tr w:rsidR="008174BA" w:rsidRPr="000A35FB" w14:paraId="6F459323" w14:textId="77777777" w:rsidTr="00CB69DF">
        <w:tc>
          <w:tcPr>
            <w:tcW w:w="681" w:type="dxa"/>
            <w:vAlign w:val="center"/>
          </w:tcPr>
          <w:p w14:paraId="4F407284" w14:textId="77777777" w:rsidR="008174BA" w:rsidRPr="000A35FB" w:rsidRDefault="008174BA" w:rsidP="008174BA">
            <w:pPr>
              <w:jc w:val="center"/>
              <w:rPr>
                <w:sz w:val="18"/>
                <w:szCs w:val="18"/>
              </w:rPr>
            </w:pPr>
            <w:r w:rsidRPr="000A35FB">
              <w:rPr>
                <w:sz w:val="18"/>
                <w:szCs w:val="18"/>
              </w:rPr>
              <w:t>34512</w:t>
            </w:r>
          </w:p>
        </w:tc>
        <w:tc>
          <w:tcPr>
            <w:tcW w:w="3484" w:type="dxa"/>
            <w:vAlign w:val="bottom"/>
          </w:tcPr>
          <w:p w14:paraId="7675FEFA"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ARTERIOVENOUS ACCESS DEVICE, insertion of</w:t>
            </w:r>
          </w:p>
        </w:tc>
        <w:tc>
          <w:tcPr>
            <w:tcW w:w="918" w:type="dxa"/>
            <w:vAlign w:val="center"/>
          </w:tcPr>
          <w:p w14:paraId="27C3B289" w14:textId="77777777" w:rsidR="008174BA" w:rsidRPr="000A35FB" w:rsidRDefault="008174BA" w:rsidP="008174BA">
            <w:pPr>
              <w:jc w:val="center"/>
              <w:rPr>
                <w:sz w:val="18"/>
                <w:szCs w:val="18"/>
              </w:rPr>
            </w:pPr>
            <w:r w:rsidRPr="000A35FB">
              <w:rPr>
                <w:sz w:val="18"/>
                <w:szCs w:val="18"/>
              </w:rPr>
              <w:t>$1,075.40</w:t>
            </w:r>
          </w:p>
        </w:tc>
        <w:tc>
          <w:tcPr>
            <w:tcW w:w="1089" w:type="dxa"/>
            <w:vAlign w:val="center"/>
          </w:tcPr>
          <w:p w14:paraId="19A4F309" w14:textId="54F00C6E" w:rsidR="008174BA" w:rsidRPr="000A35FB" w:rsidRDefault="008174BA" w:rsidP="008174BA">
            <w:pPr>
              <w:jc w:val="center"/>
              <w:rPr>
                <w:sz w:val="18"/>
                <w:szCs w:val="18"/>
              </w:rPr>
            </w:pPr>
            <w:r w:rsidRPr="000A35FB">
              <w:rPr>
                <w:sz w:val="18"/>
                <w:szCs w:val="18"/>
              </w:rPr>
              <w:t>107</w:t>
            </w:r>
          </w:p>
        </w:tc>
        <w:tc>
          <w:tcPr>
            <w:tcW w:w="1069" w:type="dxa"/>
            <w:vAlign w:val="center"/>
          </w:tcPr>
          <w:p w14:paraId="680C5BC3" w14:textId="7A250E54" w:rsidR="008174BA" w:rsidRPr="000A35FB" w:rsidRDefault="008174BA" w:rsidP="008174BA">
            <w:pPr>
              <w:jc w:val="center"/>
              <w:rPr>
                <w:sz w:val="18"/>
                <w:szCs w:val="18"/>
              </w:rPr>
            </w:pPr>
            <w:r w:rsidRPr="000A35FB">
              <w:rPr>
                <w:sz w:val="18"/>
                <w:szCs w:val="18"/>
              </w:rPr>
              <w:t>$83,273</w:t>
            </w:r>
          </w:p>
        </w:tc>
        <w:tc>
          <w:tcPr>
            <w:tcW w:w="1061" w:type="dxa"/>
            <w:vAlign w:val="center"/>
          </w:tcPr>
          <w:p w14:paraId="3D292A39" w14:textId="77777777" w:rsidR="008174BA" w:rsidRPr="000A35FB" w:rsidRDefault="008174BA" w:rsidP="008174BA">
            <w:pPr>
              <w:jc w:val="center"/>
              <w:rPr>
                <w:sz w:val="18"/>
                <w:szCs w:val="18"/>
              </w:rPr>
            </w:pPr>
            <w:r w:rsidRPr="000A35FB">
              <w:rPr>
                <w:sz w:val="18"/>
                <w:szCs w:val="18"/>
              </w:rPr>
              <w:t>-9.4%</w:t>
            </w:r>
          </w:p>
        </w:tc>
      </w:tr>
      <w:tr w:rsidR="008174BA" w:rsidRPr="000A35FB" w14:paraId="70DFA479" w14:textId="77777777" w:rsidTr="00CB69DF">
        <w:tc>
          <w:tcPr>
            <w:tcW w:w="681" w:type="dxa"/>
            <w:vAlign w:val="center"/>
          </w:tcPr>
          <w:p w14:paraId="5B2A9C06" w14:textId="77777777" w:rsidR="008174BA" w:rsidRPr="000A35FB" w:rsidRDefault="008174BA" w:rsidP="008174BA">
            <w:pPr>
              <w:jc w:val="center"/>
              <w:rPr>
                <w:sz w:val="18"/>
                <w:szCs w:val="18"/>
              </w:rPr>
            </w:pPr>
            <w:r w:rsidRPr="000A35FB">
              <w:rPr>
                <w:sz w:val="18"/>
                <w:szCs w:val="18"/>
              </w:rPr>
              <w:t>34515</w:t>
            </w:r>
          </w:p>
        </w:tc>
        <w:tc>
          <w:tcPr>
            <w:tcW w:w="3484" w:type="dxa"/>
            <w:vAlign w:val="bottom"/>
          </w:tcPr>
          <w:p w14:paraId="0CB08B31"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ARTERIOVENOUS ACCESS DEVICE, thrombectomy of</w:t>
            </w:r>
          </w:p>
        </w:tc>
        <w:tc>
          <w:tcPr>
            <w:tcW w:w="918" w:type="dxa"/>
            <w:vAlign w:val="center"/>
          </w:tcPr>
          <w:p w14:paraId="6BD897B0" w14:textId="77777777" w:rsidR="008174BA" w:rsidRPr="000A35FB" w:rsidRDefault="008174BA" w:rsidP="008174BA">
            <w:pPr>
              <w:jc w:val="center"/>
              <w:rPr>
                <w:sz w:val="18"/>
                <w:szCs w:val="18"/>
              </w:rPr>
            </w:pPr>
            <w:r w:rsidRPr="000A35FB">
              <w:rPr>
                <w:sz w:val="18"/>
                <w:szCs w:val="18"/>
              </w:rPr>
              <w:t>$767.00</w:t>
            </w:r>
          </w:p>
        </w:tc>
        <w:tc>
          <w:tcPr>
            <w:tcW w:w="1089" w:type="dxa"/>
            <w:vAlign w:val="center"/>
          </w:tcPr>
          <w:p w14:paraId="6F402050" w14:textId="1819AFB4" w:rsidR="008174BA" w:rsidRPr="000A35FB" w:rsidRDefault="008174BA" w:rsidP="008174BA">
            <w:pPr>
              <w:jc w:val="center"/>
              <w:rPr>
                <w:sz w:val="18"/>
                <w:szCs w:val="18"/>
              </w:rPr>
            </w:pPr>
            <w:r w:rsidRPr="000A35FB">
              <w:rPr>
                <w:sz w:val="18"/>
                <w:szCs w:val="18"/>
              </w:rPr>
              <w:t>120</w:t>
            </w:r>
          </w:p>
        </w:tc>
        <w:tc>
          <w:tcPr>
            <w:tcW w:w="1069" w:type="dxa"/>
            <w:vAlign w:val="center"/>
          </w:tcPr>
          <w:p w14:paraId="0A249421" w14:textId="7AA39796" w:rsidR="008174BA" w:rsidRPr="000A35FB" w:rsidRDefault="008174BA" w:rsidP="008174BA">
            <w:pPr>
              <w:jc w:val="center"/>
              <w:rPr>
                <w:sz w:val="18"/>
                <w:szCs w:val="18"/>
              </w:rPr>
            </w:pPr>
            <w:r w:rsidRPr="000A35FB">
              <w:rPr>
                <w:sz w:val="18"/>
                <w:szCs w:val="18"/>
              </w:rPr>
              <w:t>$36,825</w:t>
            </w:r>
          </w:p>
        </w:tc>
        <w:tc>
          <w:tcPr>
            <w:tcW w:w="1061" w:type="dxa"/>
            <w:vAlign w:val="center"/>
          </w:tcPr>
          <w:p w14:paraId="38535B3A" w14:textId="77777777" w:rsidR="008174BA" w:rsidRPr="000A35FB" w:rsidRDefault="008174BA" w:rsidP="008174BA">
            <w:pPr>
              <w:jc w:val="center"/>
              <w:rPr>
                <w:sz w:val="18"/>
                <w:szCs w:val="18"/>
              </w:rPr>
            </w:pPr>
            <w:r w:rsidRPr="000A35FB">
              <w:rPr>
                <w:sz w:val="18"/>
                <w:szCs w:val="18"/>
              </w:rPr>
              <w:t>1.9%</w:t>
            </w:r>
          </w:p>
        </w:tc>
      </w:tr>
      <w:tr w:rsidR="008174BA" w:rsidRPr="000A35FB" w14:paraId="024F3596" w14:textId="77777777" w:rsidTr="00CB69DF">
        <w:tc>
          <w:tcPr>
            <w:tcW w:w="681" w:type="dxa"/>
            <w:vAlign w:val="center"/>
          </w:tcPr>
          <w:p w14:paraId="4EB59F15" w14:textId="77777777" w:rsidR="008174BA" w:rsidRPr="000A35FB" w:rsidRDefault="008174BA" w:rsidP="008174BA">
            <w:pPr>
              <w:jc w:val="center"/>
              <w:rPr>
                <w:sz w:val="18"/>
                <w:szCs w:val="18"/>
              </w:rPr>
            </w:pPr>
            <w:r w:rsidRPr="000A35FB">
              <w:rPr>
                <w:sz w:val="18"/>
                <w:szCs w:val="18"/>
              </w:rPr>
              <w:t>34518</w:t>
            </w:r>
          </w:p>
        </w:tc>
        <w:tc>
          <w:tcPr>
            <w:tcW w:w="3484" w:type="dxa"/>
            <w:vAlign w:val="bottom"/>
          </w:tcPr>
          <w:p w14:paraId="28A4BC7A"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STENOSIS OF ARTERIOVENOUS FISTULA OR PROSTHETIC ARTERIOVENOUS ACCESS DEVICE, correction of</w:t>
            </w:r>
          </w:p>
        </w:tc>
        <w:tc>
          <w:tcPr>
            <w:tcW w:w="918" w:type="dxa"/>
            <w:vAlign w:val="center"/>
          </w:tcPr>
          <w:p w14:paraId="52DF519C" w14:textId="77777777" w:rsidR="008174BA" w:rsidRPr="000A35FB" w:rsidRDefault="008174BA" w:rsidP="008174BA">
            <w:pPr>
              <w:jc w:val="center"/>
              <w:rPr>
                <w:sz w:val="18"/>
                <w:szCs w:val="18"/>
              </w:rPr>
            </w:pPr>
            <w:r w:rsidRPr="000A35FB">
              <w:rPr>
                <w:sz w:val="18"/>
                <w:szCs w:val="18"/>
              </w:rPr>
              <w:t>$1,285.75</w:t>
            </w:r>
          </w:p>
        </w:tc>
        <w:tc>
          <w:tcPr>
            <w:tcW w:w="1089" w:type="dxa"/>
            <w:vAlign w:val="center"/>
          </w:tcPr>
          <w:p w14:paraId="5C4ABDD7" w14:textId="2C765AC4" w:rsidR="008174BA" w:rsidRPr="000A35FB" w:rsidRDefault="008174BA" w:rsidP="008174BA">
            <w:pPr>
              <w:jc w:val="center"/>
              <w:rPr>
                <w:sz w:val="18"/>
                <w:szCs w:val="18"/>
              </w:rPr>
            </w:pPr>
            <w:r w:rsidRPr="000A35FB">
              <w:rPr>
                <w:sz w:val="18"/>
                <w:szCs w:val="18"/>
              </w:rPr>
              <w:t>802</w:t>
            </w:r>
          </w:p>
        </w:tc>
        <w:tc>
          <w:tcPr>
            <w:tcW w:w="1069" w:type="dxa"/>
            <w:vAlign w:val="center"/>
          </w:tcPr>
          <w:p w14:paraId="3A61B7B9" w14:textId="70FB450F" w:rsidR="008174BA" w:rsidRPr="000A35FB" w:rsidRDefault="008174BA" w:rsidP="008174BA">
            <w:pPr>
              <w:jc w:val="center"/>
              <w:rPr>
                <w:sz w:val="18"/>
                <w:szCs w:val="18"/>
              </w:rPr>
            </w:pPr>
            <w:r w:rsidRPr="000A35FB">
              <w:rPr>
                <w:sz w:val="18"/>
                <w:szCs w:val="18"/>
              </w:rPr>
              <w:t>$773,030</w:t>
            </w:r>
          </w:p>
        </w:tc>
        <w:tc>
          <w:tcPr>
            <w:tcW w:w="1061" w:type="dxa"/>
            <w:vAlign w:val="center"/>
          </w:tcPr>
          <w:p w14:paraId="51D20D25" w14:textId="77777777" w:rsidR="008174BA" w:rsidRPr="000A35FB" w:rsidRDefault="008174BA" w:rsidP="008174BA">
            <w:pPr>
              <w:jc w:val="center"/>
              <w:rPr>
                <w:sz w:val="18"/>
                <w:szCs w:val="18"/>
              </w:rPr>
            </w:pPr>
            <w:r w:rsidRPr="000A35FB">
              <w:rPr>
                <w:sz w:val="18"/>
                <w:szCs w:val="18"/>
              </w:rPr>
              <w:t>8.2%</w:t>
            </w:r>
          </w:p>
        </w:tc>
      </w:tr>
      <w:tr w:rsidR="008174BA" w:rsidRPr="000A35FB" w14:paraId="43B33AAE" w14:textId="77777777" w:rsidTr="00CB69DF">
        <w:tc>
          <w:tcPr>
            <w:tcW w:w="681" w:type="dxa"/>
            <w:vAlign w:val="center"/>
          </w:tcPr>
          <w:p w14:paraId="33C7799C" w14:textId="77777777" w:rsidR="008174BA" w:rsidRPr="000A35FB" w:rsidRDefault="008174BA" w:rsidP="008174BA">
            <w:pPr>
              <w:jc w:val="center"/>
              <w:rPr>
                <w:sz w:val="18"/>
                <w:szCs w:val="18"/>
              </w:rPr>
            </w:pPr>
            <w:r w:rsidRPr="000A35FB">
              <w:rPr>
                <w:sz w:val="18"/>
                <w:szCs w:val="18"/>
              </w:rPr>
              <w:t>34524</w:t>
            </w:r>
          </w:p>
        </w:tc>
        <w:tc>
          <w:tcPr>
            <w:tcW w:w="3484" w:type="dxa"/>
            <w:vAlign w:val="bottom"/>
          </w:tcPr>
          <w:p w14:paraId="06911F68"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ARTERIAL CANNULATION for infusion chemotherapy by open operation, not being a service to which item 34521 applies (excluding after-care)</w:t>
            </w:r>
          </w:p>
        </w:tc>
        <w:tc>
          <w:tcPr>
            <w:tcW w:w="918" w:type="dxa"/>
            <w:vAlign w:val="center"/>
          </w:tcPr>
          <w:p w14:paraId="086E9913" w14:textId="77777777" w:rsidR="008174BA" w:rsidRPr="000A35FB" w:rsidRDefault="008174BA" w:rsidP="008174BA">
            <w:pPr>
              <w:jc w:val="center"/>
              <w:rPr>
                <w:sz w:val="18"/>
                <w:szCs w:val="18"/>
              </w:rPr>
            </w:pPr>
            <w:r w:rsidRPr="000A35FB">
              <w:rPr>
                <w:sz w:val="18"/>
                <w:szCs w:val="18"/>
              </w:rPr>
              <w:t>$413.55</w:t>
            </w:r>
          </w:p>
        </w:tc>
        <w:tc>
          <w:tcPr>
            <w:tcW w:w="1089" w:type="dxa"/>
            <w:vAlign w:val="center"/>
          </w:tcPr>
          <w:p w14:paraId="15F31B89" w14:textId="5384EAE4" w:rsidR="008174BA" w:rsidRPr="000A35FB" w:rsidRDefault="008174BA" w:rsidP="008174BA">
            <w:pPr>
              <w:jc w:val="center"/>
              <w:rPr>
                <w:sz w:val="18"/>
                <w:szCs w:val="18"/>
              </w:rPr>
            </w:pPr>
            <w:r w:rsidRPr="000A35FB">
              <w:rPr>
                <w:sz w:val="18"/>
                <w:szCs w:val="18"/>
              </w:rPr>
              <w:t>9</w:t>
            </w:r>
          </w:p>
        </w:tc>
        <w:tc>
          <w:tcPr>
            <w:tcW w:w="1069" w:type="dxa"/>
            <w:vAlign w:val="center"/>
          </w:tcPr>
          <w:p w14:paraId="2A742200" w14:textId="72953C1E" w:rsidR="008174BA" w:rsidRPr="000A35FB" w:rsidRDefault="008174BA" w:rsidP="008174BA">
            <w:pPr>
              <w:jc w:val="center"/>
              <w:rPr>
                <w:sz w:val="18"/>
                <w:szCs w:val="18"/>
              </w:rPr>
            </w:pPr>
            <w:r w:rsidRPr="000A35FB">
              <w:rPr>
                <w:sz w:val="18"/>
                <w:szCs w:val="18"/>
              </w:rPr>
              <w:t>$2,323</w:t>
            </w:r>
          </w:p>
        </w:tc>
        <w:tc>
          <w:tcPr>
            <w:tcW w:w="1061" w:type="dxa"/>
            <w:vAlign w:val="center"/>
          </w:tcPr>
          <w:p w14:paraId="44491B90" w14:textId="77777777" w:rsidR="008174BA" w:rsidRPr="000A35FB" w:rsidRDefault="008174BA" w:rsidP="008174BA">
            <w:pPr>
              <w:jc w:val="center"/>
              <w:rPr>
                <w:sz w:val="18"/>
                <w:szCs w:val="18"/>
              </w:rPr>
            </w:pPr>
            <w:r w:rsidRPr="000A35FB">
              <w:rPr>
                <w:sz w:val="18"/>
                <w:szCs w:val="18"/>
              </w:rPr>
              <w:t>0.0%</w:t>
            </w:r>
          </w:p>
        </w:tc>
      </w:tr>
      <w:tr w:rsidR="008174BA" w:rsidRPr="000A35FB" w14:paraId="4E90AA3C" w14:textId="77777777" w:rsidTr="00CB69DF">
        <w:tc>
          <w:tcPr>
            <w:tcW w:w="681" w:type="dxa"/>
            <w:vAlign w:val="center"/>
          </w:tcPr>
          <w:p w14:paraId="4DDEF71B" w14:textId="77777777" w:rsidR="008174BA" w:rsidRPr="000A35FB" w:rsidRDefault="008174BA" w:rsidP="008174BA">
            <w:pPr>
              <w:jc w:val="center"/>
              <w:rPr>
                <w:sz w:val="18"/>
                <w:szCs w:val="18"/>
              </w:rPr>
            </w:pPr>
            <w:r w:rsidRPr="000A35FB">
              <w:rPr>
                <w:sz w:val="18"/>
                <w:szCs w:val="18"/>
              </w:rPr>
              <w:t>34800</w:t>
            </w:r>
          </w:p>
        </w:tc>
        <w:tc>
          <w:tcPr>
            <w:tcW w:w="3484" w:type="dxa"/>
            <w:vAlign w:val="bottom"/>
          </w:tcPr>
          <w:p w14:paraId="7DBAB51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INFERIOR VENA CAVA, plication, ligation, or application of </w:t>
            </w:r>
            <w:proofErr w:type="spellStart"/>
            <w:r w:rsidRPr="000A35FB">
              <w:rPr>
                <w:rFonts w:cs="Calibri"/>
                <w:color w:val="000000"/>
                <w:sz w:val="18"/>
                <w:szCs w:val="18"/>
                <w:lang w:val="en-GB"/>
              </w:rPr>
              <w:t>caval</w:t>
            </w:r>
            <w:proofErr w:type="spellEnd"/>
            <w:r w:rsidRPr="000A35FB">
              <w:rPr>
                <w:rFonts w:cs="Calibri"/>
                <w:color w:val="000000"/>
                <w:sz w:val="18"/>
                <w:szCs w:val="18"/>
                <w:lang w:val="en-GB"/>
              </w:rPr>
              <w:t xml:space="preserve"> clip</w:t>
            </w:r>
          </w:p>
        </w:tc>
        <w:tc>
          <w:tcPr>
            <w:tcW w:w="918" w:type="dxa"/>
            <w:vAlign w:val="center"/>
          </w:tcPr>
          <w:p w14:paraId="7EC28EAB" w14:textId="77777777" w:rsidR="008174BA" w:rsidRPr="000A35FB" w:rsidRDefault="008174BA" w:rsidP="008174BA">
            <w:pPr>
              <w:jc w:val="center"/>
              <w:rPr>
                <w:sz w:val="18"/>
                <w:szCs w:val="18"/>
              </w:rPr>
            </w:pPr>
            <w:r w:rsidRPr="000A35FB">
              <w:rPr>
                <w:sz w:val="18"/>
                <w:szCs w:val="18"/>
              </w:rPr>
              <w:t>$812.15</w:t>
            </w:r>
          </w:p>
        </w:tc>
        <w:tc>
          <w:tcPr>
            <w:tcW w:w="1089" w:type="dxa"/>
            <w:vAlign w:val="center"/>
          </w:tcPr>
          <w:p w14:paraId="08E82970" w14:textId="2D3416EE" w:rsidR="008174BA" w:rsidRPr="000A35FB" w:rsidRDefault="008174BA" w:rsidP="008174BA">
            <w:pPr>
              <w:jc w:val="center"/>
              <w:rPr>
                <w:sz w:val="18"/>
                <w:szCs w:val="18"/>
              </w:rPr>
            </w:pPr>
            <w:r w:rsidRPr="000A35FB">
              <w:rPr>
                <w:sz w:val="18"/>
                <w:szCs w:val="18"/>
              </w:rPr>
              <w:t>10</w:t>
            </w:r>
          </w:p>
        </w:tc>
        <w:tc>
          <w:tcPr>
            <w:tcW w:w="1069" w:type="dxa"/>
            <w:vAlign w:val="center"/>
          </w:tcPr>
          <w:p w14:paraId="4D8A7625" w14:textId="62304BD9" w:rsidR="008174BA" w:rsidRPr="000A35FB" w:rsidRDefault="008174BA" w:rsidP="008174BA">
            <w:pPr>
              <w:jc w:val="center"/>
              <w:rPr>
                <w:sz w:val="18"/>
                <w:szCs w:val="18"/>
              </w:rPr>
            </w:pPr>
            <w:r w:rsidRPr="000A35FB">
              <w:rPr>
                <w:sz w:val="18"/>
                <w:szCs w:val="18"/>
              </w:rPr>
              <w:t>$1,675</w:t>
            </w:r>
          </w:p>
        </w:tc>
        <w:tc>
          <w:tcPr>
            <w:tcW w:w="1061" w:type="dxa"/>
            <w:vAlign w:val="center"/>
          </w:tcPr>
          <w:p w14:paraId="53E335B8" w14:textId="77777777" w:rsidR="008174BA" w:rsidRPr="000A35FB" w:rsidRDefault="008174BA" w:rsidP="008174BA">
            <w:pPr>
              <w:jc w:val="center"/>
              <w:rPr>
                <w:sz w:val="18"/>
                <w:szCs w:val="18"/>
              </w:rPr>
            </w:pPr>
            <w:r w:rsidRPr="000A35FB">
              <w:rPr>
                <w:sz w:val="18"/>
                <w:szCs w:val="18"/>
              </w:rPr>
              <w:t>4.6%</w:t>
            </w:r>
          </w:p>
        </w:tc>
      </w:tr>
      <w:tr w:rsidR="008174BA" w:rsidRPr="000A35FB" w14:paraId="53165B4C" w14:textId="77777777" w:rsidTr="00CB69DF">
        <w:tc>
          <w:tcPr>
            <w:tcW w:w="681" w:type="dxa"/>
            <w:vAlign w:val="center"/>
          </w:tcPr>
          <w:p w14:paraId="1EDFAA33" w14:textId="77777777" w:rsidR="008174BA" w:rsidRPr="000A35FB" w:rsidRDefault="008174BA" w:rsidP="008174BA">
            <w:pPr>
              <w:jc w:val="center"/>
              <w:rPr>
                <w:sz w:val="18"/>
                <w:szCs w:val="18"/>
              </w:rPr>
            </w:pPr>
            <w:r w:rsidRPr="000A35FB">
              <w:rPr>
                <w:sz w:val="18"/>
                <w:szCs w:val="18"/>
              </w:rPr>
              <w:t>34803</w:t>
            </w:r>
          </w:p>
        </w:tc>
        <w:tc>
          <w:tcPr>
            <w:tcW w:w="3484" w:type="dxa"/>
            <w:vAlign w:val="bottom"/>
          </w:tcPr>
          <w:p w14:paraId="0591174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INFERIOR VENA CAVA, reconstruction of or bypass by vein or synthetic material</w:t>
            </w:r>
          </w:p>
        </w:tc>
        <w:tc>
          <w:tcPr>
            <w:tcW w:w="918" w:type="dxa"/>
            <w:vAlign w:val="center"/>
          </w:tcPr>
          <w:p w14:paraId="2A37EEB1" w14:textId="77777777" w:rsidR="008174BA" w:rsidRPr="000A35FB" w:rsidRDefault="008174BA" w:rsidP="008174BA">
            <w:pPr>
              <w:jc w:val="center"/>
              <w:rPr>
                <w:sz w:val="18"/>
                <w:szCs w:val="18"/>
              </w:rPr>
            </w:pPr>
            <w:r w:rsidRPr="000A35FB">
              <w:rPr>
                <w:sz w:val="18"/>
                <w:szCs w:val="18"/>
              </w:rPr>
              <w:t>$1,789.85</w:t>
            </w:r>
          </w:p>
        </w:tc>
        <w:tc>
          <w:tcPr>
            <w:tcW w:w="1089" w:type="dxa"/>
            <w:vAlign w:val="center"/>
          </w:tcPr>
          <w:p w14:paraId="3ECCD098" w14:textId="426063BB" w:rsidR="008174BA" w:rsidRPr="000A35FB" w:rsidRDefault="008174BA" w:rsidP="008174BA">
            <w:pPr>
              <w:jc w:val="center"/>
              <w:rPr>
                <w:sz w:val="18"/>
                <w:szCs w:val="18"/>
              </w:rPr>
            </w:pPr>
            <w:r w:rsidRPr="000A35FB">
              <w:rPr>
                <w:sz w:val="18"/>
                <w:szCs w:val="18"/>
              </w:rPr>
              <w:t>30</w:t>
            </w:r>
          </w:p>
        </w:tc>
        <w:tc>
          <w:tcPr>
            <w:tcW w:w="1069" w:type="dxa"/>
            <w:vAlign w:val="center"/>
          </w:tcPr>
          <w:p w14:paraId="526B3E52" w14:textId="71DAB4E5" w:rsidR="008174BA" w:rsidRPr="000A35FB" w:rsidRDefault="008174BA" w:rsidP="008174BA">
            <w:pPr>
              <w:jc w:val="center"/>
              <w:rPr>
                <w:sz w:val="18"/>
                <w:szCs w:val="18"/>
              </w:rPr>
            </w:pPr>
            <w:r w:rsidRPr="000A35FB">
              <w:rPr>
                <w:sz w:val="18"/>
                <w:szCs w:val="18"/>
              </w:rPr>
              <w:t>$36,176</w:t>
            </w:r>
          </w:p>
        </w:tc>
        <w:tc>
          <w:tcPr>
            <w:tcW w:w="1061" w:type="dxa"/>
            <w:vAlign w:val="center"/>
          </w:tcPr>
          <w:p w14:paraId="7742A73A" w14:textId="77777777" w:rsidR="008174BA" w:rsidRPr="000A35FB" w:rsidRDefault="008174BA" w:rsidP="008174BA">
            <w:pPr>
              <w:jc w:val="center"/>
              <w:rPr>
                <w:sz w:val="18"/>
                <w:szCs w:val="18"/>
              </w:rPr>
            </w:pPr>
            <w:r w:rsidRPr="000A35FB">
              <w:rPr>
                <w:sz w:val="18"/>
                <w:szCs w:val="18"/>
              </w:rPr>
              <w:t>16.5%</w:t>
            </w:r>
          </w:p>
        </w:tc>
      </w:tr>
      <w:tr w:rsidR="008174BA" w:rsidRPr="000A35FB" w14:paraId="109D1176" w14:textId="77777777" w:rsidTr="00CB69DF">
        <w:tc>
          <w:tcPr>
            <w:tcW w:w="681" w:type="dxa"/>
            <w:vAlign w:val="center"/>
          </w:tcPr>
          <w:p w14:paraId="1BB95CEF" w14:textId="77777777" w:rsidR="008174BA" w:rsidRPr="000A35FB" w:rsidRDefault="008174BA" w:rsidP="008174BA">
            <w:pPr>
              <w:jc w:val="center"/>
              <w:rPr>
                <w:sz w:val="18"/>
                <w:szCs w:val="18"/>
              </w:rPr>
            </w:pPr>
            <w:r w:rsidRPr="000A35FB">
              <w:rPr>
                <w:sz w:val="18"/>
                <w:szCs w:val="18"/>
              </w:rPr>
              <w:t>34806</w:t>
            </w:r>
          </w:p>
        </w:tc>
        <w:tc>
          <w:tcPr>
            <w:tcW w:w="3484" w:type="dxa"/>
            <w:vAlign w:val="bottom"/>
          </w:tcPr>
          <w:p w14:paraId="312F0D0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CROSS LEG BYPASS GRAFTING, saphenous to iliac or femoral vein</w:t>
            </w:r>
          </w:p>
        </w:tc>
        <w:tc>
          <w:tcPr>
            <w:tcW w:w="918" w:type="dxa"/>
            <w:vAlign w:val="center"/>
          </w:tcPr>
          <w:p w14:paraId="75127A1C" w14:textId="77777777" w:rsidR="008174BA" w:rsidRPr="000A35FB" w:rsidRDefault="008174BA" w:rsidP="008174BA">
            <w:pPr>
              <w:jc w:val="center"/>
              <w:rPr>
                <w:sz w:val="18"/>
                <w:szCs w:val="18"/>
              </w:rPr>
            </w:pPr>
            <w:r w:rsidRPr="000A35FB">
              <w:rPr>
                <w:sz w:val="18"/>
                <w:szCs w:val="18"/>
              </w:rPr>
              <w:t>$970.05</w:t>
            </w:r>
          </w:p>
        </w:tc>
        <w:tc>
          <w:tcPr>
            <w:tcW w:w="1089" w:type="dxa"/>
            <w:vAlign w:val="center"/>
          </w:tcPr>
          <w:p w14:paraId="60E37E74" w14:textId="06DECA6A" w:rsidR="008174BA" w:rsidRPr="000A35FB" w:rsidRDefault="008174BA" w:rsidP="008174BA">
            <w:pPr>
              <w:jc w:val="center"/>
              <w:rPr>
                <w:sz w:val="18"/>
                <w:szCs w:val="18"/>
              </w:rPr>
            </w:pPr>
            <w:r w:rsidRPr="000A35FB">
              <w:rPr>
                <w:sz w:val="18"/>
                <w:szCs w:val="18"/>
              </w:rPr>
              <w:t>1</w:t>
            </w:r>
          </w:p>
        </w:tc>
        <w:tc>
          <w:tcPr>
            <w:tcW w:w="1069" w:type="dxa"/>
            <w:vAlign w:val="center"/>
          </w:tcPr>
          <w:p w14:paraId="127712C4" w14:textId="6E5AB910" w:rsidR="008174BA" w:rsidRPr="000A35FB" w:rsidRDefault="008174BA" w:rsidP="008174BA">
            <w:pPr>
              <w:jc w:val="center"/>
              <w:rPr>
                <w:sz w:val="18"/>
                <w:szCs w:val="18"/>
              </w:rPr>
            </w:pPr>
            <w:r w:rsidRPr="000A35FB">
              <w:rPr>
                <w:sz w:val="18"/>
                <w:szCs w:val="18"/>
              </w:rPr>
              <w:t>$728</w:t>
            </w:r>
          </w:p>
        </w:tc>
        <w:tc>
          <w:tcPr>
            <w:tcW w:w="1061" w:type="dxa"/>
            <w:vAlign w:val="center"/>
          </w:tcPr>
          <w:p w14:paraId="7D17AEE2" w14:textId="77777777" w:rsidR="008174BA" w:rsidRPr="000A35FB" w:rsidRDefault="008174BA" w:rsidP="008174BA">
            <w:pPr>
              <w:jc w:val="center"/>
              <w:rPr>
                <w:sz w:val="18"/>
                <w:szCs w:val="18"/>
              </w:rPr>
            </w:pPr>
            <w:r w:rsidRPr="000A35FB">
              <w:rPr>
                <w:sz w:val="18"/>
                <w:szCs w:val="18"/>
              </w:rPr>
              <w:t>0.0%</w:t>
            </w:r>
          </w:p>
        </w:tc>
      </w:tr>
      <w:tr w:rsidR="008174BA" w:rsidRPr="000A35FB" w14:paraId="2BDADED4" w14:textId="77777777" w:rsidTr="00CB69DF">
        <w:tc>
          <w:tcPr>
            <w:tcW w:w="681" w:type="dxa"/>
            <w:vAlign w:val="center"/>
          </w:tcPr>
          <w:p w14:paraId="74B38AFF" w14:textId="77777777" w:rsidR="008174BA" w:rsidRPr="000A35FB" w:rsidRDefault="008174BA" w:rsidP="008174BA">
            <w:pPr>
              <w:jc w:val="center"/>
              <w:rPr>
                <w:sz w:val="18"/>
                <w:szCs w:val="18"/>
              </w:rPr>
            </w:pPr>
            <w:r w:rsidRPr="000A35FB">
              <w:rPr>
                <w:sz w:val="18"/>
                <w:szCs w:val="18"/>
              </w:rPr>
              <w:t>34809</w:t>
            </w:r>
          </w:p>
        </w:tc>
        <w:tc>
          <w:tcPr>
            <w:tcW w:w="3484" w:type="dxa"/>
            <w:vAlign w:val="bottom"/>
          </w:tcPr>
          <w:p w14:paraId="26E83C25"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SAPHENOUS VEIN ANASTOMOSIS to femoral or popliteal vein for femoral vein bypass</w:t>
            </w:r>
          </w:p>
        </w:tc>
        <w:tc>
          <w:tcPr>
            <w:tcW w:w="918" w:type="dxa"/>
            <w:vAlign w:val="center"/>
          </w:tcPr>
          <w:p w14:paraId="3658134F" w14:textId="77777777" w:rsidR="008174BA" w:rsidRPr="000A35FB" w:rsidRDefault="008174BA" w:rsidP="008174BA">
            <w:pPr>
              <w:jc w:val="center"/>
              <w:rPr>
                <w:sz w:val="18"/>
                <w:szCs w:val="18"/>
              </w:rPr>
            </w:pPr>
            <w:r w:rsidRPr="000A35FB">
              <w:rPr>
                <w:sz w:val="18"/>
                <w:szCs w:val="18"/>
              </w:rPr>
              <w:t>$970.05</w:t>
            </w:r>
          </w:p>
        </w:tc>
        <w:tc>
          <w:tcPr>
            <w:tcW w:w="1089" w:type="dxa"/>
            <w:vAlign w:val="center"/>
          </w:tcPr>
          <w:p w14:paraId="6BE99C8E" w14:textId="2C07F0F1" w:rsidR="008174BA" w:rsidRPr="000A35FB" w:rsidRDefault="008174BA" w:rsidP="008174BA">
            <w:pPr>
              <w:jc w:val="center"/>
              <w:rPr>
                <w:sz w:val="18"/>
                <w:szCs w:val="18"/>
              </w:rPr>
            </w:pPr>
            <w:r w:rsidRPr="000A35FB">
              <w:rPr>
                <w:sz w:val="18"/>
                <w:szCs w:val="18"/>
              </w:rPr>
              <w:t>1</w:t>
            </w:r>
          </w:p>
        </w:tc>
        <w:tc>
          <w:tcPr>
            <w:tcW w:w="1069" w:type="dxa"/>
            <w:vAlign w:val="center"/>
          </w:tcPr>
          <w:p w14:paraId="7C27F223" w14:textId="297A8F07" w:rsidR="008174BA" w:rsidRPr="000A35FB" w:rsidRDefault="008174BA" w:rsidP="008174BA">
            <w:pPr>
              <w:jc w:val="center"/>
              <w:rPr>
                <w:sz w:val="18"/>
                <w:szCs w:val="18"/>
              </w:rPr>
            </w:pPr>
            <w:r w:rsidRPr="000A35FB">
              <w:rPr>
                <w:sz w:val="18"/>
                <w:szCs w:val="18"/>
              </w:rPr>
              <w:t>$334</w:t>
            </w:r>
          </w:p>
        </w:tc>
        <w:tc>
          <w:tcPr>
            <w:tcW w:w="1061" w:type="dxa"/>
            <w:vAlign w:val="center"/>
          </w:tcPr>
          <w:p w14:paraId="238120FA" w14:textId="77777777" w:rsidR="008174BA" w:rsidRPr="000A35FB" w:rsidRDefault="008174BA" w:rsidP="008174BA">
            <w:pPr>
              <w:jc w:val="center"/>
              <w:rPr>
                <w:sz w:val="18"/>
                <w:szCs w:val="18"/>
              </w:rPr>
            </w:pPr>
            <w:r w:rsidRPr="000A35FB">
              <w:rPr>
                <w:sz w:val="18"/>
                <w:szCs w:val="18"/>
              </w:rPr>
              <w:t>0.0%</w:t>
            </w:r>
          </w:p>
        </w:tc>
      </w:tr>
      <w:tr w:rsidR="008174BA" w:rsidRPr="000A35FB" w14:paraId="0E5DB877" w14:textId="77777777" w:rsidTr="00CB69DF">
        <w:tc>
          <w:tcPr>
            <w:tcW w:w="681" w:type="dxa"/>
            <w:vAlign w:val="center"/>
          </w:tcPr>
          <w:p w14:paraId="06A333DA" w14:textId="77777777" w:rsidR="008174BA" w:rsidRPr="000A35FB" w:rsidRDefault="008174BA" w:rsidP="008174BA">
            <w:pPr>
              <w:jc w:val="center"/>
              <w:rPr>
                <w:sz w:val="18"/>
                <w:szCs w:val="18"/>
              </w:rPr>
            </w:pPr>
            <w:r w:rsidRPr="000A35FB">
              <w:rPr>
                <w:sz w:val="18"/>
                <w:szCs w:val="18"/>
              </w:rPr>
              <w:t>34812</w:t>
            </w:r>
          </w:p>
        </w:tc>
        <w:tc>
          <w:tcPr>
            <w:tcW w:w="3484" w:type="dxa"/>
            <w:vAlign w:val="bottom"/>
          </w:tcPr>
          <w:p w14:paraId="3E08D49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VENOUS STENOSIS OR OCCLUSION, vein bypass for, using vein or synthetic material, not being a service associated with a service to which item 34806 or 34809 applies</w:t>
            </w:r>
          </w:p>
        </w:tc>
        <w:tc>
          <w:tcPr>
            <w:tcW w:w="918" w:type="dxa"/>
            <w:vAlign w:val="center"/>
          </w:tcPr>
          <w:p w14:paraId="73D066A4" w14:textId="77777777" w:rsidR="008174BA" w:rsidRPr="000A35FB" w:rsidRDefault="008174BA" w:rsidP="008174BA">
            <w:pPr>
              <w:jc w:val="center"/>
              <w:rPr>
                <w:sz w:val="18"/>
                <w:szCs w:val="18"/>
              </w:rPr>
            </w:pPr>
            <w:r w:rsidRPr="000A35FB">
              <w:rPr>
                <w:sz w:val="18"/>
                <w:szCs w:val="18"/>
              </w:rPr>
              <w:t>$1,173.05</w:t>
            </w:r>
          </w:p>
        </w:tc>
        <w:tc>
          <w:tcPr>
            <w:tcW w:w="1089" w:type="dxa"/>
            <w:vAlign w:val="center"/>
          </w:tcPr>
          <w:p w14:paraId="1CFE8DDA" w14:textId="47B31C60" w:rsidR="008174BA" w:rsidRPr="000A35FB" w:rsidRDefault="008174BA" w:rsidP="008174BA">
            <w:pPr>
              <w:jc w:val="center"/>
              <w:rPr>
                <w:sz w:val="18"/>
                <w:szCs w:val="18"/>
              </w:rPr>
            </w:pPr>
            <w:r w:rsidRPr="000A35FB">
              <w:rPr>
                <w:sz w:val="18"/>
                <w:szCs w:val="18"/>
              </w:rPr>
              <w:t>10</w:t>
            </w:r>
          </w:p>
        </w:tc>
        <w:tc>
          <w:tcPr>
            <w:tcW w:w="1069" w:type="dxa"/>
            <w:vAlign w:val="center"/>
          </w:tcPr>
          <w:p w14:paraId="6C94A9CD" w14:textId="5DCDCEE4" w:rsidR="008174BA" w:rsidRPr="000A35FB" w:rsidRDefault="008174BA" w:rsidP="008174BA">
            <w:pPr>
              <w:jc w:val="center"/>
              <w:rPr>
                <w:sz w:val="18"/>
                <w:szCs w:val="18"/>
              </w:rPr>
            </w:pPr>
            <w:r w:rsidRPr="000A35FB">
              <w:rPr>
                <w:sz w:val="18"/>
                <w:szCs w:val="18"/>
              </w:rPr>
              <w:t>$6,928</w:t>
            </w:r>
          </w:p>
        </w:tc>
        <w:tc>
          <w:tcPr>
            <w:tcW w:w="1061" w:type="dxa"/>
            <w:vAlign w:val="center"/>
          </w:tcPr>
          <w:p w14:paraId="1E4313DD" w14:textId="77777777" w:rsidR="008174BA" w:rsidRPr="000A35FB" w:rsidRDefault="008174BA" w:rsidP="008174BA">
            <w:pPr>
              <w:jc w:val="center"/>
              <w:rPr>
                <w:sz w:val="18"/>
                <w:szCs w:val="18"/>
              </w:rPr>
            </w:pPr>
            <w:r w:rsidRPr="000A35FB">
              <w:rPr>
                <w:sz w:val="18"/>
                <w:szCs w:val="18"/>
              </w:rPr>
              <w:t>4.6%</w:t>
            </w:r>
          </w:p>
        </w:tc>
      </w:tr>
      <w:tr w:rsidR="008174BA" w:rsidRPr="000A35FB" w14:paraId="63E5CEC8" w14:textId="77777777" w:rsidTr="00CB69DF">
        <w:tc>
          <w:tcPr>
            <w:tcW w:w="681" w:type="dxa"/>
            <w:vAlign w:val="center"/>
          </w:tcPr>
          <w:p w14:paraId="3C7A6308" w14:textId="77777777" w:rsidR="008174BA" w:rsidRPr="000A35FB" w:rsidRDefault="008174BA" w:rsidP="008174BA">
            <w:pPr>
              <w:jc w:val="center"/>
              <w:rPr>
                <w:sz w:val="18"/>
                <w:szCs w:val="18"/>
              </w:rPr>
            </w:pPr>
            <w:r w:rsidRPr="000A35FB">
              <w:rPr>
                <w:sz w:val="18"/>
                <w:szCs w:val="18"/>
              </w:rPr>
              <w:t>34815</w:t>
            </w:r>
          </w:p>
        </w:tc>
        <w:tc>
          <w:tcPr>
            <w:tcW w:w="3484" w:type="dxa"/>
            <w:vAlign w:val="bottom"/>
          </w:tcPr>
          <w:p w14:paraId="3E35ED6B"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VEIN STENOSIS, patch angioplasty for, (excluding vein graft stenosis)-using vein or synthetic material</w:t>
            </w:r>
          </w:p>
        </w:tc>
        <w:tc>
          <w:tcPr>
            <w:tcW w:w="918" w:type="dxa"/>
            <w:vAlign w:val="center"/>
          </w:tcPr>
          <w:p w14:paraId="35E1EE99" w14:textId="77777777" w:rsidR="008174BA" w:rsidRPr="000A35FB" w:rsidRDefault="008174BA" w:rsidP="008174BA">
            <w:pPr>
              <w:jc w:val="center"/>
              <w:rPr>
                <w:sz w:val="18"/>
                <w:szCs w:val="18"/>
              </w:rPr>
            </w:pPr>
            <w:r w:rsidRPr="000A35FB">
              <w:rPr>
                <w:sz w:val="18"/>
                <w:szCs w:val="18"/>
              </w:rPr>
              <w:t>$970.05</w:t>
            </w:r>
          </w:p>
        </w:tc>
        <w:tc>
          <w:tcPr>
            <w:tcW w:w="1089" w:type="dxa"/>
            <w:vAlign w:val="center"/>
          </w:tcPr>
          <w:p w14:paraId="378B3D6C" w14:textId="3D546C03" w:rsidR="008174BA" w:rsidRPr="000A35FB" w:rsidRDefault="008174BA" w:rsidP="008174BA">
            <w:pPr>
              <w:jc w:val="center"/>
              <w:rPr>
                <w:sz w:val="18"/>
                <w:szCs w:val="18"/>
              </w:rPr>
            </w:pPr>
            <w:r w:rsidRPr="000A35FB">
              <w:rPr>
                <w:sz w:val="18"/>
                <w:szCs w:val="18"/>
              </w:rPr>
              <w:t>5</w:t>
            </w:r>
          </w:p>
        </w:tc>
        <w:tc>
          <w:tcPr>
            <w:tcW w:w="1069" w:type="dxa"/>
            <w:vAlign w:val="center"/>
          </w:tcPr>
          <w:p w14:paraId="73C029E7" w14:textId="3B86E861" w:rsidR="008174BA" w:rsidRPr="000A35FB" w:rsidRDefault="008174BA" w:rsidP="008174BA">
            <w:pPr>
              <w:jc w:val="center"/>
              <w:rPr>
                <w:sz w:val="18"/>
                <w:szCs w:val="18"/>
              </w:rPr>
            </w:pPr>
            <w:r w:rsidRPr="000A35FB">
              <w:rPr>
                <w:sz w:val="18"/>
                <w:szCs w:val="18"/>
              </w:rPr>
              <w:t>$2,906</w:t>
            </w:r>
          </w:p>
        </w:tc>
        <w:tc>
          <w:tcPr>
            <w:tcW w:w="1061" w:type="dxa"/>
            <w:vAlign w:val="center"/>
          </w:tcPr>
          <w:p w14:paraId="2E1482AC" w14:textId="77777777" w:rsidR="008174BA" w:rsidRPr="000A35FB" w:rsidRDefault="008174BA" w:rsidP="008174BA">
            <w:pPr>
              <w:jc w:val="center"/>
              <w:rPr>
                <w:sz w:val="18"/>
                <w:szCs w:val="18"/>
              </w:rPr>
            </w:pPr>
            <w:r w:rsidRPr="000A35FB">
              <w:rPr>
                <w:sz w:val="18"/>
                <w:szCs w:val="18"/>
              </w:rPr>
              <w:t>0.0%</w:t>
            </w:r>
          </w:p>
        </w:tc>
      </w:tr>
      <w:tr w:rsidR="008174BA" w:rsidRPr="000A35FB" w14:paraId="3BC0DB4E" w14:textId="77777777" w:rsidTr="00CB69DF">
        <w:tc>
          <w:tcPr>
            <w:tcW w:w="681" w:type="dxa"/>
            <w:vAlign w:val="center"/>
          </w:tcPr>
          <w:p w14:paraId="023AC7BF" w14:textId="77777777" w:rsidR="008174BA" w:rsidRPr="000A35FB" w:rsidRDefault="008174BA" w:rsidP="008174BA">
            <w:pPr>
              <w:jc w:val="center"/>
              <w:rPr>
                <w:sz w:val="18"/>
                <w:szCs w:val="18"/>
              </w:rPr>
            </w:pPr>
            <w:r w:rsidRPr="000A35FB">
              <w:rPr>
                <w:sz w:val="18"/>
                <w:szCs w:val="18"/>
              </w:rPr>
              <w:t>35000</w:t>
            </w:r>
          </w:p>
        </w:tc>
        <w:tc>
          <w:tcPr>
            <w:tcW w:w="3484" w:type="dxa"/>
            <w:vAlign w:val="bottom"/>
          </w:tcPr>
          <w:p w14:paraId="240D8BE2"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LUMBAR SYMPATHECTOMY</w:t>
            </w:r>
          </w:p>
        </w:tc>
        <w:tc>
          <w:tcPr>
            <w:tcW w:w="918" w:type="dxa"/>
            <w:vAlign w:val="center"/>
          </w:tcPr>
          <w:p w14:paraId="36BC1800" w14:textId="77777777" w:rsidR="008174BA" w:rsidRPr="000A35FB" w:rsidRDefault="008174BA" w:rsidP="008174BA">
            <w:pPr>
              <w:jc w:val="center"/>
              <w:rPr>
                <w:sz w:val="18"/>
                <w:szCs w:val="18"/>
              </w:rPr>
            </w:pPr>
            <w:r w:rsidRPr="000A35FB">
              <w:rPr>
                <w:sz w:val="18"/>
                <w:szCs w:val="18"/>
              </w:rPr>
              <w:t>$707.00</w:t>
            </w:r>
          </w:p>
        </w:tc>
        <w:tc>
          <w:tcPr>
            <w:tcW w:w="1089" w:type="dxa"/>
            <w:vAlign w:val="center"/>
          </w:tcPr>
          <w:p w14:paraId="68F179A3" w14:textId="6AC08076" w:rsidR="008174BA" w:rsidRPr="000A35FB" w:rsidRDefault="008174BA" w:rsidP="008174BA">
            <w:pPr>
              <w:jc w:val="center"/>
              <w:rPr>
                <w:sz w:val="18"/>
                <w:szCs w:val="18"/>
              </w:rPr>
            </w:pPr>
            <w:r w:rsidRPr="000A35FB">
              <w:rPr>
                <w:sz w:val="18"/>
                <w:szCs w:val="18"/>
              </w:rPr>
              <w:t>23</w:t>
            </w:r>
          </w:p>
        </w:tc>
        <w:tc>
          <w:tcPr>
            <w:tcW w:w="1069" w:type="dxa"/>
            <w:vAlign w:val="center"/>
          </w:tcPr>
          <w:p w14:paraId="12D4408D" w14:textId="418DAC20" w:rsidR="008174BA" w:rsidRPr="000A35FB" w:rsidRDefault="008174BA" w:rsidP="008174BA">
            <w:pPr>
              <w:jc w:val="center"/>
              <w:rPr>
                <w:sz w:val="18"/>
                <w:szCs w:val="18"/>
              </w:rPr>
            </w:pPr>
            <w:r w:rsidRPr="000A35FB">
              <w:rPr>
                <w:sz w:val="18"/>
                <w:szCs w:val="18"/>
              </w:rPr>
              <w:t>$10,798</w:t>
            </w:r>
          </w:p>
        </w:tc>
        <w:tc>
          <w:tcPr>
            <w:tcW w:w="1061" w:type="dxa"/>
            <w:vAlign w:val="center"/>
          </w:tcPr>
          <w:p w14:paraId="73BD2EFF" w14:textId="77777777" w:rsidR="008174BA" w:rsidRPr="000A35FB" w:rsidRDefault="008174BA" w:rsidP="008174BA">
            <w:pPr>
              <w:jc w:val="center"/>
              <w:rPr>
                <w:sz w:val="18"/>
                <w:szCs w:val="18"/>
              </w:rPr>
            </w:pPr>
            <w:r w:rsidRPr="000A35FB">
              <w:rPr>
                <w:sz w:val="18"/>
                <w:szCs w:val="18"/>
              </w:rPr>
              <w:t>-7.0%</w:t>
            </w:r>
          </w:p>
        </w:tc>
      </w:tr>
      <w:tr w:rsidR="008174BA" w:rsidRPr="000A35FB" w14:paraId="5FA777F8" w14:textId="77777777" w:rsidTr="00CB69DF">
        <w:tc>
          <w:tcPr>
            <w:tcW w:w="681" w:type="dxa"/>
            <w:vAlign w:val="center"/>
          </w:tcPr>
          <w:p w14:paraId="70AA241D" w14:textId="77777777" w:rsidR="008174BA" w:rsidRPr="000A35FB" w:rsidRDefault="008174BA" w:rsidP="008174BA">
            <w:pPr>
              <w:jc w:val="center"/>
              <w:rPr>
                <w:sz w:val="18"/>
                <w:szCs w:val="18"/>
              </w:rPr>
            </w:pPr>
            <w:r w:rsidRPr="000A35FB">
              <w:rPr>
                <w:sz w:val="18"/>
                <w:szCs w:val="18"/>
              </w:rPr>
              <w:t>35003</w:t>
            </w:r>
          </w:p>
        </w:tc>
        <w:tc>
          <w:tcPr>
            <w:tcW w:w="3484" w:type="dxa"/>
            <w:vAlign w:val="bottom"/>
          </w:tcPr>
          <w:p w14:paraId="4A385223"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CERVICAL OR UPPER THORACIC SYMPATHECTOMY by any surgical approach</w:t>
            </w:r>
          </w:p>
        </w:tc>
        <w:tc>
          <w:tcPr>
            <w:tcW w:w="918" w:type="dxa"/>
            <w:vAlign w:val="center"/>
          </w:tcPr>
          <w:p w14:paraId="6DB3EE3D" w14:textId="77777777" w:rsidR="008174BA" w:rsidRPr="000A35FB" w:rsidRDefault="008174BA" w:rsidP="008174BA">
            <w:pPr>
              <w:jc w:val="center"/>
              <w:rPr>
                <w:sz w:val="18"/>
                <w:szCs w:val="18"/>
              </w:rPr>
            </w:pPr>
            <w:r w:rsidRPr="000A35FB">
              <w:rPr>
                <w:sz w:val="18"/>
                <w:szCs w:val="18"/>
              </w:rPr>
              <w:t>$917.40</w:t>
            </w:r>
          </w:p>
        </w:tc>
        <w:tc>
          <w:tcPr>
            <w:tcW w:w="1089" w:type="dxa"/>
            <w:vAlign w:val="center"/>
          </w:tcPr>
          <w:p w14:paraId="2AC79F16" w14:textId="760D12BE" w:rsidR="008174BA" w:rsidRPr="000A35FB" w:rsidRDefault="008174BA" w:rsidP="008174BA">
            <w:pPr>
              <w:jc w:val="center"/>
              <w:rPr>
                <w:sz w:val="18"/>
                <w:szCs w:val="18"/>
              </w:rPr>
            </w:pPr>
            <w:r w:rsidRPr="000A35FB">
              <w:rPr>
                <w:sz w:val="18"/>
                <w:szCs w:val="18"/>
              </w:rPr>
              <w:t>221</w:t>
            </w:r>
          </w:p>
        </w:tc>
        <w:tc>
          <w:tcPr>
            <w:tcW w:w="1069" w:type="dxa"/>
            <w:vAlign w:val="center"/>
          </w:tcPr>
          <w:p w14:paraId="472ECB76" w14:textId="73112E20" w:rsidR="008174BA" w:rsidRPr="000A35FB" w:rsidRDefault="008174BA" w:rsidP="008174BA">
            <w:pPr>
              <w:jc w:val="center"/>
              <w:rPr>
                <w:sz w:val="18"/>
                <w:szCs w:val="18"/>
              </w:rPr>
            </w:pPr>
            <w:r w:rsidRPr="000A35FB">
              <w:rPr>
                <w:sz w:val="18"/>
                <w:szCs w:val="18"/>
              </w:rPr>
              <w:t>$118,287</w:t>
            </w:r>
          </w:p>
        </w:tc>
        <w:tc>
          <w:tcPr>
            <w:tcW w:w="1061" w:type="dxa"/>
            <w:vAlign w:val="center"/>
          </w:tcPr>
          <w:p w14:paraId="694037BF" w14:textId="77777777" w:rsidR="008174BA" w:rsidRPr="000A35FB" w:rsidRDefault="008174BA" w:rsidP="008174BA">
            <w:pPr>
              <w:jc w:val="center"/>
              <w:rPr>
                <w:sz w:val="18"/>
                <w:szCs w:val="18"/>
              </w:rPr>
            </w:pPr>
            <w:r w:rsidRPr="000A35FB">
              <w:rPr>
                <w:sz w:val="18"/>
                <w:szCs w:val="18"/>
              </w:rPr>
              <w:t>-13.9%</w:t>
            </w:r>
          </w:p>
        </w:tc>
      </w:tr>
      <w:tr w:rsidR="008174BA" w:rsidRPr="000A35FB" w14:paraId="7638C276" w14:textId="77777777" w:rsidTr="00CB69DF">
        <w:tc>
          <w:tcPr>
            <w:tcW w:w="681" w:type="dxa"/>
            <w:vAlign w:val="center"/>
          </w:tcPr>
          <w:p w14:paraId="36B26047" w14:textId="77777777" w:rsidR="008174BA" w:rsidRPr="000A35FB" w:rsidRDefault="008174BA" w:rsidP="008174BA">
            <w:pPr>
              <w:jc w:val="center"/>
              <w:rPr>
                <w:sz w:val="18"/>
                <w:szCs w:val="18"/>
              </w:rPr>
            </w:pPr>
            <w:r w:rsidRPr="000A35FB">
              <w:rPr>
                <w:sz w:val="18"/>
                <w:szCs w:val="18"/>
              </w:rPr>
              <w:t>35006</w:t>
            </w:r>
          </w:p>
        </w:tc>
        <w:tc>
          <w:tcPr>
            <w:tcW w:w="3484" w:type="dxa"/>
            <w:vAlign w:val="bottom"/>
          </w:tcPr>
          <w:p w14:paraId="74244EF1"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CERVICAL OR UPPER THORACIC SYMPATHECTOMY, where operation is a reoperation for previous incomplete sympathectomy by any surgical approach</w:t>
            </w:r>
          </w:p>
        </w:tc>
        <w:tc>
          <w:tcPr>
            <w:tcW w:w="918" w:type="dxa"/>
            <w:vAlign w:val="center"/>
          </w:tcPr>
          <w:p w14:paraId="2FF57ADF" w14:textId="77777777" w:rsidR="008174BA" w:rsidRPr="000A35FB" w:rsidRDefault="008174BA" w:rsidP="008174BA">
            <w:pPr>
              <w:jc w:val="center"/>
              <w:rPr>
                <w:sz w:val="18"/>
                <w:szCs w:val="18"/>
              </w:rPr>
            </w:pPr>
            <w:r w:rsidRPr="000A35FB">
              <w:rPr>
                <w:sz w:val="18"/>
                <w:szCs w:val="18"/>
              </w:rPr>
              <w:t>$1,150.55</w:t>
            </w:r>
          </w:p>
        </w:tc>
        <w:tc>
          <w:tcPr>
            <w:tcW w:w="1089" w:type="dxa"/>
            <w:vAlign w:val="center"/>
          </w:tcPr>
          <w:p w14:paraId="777798A5" w14:textId="6E950818" w:rsidR="008174BA" w:rsidRPr="000A35FB" w:rsidRDefault="008174BA" w:rsidP="008174BA">
            <w:pPr>
              <w:jc w:val="center"/>
              <w:rPr>
                <w:sz w:val="18"/>
                <w:szCs w:val="18"/>
              </w:rPr>
            </w:pPr>
            <w:r w:rsidRPr="000A35FB">
              <w:rPr>
                <w:sz w:val="18"/>
                <w:szCs w:val="18"/>
              </w:rPr>
              <w:t>6</w:t>
            </w:r>
          </w:p>
        </w:tc>
        <w:tc>
          <w:tcPr>
            <w:tcW w:w="1069" w:type="dxa"/>
            <w:vAlign w:val="center"/>
          </w:tcPr>
          <w:p w14:paraId="4227F7C3" w14:textId="75236E0B" w:rsidR="008174BA" w:rsidRPr="000A35FB" w:rsidRDefault="008174BA" w:rsidP="008174BA">
            <w:pPr>
              <w:jc w:val="center"/>
              <w:rPr>
                <w:sz w:val="18"/>
                <w:szCs w:val="18"/>
              </w:rPr>
            </w:pPr>
            <w:r w:rsidRPr="000A35FB">
              <w:rPr>
                <w:sz w:val="18"/>
                <w:szCs w:val="18"/>
              </w:rPr>
              <w:t>$4,315</w:t>
            </w:r>
          </w:p>
        </w:tc>
        <w:tc>
          <w:tcPr>
            <w:tcW w:w="1061" w:type="dxa"/>
            <w:vAlign w:val="center"/>
          </w:tcPr>
          <w:p w14:paraId="1258DD91" w14:textId="77777777" w:rsidR="008174BA" w:rsidRPr="000A35FB" w:rsidRDefault="008174BA" w:rsidP="008174BA">
            <w:pPr>
              <w:jc w:val="center"/>
              <w:rPr>
                <w:sz w:val="18"/>
                <w:szCs w:val="18"/>
              </w:rPr>
            </w:pPr>
            <w:r w:rsidRPr="000A35FB">
              <w:rPr>
                <w:sz w:val="18"/>
                <w:szCs w:val="18"/>
              </w:rPr>
              <w:t>-14.3%</w:t>
            </w:r>
          </w:p>
        </w:tc>
      </w:tr>
      <w:tr w:rsidR="008174BA" w:rsidRPr="000A35FB" w14:paraId="782EA68B" w14:textId="77777777" w:rsidTr="00CB69DF">
        <w:tc>
          <w:tcPr>
            <w:tcW w:w="681" w:type="dxa"/>
            <w:vAlign w:val="center"/>
          </w:tcPr>
          <w:p w14:paraId="7A89314F" w14:textId="77777777" w:rsidR="008174BA" w:rsidRPr="000A35FB" w:rsidRDefault="008174BA" w:rsidP="008174BA">
            <w:pPr>
              <w:jc w:val="center"/>
              <w:rPr>
                <w:sz w:val="18"/>
                <w:szCs w:val="18"/>
              </w:rPr>
            </w:pPr>
            <w:r w:rsidRPr="000A35FB">
              <w:rPr>
                <w:sz w:val="18"/>
                <w:szCs w:val="18"/>
              </w:rPr>
              <w:lastRenderedPageBreak/>
              <w:t>35009</w:t>
            </w:r>
          </w:p>
        </w:tc>
        <w:tc>
          <w:tcPr>
            <w:tcW w:w="3484" w:type="dxa"/>
            <w:vAlign w:val="bottom"/>
          </w:tcPr>
          <w:p w14:paraId="7C359B0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LUMBAR SYMPATHECTOMY, where operation is following chemical sympathectomy or for previous incomplete surgical sympathectomy</w:t>
            </w:r>
          </w:p>
        </w:tc>
        <w:tc>
          <w:tcPr>
            <w:tcW w:w="918" w:type="dxa"/>
            <w:vAlign w:val="center"/>
          </w:tcPr>
          <w:p w14:paraId="2F8A75ED" w14:textId="77777777" w:rsidR="008174BA" w:rsidRPr="000A35FB" w:rsidRDefault="008174BA" w:rsidP="008174BA">
            <w:pPr>
              <w:jc w:val="center"/>
              <w:rPr>
                <w:sz w:val="18"/>
                <w:szCs w:val="18"/>
              </w:rPr>
            </w:pPr>
            <w:r w:rsidRPr="000A35FB">
              <w:rPr>
                <w:sz w:val="18"/>
                <w:szCs w:val="18"/>
              </w:rPr>
              <w:t>$894.75</w:t>
            </w:r>
          </w:p>
        </w:tc>
        <w:tc>
          <w:tcPr>
            <w:tcW w:w="1089" w:type="dxa"/>
            <w:vAlign w:val="center"/>
          </w:tcPr>
          <w:p w14:paraId="6DDAD917" w14:textId="66647155" w:rsidR="008174BA" w:rsidRPr="000A35FB" w:rsidRDefault="008174BA" w:rsidP="008174BA">
            <w:pPr>
              <w:jc w:val="center"/>
              <w:rPr>
                <w:sz w:val="18"/>
                <w:szCs w:val="18"/>
              </w:rPr>
            </w:pPr>
            <w:r w:rsidRPr="000A35FB">
              <w:rPr>
                <w:sz w:val="18"/>
                <w:szCs w:val="18"/>
              </w:rPr>
              <w:t>11</w:t>
            </w:r>
          </w:p>
        </w:tc>
        <w:tc>
          <w:tcPr>
            <w:tcW w:w="1069" w:type="dxa"/>
            <w:vAlign w:val="center"/>
          </w:tcPr>
          <w:p w14:paraId="7FC738F1" w14:textId="6B4195E7" w:rsidR="008174BA" w:rsidRPr="000A35FB" w:rsidRDefault="008174BA" w:rsidP="008174BA">
            <w:pPr>
              <w:jc w:val="center"/>
              <w:rPr>
                <w:sz w:val="18"/>
                <w:szCs w:val="18"/>
              </w:rPr>
            </w:pPr>
            <w:r w:rsidRPr="000A35FB">
              <w:rPr>
                <w:sz w:val="18"/>
                <w:szCs w:val="18"/>
              </w:rPr>
              <w:t>$7,047</w:t>
            </w:r>
          </w:p>
        </w:tc>
        <w:tc>
          <w:tcPr>
            <w:tcW w:w="1061" w:type="dxa"/>
            <w:vAlign w:val="center"/>
          </w:tcPr>
          <w:p w14:paraId="18E083D8" w14:textId="77777777" w:rsidR="008174BA" w:rsidRPr="000A35FB" w:rsidRDefault="008174BA" w:rsidP="008174BA">
            <w:pPr>
              <w:jc w:val="center"/>
              <w:rPr>
                <w:sz w:val="18"/>
                <w:szCs w:val="18"/>
              </w:rPr>
            </w:pPr>
            <w:r w:rsidRPr="000A35FB">
              <w:rPr>
                <w:sz w:val="18"/>
                <w:szCs w:val="18"/>
              </w:rPr>
              <w:t>29.7%</w:t>
            </w:r>
          </w:p>
        </w:tc>
      </w:tr>
      <w:tr w:rsidR="008174BA" w:rsidRPr="000A35FB" w14:paraId="05BD9F89" w14:textId="77777777" w:rsidTr="00CB69DF">
        <w:tc>
          <w:tcPr>
            <w:tcW w:w="681" w:type="dxa"/>
            <w:vAlign w:val="center"/>
          </w:tcPr>
          <w:p w14:paraId="30B821BA" w14:textId="77777777" w:rsidR="008174BA" w:rsidRPr="000A35FB" w:rsidRDefault="008174BA" w:rsidP="008174BA">
            <w:pPr>
              <w:jc w:val="center"/>
              <w:rPr>
                <w:sz w:val="18"/>
                <w:szCs w:val="18"/>
              </w:rPr>
            </w:pPr>
            <w:r w:rsidRPr="000A35FB">
              <w:rPr>
                <w:sz w:val="18"/>
                <w:szCs w:val="18"/>
              </w:rPr>
              <w:t>35012</w:t>
            </w:r>
          </w:p>
        </w:tc>
        <w:tc>
          <w:tcPr>
            <w:tcW w:w="3484" w:type="dxa"/>
            <w:vAlign w:val="bottom"/>
          </w:tcPr>
          <w:p w14:paraId="22F2A088"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SACRAL or PRE-SACRAL SYMPATHECTOMY</w:t>
            </w:r>
          </w:p>
        </w:tc>
        <w:tc>
          <w:tcPr>
            <w:tcW w:w="918" w:type="dxa"/>
            <w:vAlign w:val="center"/>
          </w:tcPr>
          <w:p w14:paraId="51055194" w14:textId="77777777" w:rsidR="008174BA" w:rsidRPr="000A35FB" w:rsidRDefault="008174BA" w:rsidP="008174BA">
            <w:pPr>
              <w:jc w:val="center"/>
              <w:rPr>
                <w:sz w:val="18"/>
                <w:szCs w:val="18"/>
              </w:rPr>
            </w:pPr>
            <w:r w:rsidRPr="000A35FB">
              <w:rPr>
                <w:sz w:val="18"/>
                <w:szCs w:val="18"/>
              </w:rPr>
              <w:t>$707.00</w:t>
            </w:r>
          </w:p>
        </w:tc>
        <w:tc>
          <w:tcPr>
            <w:tcW w:w="1089" w:type="dxa"/>
            <w:vAlign w:val="center"/>
          </w:tcPr>
          <w:p w14:paraId="5417823E" w14:textId="365CCA62" w:rsidR="008174BA" w:rsidRPr="000A35FB" w:rsidRDefault="008174BA" w:rsidP="008174BA">
            <w:pPr>
              <w:jc w:val="center"/>
              <w:rPr>
                <w:sz w:val="18"/>
                <w:szCs w:val="18"/>
              </w:rPr>
            </w:pPr>
            <w:r w:rsidRPr="000A35FB">
              <w:rPr>
                <w:sz w:val="18"/>
                <w:szCs w:val="18"/>
              </w:rPr>
              <w:t>2</w:t>
            </w:r>
          </w:p>
        </w:tc>
        <w:tc>
          <w:tcPr>
            <w:tcW w:w="1069" w:type="dxa"/>
            <w:vAlign w:val="center"/>
          </w:tcPr>
          <w:p w14:paraId="24EC5872" w14:textId="4E20AD23" w:rsidR="008174BA" w:rsidRPr="000A35FB" w:rsidRDefault="008174BA" w:rsidP="008174BA">
            <w:pPr>
              <w:jc w:val="center"/>
              <w:rPr>
                <w:sz w:val="18"/>
                <w:szCs w:val="18"/>
              </w:rPr>
            </w:pPr>
            <w:r w:rsidRPr="000A35FB">
              <w:rPr>
                <w:sz w:val="18"/>
                <w:szCs w:val="18"/>
              </w:rPr>
              <w:t>$795</w:t>
            </w:r>
          </w:p>
        </w:tc>
        <w:tc>
          <w:tcPr>
            <w:tcW w:w="1061" w:type="dxa"/>
            <w:vAlign w:val="center"/>
          </w:tcPr>
          <w:p w14:paraId="1A09D1AD" w14:textId="77777777" w:rsidR="008174BA" w:rsidRPr="000A35FB" w:rsidRDefault="008174BA" w:rsidP="008174BA">
            <w:pPr>
              <w:jc w:val="center"/>
              <w:rPr>
                <w:sz w:val="18"/>
                <w:szCs w:val="18"/>
              </w:rPr>
            </w:pPr>
            <w:r w:rsidRPr="000A35FB">
              <w:rPr>
                <w:sz w:val="18"/>
                <w:szCs w:val="18"/>
              </w:rPr>
              <w:t>0.0%</w:t>
            </w:r>
          </w:p>
        </w:tc>
      </w:tr>
      <w:tr w:rsidR="008174BA" w:rsidRPr="000A35FB" w14:paraId="057D6667" w14:textId="77777777" w:rsidTr="00CB69DF">
        <w:tc>
          <w:tcPr>
            <w:tcW w:w="681" w:type="dxa"/>
            <w:vAlign w:val="center"/>
          </w:tcPr>
          <w:p w14:paraId="569DFB66" w14:textId="77777777" w:rsidR="008174BA" w:rsidRPr="000A35FB" w:rsidRDefault="008174BA" w:rsidP="008174BA">
            <w:pPr>
              <w:jc w:val="center"/>
              <w:rPr>
                <w:sz w:val="18"/>
                <w:szCs w:val="18"/>
              </w:rPr>
            </w:pPr>
            <w:r w:rsidRPr="000A35FB">
              <w:rPr>
                <w:sz w:val="18"/>
                <w:szCs w:val="18"/>
              </w:rPr>
              <w:t>35100</w:t>
            </w:r>
          </w:p>
        </w:tc>
        <w:tc>
          <w:tcPr>
            <w:tcW w:w="3484" w:type="dxa"/>
            <w:vAlign w:val="center"/>
          </w:tcPr>
          <w:p w14:paraId="05C24D7A"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ISCHAEMIC LIMB, debridement of necrotic material, gangrenous tissue, or slough in, in the operating theatre of a hospital, when debridement includes muscle, tendon or bone</w:t>
            </w:r>
          </w:p>
        </w:tc>
        <w:tc>
          <w:tcPr>
            <w:tcW w:w="918" w:type="dxa"/>
            <w:vAlign w:val="center"/>
          </w:tcPr>
          <w:p w14:paraId="0A22F77F" w14:textId="77777777" w:rsidR="008174BA" w:rsidRPr="000A35FB" w:rsidRDefault="008174BA" w:rsidP="008174BA">
            <w:pPr>
              <w:jc w:val="center"/>
              <w:rPr>
                <w:sz w:val="18"/>
                <w:szCs w:val="18"/>
              </w:rPr>
            </w:pPr>
            <w:r w:rsidRPr="000A35FB">
              <w:rPr>
                <w:sz w:val="18"/>
                <w:szCs w:val="18"/>
              </w:rPr>
              <w:t>$368.55</w:t>
            </w:r>
          </w:p>
        </w:tc>
        <w:tc>
          <w:tcPr>
            <w:tcW w:w="1089" w:type="dxa"/>
            <w:vAlign w:val="center"/>
          </w:tcPr>
          <w:p w14:paraId="7A7D831F" w14:textId="20CCD8C9" w:rsidR="008174BA" w:rsidRPr="000A35FB" w:rsidRDefault="008174BA" w:rsidP="008174BA">
            <w:pPr>
              <w:jc w:val="center"/>
              <w:rPr>
                <w:sz w:val="18"/>
                <w:szCs w:val="18"/>
              </w:rPr>
            </w:pPr>
            <w:r w:rsidRPr="000A35FB">
              <w:rPr>
                <w:sz w:val="18"/>
                <w:szCs w:val="18"/>
              </w:rPr>
              <w:t>1,994</w:t>
            </w:r>
          </w:p>
        </w:tc>
        <w:tc>
          <w:tcPr>
            <w:tcW w:w="1069" w:type="dxa"/>
            <w:vAlign w:val="center"/>
          </w:tcPr>
          <w:p w14:paraId="3C1C411C" w14:textId="569EF90C" w:rsidR="008174BA" w:rsidRPr="000A35FB" w:rsidRDefault="008174BA" w:rsidP="008174BA">
            <w:pPr>
              <w:jc w:val="center"/>
              <w:rPr>
                <w:sz w:val="18"/>
                <w:szCs w:val="18"/>
              </w:rPr>
            </w:pPr>
            <w:r w:rsidRPr="000A35FB">
              <w:rPr>
                <w:sz w:val="18"/>
                <w:szCs w:val="18"/>
              </w:rPr>
              <w:t>$451,088</w:t>
            </w:r>
          </w:p>
        </w:tc>
        <w:tc>
          <w:tcPr>
            <w:tcW w:w="1061" w:type="dxa"/>
            <w:vAlign w:val="center"/>
          </w:tcPr>
          <w:p w14:paraId="22FAAAF6" w14:textId="77777777" w:rsidR="008174BA" w:rsidRPr="000A35FB" w:rsidRDefault="008174BA" w:rsidP="008174BA">
            <w:pPr>
              <w:jc w:val="center"/>
              <w:rPr>
                <w:sz w:val="18"/>
                <w:szCs w:val="18"/>
              </w:rPr>
            </w:pPr>
            <w:r w:rsidRPr="000A35FB">
              <w:rPr>
                <w:sz w:val="18"/>
                <w:szCs w:val="18"/>
              </w:rPr>
              <w:t>9.8%</w:t>
            </w:r>
          </w:p>
        </w:tc>
      </w:tr>
      <w:tr w:rsidR="008174BA" w:rsidRPr="000A35FB" w14:paraId="04C3EE35" w14:textId="77777777" w:rsidTr="00CB69DF">
        <w:tc>
          <w:tcPr>
            <w:tcW w:w="681" w:type="dxa"/>
            <w:vAlign w:val="center"/>
          </w:tcPr>
          <w:p w14:paraId="36CE3863" w14:textId="77777777" w:rsidR="008174BA" w:rsidRPr="000A35FB" w:rsidRDefault="008174BA" w:rsidP="008174BA">
            <w:pPr>
              <w:jc w:val="center"/>
              <w:rPr>
                <w:sz w:val="18"/>
                <w:szCs w:val="18"/>
              </w:rPr>
            </w:pPr>
            <w:r w:rsidRPr="000A35FB">
              <w:rPr>
                <w:sz w:val="18"/>
                <w:szCs w:val="18"/>
              </w:rPr>
              <w:t>35103</w:t>
            </w:r>
          </w:p>
        </w:tc>
        <w:tc>
          <w:tcPr>
            <w:tcW w:w="3484" w:type="dxa"/>
            <w:vAlign w:val="center"/>
          </w:tcPr>
          <w:p w14:paraId="205605E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ISCHAEMIC LIMB, debridement of necrotic material, gangrenous tissue, or slough in, in the operating theatre of a hospital, superficial tissue only</w:t>
            </w:r>
          </w:p>
        </w:tc>
        <w:tc>
          <w:tcPr>
            <w:tcW w:w="918" w:type="dxa"/>
            <w:vAlign w:val="center"/>
          </w:tcPr>
          <w:p w14:paraId="1F2E5EBE" w14:textId="77777777" w:rsidR="008174BA" w:rsidRPr="000A35FB" w:rsidRDefault="008174BA" w:rsidP="008174BA">
            <w:pPr>
              <w:jc w:val="center"/>
              <w:rPr>
                <w:sz w:val="18"/>
                <w:szCs w:val="18"/>
              </w:rPr>
            </w:pPr>
            <w:r w:rsidRPr="000A35FB">
              <w:rPr>
                <w:sz w:val="18"/>
                <w:szCs w:val="18"/>
              </w:rPr>
              <w:t>$234.55</w:t>
            </w:r>
          </w:p>
        </w:tc>
        <w:tc>
          <w:tcPr>
            <w:tcW w:w="1089" w:type="dxa"/>
            <w:vAlign w:val="center"/>
          </w:tcPr>
          <w:p w14:paraId="50F56C59" w14:textId="6DA55FEC" w:rsidR="008174BA" w:rsidRPr="000A35FB" w:rsidRDefault="008174BA" w:rsidP="008174BA">
            <w:pPr>
              <w:jc w:val="center"/>
              <w:rPr>
                <w:sz w:val="18"/>
                <w:szCs w:val="18"/>
              </w:rPr>
            </w:pPr>
            <w:r w:rsidRPr="000A35FB">
              <w:rPr>
                <w:sz w:val="18"/>
                <w:szCs w:val="18"/>
              </w:rPr>
              <w:t>131</w:t>
            </w:r>
          </w:p>
        </w:tc>
        <w:tc>
          <w:tcPr>
            <w:tcW w:w="1069" w:type="dxa"/>
            <w:vAlign w:val="center"/>
          </w:tcPr>
          <w:p w14:paraId="724A7D8D" w14:textId="2BC51954" w:rsidR="008174BA" w:rsidRPr="000A35FB" w:rsidRDefault="008174BA" w:rsidP="008174BA">
            <w:pPr>
              <w:jc w:val="center"/>
              <w:rPr>
                <w:sz w:val="18"/>
                <w:szCs w:val="18"/>
              </w:rPr>
            </w:pPr>
            <w:r w:rsidRPr="000A35FB">
              <w:rPr>
                <w:sz w:val="18"/>
                <w:szCs w:val="18"/>
              </w:rPr>
              <w:t>$16,056</w:t>
            </w:r>
          </w:p>
        </w:tc>
        <w:tc>
          <w:tcPr>
            <w:tcW w:w="1061" w:type="dxa"/>
            <w:vAlign w:val="center"/>
          </w:tcPr>
          <w:p w14:paraId="2EBF87A7" w14:textId="77777777" w:rsidR="008174BA" w:rsidRPr="000A35FB" w:rsidRDefault="008174BA" w:rsidP="008174BA">
            <w:pPr>
              <w:jc w:val="center"/>
              <w:rPr>
                <w:sz w:val="18"/>
                <w:szCs w:val="18"/>
              </w:rPr>
            </w:pPr>
            <w:r w:rsidRPr="000A35FB">
              <w:rPr>
                <w:sz w:val="18"/>
                <w:szCs w:val="18"/>
              </w:rPr>
              <w:t>-7.6%</w:t>
            </w:r>
          </w:p>
        </w:tc>
      </w:tr>
      <w:tr w:rsidR="008174BA" w:rsidRPr="000A35FB" w14:paraId="5ED115DF" w14:textId="77777777" w:rsidTr="00CB69DF">
        <w:tc>
          <w:tcPr>
            <w:tcW w:w="681" w:type="dxa"/>
            <w:vAlign w:val="center"/>
          </w:tcPr>
          <w:p w14:paraId="6B96273E" w14:textId="77777777" w:rsidR="008174BA" w:rsidRPr="000A35FB" w:rsidRDefault="008174BA" w:rsidP="008174BA">
            <w:pPr>
              <w:jc w:val="center"/>
              <w:rPr>
                <w:sz w:val="18"/>
                <w:szCs w:val="18"/>
              </w:rPr>
            </w:pPr>
            <w:r w:rsidRPr="000A35FB">
              <w:rPr>
                <w:sz w:val="18"/>
                <w:szCs w:val="18"/>
              </w:rPr>
              <w:t>35200</w:t>
            </w:r>
          </w:p>
        </w:tc>
        <w:tc>
          <w:tcPr>
            <w:tcW w:w="3484" w:type="dxa"/>
            <w:vAlign w:val="center"/>
          </w:tcPr>
          <w:p w14:paraId="7A6C5401"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OPERATIVE ARTERIOGRAPHY OR VENOGRAPHY, 1 or more of, performed </w:t>
            </w:r>
            <w:proofErr w:type="gramStart"/>
            <w:r w:rsidRPr="000A35FB">
              <w:rPr>
                <w:rFonts w:cs="Calibri"/>
                <w:color w:val="000000"/>
                <w:sz w:val="18"/>
                <w:szCs w:val="18"/>
                <w:lang w:val="en-GB"/>
              </w:rPr>
              <w:t>during the course of</w:t>
            </w:r>
            <w:proofErr w:type="gramEnd"/>
            <w:r w:rsidRPr="000A35FB">
              <w:rPr>
                <w:rFonts w:cs="Calibri"/>
                <w:color w:val="000000"/>
                <w:sz w:val="18"/>
                <w:szCs w:val="18"/>
                <w:lang w:val="en-GB"/>
              </w:rPr>
              <w:t xml:space="preserve"> an operative procedure on an artery or vein, 1 site</w:t>
            </w:r>
          </w:p>
        </w:tc>
        <w:tc>
          <w:tcPr>
            <w:tcW w:w="918" w:type="dxa"/>
            <w:vAlign w:val="center"/>
          </w:tcPr>
          <w:p w14:paraId="28DFAC84" w14:textId="77777777" w:rsidR="008174BA" w:rsidRPr="000A35FB" w:rsidRDefault="008174BA" w:rsidP="008174BA">
            <w:pPr>
              <w:jc w:val="center"/>
              <w:rPr>
                <w:sz w:val="18"/>
                <w:szCs w:val="18"/>
              </w:rPr>
            </w:pPr>
            <w:r w:rsidRPr="000A35FB">
              <w:rPr>
                <w:sz w:val="18"/>
                <w:szCs w:val="18"/>
              </w:rPr>
              <w:t>$171.50</w:t>
            </w:r>
          </w:p>
        </w:tc>
        <w:tc>
          <w:tcPr>
            <w:tcW w:w="1089" w:type="dxa"/>
            <w:vAlign w:val="center"/>
          </w:tcPr>
          <w:p w14:paraId="27EA0B10" w14:textId="7C5DD6D1" w:rsidR="008174BA" w:rsidRPr="000A35FB" w:rsidRDefault="008174BA" w:rsidP="008174BA">
            <w:pPr>
              <w:jc w:val="center"/>
              <w:rPr>
                <w:sz w:val="18"/>
                <w:szCs w:val="18"/>
              </w:rPr>
            </w:pPr>
            <w:r w:rsidRPr="000A35FB">
              <w:rPr>
                <w:sz w:val="18"/>
                <w:szCs w:val="18"/>
              </w:rPr>
              <w:t>2,799</w:t>
            </w:r>
          </w:p>
        </w:tc>
        <w:tc>
          <w:tcPr>
            <w:tcW w:w="1069" w:type="dxa"/>
            <w:vAlign w:val="center"/>
          </w:tcPr>
          <w:p w14:paraId="58B726C0" w14:textId="4369686F" w:rsidR="008174BA" w:rsidRPr="000A35FB" w:rsidRDefault="008174BA" w:rsidP="008174BA">
            <w:pPr>
              <w:jc w:val="center"/>
              <w:rPr>
                <w:sz w:val="18"/>
                <w:szCs w:val="18"/>
              </w:rPr>
            </w:pPr>
            <w:r w:rsidRPr="000A35FB">
              <w:rPr>
                <w:sz w:val="18"/>
                <w:szCs w:val="18"/>
              </w:rPr>
              <w:t>$123,378</w:t>
            </w:r>
          </w:p>
        </w:tc>
        <w:tc>
          <w:tcPr>
            <w:tcW w:w="1061" w:type="dxa"/>
            <w:vAlign w:val="center"/>
          </w:tcPr>
          <w:p w14:paraId="05566799" w14:textId="77777777" w:rsidR="008174BA" w:rsidRPr="000A35FB" w:rsidRDefault="008174BA" w:rsidP="008174BA">
            <w:pPr>
              <w:jc w:val="center"/>
              <w:rPr>
                <w:sz w:val="18"/>
                <w:szCs w:val="18"/>
              </w:rPr>
            </w:pPr>
            <w:r w:rsidRPr="000A35FB">
              <w:rPr>
                <w:sz w:val="18"/>
                <w:szCs w:val="18"/>
              </w:rPr>
              <w:t>10.3%</w:t>
            </w:r>
          </w:p>
        </w:tc>
      </w:tr>
      <w:tr w:rsidR="008174BA" w:rsidRPr="000A35FB" w14:paraId="7B57286E" w14:textId="77777777" w:rsidTr="00CB69DF">
        <w:tc>
          <w:tcPr>
            <w:tcW w:w="681" w:type="dxa"/>
            <w:vAlign w:val="center"/>
          </w:tcPr>
          <w:p w14:paraId="1640FC2F" w14:textId="77777777" w:rsidR="008174BA" w:rsidRPr="000A35FB" w:rsidRDefault="008174BA" w:rsidP="008174BA">
            <w:pPr>
              <w:jc w:val="center"/>
              <w:rPr>
                <w:sz w:val="18"/>
                <w:szCs w:val="18"/>
              </w:rPr>
            </w:pPr>
            <w:r w:rsidRPr="000A35FB">
              <w:rPr>
                <w:sz w:val="18"/>
                <w:szCs w:val="18"/>
              </w:rPr>
              <w:t>35202</w:t>
            </w:r>
          </w:p>
        </w:tc>
        <w:tc>
          <w:tcPr>
            <w:tcW w:w="3484" w:type="dxa"/>
            <w:vAlign w:val="center"/>
          </w:tcPr>
          <w:p w14:paraId="5617475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MAJOR ARTERIES OR VEINS IN THE NECK, ABDOMEN OR EXTREMITIES, access to, as part of RE-OPERATION after prior surgery on these vessels</w:t>
            </w:r>
          </w:p>
        </w:tc>
        <w:tc>
          <w:tcPr>
            <w:tcW w:w="918" w:type="dxa"/>
            <w:vAlign w:val="center"/>
          </w:tcPr>
          <w:p w14:paraId="56183A74" w14:textId="77777777" w:rsidR="008174BA" w:rsidRPr="000A35FB" w:rsidRDefault="008174BA" w:rsidP="008174BA">
            <w:pPr>
              <w:jc w:val="center"/>
              <w:rPr>
                <w:sz w:val="18"/>
                <w:szCs w:val="18"/>
              </w:rPr>
            </w:pPr>
            <w:r w:rsidRPr="000A35FB">
              <w:rPr>
                <w:sz w:val="18"/>
                <w:szCs w:val="18"/>
              </w:rPr>
              <w:t>$817.10</w:t>
            </w:r>
          </w:p>
        </w:tc>
        <w:tc>
          <w:tcPr>
            <w:tcW w:w="1089" w:type="dxa"/>
            <w:vAlign w:val="center"/>
          </w:tcPr>
          <w:p w14:paraId="7A876547" w14:textId="37071A52" w:rsidR="008174BA" w:rsidRPr="000A35FB" w:rsidRDefault="008174BA" w:rsidP="008174BA">
            <w:pPr>
              <w:jc w:val="center"/>
              <w:rPr>
                <w:sz w:val="18"/>
                <w:szCs w:val="18"/>
              </w:rPr>
            </w:pPr>
            <w:r w:rsidRPr="000A35FB">
              <w:rPr>
                <w:sz w:val="18"/>
                <w:szCs w:val="18"/>
              </w:rPr>
              <w:t>1,965</w:t>
            </w:r>
          </w:p>
        </w:tc>
        <w:tc>
          <w:tcPr>
            <w:tcW w:w="1069" w:type="dxa"/>
            <w:vAlign w:val="center"/>
          </w:tcPr>
          <w:p w14:paraId="37455FA3" w14:textId="3DD837A7" w:rsidR="008174BA" w:rsidRPr="000A35FB" w:rsidRDefault="008174BA" w:rsidP="008174BA">
            <w:pPr>
              <w:jc w:val="center"/>
              <w:rPr>
                <w:sz w:val="18"/>
                <w:szCs w:val="18"/>
              </w:rPr>
            </w:pPr>
            <w:r w:rsidRPr="000A35FB">
              <w:rPr>
                <w:sz w:val="18"/>
                <w:szCs w:val="18"/>
              </w:rPr>
              <w:t>$652,610</w:t>
            </w:r>
          </w:p>
        </w:tc>
        <w:tc>
          <w:tcPr>
            <w:tcW w:w="1061" w:type="dxa"/>
            <w:vAlign w:val="center"/>
          </w:tcPr>
          <w:p w14:paraId="7B72BA04" w14:textId="77777777" w:rsidR="008174BA" w:rsidRPr="000A35FB" w:rsidRDefault="008174BA" w:rsidP="008174BA">
            <w:pPr>
              <w:jc w:val="center"/>
              <w:rPr>
                <w:sz w:val="18"/>
                <w:szCs w:val="18"/>
              </w:rPr>
            </w:pPr>
            <w:r w:rsidRPr="000A35FB">
              <w:rPr>
                <w:sz w:val="18"/>
                <w:szCs w:val="18"/>
              </w:rPr>
              <w:t>5.1%</w:t>
            </w:r>
          </w:p>
        </w:tc>
      </w:tr>
      <w:tr w:rsidR="008174BA" w:rsidRPr="000A35FB" w14:paraId="4753D166" w14:textId="77777777" w:rsidTr="00CB69DF">
        <w:tc>
          <w:tcPr>
            <w:tcW w:w="681" w:type="dxa"/>
            <w:vAlign w:val="center"/>
          </w:tcPr>
          <w:p w14:paraId="59B70343" w14:textId="77777777" w:rsidR="008174BA" w:rsidRPr="000A35FB" w:rsidRDefault="008174BA" w:rsidP="008174BA">
            <w:pPr>
              <w:jc w:val="center"/>
              <w:rPr>
                <w:sz w:val="18"/>
                <w:szCs w:val="18"/>
              </w:rPr>
            </w:pPr>
            <w:r w:rsidRPr="000A35FB">
              <w:rPr>
                <w:sz w:val="18"/>
                <w:szCs w:val="18"/>
              </w:rPr>
              <w:t>35317</w:t>
            </w:r>
          </w:p>
        </w:tc>
        <w:tc>
          <w:tcPr>
            <w:tcW w:w="3484" w:type="dxa"/>
            <w:vAlign w:val="center"/>
          </w:tcPr>
          <w:p w14:paraId="5D05128E"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PERIPHERAL ARTERIAL OR VENOUS CATHETERISATION with administration of thrombolytic or chemotherapeutic agents, BY CONTINUOUS INFUSION, using percutaneous approach, excluding associated radiological services or preparation, and excluding aftercare (not being a service associated with a service to which another item in Subgroup 11 of Group T1 or items 35319 or 35320 applies and not being a service associated with photodynamic therapy with verteporfin)</w:t>
            </w:r>
          </w:p>
        </w:tc>
        <w:tc>
          <w:tcPr>
            <w:tcW w:w="918" w:type="dxa"/>
            <w:vAlign w:val="center"/>
          </w:tcPr>
          <w:p w14:paraId="26A5BD09" w14:textId="77777777" w:rsidR="008174BA" w:rsidRPr="000A35FB" w:rsidRDefault="008174BA" w:rsidP="008174BA">
            <w:pPr>
              <w:jc w:val="center"/>
              <w:rPr>
                <w:sz w:val="18"/>
                <w:szCs w:val="18"/>
              </w:rPr>
            </w:pPr>
            <w:r w:rsidRPr="000A35FB">
              <w:rPr>
                <w:sz w:val="18"/>
                <w:szCs w:val="18"/>
              </w:rPr>
              <w:t>$355.80</w:t>
            </w:r>
          </w:p>
        </w:tc>
        <w:tc>
          <w:tcPr>
            <w:tcW w:w="1089" w:type="dxa"/>
            <w:vAlign w:val="center"/>
          </w:tcPr>
          <w:p w14:paraId="3F51C7E1" w14:textId="26898226" w:rsidR="008174BA" w:rsidRPr="000A35FB" w:rsidRDefault="008174BA" w:rsidP="008174BA">
            <w:pPr>
              <w:jc w:val="center"/>
              <w:rPr>
                <w:sz w:val="18"/>
                <w:szCs w:val="18"/>
              </w:rPr>
            </w:pPr>
            <w:r w:rsidRPr="000A35FB">
              <w:rPr>
                <w:sz w:val="18"/>
                <w:szCs w:val="18"/>
              </w:rPr>
              <w:t>816</w:t>
            </w:r>
          </w:p>
        </w:tc>
        <w:tc>
          <w:tcPr>
            <w:tcW w:w="1069" w:type="dxa"/>
            <w:vAlign w:val="center"/>
          </w:tcPr>
          <w:p w14:paraId="3F6DD2C3" w14:textId="2ADBC687" w:rsidR="008174BA" w:rsidRPr="000A35FB" w:rsidRDefault="008174BA" w:rsidP="008174BA">
            <w:pPr>
              <w:jc w:val="center"/>
              <w:rPr>
                <w:sz w:val="18"/>
                <w:szCs w:val="18"/>
              </w:rPr>
            </w:pPr>
            <w:r w:rsidRPr="000A35FB">
              <w:rPr>
                <w:sz w:val="18"/>
                <w:szCs w:val="18"/>
              </w:rPr>
              <w:t>$211,095</w:t>
            </w:r>
          </w:p>
        </w:tc>
        <w:tc>
          <w:tcPr>
            <w:tcW w:w="1061" w:type="dxa"/>
            <w:vAlign w:val="center"/>
          </w:tcPr>
          <w:p w14:paraId="733B5C60" w14:textId="77777777" w:rsidR="008174BA" w:rsidRPr="000A35FB" w:rsidRDefault="008174BA" w:rsidP="008174BA">
            <w:pPr>
              <w:jc w:val="center"/>
              <w:rPr>
                <w:sz w:val="18"/>
                <w:szCs w:val="18"/>
              </w:rPr>
            </w:pPr>
            <w:r w:rsidRPr="000A35FB">
              <w:rPr>
                <w:sz w:val="18"/>
                <w:szCs w:val="18"/>
              </w:rPr>
              <w:t>-7.3%</w:t>
            </w:r>
          </w:p>
        </w:tc>
      </w:tr>
      <w:tr w:rsidR="008174BA" w:rsidRPr="000A35FB" w14:paraId="6C54C5FC" w14:textId="77777777" w:rsidTr="00CB69DF">
        <w:tc>
          <w:tcPr>
            <w:tcW w:w="681" w:type="dxa"/>
            <w:vAlign w:val="center"/>
          </w:tcPr>
          <w:p w14:paraId="75952013" w14:textId="77777777" w:rsidR="008174BA" w:rsidRPr="000A35FB" w:rsidRDefault="008174BA" w:rsidP="008174BA">
            <w:pPr>
              <w:jc w:val="center"/>
              <w:rPr>
                <w:sz w:val="18"/>
                <w:szCs w:val="18"/>
              </w:rPr>
            </w:pPr>
            <w:r w:rsidRPr="000A35FB">
              <w:rPr>
                <w:sz w:val="18"/>
                <w:szCs w:val="18"/>
              </w:rPr>
              <w:t>35319</w:t>
            </w:r>
          </w:p>
        </w:tc>
        <w:tc>
          <w:tcPr>
            <w:tcW w:w="3484" w:type="dxa"/>
            <w:vAlign w:val="center"/>
          </w:tcPr>
          <w:p w14:paraId="74FC79E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PERIPHERAL ARTERIAL OR VENOUS CATHETERISATION with administration of thrombolytic or chemotherapeutic agents, BY PULSE SPRAY TECHNIQUE, using percutaneous approach, excluding associated radiological services or preparation, and excluding aftercare (not being a service associated with a service to which another item in Subgroup 11 of Group T1 or items 35317 or 35320 applies and not being a service associated with photodynamic therapy with verteporfin)</w:t>
            </w:r>
          </w:p>
        </w:tc>
        <w:tc>
          <w:tcPr>
            <w:tcW w:w="918" w:type="dxa"/>
            <w:vAlign w:val="center"/>
          </w:tcPr>
          <w:p w14:paraId="14DE7136" w14:textId="77777777" w:rsidR="008174BA" w:rsidRPr="000A35FB" w:rsidRDefault="008174BA" w:rsidP="008174BA">
            <w:pPr>
              <w:jc w:val="center"/>
              <w:rPr>
                <w:sz w:val="18"/>
                <w:szCs w:val="18"/>
              </w:rPr>
            </w:pPr>
            <w:r w:rsidRPr="000A35FB">
              <w:rPr>
                <w:sz w:val="18"/>
                <w:szCs w:val="18"/>
              </w:rPr>
              <w:t>$637.80</w:t>
            </w:r>
          </w:p>
        </w:tc>
        <w:tc>
          <w:tcPr>
            <w:tcW w:w="1089" w:type="dxa"/>
            <w:vAlign w:val="center"/>
          </w:tcPr>
          <w:p w14:paraId="34A9DEB0" w14:textId="0452B4CA" w:rsidR="008174BA" w:rsidRPr="000A35FB" w:rsidRDefault="008174BA" w:rsidP="008174BA">
            <w:pPr>
              <w:jc w:val="center"/>
              <w:rPr>
                <w:sz w:val="18"/>
                <w:szCs w:val="18"/>
              </w:rPr>
            </w:pPr>
            <w:r w:rsidRPr="000A35FB">
              <w:rPr>
                <w:sz w:val="18"/>
                <w:szCs w:val="18"/>
              </w:rPr>
              <w:t>492</w:t>
            </w:r>
          </w:p>
        </w:tc>
        <w:tc>
          <w:tcPr>
            <w:tcW w:w="1069" w:type="dxa"/>
            <w:vAlign w:val="center"/>
          </w:tcPr>
          <w:p w14:paraId="73D0D702" w14:textId="4C5C001C" w:rsidR="008174BA" w:rsidRPr="000A35FB" w:rsidRDefault="008174BA" w:rsidP="008174BA">
            <w:pPr>
              <w:jc w:val="center"/>
              <w:rPr>
                <w:sz w:val="18"/>
                <w:szCs w:val="18"/>
              </w:rPr>
            </w:pPr>
            <w:r w:rsidRPr="000A35FB">
              <w:rPr>
                <w:sz w:val="18"/>
                <w:szCs w:val="18"/>
              </w:rPr>
              <w:t>$187,222</w:t>
            </w:r>
          </w:p>
        </w:tc>
        <w:tc>
          <w:tcPr>
            <w:tcW w:w="1061" w:type="dxa"/>
            <w:vAlign w:val="center"/>
          </w:tcPr>
          <w:p w14:paraId="2DD55619" w14:textId="77777777" w:rsidR="008174BA" w:rsidRPr="000A35FB" w:rsidRDefault="008174BA" w:rsidP="008174BA">
            <w:pPr>
              <w:jc w:val="center"/>
              <w:rPr>
                <w:sz w:val="18"/>
                <w:szCs w:val="18"/>
              </w:rPr>
            </w:pPr>
            <w:r w:rsidRPr="000A35FB">
              <w:rPr>
                <w:sz w:val="18"/>
                <w:szCs w:val="18"/>
              </w:rPr>
              <w:t>14.0%</w:t>
            </w:r>
          </w:p>
        </w:tc>
      </w:tr>
      <w:tr w:rsidR="008174BA" w:rsidRPr="000A35FB" w14:paraId="6961FA24" w14:textId="77777777" w:rsidTr="00CB69DF">
        <w:tc>
          <w:tcPr>
            <w:tcW w:w="681" w:type="dxa"/>
            <w:vAlign w:val="center"/>
          </w:tcPr>
          <w:p w14:paraId="0B3C4AA3" w14:textId="77777777" w:rsidR="008174BA" w:rsidRPr="000A35FB" w:rsidRDefault="008174BA" w:rsidP="008174BA">
            <w:pPr>
              <w:jc w:val="center"/>
              <w:rPr>
                <w:sz w:val="18"/>
                <w:szCs w:val="18"/>
              </w:rPr>
            </w:pPr>
            <w:r w:rsidRPr="000A35FB">
              <w:rPr>
                <w:sz w:val="18"/>
                <w:szCs w:val="18"/>
              </w:rPr>
              <w:t>35320</w:t>
            </w:r>
          </w:p>
        </w:tc>
        <w:tc>
          <w:tcPr>
            <w:tcW w:w="3484" w:type="dxa"/>
            <w:vAlign w:val="center"/>
          </w:tcPr>
          <w:p w14:paraId="23080CE2"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PERIPHERAL ARTERIAL OR VENOUS CATHETERISATION with administration of thrombolytic or chemotherapeutic agents, BY OPEN EXPOSURE, excluding associated radiological services or preparation, and excluding aftercare (not being a service associated with a service to which another item in Subgroup 11 of Group T1 or items 35317 or 35319 applies and not being a service associated with photodynamic therapy with verteporfin)</w:t>
            </w:r>
          </w:p>
        </w:tc>
        <w:tc>
          <w:tcPr>
            <w:tcW w:w="918" w:type="dxa"/>
            <w:vAlign w:val="center"/>
          </w:tcPr>
          <w:p w14:paraId="06E30063" w14:textId="77777777" w:rsidR="008174BA" w:rsidRPr="000A35FB" w:rsidRDefault="008174BA" w:rsidP="008174BA">
            <w:pPr>
              <w:jc w:val="center"/>
              <w:rPr>
                <w:sz w:val="18"/>
                <w:szCs w:val="18"/>
              </w:rPr>
            </w:pPr>
            <w:r w:rsidRPr="000A35FB">
              <w:rPr>
                <w:sz w:val="18"/>
                <w:szCs w:val="18"/>
              </w:rPr>
              <w:t>$856.70</w:t>
            </w:r>
          </w:p>
        </w:tc>
        <w:tc>
          <w:tcPr>
            <w:tcW w:w="1089" w:type="dxa"/>
            <w:vAlign w:val="center"/>
          </w:tcPr>
          <w:p w14:paraId="4D9297FA" w14:textId="73EE59B5" w:rsidR="008174BA" w:rsidRPr="000A35FB" w:rsidRDefault="008174BA" w:rsidP="008174BA">
            <w:pPr>
              <w:jc w:val="center"/>
              <w:rPr>
                <w:sz w:val="18"/>
                <w:szCs w:val="18"/>
              </w:rPr>
            </w:pPr>
            <w:r w:rsidRPr="000A35FB">
              <w:rPr>
                <w:sz w:val="18"/>
                <w:szCs w:val="18"/>
              </w:rPr>
              <w:t>23</w:t>
            </w:r>
          </w:p>
        </w:tc>
        <w:tc>
          <w:tcPr>
            <w:tcW w:w="1069" w:type="dxa"/>
            <w:vAlign w:val="center"/>
          </w:tcPr>
          <w:p w14:paraId="0BDD2CA3" w14:textId="007D0E90" w:rsidR="008174BA" w:rsidRPr="000A35FB" w:rsidRDefault="008174BA" w:rsidP="008174BA">
            <w:pPr>
              <w:jc w:val="center"/>
              <w:rPr>
                <w:sz w:val="18"/>
                <w:szCs w:val="18"/>
              </w:rPr>
            </w:pPr>
            <w:r w:rsidRPr="000A35FB">
              <w:rPr>
                <w:sz w:val="18"/>
                <w:szCs w:val="18"/>
              </w:rPr>
              <w:t>$13,426</w:t>
            </w:r>
          </w:p>
        </w:tc>
        <w:tc>
          <w:tcPr>
            <w:tcW w:w="1061" w:type="dxa"/>
            <w:vAlign w:val="center"/>
          </w:tcPr>
          <w:p w14:paraId="3F062263" w14:textId="77777777" w:rsidR="008174BA" w:rsidRPr="000A35FB" w:rsidRDefault="008174BA" w:rsidP="008174BA">
            <w:pPr>
              <w:jc w:val="center"/>
              <w:rPr>
                <w:sz w:val="18"/>
                <w:szCs w:val="18"/>
              </w:rPr>
            </w:pPr>
            <w:r w:rsidRPr="000A35FB">
              <w:rPr>
                <w:sz w:val="18"/>
                <w:szCs w:val="18"/>
              </w:rPr>
              <w:t>-20.0%</w:t>
            </w:r>
          </w:p>
        </w:tc>
      </w:tr>
      <w:tr w:rsidR="008174BA" w:rsidRPr="000A35FB" w14:paraId="5D356060" w14:textId="77777777" w:rsidTr="00CB69DF">
        <w:tc>
          <w:tcPr>
            <w:tcW w:w="681" w:type="dxa"/>
            <w:vAlign w:val="center"/>
          </w:tcPr>
          <w:p w14:paraId="6EC63089" w14:textId="77777777" w:rsidR="008174BA" w:rsidRPr="000A35FB" w:rsidRDefault="008174BA" w:rsidP="008174BA">
            <w:pPr>
              <w:jc w:val="center"/>
              <w:rPr>
                <w:sz w:val="18"/>
                <w:szCs w:val="18"/>
              </w:rPr>
            </w:pPr>
            <w:r w:rsidRPr="000A35FB">
              <w:rPr>
                <w:sz w:val="18"/>
                <w:szCs w:val="18"/>
              </w:rPr>
              <w:lastRenderedPageBreak/>
              <w:t>35324</w:t>
            </w:r>
          </w:p>
        </w:tc>
        <w:tc>
          <w:tcPr>
            <w:tcW w:w="3484" w:type="dxa"/>
            <w:vAlign w:val="center"/>
          </w:tcPr>
          <w:p w14:paraId="4440E278"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ANGIOSCOPY not combined with any other procedure, excluding associated radiological services or preparation, and excluding aftercare</w:t>
            </w:r>
          </w:p>
        </w:tc>
        <w:tc>
          <w:tcPr>
            <w:tcW w:w="918" w:type="dxa"/>
            <w:vAlign w:val="center"/>
          </w:tcPr>
          <w:p w14:paraId="083CE240" w14:textId="77777777" w:rsidR="008174BA" w:rsidRPr="000A35FB" w:rsidRDefault="008174BA" w:rsidP="008174BA">
            <w:pPr>
              <w:jc w:val="center"/>
              <w:rPr>
                <w:sz w:val="18"/>
                <w:szCs w:val="18"/>
              </w:rPr>
            </w:pPr>
            <w:r w:rsidRPr="000A35FB">
              <w:rPr>
                <w:sz w:val="18"/>
                <w:szCs w:val="18"/>
              </w:rPr>
              <w:t>$304.95</w:t>
            </w:r>
          </w:p>
        </w:tc>
        <w:tc>
          <w:tcPr>
            <w:tcW w:w="1089" w:type="dxa"/>
            <w:vAlign w:val="center"/>
          </w:tcPr>
          <w:p w14:paraId="22C05DC2" w14:textId="19F47B07" w:rsidR="008174BA" w:rsidRPr="000A35FB" w:rsidRDefault="008174BA" w:rsidP="008174BA">
            <w:pPr>
              <w:jc w:val="center"/>
              <w:rPr>
                <w:sz w:val="18"/>
                <w:szCs w:val="18"/>
              </w:rPr>
            </w:pPr>
            <w:r w:rsidRPr="000A35FB">
              <w:rPr>
                <w:sz w:val="18"/>
                <w:szCs w:val="18"/>
              </w:rPr>
              <w:t>3</w:t>
            </w:r>
          </w:p>
        </w:tc>
        <w:tc>
          <w:tcPr>
            <w:tcW w:w="1069" w:type="dxa"/>
            <w:vAlign w:val="center"/>
          </w:tcPr>
          <w:p w14:paraId="48D9B145" w14:textId="58A45C5D" w:rsidR="008174BA" w:rsidRPr="000A35FB" w:rsidRDefault="008174BA" w:rsidP="008174BA">
            <w:pPr>
              <w:jc w:val="center"/>
              <w:rPr>
                <w:sz w:val="18"/>
                <w:szCs w:val="18"/>
              </w:rPr>
            </w:pPr>
            <w:r w:rsidRPr="000A35FB">
              <w:rPr>
                <w:sz w:val="18"/>
                <w:szCs w:val="18"/>
              </w:rPr>
              <w:t>$686</w:t>
            </w:r>
          </w:p>
        </w:tc>
        <w:tc>
          <w:tcPr>
            <w:tcW w:w="1061" w:type="dxa"/>
            <w:vAlign w:val="center"/>
          </w:tcPr>
          <w:p w14:paraId="62727D14" w14:textId="77777777" w:rsidR="008174BA" w:rsidRPr="000A35FB" w:rsidRDefault="008174BA" w:rsidP="008174BA">
            <w:pPr>
              <w:jc w:val="center"/>
              <w:rPr>
                <w:sz w:val="18"/>
                <w:szCs w:val="18"/>
              </w:rPr>
            </w:pPr>
            <w:r w:rsidRPr="000A35FB">
              <w:rPr>
                <w:sz w:val="18"/>
                <w:szCs w:val="18"/>
              </w:rPr>
              <w:t>8.4%</w:t>
            </w:r>
          </w:p>
        </w:tc>
      </w:tr>
      <w:tr w:rsidR="008174BA" w:rsidRPr="000A35FB" w14:paraId="43F7934C" w14:textId="77777777" w:rsidTr="00CB69DF">
        <w:tc>
          <w:tcPr>
            <w:tcW w:w="681" w:type="dxa"/>
            <w:vAlign w:val="center"/>
          </w:tcPr>
          <w:p w14:paraId="63BF233B" w14:textId="77777777" w:rsidR="008174BA" w:rsidRPr="000A35FB" w:rsidRDefault="008174BA" w:rsidP="008174BA">
            <w:pPr>
              <w:jc w:val="center"/>
              <w:rPr>
                <w:sz w:val="18"/>
                <w:szCs w:val="18"/>
              </w:rPr>
            </w:pPr>
            <w:r w:rsidRPr="000A35FB">
              <w:rPr>
                <w:sz w:val="18"/>
                <w:szCs w:val="18"/>
              </w:rPr>
              <w:t>35327</w:t>
            </w:r>
          </w:p>
        </w:tc>
        <w:tc>
          <w:tcPr>
            <w:tcW w:w="3484" w:type="dxa"/>
            <w:vAlign w:val="center"/>
          </w:tcPr>
          <w:p w14:paraId="36B77EE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ANGIOSCOPY combined with any other procedure, excluding associated radiological services or preparation, and excluding aftercare</w:t>
            </w:r>
          </w:p>
        </w:tc>
        <w:tc>
          <w:tcPr>
            <w:tcW w:w="918" w:type="dxa"/>
            <w:vAlign w:val="center"/>
          </w:tcPr>
          <w:p w14:paraId="388C300C" w14:textId="77777777" w:rsidR="008174BA" w:rsidRPr="000A35FB" w:rsidRDefault="008174BA" w:rsidP="008174BA">
            <w:pPr>
              <w:jc w:val="center"/>
              <w:rPr>
                <w:sz w:val="18"/>
                <w:szCs w:val="18"/>
              </w:rPr>
            </w:pPr>
            <w:r w:rsidRPr="000A35FB">
              <w:rPr>
                <w:sz w:val="18"/>
                <w:szCs w:val="18"/>
              </w:rPr>
              <w:t>$408.70</w:t>
            </w:r>
          </w:p>
        </w:tc>
        <w:tc>
          <w:tcPr>
            <w:tcW w:w="1089" w:type="dxa"/>
            <w:vAlign w:val="center"/>
          </w:tcPr>
          <w:p w14:paraId="751C04D0" w14:textId="53208233" w:rsidR="008174BA" w:rsidRPr="000A35FB" w:rsidRDefault="008174BA" w:rsidP="008174BA">
            <w:pPr>
              <w:jc w:val="center"/>
              <w:rPr>
                <w:sz w:val="18"/>
                <w:szCs w:val="18"/>
              </w:rPr>
            </w:pPr>
            <w:r w:rsidRPr="000A35FB">
              <w:rPr>
                <w:sz w:val="18"/>
                <w:szCs w:val="18"/>
              </w:rPr>
              <w:t>7</w:t>
            </w:r>
          </w:p>
        </w:tc>
        <w:tc>
          <w:tcPr>
            <w:tcW w:w="1069" w:type="dxa"/>
            <w:vAlign w:val="center"/>
          </w:tcPr>
          <w:p w14:paraId="4EF19234" w14:textId="34784284" w:rsidR="008174BA" w:rsidRPr="000A35FB" w:rsidRDefault="008174BA" w:rsidP="008174BA">
            <w:pPr>
              <w:jc w:val="center"/>
              <w:rPr>
                <w:sz w:val="18"/>
                <w:szCs w:val="18"/>
              </w:rPr>
            </w:pPr>
            <w:r w:rsidRPr="000A35FB">
              <w:rPr>
                <w:sz w:val="18"/>
                <w:szCs w:val="18"/>
              </w:rPr>
              <w:t>$843</w:t>
            </w:r>
          </w:p>
        </w:tc>
        <w:tc>
          <w:tcPr>
            <w:tcW w:w="1061" w:type="dxa"/>
            <w:vAlign w:val="center"/>
          </w:tcPr>
          <w:p w14:paraId="2482AB6F" w14:textId="77777777" w:rsidR="008174BA" w:rsidRPr="000A35FB" w:rsidRDefault="008174BA" w:rsidP="008174BA">
            <w:pPr>
              <w:jc w:val="center"/>
              <w:rPr>
                <w:sz w:val="18"/>
                <w:szCs w:val="18"/>
              </w:rPr>
            </w:pPr>
            <w:r w:rsidRPr="000A35FB">
              <w:rPr>
                <w:sz w:val="18"/>
                <w:szCs w:val="18"/>
              </w:rPr>
              <w:t>7.0%</w:t>
            </w:r>
          </w:p>
        </w:tc>
      </w:tr>
      <w:tr w:rsidR="008174BA" w:rsidRPr="000A35FB" w14:paraId="5BB6D0CB" w14:textId="77777777" w:rsidTr="00CB69DF">
        <w:tc>
          <w:tcPr>
            <w:tcW w:w="681" w:type="dxa"/>
            <w:vAlign w:val="center"/>
          </w:tcPr>
          <w:p w14:paraId="0BDA9983" w14:textId="77777777" w:rsidR="008174BA" w:rsidRPr="000A35FB" w:rsidRDefault="008174BA" w:rsidP="008174BA">
            <w:pPr>
              <w:jc w:val="center"/>
              <w:rPr>
                <w:sz w:val="18"/>
                <w:szCs w:val="18"/>
              </w:rPr>
            </w:pPr>
            <w:r w:rsidRPr="000A35FB">
              <w:rPr>
                <w:sz w:val="18"/>
                <w:szCs w:val="18"/>
              </w:rPr>
              <w:t>35330</w:t>
            </w:r>
          </w:p>
        </w:tc>
        <w:tc>
          <w:tcPr>
            <w:tcW w:w="3484" w:type="dxa"/>
            <w:vAlign w:val="center"/>
          </w:tcPr>
          <w:p w14:paraId="5C3FF45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INSERTION of INFERIOR VENA CAVAL FILTER, percutaneous or by open exposure, excluding associated radiological services or preparation, and excluding aftercare</w:t>
            </w:r>
          </w:p>
        </w:tc>
        <w:tc>
          <w:tcPr>
            <w:tcW w:w="918" w:type="dxa"/>
            <w:vAlign w:val="center"/>
          </w:tcPr>
          <w:p w14:paraId="1C8D2E22" w14:textId="77777777" w:rsidR="008174BA" w:rsidRPr="000A35FB" w:rsidRDefault="008174BA" w:rsidP="008174BA">
            <w:pPr>
              <w:jc w:val="center"/>
              <w:rPr>
                <w:sz w:val="18"/>
                <w:szCs w:val="18"/>
              </w:rPr>
            </w:pPr>
            <w:r w:rsidRPr="000A35FB">
              <w:rPr>
                <w:sz w:val="18"/>
                <w:szCs w:val="18"/>
              </w:rPr>
              <w:t>$515.35</w:t>
            </w:r>
          </w:p>
        </w:tc>
        <w:tc>
          <w:tcPr>
            <w:tcW w:w="1089" w:type="dxa"/>
            <w:vAlign w:val="center"/>
          </w:tcPr>
          <w:p w14:paraId="6F2F8C3D" w14:textId="212FC362" w:rsidR="008174BA" w:rsidRPr="000A35FB" w:rsidRDefault="008174BA" w:rsidP="008174BA">
            <w:pPr>
              <w:jc w:val="center"/>
              <w:rPr>
                <w:sz w:val="18"/>
                <w:szCs w:val="18"/>
              </w:rPr>
            </w:pPr>
            <w:r w:rsidRPr="000A35FB">
              <w:rPr>
                <w:sz w:val="18"/>
                <w:szCs w:val="18"/>
              </w:rPr>
              <w:t>540</w:t>
            </w:r>
          </w:p>
        </w:tc>
        <w:tc>
          <w:tcPr>
            <w:tcW w:w="1069" w:type="dxa"/>
            <w:vAlign w:val="center"/>
          </w:tcPr>
          <w:p w14:paraId="0E2401B7" w14:textId="049C8205" w:rsidR="008174BA" w:rsidRPr="000A35FB" w:rsidRDefault="008174BA" w:rsidP="008174BA">
            <w:pPr>
              <w:jc w:val="center"/>
              <w:rPr>
                <w:sz w:val="18"/>
                <w:szCs w:val="18"/>
              </w:rPr>
            </w:pPr>
            <w:r w:rsidRPr="000A35FB">
              <w:rPr>
                <w:sz w:val="18"/>
                <w:szCs w:val="18"/>
              </w:rPr>
              <w:t>$202,584</w:t>
            </w:r>
          </w:p>
        </w:tc>
        <w:tc>
          <w:tcPr>
            <w:tcW w:w="1061" w:type="dxa"/>
            <w:vAlign w:val="center"/>
          </w:tcPr>
          <w:p w14:paraId="16627F35" w14:textId="77777777" w:rsidR="008174BA" w:rsidRPr="000A35FB" w:rsidRDefault="008174BA" w:rsidP="008174BA">
            <w:pPr>
              <w:jc w:val="center"/>
              <w:rPr>
                <w:sz w:val="18"/>
                <w:szCs w:val="18"/>
              </w:rPr>
            </w:pPr>
            <w:r w:rsidRPr="000A35FB">
              <w:rPr>
                <w:sz w:val="18"/>
                <w:szCs w:val="18"/>
              </w:rPr>
              <w:t>1.8%</w:t>
            </w:r>
          </w:p>
        </w:tc>
      </w:tr>
      <w:tr w:rsidR="008174BA" w:rsidRPr="000A35FB" w14:paraId="127A0098" w14:textId="77777777" w:rsidTr="00CB69DF">
        <w:tc>
          <w:tcPr>
            <w:tcW w:w="681" w:type="dxa"/>
            <w:vAlign w:val="center"/>
          </w:tcPr>
          <w:p w14:paraId="0F74F2F6" w14:textId="77777777" w:rsidR="008174BA" w:rsidRPr="000A35FB" w:rsidRDefault="008174BA" w:rsidP="008174BA">
            <w:pPr>
              <w:jc w:val="center"/>
              <w:rPr>
                <w:sz w:val="18"/>
                <w:szCs w:val="18"/>
              </w:rPr>
            </w:pPr>
            <w:r w:rsidRPr="000A35FB">
              <w:rPr>
                <w:sz w:val="18"/>
                <w:szCs w:val="18"/>
              </w:rPr>
              <w:t>35331</w:t>
            </w:r>
          </w:p>
        </w:tc>
        <w:tc>
          <w:tcPr>
            <w:tcW w:w="3484" w:type="dxa"/>
            <w:vAlign w:val="center"/>
          </w:tcPr>
          <w:p w14:paraId="14997A7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RETRIEVAL OF INFERIOR VENA CAVAL FILTER, percutaneous or by open exposure, not including associated radiological services or preparation, and not including aftercare</w:t>
            </w:r>
          </w:p>
        </w:tc>
        <w:tc>
          <w:tcPr>
            <w:tcW w:w="918" w:type="dxa"/>
            <w:vAlign w:val="center"/>
          </w:tcPr>
          <w:p w14:paraId="5EFC22C9" w14:textId="77777777" w:rsidR="008174BA" w:rsidRPr="000A35FB" w:rsidRDefault="008174BA" w:rsidP="008174BA">
            <w:pPr>
              <w:jc w:val="center"/>
              <w:rPr>
                <w:sz w:val="18"/>
                <w:szCs w:val="18"/>
              </w:rPr>
            </w:pPr>
            <w:r w:rsidRPr="000A35FB">
              <w:rPr>
                <w:sz w:val="18"/>
                <w:szCs w:val="18"/>
              </w:rPr>
              <w:t>$592.45</w:t>
            </w:r>
          </w:p>
        </w:tc>
        <w:tc>
          <w:tcPr>
            <w:tcW w:w="1089" w:type="dxa"/>
            <w:vAlign w:val="center"/>
          </w:tcPr>
          <w:p w14:paraId="09CF6705" w14:textId="40674CCF" w:rsidR="008174BA" w:rsidRPr="000A35FB" w:rsidRDefault="008174BA" w:rsidP="008174BA">
            <w:pPr>
              <w:jc w:val="center"/>
              <w:rPr>
                <w:sz w:val="18"/>
                <w:szCs w:val="18"/>
              </w:rPr>
            </w:pPr>
            <w:r w:rsidRPr="000A35FB">
              <w:rPr>
                <w:sz w:val="18"/>
                <w:szCs w:val="18"/>
              </w:rPr>
              <w:t>294</w:t>
            </w:r>
          </w:p>
        </w:tc>
        <w:tc>
          <w:tcPr>
            <w:tcW w:w="1069" w:type="dxa"/>
            <w:vAlign w:val="center"/>
          </w:tcPr>
          <w:p w14:paraId="74AFD0CD" w14:textId="0334B8E9" w:rsidR="008174BA" w:rsidRPr="000A35FB" w:rsidRDefault="008174BA" w:rsidP="008174BA">
            <w:pPr>
              <w:jc w:val="center"/>
              <w:rPr>
                <w:sz w:val="18"/>
                <w:szCs w:val="18"/>
              </w:rPr>
            </w:pPr>
            <w:r w:rsidRPr="000A35FB">
              <w:rPr>
                <w:sz w:val="18"/>
                <w:szCs w:val="18"/>
              </w:rPr>
              <w:t>$126,514</w:t>
            </w:r>
          </w:p>
        </w:tc>
        <w:tc>
          <w:tcPr>
            <w:tcW w:w="1061" w:type="dxa"/>
            <w:vAlign w:val="center"/>
          </w:tcPr>
          <w:p w14:paraId="17EA4C33" w14:textId="77777777" w:rsidR="008174BA" w:rsidRPr="000A35FB" w:rsidRDefault="008174BA" w:rsidP="008174BA">
            <w:pPr>
              <w:jc w:val="center"/>
              <w:rPr>
                <w:sz w:val="18"/>
                <w:szCs w:val="18"/>
              </w:rPr>
            </w:pPr>
            <w:r w:rsidRPr="000A35FB">
              <w:rPr>
                <w:sz w:val="18"/>
                <w:szCs w:val="18"/>
              </w:rPr>
              <w:t>8.8%</w:t>
            </w:r>
          </w:p>
        </w:tc>
      </w:tr>
      <w:tr w:rsidR="008174BA" w:rsidRPr="000A35FB" w14:paraId="72A7D2EF" w14:textId="77777777" w:rsidTr="00CB69DF">
        <w:tc>
          <w:tcPr>
            <w:tcW w:w="681" w:type="dxa"/>
            <w:vAlign w:val="center"/>
          </w:tcPr>
          <w:p w14:paraId="6D75864E" w14:textId="77777777" w:rsidR="008174BA" w:rsidRPr="000A35FB" w:rsidRDefault="008174BA" w:rsidP="008174BA">
            <w:pPr>
              <w:jc w:val="center"/>
              <w:rPr>
                <w:sz w:val="18"/>
                <w:szCs w:val="18"/>
              </w:rPr>
            </w:pPr>
            <w:r w:rsidRPr="000A35FB">
              <w:rPr>
                <w:sz w:val="18"/>
                <w:szCs w:val="18"/>
              </w:rPr>
              <w:t>35360</w:t>
            </w:r>
          </w:p>
        </w:tc>
        <w:tc>
          <w:tcPr>
            <w:tcW w:w="3484" w:type="dxa"/>
            <w:vAlign w:val="center"/>
          </w:tcPr>
          <w:p w14:paraId="50AE5C4A"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Retrieval of foreign body in PULMONARY ARTERY, percutaneous or by open exposure, not including associated radiological services or preparation, and not including aftercare</w:t>
            </w:r>
          </w:p>
        </w:tc>
        <w:tc>
          <w:tcPr>
            <w:tcW w:w="918" w:type="dxa"/>
            <w:vAlign w:val="center"/>
          </w:tcPr>
          <w:p w14:paraId="4C1769C2" w14:textId="77777777" w:rsidR="008174BA" w:rsidRPr="000A35FB" w:rsidRDefault="008174BA" w:rsidP="008174BA">
            <w:pPr>
              <w:jc w:val="center"/>
              <w:rPr>
                <w:sz w:val="18"/>
                <w:szCs w:val="18"/>
              </w:rPr>
            </w:pPr>
            <w:r w:rsidRPr="000A35FB">
              <w:rPr>
                <w:sz w:val="18"/>
                <w:szCs w:val="18"/>
              </w:rPr>
              <w:t>$828.20</w:t>
            </w:r>
          </w:p>
        </w:tc>
        <w:tc>
          <w:tcPr>
            <w:tcW w:w="1089" w:type="dxa"/>
            <w:vAlign w:val="center"/>
          </w:tcPr>
          <w:p w14:paraId="39412060" w14:textId="55FA829B" w:rsidR="008174BA" w:rsidRPr="000A35FB" w:rsidRDefault="008174BA" w:rsidP="008174BA">
            <w:pPr>
              <w:jc w:val="center"/>
              <w:rPr>
                <w:sz w:val="18"/>
                <w:szCs w:val="18"/>
              </w:rPr>
            </w:pPr>
            <w:r w:rsidRPr="000A35FB">
              <w:rPr>
                <w:sz w:val="18"/>
                <w:szCs w:val="18"/>
              </w:rPr>
              <w:t>15</w:t>
            </w:r>
          </w:p>
        </w:tc>
        <w:tc>
          <w:tcPr>
            <w:tcW w:w="1069" w:type="dxa"/>
            <w:vAlign w:val="center"/>
          </w:tcPr>
          <w:p w14:paraId="1283E81B" w14:textId="18A673E0" w:rsidR="008174BA" w:rsidRPr="000A35FB" w:rsidRDefault="008174BA" w:rsidP="008174BA">
            <w:pPr>
              <w:jc w:val="center"/>
              <w:rPr>
                <w:sz w:val="18"/>
                <w:szCs w:val="18"/>
              </w:rPr>
            </w:pPr>
            <w:r w:rsidRPr="000A35FB">
              <w:rPr>
                <w:sz w:val="18"/>
                <w:szCs w:val="18"/>
              </w:rPr>
              <w:t>$8,134</w:t>
            </w:r>
          </w:p>
        </w:tc>
        <w:tc>
          <w:tcPr>
            <w:tcW w:w="1061" w:type="dxa"/>
            <w:vAlign w:val="center"/>
          </w:tcPr>
          <w:p w14:paraId="696C167E" w14:textId="77777777" w:rsidR="008174BA" w:rsidRPr="000A35FB" w:rsidRDefault="008174BA" w:rsidP="008174BA">
            <w:pPr>
              <w:jc w:val="center"/>
              <w:rPr>
                <w:sz w:val="18"/>
                <w:szCs w:val="18"/>
              </w:rPr>
            </w:pPr>
            <w:r w:rsidRPr="000A35FB">
              <w:rPr>
                <w:sz w:val="18"/>
                <w:szCs w:val="18"/>
              </w:rPr>
              <w:t>2.9%</w:t>
            </w:r>
          </w:p>
        </w:tc>
      </w:tr>
      <w:tr w:rsidR="008174BA" w:rsidRPr="000A35FB" w14:paraId="122C2A4C" w14:textId="77777777" w:rsidTr="00CB69DF">
        <w:tc>
          <w:tcPr>
            <w:tcW w:w="681" w:type="dxa"/>
            <w:vAlign w:val="center"/>
          </w:tcPr>
          <w:p w14:paraId="2B5421FF" w14:textId="77777777" w:rsidR="008174BA" w:rsidRPr="000A35FB" w:rsidRDefault="008174BA" w:rsidP="008174BA">
            <w:pPr>
              <w:jc w:val="center"/>
              <w:rPr>
                <w:sz w:val="18"/>
                <w:szCs w:val="18"/>
              </w:rPr>
            </w:pPr>
            <w:r w:rsidRPr="000A35FB">
              <w:rPr>
                <w:sz w:val="18"/>
                <w:szCs w:val="18"/>
              </w:rPr>
              <w:t>35361</w:t>
            </w:r>
          </w:p>
        </w:tc>
        <w:tc>
          <w:tcPr>
            <w:tcW w:w="3484" w:type="dxa"/>
            <w:vAlign w:val="center"/>
          </w:tcPr>
          <w:p w14:paraId="55A9013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Retrieval of foreign body in RIGHT ATRIUM, percutaneous or by open exposure, not including associated radiological services or preparation, and not including aftercare</w:t>
            </w:r>
          </w:p>
        </w:tc>
        <w:tc>
          <w:tcPr>
            <w:tcW w:w="918" w:type="dxa"/>
            <w:vAlign w:val="center"/>
          </w:tcPr>
          <w:p w14:paraId="4F9F6833" w14:textId="77777777" w:rsidR="008174BA" w:rsidRPr="000A35FB" w:rsidRDefault="008174BA" w:rsidP="008174BA">
            <w:pPr>
              <w:jc w:val="center"/>
              <w:rPr>
                <w:sz w:val="18"/>
                <w:szCs w:val="18"/>
              </w:rPr>
            </w:pPr>
            <w:r w:rsidRPr="000A35FB">
              <w:rPr>
                <w:sz w:val="18"/>
                <w:szCs w:val="18"/>
              </w:rPr>
              <w:t>$710.30</w:t>
            </w:r>
          </w:p>
        </w:tc>
        <w:tc>
          <w:tcPr>
            <w:tcW w:w="1089" w:type="dxa"/>
            <w:vAlign w:val="center"/>
          </w:tcPr>
          <w:p w14:paraId="316D5D98" w14:textId="0671533F" w:rsidR="008174BA" w:rsidRPr="000A35FB" w:rsidRDefault="008174BA" w:rsidP="008174BA">
            <w:pPr>
              <w:jc w:val="center"/>
              <w:rPr>
                <w:sz w:val="18"/>
                <w:szCs w:val="18"/>
              </w:rPr>
            </w:pPr>
            <w:r w:rsidRPr="000A35FB">
              <w:rPr>
                <w:sz w:val="18"/>
                <w:szCs w:val="18"/>
              </w:rPr>
              <w:t>27</w:t>
            </w:r>
          </w:p>
        </w:tc>
        <w:tc>
          <w:tcPr>
            <w:tcW w:w="1069" w:type="dxa"/>
            <w:vAlign w:val="center"/>
          </w:tcPr>
          <w:p w14:paraId="4BAC6DBB" w14:textId="44B818D1" w:rsidR="008174BA" w:rsidRPr="000A35FB" w:rsidRDefault="008174BA" w:rsidP="008174BA">
            <w:pPr>
              <w:jc w:val="center"/>
              <w:rPr>
                <w:sz w:val="18"/>
                <w:szCs w:val="18"/>
              </w:rPr>
            </w:pPr>
            <w:r w:rsidRPr="000A35FB">
              <w:rPr>
                <w:sz w:val="18"/>
                <w:szCs w:val="18"/>
              </w:rPr>
              <w:t>$13,147</w:t>
            </w:r>
          </w:p>
        </w:tc>
        <w:tc>
          <w:tcPr>
            <w:tcW w:w="1061" w:type="dxa"/>
            <w:vAlign w:val="center"/>
          </w:tcPr>
          <w:p w14:paraId="30FA6CC9" w14:textId="77777777" w:rsidR="008174BA" w:rsidRPr="000A35FB" w:rsidRDefault="008174BA" w:rsidP="008174BA">
            <w:pPr>
              <w:jc w:val="center"/>
              <w:rPr>
                <w:sz w:val="18"/>
                <w:szCs w:val="18"/>
              </w:rPr>
            </w:pPr>
            <w:r w:rsidRPr="000A35FB">
              <w:rPr>
                <w:sz w:val="18"/>
                <w:szCs w:val="18"/>
              </w:rPr>
              <w:t>9.7%</w:t>
            </w:r>
          </w:p>
        </w:tc>
      </w:tr>
      <w:tr w:rsidR="008174BA" w:rsidRPr="000A35FB" w14:paraId="4E3E294B" w14:textId="77777777" w:rsidTr="00CB69DF">
        <w:tc>
          <w:tcPr>
            <w:tcW w:w="681" w:type="dxa"/>
            <w:vAlign w:val="center"/>
          </w:tcPr>
          <w:p w14:paraId="435F5FD4" w14:textId="77777777" w:rsidR="008174BA" w:rsidRPr="000A35FB" w:rsidRDefault="008174BA" w:rsidP="008174BA">
            <w:pPr>
              <w:jc w:val="center"/>
              <w:rPr>
                <w:sz w:val="18"/>
                <w:szCs w:val="18"/>
              </w:rPr>
            </w:pPr>
            <w:r w:rsidRPr="000A35FB">
              <w:rPr>
                <w:sz w:val="18"/>
                <w:szCs w:val="18"/>
              </w:rPr>
              <w:t>35362</w:t>
            </w:r>
          </w:p>
        </w:tc>
        <w:tc>
          <w:tcPr>
            <w:tcW w:w="3484" w:type="dxa"/>
            <w:vAlign w:val="center"/>
          </w:tcPr>
          <w:p w14:paraId="3CEC270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Retrieval of foreign body in INFERIOR VENA CAVA or AORTA, percutaneous or by open exposure, not including associated radiological services or preparation, and not including aftercare</w:t>
            </w:r>
          </w:p>
        </w:tc>
        <w:tc>
          <w:tcPr>
            <w:tcW w:w="918" w:type="dxa"/>
            <w:vAlign w:val="center"/>
          </w:tcPr>
          <w:p w14:paraId="4AA1F74E" w14:textId="77777777" w:rsidR="008174BA" w:rsidRPr="000A35FB" w:rsidRDefault="008174BA" w:rsidP="008174BA">
            <w:pPr>
              <w:jc w:val="center"/>
              <w:rPr>
                <w:sz w:val="18"/>
                <w:szCs w:val="18"/>
              </w:rPr>
            </w:pPr>
            <w:r w:rsidRPr="000A35FB">
              <w:rPr>
                <w:sz w:val="18"/>
                <w:szCs w:val="18"/>
              </w:rPr>
              <w:t>$592.45</w:t>
            </w:r>
          </w:p>
        </w:tc>
        <w:tc>
          <w:tcPr>
            <w:tcW w:w="1089" w:type="dxa"/>
            <w:vAlign w:val="center"/>
          </w:tcPr>
          <w:p w14:paraId="42995B47" w14:textId="449350AF" w:rsidR="008174BA" w:rsidRPr="000A35FB" w:rsidRDefault="008174BA" w:rsidP="008174BA">
            <w:pPr>
              <w:jc w:val="center"/>
              <w:rPr>
                <w:sz w:val="18"/>
                <w:szCs w:val="18"/>
              </w:rPr>
            </w:pPr>
            <w:r w:rsidRPr="000A35FB">
              <w:rPr>
                <w:sz w:val="18"/>
                <w:szCs w:val="18"/>
              </w:rPr>
              <w:t>16</w:t>
            </w:r>
          </w:p>
        </w:tc>
        <w:tc>
          <w:tcPr>
            <w:tcW w:w="1069" w:type="dxa"/>
            <w:vAlign w:val="center"/>
          </w:tcPr>
          <w:p w14:paraId="104F9ADF" w14:textId="659CDC7F" w:rsidR="008174BA" w:rsidRPr="000A35FB" w:rsidRDefault="008174BA" w:rsidP="008174BA">
            <w:pPr>
              <w:jc w:val="center"/>
              <w:rPr>
                <w:sz w:val="18"/>
                <w:szCs w:val="18"/>
              </w:rPr>
            </w:pPr>
            <w:r w:rsidRPr="000A35FB">
              <w:rPr>
                <w:sz w:val="18"/>
                <w:szCs w:val="18"/>
              </w:rPr>
              <w:t>$3,440</w:t>
            </w:r>
          </w:p>
        </w:tc>
        <w:tc>
          <w:tcPr>
            <w:tcW w:w="1061" w:type="dxa"/>
            <w:vAlign w:val="center"/>
          </w:tcPr>
          <w:p w14:paraId="58F51BF3" w14:textId="77777777" w:rsidR="008174BA" w:rsidRPr="000A35FB" w:rsidRDefault="008174BA" w:rsidP="008174BA">
            <w:pPr>
              <w:jc w:val="center"/>
              <w:rPr>
                <w:sz w:val="18"/>
                <w:szCs w:val="18"/>
              </w:rPr>
            </w:pPr>
            <w:r w:rsidRPr="000A35FB">
              <w:rPr>
                <w:sz w:val="18"/>
                <w:szCs w:val="18"/>
              </w:rPr>
              <w:t>21.7%</w:t>
            </w:r>
          </w:p>
        </w:tc>
      </w:tr>
      <w:tr w:rsidR="008174BA" w:rsidRPr="000A35FB" w14:paraId="140DF21C" w14:textId="77777777" w:rsidTr="00CB69DF">
        <w:tc>
          <w:tcPr>
            <w:tcW w:w="681" w:type="dxa"/>
            <w:vAlign w:val="center"/>
          </w:tcPr>
          <w:p w14:paraId="41C3114A" w14:textId="77777777" w:rsidR="008174BA" w:rsidRPr="000A35FB" w:rsidRDefault="008174BA" w:rsidP="008174BA">
            <w:pPr>
              <w:jc w:val="center"/>
              <w:rPr>
                <w:sz w:val="18"/>
                <w:szCs w:val="18"/>
              </w:rPr>
            </w:pPr>
            <w:r w:rsidRPr="000A35FB">
              <w:rPr>
                <w:sz w:val="18"/>
                <w:szCs w:val="18"/>
              </w:rPr>
              <w:t>35363</w:t>
            </w:r>
          </w:p>
        </w:tc>
        <w:tc>
          <w:tcPr>
            <w:tcW w:w="3484" w:type="dxa"/>
            <w:vAlign w:val="center"/>
          </w:tcPr>
          <w:p w14:paraId="737B251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Retrieval of foreign body in PERIPHERAL VEIN or PERIPHERAL ARTERY, percutaneous or by open exposure, not including associated radiological services or preparation, and not including aftercare</w:t>
            </w:r>
          </w:p>
        </w:tc>
        <w:tc>
          <w:tcPr>
            <w:tcW w:w="918" w:type="dxa"/>
            <w:vAlign w:val="center"/>
          </w:tcPr>
          <w:p w14:paraId="5649C734" w14:textId="77777777" w:rsidR="008174BA" w:rsidRPr="000A35FB" w:rsidRDefault="008174BA" w:rsidP="008174BA">
            <w:pPr>
              <w:jc w:val="center"/>
              <w:rPr>
                <w:sz w:val="18"/>
                <w:szCs w:val="18"/>
              </w:rPr>
            </w:pPr>
            <w:r w:rsidRPr="000A35FB">
              <w:rPr>
                <w:sz w:val="18"/>
                <w:szCs w:val="18"/>
              </w:rPr>
              <w:t>$474.65</w:t>
            </w:r>
          </w:p>
        </w:tc>
        <w:tc>
          <w:tcPr>
            <w:tcW w:w="1089" w:type="dxa"/>
            <w:vAlign w:val="center"/>
          </w:tcPr>
          <w:p w14:paraId="676C0169" w14:textId="628B1746" w:rsidR="008174BA" w:rsidRPr="000A35FB" w:rsidRDefault="008174BA" w:rsidP="008174BA">
            <w:pPr>
              <w:jc w:val="center"/>
              <w:rPr>
                <w:sz w:val="18"/>
                <w:szCs w:val="18"/>
              </w:rPr>
            </w:pPr>
            <w:r w:rsidRPr="000A35FB">
              <w:rPr>
                <w:sz w:val="18"/>
                <w:szCs w:val="18"/>
              </w:rPr>
              <w:t>60</w:t>
            </w:r>
          </w:p>
        </w:tc>
        <w:tc>
          <w:tcPr>
            <w:tcW w:w="1069" w:type="dxa"/>
            <w:vAlign w:val="center"/>
          </w:tcPr>
          <w:p w14:paraId="357F0C16" w14:textId="4DC3D46B" w:rsidR="008174BA" w:rsidRPr="000A35FB" w:rsidRDefault="008174BA" w:rsidP="008174BA">
            <w:pPr>
              <w:jc w:val="center"/>
              <w:rPr>
                <w:sz w:val="18"/>
                <w:szCs w:val="18"/>
              </w:rPr>
            </w:pPr>
            <w:r w:rsidRPr="000A35FB">
              <w:rPr>
                <w:sz w:val="18"/>
                <w:szCs w:val="18"/>
              </w:rPr>
              <w:t>$9,832</w:t>
            </w:r>
          </w:p>
        </w:tc>
        <w:tc>
          <w:tcPr>
            <w:tcW w:w="1061" w:type="dxa"/>
            <w:vAlign w:val="center"/>
          </w:tcPr>
          <w:p w14:paraId="65FF73E4" w14:textId="77777777" w:rsidR="008174BA" w:rsidRPr="000A35FB" w:rsidRDefault="008174BA" w:rsidP="008174BA">
            <w:pPr>
              <w:jc w:val="center"/>
              <w:rPr>
                <w:sz w:val="18"/>
                <w:szCs w:val="18"/>
              </w:rPr>
            </w:pPr>
            <w:r w:rsidRPr="000A35FB">
              <w:rPr>
                <w:sz w:val="18"/>
                <w:szCs w:val="18"/>
              </w:rPr>
              <w:t>22.2%</w:t>
            </w:r>
          </w:p>
        </w:tc>
      </w:tr>
      <w:tr w:rsidR="008174BA" w:rsidRPr="000A35FB" w14:paraId="1C413E1B" w14:textId="77777777" w:rsidTr="00CB69DF">
        <w:tc>
          <w:tcPr>
            <w:tcW w:w="681" w:type="dxa"/>
            <w:vAlign w:val="center"/>
          </w:tcPr>
          <w:p w14:paraId="760DCE72" w14:textId="77777777" w:rsidR="008174BA" w:rsidRPr="000A35FB" w:rsidRDefault="008174BA" w:rsidP="008174BA">
            <w:pPr>
              <w:jc w:val="center"/>
              <w:rPr>
                <w:sz w:val="18"/>
                <w:szCs w:val="18"/>
              </w:rPr>
            </w:pPr>
            <w:r w:rsidRPr="000A35FB">
              <w:rPr>
                <w:sz w:val="18"/>
                <w:szCs w:val="18"/>
              </w:rPr>
              <w:t>35404</w:t>
            </w:r>
          </w:p>
        </w:tc>
        <w:tc>
          <w:tcPr>
            <w:tcW w:w="3484" w:type="dxa"/>
            <w:vAlign w:val="center"/>
          </w:tcPr>
          <w:p w14:paraId="7F6D861B" w14:textId="72B0E2EE" w:rsidR="008174BA" w:rsidRPr="000A35FB" w:rsidRDefault="008174BA" w:rsidP="008174BA">
            <w:pPr>
              <w:rPr>
                <w:rFonts w:cs="Calibri"/>
                <w:color w:val="000000"/>
                <w:sz w:val="18"/>
                <w:szCs w:val="18"/>
                <w:lang w:val="en-GB"/>
              </w:rPr>
            </w:pPr>
            <w:r w:rsidRPr="000A35FB">
              <w:rPr>
                <w:rFonts w:cs="Calibri"/>
                <w:color w:val="000000"/>
                <w:sz w:val="18"/>
                <w:szCs w:val="18"/>
                <w:lang w:val="en-GB"/>
              </w:rPr>
              <w:t>DOSIMETRY, HANDLING AND INJECTION OF SIR-SPHERES for selective internal radiation therapy of hepatic metastases which are secondary to colorectal cancer and are not suitable for resection or ablation, used in combination with systemic chemotherapy using 5-fluorouracil (5FU) and leucovorin, not being a service to which item 35317,</w:t>
            </w:r>
            <w:r w:rsidR="001A5350">
              <w:rPr>
                <w:rFonts w:cs="Calibri"/>
                <w:color w:val="000000"/>
                <w:sz w:val="18"/>
                <w:szCs w:val="18"/>
                <w:lang w:val="en-GB"/>
              </w:rPr>
              <w:t xml:space="preserve"> 35319, 35320 or 35321 applies </w:t>
            </w:r>
          </w:p>
          <w:p w14:paraId="27BEB65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The procedure must be performed by a specialist or consultant physician recognised in the specialties of nuclear medicine or radiation oncology on an admitted patient in a hospital. To be claimed once in the patient's lifetime only.</w:t>
            </w:r>
          </w:p>
        </w:tc>
        <w:tc>
          <w:tcPr>
            <w:tcW w:w="918" w:type="dxa"/>
            <w:vAlign w:val="center"/>
          </w:tcPr>
          <w:p w14:paraId="5A65FD3F" w14:textId="77777777" w:rsidR="008174BA" w:rsidRPr="000A35FB" w:rsidRDefault="008174BA" w:rsidP="008174BA">
            <w:pPr>
              <w:jc w:val="center"/>
              <w:rPr>
                <w:sz w:val="18"/>
                <w:szCs w:val="18"/>
              </w:rPr>
            </w:pPr>
            <w:r w:rsidRPr="000A35FB">
              <w:rPr>
                <w:sz w:val="18"/>
                <w:szCs w:val="18"/>
              </w:rPr>
              <w:t>$346.60</w:t>
            </w:r>
          </w:p>
        </w:tc>
        <w:tc>
          <w:tcPr>
            <w:tcW w:w="1089" w:type="dxa"/>
            <w:vAlign w:val="center"/>
          </w:tcPr>
          <w:p w14:paraId="15B14B55" w14:textId="0D08C022" w:rsidR="008174BA" w:rsidRPr="000A35FB" w:rsidRDefault="008174BA" w:rsidP="008174BA">
            <w:pPr>
              <w:jc w:val="center"/>
              <w:rPr>
                <w:sz w:val="18"/>
                <w:szCs w:val="18"/>
              </w:rPr>
            </w:pPr>
            <w:r w:rsidRPr="000A35FB">
              <w:rPr>
                <w:sz w:val="18"/>
                <w:szCs w:val="18"/>
              </w:rPr>
              <w:t>195</w:t>
            </w:r>
          </w:p>
        </w:tc>
        <w:tc>
          <w:tcPr>
            <w:tcW w:w="1069" w:type="dxa"/>
            <w:vAlign w:val="center"/>
          </w:tcPr>
          <w:p w14:paraId="4DA3AF81" w14:textId="6CB8F65E" w:rsidR="008174BA" w:rsidRPr="000A35FB" w:rsidRDefault="008174BA" w:rsidP="008174BA">
            <w:pPr>
              <w:jc w:val="center"/>
              <w:rPr>
                <w:sz w:val="18"/>
                <w:szCs w:val="18"/>
              </w:rPr>
            </w:pPr>
            <w:r w:rsidRPr="000A35FB">
              <w:rPr>
                <w:sz w:val="18"/>
                <w:szCs w:val="18"/>
              </w:rPr>
              <w:t>$46,857</w:t>
            </w:r>
          </w:p>
        </w:tc>
        <w:tc>
          <w:tcPr>
            <w:tcW w:w="1061" w:type="dxa"/>
            <w:vAlign w:val="center"/>
          </w:tcPr>
          <w:p w14:paraId="1B90C779" w14:textId="77777777" w:rsidR="008174BA" w:rsidRPr="000A35FB" w:rsidRDefault="008174BA" w:rsidP="008174BA">
            <w:pPr>
              <w:jc w:val="center"/>
              <w:rPr>
                <w:sz w:val="18"/>
                <w:szCs w:val="18"/>
              </w:rPr>
            </w:pPr>
            <w:r w:rsidRPr="000A35FB">
              <w:rPr>
                <w:sz w:val="18"/>
                <w:szCs w:val="18"/>
              </w:rPr>
              <w:t>5.0%</w:t>
            </w:r>
          </w:p>
        </w:tc>
      </w:tr>
      <w:tr w:rsidR="008174BA" w:rsidRPr="000A35FB" w14:paraId="0C325F24" w14:textId="77777777" w:rsidTr="00CB69DF">
        <w:tc>
          <w:tcPr>
            <w:tcW w:w="681" w:type="dxa"/>
            <w:vAlign w:val="center"/>
          </w:tcPr>
          <w:p w14:paraId="0DF860C9" w14:textId="77777777" w:rsidR="008174BA" w:rsidRPr="000A35FB" w:rsidRDefault="008174BA" w:rsidP="008174BA">
            <w:pPr>
              <w:jc w:val="center"/>
              <w:rPr>
                <w:sz w:val="18"/>
                <w:szCs w:val="18"/>
              </w:rPr>
            </w:pPr>
            <w:r w:rsidRPr="000A35FB">
              <w:rPr>
                <w:sz w:val="18"/>
                <w:szCs w:val="18"/>
              </w:rPr>
              <w:t>35406</w:t>
            </w:r>
          </w:p>
        </w:tc>
        <w:tc>
          <w:tcPr>
            <w:tcW w:w="3484" w:type="dxa"/>
            <w:vAlign w:val="center"/>
          </w:tcPr>
          <w:p w14:paraId="4E52A610" w14:textId="114313F5"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Trans-femoral catheterisation of the hepatic artery to administer SIR-Spheres to embolise the microvasculature of hepatic metastases which are secondary to colorectal cancer and are not suitable for resection or ablation, for </w:t>
            </w:r>
            <w:r w:rsidRPr="000A35FB">
              <w:rPr>
                <w:rFonts w:cs="Calibri"/>
                <w:color w:val="000000"/>
                <w:sz w:val="18"/>
                <w:szCs w:val="18"/>
                <w:lang w:val="en-GB"/>
              </w:rPr>
              <w:lastRenderedPageBreak/>
              <w:t>selective internal radiation therapy used in combination with systemic chemotherapy using 5-fluorouracil (5FU) and leucovorin, not being a service to which item 35317,</w:t>
            </w:r>
            <w:r w:rsidR="00BD3A21">
              <w:rPr>
                <w:rFonts w:cs="Calibri"/>
                <w:color w:val="000000"/>
                <w:sz w:val="18"/>
                <w:szCs w:val="18"/>
                <w:lang w:val="en-GB"/>
              </w:rPr>
              <w:t xml:space="preserve"> 35319, 35320 or 35321 applies </w:t>
            </w:r>
          </w:p>
          <w:p w14:paraId="53B99871"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excluding associated radiological services or preparation, and excluding aftercare</w:t>
            </w:r>
          </w:p>
        </w:tc>
        <w:tc>
          <w:tcPr>
            <w:tcW w:w="918" w:type="dxa"/>
            <w:vAlign w:val="center"/>
          </w:tcPr>
          <w:p w14:paraId="1219FEB8" w14:textId="77777777" w:rsidR="008174BA" w:rsidRPr="000A35FB" w:rsidRDefault="008174BA" w:rsidP="008174BA">
            <w:pPr>
              <w:jc w:val="center"/>
              <w:rPr>
                <w:sz w:val="18"/>
                <w:szCs w:val="18"/>
              </w:rPr>
            </w:pPr>
            <w:r w:rsidRPr="000A35FB">
              <w:rPr>
                <w:sz w:val="18"/>
                <w:szCs w:val="18"/>
              </w:rPr>
              <w:lastRenderedPageBreak/>
              <w:t>$813.30</w:t>
            </w:r>
          </w:p>
        </w:tc>
        <w:tc>
          <w:tcPr>
            <w:tcW w:w="1089" w:type="dxa"/>
            <w:vAlign w:val="center"/>
          </w:tcPr>
          <w:p w14:paraId="0A4DA041" w14:textId="23BF9AD1" w:rsidR="008174BA" w:rsidRPr="000A35FB" w:rsidRDefault="008174BA" w:rsidP="008174BA">
            <w:pPr>
              <w:jc w:val="center"/>
              <w:rPr>
                <w:sz w:val="18"/>
                <w:szCs w:val="18"/>
              </w:rPr>
            </w:pPr>
            <w:r w:rsidRPr="000A35FB">
              <w:rPr>
                <w:sz w:val="18"/>
                <w:szCs w:val="18"/>
              </w:rPr>
              <w:t>217</w:t>
            </w:r>
          </w:p>
        </w:tc>
        <w:tc>
          <w:tcPr>
            <w:tcW w:w="1069" w:type="dxa"/>
            <w:vAlign w:val="center"/>
          </w:tcPr>
          <w:p w14:paraId="5F09950F" w14:textId="0ED06AC3" w:rsidR="008174BA" w:rsidRPr="000A35FB" w:rsidRDefault="008174BA" w:rsidP="008174BA">
            <w:pPr>
              <w:jc w:val="center"/>
              <w:rPr>
                <w:sz w:val="18"/>
                <w:szCs w:val="18"/>
              </w:rPr>
            </w:pPr>
            <w:r w:rsidRPr="000A35FB">
              <w:rPr>
                <w:sz w:val="18"/>
                <w:szCs w:val="18"/>
              </w:rPr>
              <w:t>$121,105</w:t>
            </w:r>
          </w:p>
        </w:tc>
        <w:tc>
          <w:tcPr>
            <w:tcW w:w="1061" w:type="dxa"/>
            <w:vAlign w:val="center"/>
          </w:tcPr>
          <w:p w14:paraId="0DA84A2D" w14:textId="77777777" w:rsidR="008174BA" w:rsidRPr="000A35FB" w:rsidRDefault="008174BA" w:rsidP="008174BA">
            <w:pPr>
              <w:jc w:val="center"/>
              <w:rPr>
                <w:sz w:val="18"/>
                <w:szCs w:val="18"/>
              </w:rPr>
            </w:pPr>
            <w:r w:rsidRPr="000A35FB">
              <w:rPr>
                <w:sz w:val="18"/>
                <w:szCs w:val="18"/>
              </w:rPr>
              <w:t>4.9%</w:t>
            </w:r>
          </w:p>
        </w:tc>
      </w:tr>
      <w:tr w:rsidR="008174BA" w:rsidRPr="000A35FB" w14:paraId="1E6D267E" w14:textId="77777777" w:rsidTr="00CB69DF">
        <w:tc>
          <w:tcPr>
            <w:tcW w:w="681" w:type="dxa"/>
            <w:vAlign w:val="center"/>
          </w:tcPr>
          <w:p w14:paraId="0378A3CD" w14:textId="77777777" w:rsidR="008174BA" w:rsidRPr="000A35FB" w:rsidRDefault="008174BA" w:rsidP="008174BA">
            <w:pPr>
              <w:jc w:val="center"/>
              <w:rPr>
                <w:sz w:val="18"/>
                <w:szCs w:val="18"/>
              </w:rPr>
            </w:pPr>
            <w:r w:rsidRPr="000A35FB">
              <w:rPr>
                <w:sz w:val="18"/>
                <w:szCs w:val="18"/>
              </w:rPr>
              <w:t>35408</w:t>
            </w:r>
          </w:p>
        </w:tc>
        <w:tc>
          <w:tcPr>
            <w:tcW w:w="3484" w:type="dxa"/>
            <w:vAlign w:val="center"/>
          </w:tcPr>
          <w:p w14:paraId="51920557" w14:textId="6E99BCF8" w:rsidR="008174BA" w:rsidRPr="000A35FB" w:rsidRDefault="008174BA" w:rsidP="008174BA">
            <w:pPr>
              <w:rPr>
                <w:rFonts w:cs="Calibri"/>
                <w:color w:val="000000"/>
                <w:sz w:val="18"/>
                <w:szCs w:val="18"/>
                <w:lang w:val="en-GB"/>
              </w:rPr>
            </w:pPr>
            <w:r w:rsidRPr="000A35FB">
              <w:rPr>
                <w:rFonts w:cs="Calibri"/>
                <w:color w:val="000000"/>
                <w:sz w:val="18"/>
                <w:szCs w:val="18"/>
                <w:lang w:val="en-GB"/>
              </w:rPr>
              <w:t>Catheterisation of the hepatic artery via a permanently implanted hepatic artery port to administer SIR-Spheres to embolise the microvasculature of hepatic metastases which are secondary to colorectal cancer and are not suitable for resection or ablation, for selective internal radiation therapy used in combination with systemic chemotherapy using 5-fluorouracil (5FU) and leucovorin, not being a service to which item 35317,</w:t>
            </w:r>
            <w:r w:rsidR="00BD3A21">
              <w:rPr>
                <w:rFonts w:cs="Calibri"/>
                <w:color w:val="000000"/>
                <w:sz w:val="18"/>
                <w:szCs w:val="18"/>
                <w:lang w:val="en-GB"/>
              </w:rPr>
              <w:t xml:space="preserve"> 35319, 35320 or 35321 applies </w:t>
            </w:r>
          </w:p>
          <w:p w14:paraId="69E3ABA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excluding associated radiological services or preparation, and excluding aftercare</w:t>
            </w:r>
          </w:p>
        </w:tc>
        <w:tc>
          <w:tcPr>
            <w:tcW w:w="918" w:type="dxa"/>
            <w:vAlign w:val="center"/>
          </w:tcPr>
          <w:p w14:paraId="5E3DFA37" w14:textId="77777777" w:rsidR="008174BA" w:rsidRPr="000A35FB" w:rsidRDefault="008174BA" w:rsidP="008174BA">
            <w:pPr>
              <w:jc w:val="center"/>
              <w:rPr>
                <w:sz w:val="18"/>
                <w:szCs w:val="18"/>
              </w:rPr>
            </w:pPr>
            <w:r w:rsidRPr="000A35FB">
              <w:rPr>
                <w:sz w:val="18"/>
                <w:szCs w:val="18"/>
              </w:rPr>
              <w:t>$610.10</w:t>
            </w:r>
          </w:p>
        </w:tc>
        <w:tc>
          <w:tcPr>
            <w:tcW w:w="1089" w:type="dxa"/>
            <w:vAlign w:val="center"/>
          </w:tcPr>
          <w:p w14:paraId="0AB4FF2D" w14:textId="08A2FBD3" w:rsidR="008174BA" w:rsidRPr="000A35FB" w:rsidRDefault="008174BA" w:rsidP="008174BA">
            <w:pPr>
              <w:jc w:val="center"/>
              <w:rPr>
                <w:sz w:val="18"/>
                <w:szCs w:val="18"/>
              </w:rPr>
            </w:pPr>
            <w:r w:rsidRPr="000A35FB">
              <w:rPr>
                <w:sz w:val="18"/>
                <w:szCs w:val="18"/>
              </w:rPr>
              <w:t>-</w:t>
            </w:r>
          </w:p>
        </w:tc>
        <w:tc>
          <w:tcPr>
            <w:tcW w:w="1069" w:type="dxa"/>
            <w:vAlign w:val="center"/>
          </w:tcPr>
          <w:p w14:paraId="5CAE2A1A" w14:textId="6C9C82FE" w:rsidR="008174BA" w:rsidRPr="000A35FB" w:rsidRDefault="008174BA" w:rsidP="008174BA">
            <w:pPr>
              <w:jc w:val="center"/>
              <w:rPr>
                <w:sz w:val="18"/>
                <w:szCs w:val="18"/>
              </w:rPr>
            </w:pPr>
            <w:r w:rsidRPr="000A35FB">
              <w:rPr>
                <w:sz w:val="18"/>
                <w:szCs w:val="18"/>
              </w:rPr>
              <w:t>$-</w:t>
            </w:r>
          </w:p>
        </w:tc>
        <w:tc>
          <w:tcPr>
            <w:tcW w:w="1061" w:type="dxa"/>
            <w:vAlign w:val="center"/>
          </w:tcPr>
          <w:p w14:paraId="20920F99" w14:textId="77777777" w:rsidR="008174BA" w:rsidRPr="000A35FB" w:rsidRDefault="008174BA" w:rsidP="008174BA">
            <w:pPr>
              <w:jc w:val="center"/>
              <w:rPr>
                <w:sz w:val="18"/>
                <w:szCs w:val="18"/>
              </w:rPr>
            </w:pPr>
            <w:r w:rsidRPr="000A35FB">
              <w:rPr>
                <w:sz w:val="18"/>
                <w:szCs w:val="18"/>
              </w:rPr>
              <w:t>N/A</w:t>
            </w:r>
          </w:p>
        </w:tc>
      </w:tr>
      <w:tr w:rsidR="008174BA" w:rsidRPr="000A35FB" w14:paraId="183C3F21" w14:textId="77777777" w:rsidTr="00CB69DF">
        <w:tc>
          <w:tcPr>
            <w:tcW w:w="681" w:type="dxa"/>
            <w:vAlign w:val="center"/>
          </w:tcPr>
          <w:p w14:paraId="5C6A754E" w14:textId="77777777" w:rsidR="008174BA" w:rsidRPr="000A35FB" w:rsidRDefault="008174BA" w:rsidP="008174BA">
            <w:pPr>
              <w:jc w:val="center"/>
              <w:rPr>
                <w:sz w:val="18"/>
                <w:szCs w:val="18"/>
              </w:rPr>
            </w:pPr>
            <w:r w:rsidRPr="000A35FB">
              <w:rPr>
                <w:sz w:val="18"/>
                <w:szCs w:val="18"/>
              </w:rPr>
              <w:t>55220</w:t>
            </w:r>
          </w:p>
        </w:tc>
        <w:tc>
          <w:tcPr>
            <w:tcW w:w="3484" w:type="dxa"/>
            <w:vAlign w:val="center"/>
          </w:tcPr>
          <w:p w14:paraId="7B2320C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unilateral, involving B mode ultrasound imaging and integrated Doppler flow measurements by spectral analysis of arteries or bypass grafts in the lower limb OR of arteries and bypass grafts in the lower limb, below the inguinal ligament, not being a service associated with a service to which an item in Subgroups 1 (with the exception of items 55026 and 55054) or 4 of this Group applies  (R) (NK)</w:t>
            </w:r>
          </w:p>
        </w:tc>
        <w:tc>
          <w:tcPr>
            <w:tcW w:w="918" w:type="dxa"/>
            <w:vAlign w:val="center"/>
          </w:tcPr>
          <w:p w14:paraId="0DAC69C7" w14:textId="77777777" w:rsidR="008174BA" w:rsidRPr="000A35FB" w:rsidRDefault="008174BA" w:rsidP="008174BA">
            <w:pPr>
              <w:jc w:val="center"/>
              <w:rPr>
                <w:sz w:val="18"/>
                <w:szCs w:val="18"/>
              </w:rPr>
            </w:pPr>
            <w:r w:rsidRPr="000A35FB">
              <w:rPr>
                <w:sz w:val="18"/>
                <w:szCs w:val="18"/>
              </w:rPr>
              <w:t>$84.75</w:t>
            </w:r>
          </w:p>
        </w:tc>
        <w:tc>
          <w:tcPr>
            <w:tcW w:w="1089" w:type="dxa"/>
            <w:vAlign w:val="center"/>
          </w:tcPr>
          <w:p w14:paraId="2A62ACDE" w14:textId="6FA39475" w:rsidR="008174BA" w:rsidRPr="000A35FB" w:rsidRDefault="008174BA" w:rsidP="008174BA">
            <w:pPr>
              <w:jc w:val="center"/>
              <w:rPr>
                <w:sz w:val="18"/>
                <w:szCs w:val="18"/>
              </w:rPr>
            </w:pPr>
            <w:r w:rsidRPr="000A35FB">
              <w:rPr>
                <w:sz w:val="18"/>
                <w:szCs w:val="18"/>
              </w:rPr>
              <w:t>267</w:t>
            </w:r>
          </w:p>
        </w:tc>
        <w:tc>
          <w:tcPr>
            <w:tcW w:w="1069" w:type="dxa"/>
            <w:vAlign w:val="center"/>
          </w:tcPr>
          <w:p w14:paraId="268E959E" w14:textId="4B5A4767" w:rsidR="008174BA" w:rsidRPr="000A35FB" w:rsidRDefault="008174BA" w:rsidP="008174BA">
            <w:pPr>
              <w:jc w:val="center"/>
              <w:rPr>
                <w:sz w:val="18"/>
                <w:szCs w:val="18"/>
              </w:rPr>
            </w:pPr>
            <w:r w:rsidRPr="000A35FB">
              <w:rPr>
                <w:sz w:val="18"/>
                <w:szCs w:val="18"/>
              </w:rPr>
              <w:t>$15,335</w:t>
            </w:r>
          </w:p>
        </w:tc>
        <w:tc>
          <w:tcPr>
            <w:tcW w:w="1061" w:type="dxa"/>
            <w:vAlign w:val="center"/>
          </w:tcPr>
          <w:p w14:paraId="470EA77D" w14:textId="77777777" w:rsidR="008174BA" w:rsidRPr="000A35FB" w:rsidRDefault="008174BA" w:rsidP="008174BA">
            <w:pPr>
              <w:jc w:val="center"/>
              <w:rPr>
                <w:sz w:val="18"/>
                <w:szCs w:val="18"/>
              </w:rPr>
            </w:pPr>
            <w:r w:rsidRPr="000A35FB">
              <w:rPr>
                <w:sz w:val="18"/>
                <w:szCs w:val="18"/>
              </w:rPr>
              <w:t>166.1%</w:t>
            </w:r>
          </w:p>
        </w:tc>
      </w:tr>
      <w:tr w:rsidR="008174BA" w:rsidRPr="000A35FB" w14:paraId="68CCF0AE" w14:textId="77777777" w:rsidTr="00CB69DF">
        <w:tc>
          <w:tcPr>
            <w:tcW w:w="681" w:type="dxa"/>
            <w:vAlign w:val="center"/>
          </w:tcPr>
          <w:p w14:paraId="5A4E8ADC" w14:textId="77777777" w:rsidR="008174BA" w:rsidRPr="000A35FB" w:rsidRDefault="008174BA" w:rsidP="008174BA">
            <w:pPr>
              <w:jc w:val="center"/>
              <w:rPr>
                <w:sz w:val="18"/>
                <w:szCs w:val="18"/>
              </w:rPr>
            </w:pPr>
            <w:r w:rsidRPr="000A35FB">
              <w:rPr>
                <w:sz w:val="18"/>
                <w:szCs w:val="18"/>
              </w:rPr>
              <w:t>55223</w:t>
            </w:r>
          </w:p>
        </w:tc>
        <w:tc>
          <w:tcPr>
            <w:tcW w:w="3484" w:type="dxa"/>
            <w:vAlign w:val="center"/>
          </w:tcPr>
          <w:p w14:paraId="12320AC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unilateral, involving B mode ultrasound imaging and integrated Doppler flow measurements by spectral analysis of arteries or bypass grafts in the upper limb OR of arteries and bypass grafts in the upper limb, not being a service associated with a service to which an item in Subgroups 1 (with the exception of items 55026 and 55054) or 4 of this Group applies (R) (NK)</w:t>
            </w:r>
          </w:p>
        </w:tc>
        <w:tc>
          <w:tcPr>
            <w:tcW w:w="918" w:type="dxa"/>
            <w:vAlign w:val="center"/>
          </w:tcPr>
          <w:p w14:paraId="24D3C9D0" w14:textId="77777777" w:rsidR="008174BA" w:rsidRPr="000A35FB" w:rsidRDefault="008174BA" w:rsidP="008174BA">
            <w:pPr>
              <w:jc w:val="center"/>
              <w:rPr>
                <w:sz w:val="18"/>
                <w:szCs w:val="18"/>
              </w:rPr>
            </w:pPr>
            <w:r w:rsidRPr="000A35FB">
              <w:rPr>
                <w:sz w:val="18"/>
                <w:szCs w:val="18"/>
              </w:rPr>
              <w:t>$84.75</w:t>
            </w:r>
          </w:p>
        </w:tc>
        <w:tc>
          <w:tcPr>
            <w:tcW w:w="1089" w:type="dxa"/>
            <w:vAlign w:val="center"/>
          </w:tcPr>
          <w:p w14:paraId="6BF1E469" w14:textId="71833F4B" w:rsidR="008174BA" w:rsidRPr="000A35FB" w:rsidRDefault="008174BA" w:rsidP="008174BA">
            <w:pPr>
              <w:jc w:val="center"/>
              <w:rPr>
                <w:sz w:val="18"/>
                <w:szCs w:val="18"/>
              </w:rPr>
            </w:pPr>
            <w:r w:rsidRPr="000A35FB">
              <w:rPr>
                <w:sz w:val="18"/>
                <w:szCs w:val="18"/>
              </w:rPr>
              <w:t>27</w:t>
            </w:r>
          </w:p>
        </w:tc>
        <w:tc>
          <w:tcPr>
            <w:tcW w:w="1069" w:type="dxa"/>
            <w:vAlign w:val="center"/>
          </w:tcPr>
          <w:p w14:paraId="39D484A9" w14:textId="61722171" w:rsidR="008174BA" w:rsidRPr="000A35FB" w:rsidRDefault="008174BA" w:rsidP="008174BA">
            <w:pPr>
              <w:jc w:val="center"/>
              <w:rPr>
                <w:sz w:val="18"/>
                <w:szCs w:val="18"/>
              </w:rPr>
            </w:pPr>
            <w:r w:rsidRPr="000A35FB">
              <w:rPr>
                <w:sz w:val="18"/>
                <w:szCs w:val="18"/>
              </w:rPr>
              <w:t>$1,542</w:t>
            </w:r>
          </w:p>
        </w:tc>
        <w:tc>
          <w:tcPr>
            <w:tcW w:w="1061" w:type="dxa"/>
            <w:vAlign w:val="center"/>
          </w:tcPr>
          <w:p w14:paraId="28F20C41" w14:textId="77777777" w:rsidR="008174BA" w:rsidRPr="000A35FB" w:rsidRDefault="008174BA" w:rsidP="008174BA">
            <w:pPr>
              <w:jc w:val="center"/>
              <w:rPr>
                <w:sz w:val="18"/>
                <w:szCs w:val="18"/>
              </w:rPr>
            </w:pPr>
            <w:r w:rsidRPr="000A35FB">
              <w:rPr>
                <w:sz w:val="18"/>
                <w:szCs w:val="18"/>
              </w:rPr>
              <w:t>46.5%</w:t>
            </w:r>
          </w:p>
        </w:tc>
      </w:tr>
      <w:tr w:rsidR="008174BA" w:rsidRPr="000A35FB" w14:paraId="269CF3C5" w14:textId="77777777" w:rsidTr="00CB69DF">
        <w:tc>
          <w:tcPr>
            <w:tcW w:w="681" w:type="dxa"/>
            <w:vAlign w:val="center"/>
          </w:tcPr>
          <w:p w14:paraId="193A1F9A" w14:textId="77777777" w:rsidR="008174BA" w:rsidRPr="000A35FB" w:rsidRDefault="008174BA" w:rsidP="008174BA">
            <w:pPr>
              <w:jc w:val="center"/>
              <w:rPr>
                <w:sz w:val="18"/>
                <w:szCs w:val="18"/>
              </w:rPr>
            </w:pPr>
            <w:r w:rsidRPr="000A35FB">
              <w:rPr>
                <w:sz w:val="18"/>
                <w:szCs w:val="18"/>
              </w:rPr>
              <w:t>55224</w:t>
            </w:r>
          </w:p>
        </w:tc>
        <w:tc>
          <w:tcPr>
            <w:tcW w:w="3484" w:type="dxa"/>
            <w:vAlign w:val="center"/>
          </w:tcPr>
          <w:p w14:paraId="65DB08F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unilateral, involving B mode ultrasound imaging and integrated Doppler flow measurements by spectral analysis of veins in the upper limb, not being a service associated with a service to which an item in Subgroups 1 (with the exception of items 55026 and 55054) or 4 of this Group applies (R) (NK)</w:t>
            </w:r>
          </w:p>
        </w:tc>
        <w:tc>
          <w:tcPr>
            <w:tcW w:w="918" w:type="dxa"/>
            <w:vAlign w:val="center"/>
          </w:tcPr>
          <w:p w14:paraId="1EF5055E" w14:textId="77777777" w:rsidR="008174BA" w:rsidRPr="000A35FB" w:rsidRDefault="008174BA" w:rsidP="008174BA">
            <w:pPr>
              <w:jc w:val="center"/>
              <w:rPr>
                <w:sz w:val="18"/>
                <w:szCs w:val="18"/>
              </w:rPr>
            </w:pPr>
            <w:r w:rsidRPr="000A35FB">
              <w:rPr>
                <w:sz w:val="18"/>
                <w:szCs w:val="18"/>
              </w:rPr>
              <w:t>$84.75</w:t>
            </w:r>
          </w:p>
        </w:tc>
        <w:tc>
          <w:tcPr>
            <w:tcW w:w="1089" w:type="dxa"/>
            <w:vAlign w:val="center"/>
          </w:tcPr>
          <w:p w14:paraId="38DB9BC0" w14:textId="53200493" w:rsidR="008174BA" w:rsidRPr="000A35FB" w:rsidRDefault="008174BA" w:rsidP="008174BA">
            <w:pPr>
              <w:jc w:val="center"/>
              <w:rPr>
                <w:sz w:val="18"/>
                <w:szCs w:val="18"/>
              </w:rPr>
            </w:pPr>
            <w:r w:rsidRPr="000A35FB">
              <w:rPr>
                <w:sz w:val="18"/>
                <w:szCs w:val="18"/>
              </w:rPr>
              <w:t>72</w:t>
            </w:r>
          </w:p>
        </w:tc>
        <w:tc>
          <w:tcPr>
            <w:tcW w:w="1069" w:type="dxa"/>
            <w:vAlign w:val="center"/>
          </w:tcPr>
          <w:p w14:paraId="5BF2DBDB" w14:textId="7279E2E2" w:rsidR="008174BA" w:rsidRPr="000A35FB" w:rsidRDefault="008174BA" w:rsidP="008174BA">
            <w:pPr>
              <w:jc w:val="center"/>
              <w:rPr>
                <w:sz w:val="18"/>
                <w:szCs w:val="18"/>
              </w:rPr>
            </w:pPr>
            <w:r w:rsidRPr="000A35FB">
              <w:rPr>
                <w:sz w:val="18"/>
                <w:szCs w:val="18"/>
              </w:rPr>
              <w:t>$5,904</w:t>
            </w:r>
          </w:p>
        </w:tc>
        <w:tc>
          <w:tcPr>
            <w:tcW w:w="1061" w:type="dxa"/>
            <w:vAlign w:val="center"/>
          </w:tcPr>
          <w:p w14:paraId="0EE948DD" w14:textId="77777777" w:rsidR="008174BA" w:rsidRPr="000A35FB" w:rsidRDefault="008174BA" w:rsidP="008174BA">
            <w:pPr>
              <w:jc w:val="center"/>
              <w:rPr>
                <w:sz w:val="18"/>
                <w:szCs w:val="18"/>
              </w:rPr>
            </w:pPr>
            <w:r w:rsidRPr="000A35FB">
              <w:rPr>
                <w:sz w:val="18"/>
                <w:szCs w:val="18"/>
              </w:rPr>
              <w:t>-4.8%</w:t>
            </w:r>
          </w:p>
        </w:tc>
      </w:tr>
      <w:tr w:rsidR="008174BA" w:rsidRPr="000A35FB" w14:paraId="241EA513" w14:textId="77777777" w:rsidTr="00CB69DF">
        <w:tc>
          <w:tcPr>
            <w:tcW w:w="681" w:type="dxa"/>
            <w:vAlign w:val="center"/>
          </w:tcPr>
          <w:p w14:paraId="6E4089DB" w14:textId="77777777" w:rsidR="008174BA" w:rsidRPr="000A35FB" w:rsidRDefault="008174BA" w:rsidP="008174BA">
            <w:pPr>
              <w:jc w:val="center"/>
              <w:rPr>
                <w:sz w:val="18"/>
                <w:szCs w:val="18"/>
              </w:rPr>
            </w:pPr>
            <w:r w:rsidRPr="000A35FB">
              <w:rPr>
                <w:sz w:val="18"/>
                <w:szCs w:val="18"/>
              </w:rPr>
              <w:t>55226</w:t>
            </w:r>
          </w:p>
        </w:tc>
        <w:tc>
          <w:tcPr>
            <w:tcW w:w="3484" w:type="dxa"/>
            <w:vAlign w:val="center"/>
          </w:tcPr>
          <w:p w14:paraId="3CF586BA"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DUPLEX SCANNING, bilateral, involving B mode ultrasound imaging and integrated Doppler flow measurements by spectral analysis of extra-cranial bilateral carotid and vertebral vessels, with or without subclavian and innominate vessels, with or without </w:t>
            </w:r>
            <w:proofErr w:type="spellStart"/>
            <w:r w:rsidRPr="000A35FB">
              <w:rPr>
                <w:rFonts w:cs="Calibri"/>
                <w:color w:val="000000"/>
                <w:sz w:val="18"/>
                <w:szCs w:val="18"/>
                <w:lang w:val="en-GB"/>
              </w:rPr>
              <w:t>oculoplethysmography</w:t>
            </w:r>
            <w:proofErr w:type="spellEnd"/>
            <w:r w:rsidRPr="000A35FB">
              <w:rPr>
                <w:rFonts w:cs="Calibri"/>
                <w:color w:val="000000"/>
                <w:sz w:val="18"/>
                <w:szCs w:val="18"/>
                <w:lang w:val="en-GB"/>
              </w:rPr>
              <w:t xml:space="preserve"> or peri-orbital Doppler examination, not being a service associated with a service to which an item in Subgroups 1 </w:t>
            </w:r>
            <w:r w:rsidRPr="000A35FB">
              <w:rPr>
                <w:rFonts w:cs="Calibri"/>
                <w:color w:val="000000"/>
                <w:sz w:val="18"/>
                <w:szCs w:val="18"/>
                <w:lang w:val="en-GB"/>
              </w:rPr>
              <w:lastRenderedPageBreak/>
              <w:t>(with the exception of items 55026 and 55054) or 4 of this Groups applies (R) (NK)</w:t>
            </w:r>
          </w:p>
        </w:tc>
        <w:tc>
          <w:tcPr>
            <w:tcW w:w="918" w:type="dxa"/>
            <w:vAlign w:val="center"/>
          </w:tcPr>
          <w:p w14:paraId="323E6443" w14:textId="77777777" w:rsidR="008174BA" w:rsidRPr="000A35FB" w:rsidRDefault="008174BA" w:rsidP="008174BA">
            <w:pPr>
              <w:jc w:val="center"/>
              <w:rPr>
                <w:sz w:val="18"/>
                <w:szCs w:val="18"/>
              </w:rPr>
            </w:pPr>
            <w:r w:rsidRPr="000A35FB">
              <w:rPr>
                <w:sz w:val="18"/>
                <w:szCs w:val="18"/>
              </w:rPr>
              <w:lastRenderedPageBreak/>
              <w:t>$84.75</w:t>
            </w:r>
          </w:p>
        </w:tc>
        <w:tc>
          <w:tcPr>
            <w:tcW w:w="1089" w:type="dxa"/>
            <w:vAlign w:val="center"/>
          </w:tcPr>
          <w:p w14:paraId="1E993E40" w14:textId="0E5C5DA3" w:rsidR="008174BA" w:rsidRPr="000A35FB" w:rsidRDefault="008174BA" w:rsidP="008174BA">
            <w:pPr>
              <w:jc w:val="center"/>
              <w:rPr>
                <w:sz w:val="18"/>
                <w:szCs w:val="18"/>
              </w:rPr>
            </w:pPr>
            <w:r w:rsidRPr="000A35FB">
              <w:rPr>
                <w:sz w:val="18"/>
                <w:szCs w:val="18"/>
              </w:rPr>
              <w:t>76</w:t>
            </w:r>
          </w:p>
        </w:tc>
        <w:tc>
          <w:tcPr>
            <w:tcW w:w="1069" w:type="dxa"/>
            <w:vAlign w:val="center"/>
          </w:tcPr>
          <w:p w14:paraId="77F5E3E7" w14:textId="4901FB73" w:rsidR="008174BA" w:rsidRPr="000A35FB" w:rsidRDefault="008174BA" w:rsidP="008174BA">
            <w:pPr>
              <w:jc w:val="center"/>
              <w:rPr>
                <w:sz w:val="18"/>
                <w:szCs w:val="18"/>
              </w:rPr>
            </w:pPr>
            <w:r w:rsidRPr="000A35FB">
              <w:rPr>
                <w:sz w:val="18"/>
                <w:szCs w:val="18"/>
              </w:rPr>
              <w:t>$4,993</w:t>
            </w:r>
          </w:p>
        </w:tc>
        <w:tc>
          <w:tcPr>
            <w:tcW w:w="1061" w:type="dxa"/>
            <w:vAlign w:val="center"/>
          </w:tcPr>
          <w:p w14:paraId="2F352023" w14:textId="77777777" w:rsidR="008174BA" w:rsidRPr="000A35FB" w:rsidRDefault="008174BA" w:rsidP="008174BA">
            <w:pPr>
              <w:jc w:val="center"/>
              <w:rPr>
                <w:sz w:val="18"/>
                <w:szCs w:val="18"/>
              </w:rPr>
            </w:pPr>
            <w:r w:rsidRPr="000A35FB">
              <w:rPr>
                <w:sz w:val="18"/>
                <w:szCs w:val="18"/>
              </w:rPr>
              <w:t>53.2%</w:t>
            </w:r>
          </w:p>
        </w:tc>
      </w:tr>
      <w:tr w:rsidR="008174BA" w:rsidRPr="000A35FB" w14:paraId="02C3ECF1" w14:textId="77777777" w:rsidTr="00CB69DF">
        <w:tc>
          <w:tcPr>
            <w:tcW w:w="681" w:type="dxa"/>
            <w:vAlign w:val="center"/>
          </w:tcPr>
          <w:p w14:paraId="46AF92E2" w14:textId="77777777" w:rsidR="008174BA" w:rsidRPr="000A35FB" w:rsidRDefault="008174BA" w:rsidP="008174BA">
            <w:pPr>
              <w:jc w:val="center"/>
              <w:rPr>
                <w:sz w:val="18"/>
                <w:szCs w:val="18"/>
              </w:rPr>
            </w:pPr>
            <w:r w:rsidRPr="000A35FB">
              <w:rPr>
                <w:sz w:val="18"/>
                <w:szCs w:val="18"/>
              </w:rPr>
              <w:t>55227</w:t>
            </w:r>
          </w:p>
        </w:tc>
        <w:tc>
          <w:tcPr>
            <w:tcW w:w="3484" w:type="dxa"/>
            <w:vAlign w:val="center"/>
          </w:tcPr>
          <w:p w14:paraId="58A2BECB"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involving B mode ultrasound imaging and integrated Doppler flow measurements by spectral analysis of intra-abdominal, aorta and iliac arteries or inferior vena cava and iliac veins OR of intra-abdominal, aorta and iliac arteries and inferior vena cava and iliac veins, excluding pregnancy related studies, not being a service associated with a service to which an item in Subgroups 1 (with the exception of items 55026 and 55054) or 4 of this Group applies (R) (NK)</w:t>
            </w:r>
          </w:p>
        </w:tc>
        <w:tc>
          <w:tcPr>
            <w:tcW w:w="918" w:type="dxa"/>
            <w:vAlign w:val="center"/>
          </w:tcPr>
          <w:p w14:paraId="767E51A7" w14:textId="77777777" w:rsidR="008174BA" w:rsidRPr="000A35FB" w:rsidRDefault="008174BA" w:rsidP="008174BA">
            <w:pPr>
              <w:jc w:val="center"/>
              <w:rPr>
                <w:sz w:val="18"/>
                <w:szCs w:val="18"/>
              </w:rPr>
            </w:pPr>
            <w:r w:rsidRPr="000A35FB">
              <w:rPr>
                <w:sz w:val="18"/>
                <w:szCs w:val="18"/>
              </w:rPr>
              <w:t>$84.75</w:t>
            </w:r>
          </w:p>
        </w:tc>
        <w:tc>
          <w:tcPr>
            <w:tcW w:w="1089" w:type="dxa"/>
            <w:vAlign w:val="center"/>
          </w:tcPr>
          <w:p w14:paraId="670F60B0" w14:textId="0880EEB7" w:rsidR="008174BA" w:rsidRPr="000A35FB" w:rsidRDefault="008174BA" w:rsidP="008174BA">
            <w:pPr>
              <w:jc w:val="center"/>
              <w:rPr>
                <w:sz w:val="18"/>
                <w:szCs w:val="18"/>
              </w:rPr>
            </w:pPr>
            <w:r w:rsidRPr="000A35FB">
              <w:rPr>
                <w:sz w:val="18"/>
                <w:szCs w:val="18"/>
              </w:rPr>
              <w:t>633</w:t>
            </w:r>
          </w:p>
        </w:tc>
        <w:tc>
          <w:tcPr>
            <w:tcW w:w="1069" w:type="dxa"/>
            <w:vAlign w:val="center"/>
          </w:tcPr>
          <w:p w14:paraId="53FD24DD" w14:textId="6C1854A6" w:rsidR="008174BA" w:rsidRPr="000A35FB" w:rsidRDefault="008174BA" w:rsidP="008174BA">
            <w:pPr>
              <w:jc w:val="center"/>
              <w:rPr>
                <w:sz w:val="18"/>
                <w:szCs w:val="18"/>
              </w:rPr>
            </w:pPr>
            <w:r w:rsidRPr="000A35FB">
              <w:rPr>
                <w:sz w:val="18"/>
                <w:szCs w:val="18"/>
              </w:rPr>
              <w:t>$29,435</w:t>
            </w:r>
          </w:p>
        </w:tc>
        <w:tc>
          <w:tcPr>
            <w:tcW w:w="1061" w:type="dxa"/>
            <w:vAlign w:val="center"/>
          </w:tcPr>
          <w:p w14:paraId="317C25D3" w14:textId="77777777" w:rsidR="008174BA" w:rsidRPr="000A35FB" w:rsidRDefault="008174BA" w:rsidP="008174BA">
            <w:pPr>
              <w:jc w:val="center"/>
              <w:rPr>
                <w:sz w:val="18"/>
                <w:szCs w:val="18"/>
              </w:rPr>
            </w:pPr>
            <w:r w:rsidRPr="000A35FB">
              <w:rPr>
                <w:sz w:val="18"/>
                <w:szCs w:val="18"/>
              </w:rPr>
              <w:t>94.1%</w:t>
            </w:r>
          </w:p>
        </w:tc>
      </w:tr>
      <w:tr w:rsidR="008174BA" w:rsidRPr="000A35FB" w14:paraId="65C38F7C" w14:textId="77777777" w:rsidTr="00CB69DF">
        <w:tc>
          <w:tcPr>
            <w:tcW w:w="681" w:type="dxa"/>
            <w:vAlign w:val="center"/>
          </w:tcPr>
          <w:p w14:paraId="3165927F" w14:textId="77777777" w:rsidR="008174BA" w:rsidRPr="000A35FB" w:rsidRDefault="008174BA" w:rsidP="008174BA">
            <w:pPr>
              <w:jc w:val="center"/>
              <w:rPr>
                <w:sz w:val="18"/>
                <w:szCs w:val="18"/>
              </w:rPr>
            </w:pPr>
            <w:r w:rsidRPr="000A35FB">
              <w:rPr>
                <w:sz w:val="18"/>
                <w:szCs w:val="18"/>
              </w:rPr>
              <w:t>55228</w:t>
            </w:r>
          </w:p>
        </w:tc>
        <w:tc>
          <w:tcPr>
            <w:tcW w:w="3484" w:type="dxa"/>
            <w:vAlign w:val="center"/>
          </w:tcPr>
          <w:p w14:paraId="20B1EDC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involving B mode ultrasound imaging and integrated Doppler flow measurements by spectral analysis of renal or visceral vessels OR of renal and visceral vessels, including aorta, inferior vena cava and iliac vessels as required excluding pregnancy related studies, not being a service associated with a service to which an item in Subgroups 1 (with the exception of items 55026 and 55054) or 4 of this Group applies (R) (NK)</w:t>
            </w:r>
          </w:p>
        </w:tc>
        <w:tc>
          <w:tcPr>
            <w:tcW w:w="918" w:type="dxa"/>
            <w:vAlign w:val="center"/>
          </w:tcPr>
          <w:p w14:paraId="64FBBB64" w14:textId="77777777" w:rsidR="008174BA" w:rsidRPr="000A35FB" w:rsidRDefault="008174BA" w:rsidP="008174BA">
            <w:pPr>
              <w:jc w:val="center"/>
              <w:rPr>
                <w:sz w:val="18"/>
                <w:szCs w:val="18"/>
              </w:rPr>
            </w:pPr>
            <w:r w:rsidRPr="000A35FB">
              <w:rPr>
                <w:sz w:val="18"/>
                <w:szCs w:val="18"/>
              </w:rPr>
              <w:t>$84.75</w:t>
            </w:r>
          </w:p>
        </w:tc>
        <w:tc>
          <w:tcPr>
            <w:tcW w:w="1089" w:type="dxa"/>
            <w:vAlign w:val="center"/>
          </w:tcPr>
          <w:p w14:paraId="2850CBD6" w14:textId="5552944F" w:rsidR="008174BA" w:rsidRPr="000A35FB" w:rsidRDefault="008174BA" w:rsidP="008174BA">
            <w:pPr>
              <w:jc w:val="center"/>
              <w:rPr>
                <w:sz w:val="18"/>
                <w:szCs w:val="18"/>
              </w:rPr>
            </w:pPr>
            <w:r w:rsidRPr="000A35FB">
              <w:rPr>
                <w:sz w:val="18"/>
                <w:szCs w:val="18"/>
              </w:rPr>
              <w:t>4</w:t>
            </w:r>
          </w:p>
        </w:tc>
        <w:tc>
          <w:tcPr>
            <w:tcW w:w="1069" w:type="dxa"/>
            <w:vAlign w:val="center"/>
          </w:tcPr>
          <w:p w14:paraId="3EA8A8C9" w14:textId="7C745764" w:rsidR="008174BA" w:rsidRPr="000A35FB" w:rsidRDefault="008174BA" w:rsidP="008174BA">
            <w:pPr>
              <w:jc w:val="center"/>
              <w:rPr>
                <w:sz w:val="18"/>
                <w:szCs w:val="18"/>
              </w:rPr>
            </w:pPr>
            <w:r w:rsidRPr="000A35FB">
              <w:rPr>
                <w:sz w:val="18"/>
                <w:szCs w:val="18"/>
              </w:rPr>
              <w:t>$208</w:t>
            </w:r>
          </w:p>
        </w:tc>
        <w:tc>
          <w:tcPr>
            <w:tcW w:w="1061" w:type="dxa"/>
            <w:vAlign w:val="center"/>
          </w:tcPr>
          <w:p w14:paraId="675FEAE7" w14:textId="77777777" w:rsidR="008174BA" w:rsidRPr="000A35FB" w:rsidRDefault="008174BA" w:rsidP="008174BA">
            <w:pPr>
              <w:jc w:val="center"/>
              <w:rPr>
                <w:sz w:val="18"/>
                <w:szCs w:val="18"/>
              </w:rPr>
            </w:pPr>
            <w:r w:rsidRPr="000A35FB">
              <w:rPr>
                <w:sz w:val="18"/>
                <w:szCs w:val="18"/>
              </w:rPr>
              <w:t>-15.0%</w:t>
            </w:r>
          </w:p>
        </w:tc>
      </w:tr>
      <w:tr w:rsidR="008174BA" w:rsidRPr="000A35FB" w14:paraId="004DEC06" w14:textId="77777777" w:rsidTr="00CB69DF">
        <w:tc>
          <w:tcPr>
            <w:tcW w:w="681" w:type="dxa"/>
            <w:vAlign w:val="center"/>
          </w:tcPr>
          <w:p w14:paraId="1A6473A6" w14:textId="77777777" w:rsidR="008174BA" w:rsidRPr="000A35FB" w:rsidRDefault="008174BA" w:rsidP="008174BA">
            <w:pPr>
              <w:jc w:val="center"/>
              <w:rPr>
                <w:sz w:val="18"/>
                <w:szCs w:val="18"/>
              </w:rPr>
            </w:pPr>
            <w:r w:rsidRPr="000A35FB">
              <w:rPr>
                <w:sz w:val="18"/>
                <w:szCs w:val="18"/>
              </w:rPr>
              <w:t>55229</w:t>
            </w:r>
          </w:p>
        </w:tc>
        <w:tc>
          <w:tcPr>
            <w:tcW w:w="3484" w:type="dxa"/>
            <w:vAlign w:val="center"/>
          </w:tcPr>
          <w:p w14:paraId="1AB5547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involving B mode ultrasound imaging and integrated Doppler flow measurements by spectral analysis of intra-cranial vessels, not being a service associated with a service to which an item in Subgroups 1 (with the exception of items 55026 and 55054) or 4 of this Group applies (R) (NK)</w:t>
            </w:r>
          </w:p>
        </w:tc>
        <w:tc>
          <w:tcPr>
            <w:tcW w:w="918" w:type="dxa"/>
            <w:vAlign w:val="center"/>
          </w:tcPr>
          <w:p w14:paraId="39770731" w14:textId="77777777" w:rsidR="008174BA" w:rsidRPr="000A35FB" w:rsidRDefault="008174BA" w:rsidP="008174BA">
            <w:pPr>
              <w:jc w:val="center"/>
              <w:rPr>
                <w:sz w:val="18"/>
                <w:szCs w:val="18"/>
              </w:rPr>
            </w:pPr>
            <w:r w:rsidRPr="000A35FB">
              <w:rPr>
                <w:sz w:val="18"/>
                <w:szCs w:val="18"/>
              </w:rPr>
              <w:t>$84.75</w:t>
            </w:r>
          </w:p>
        </w:tc>
        <w:tc>
          <w:tcPr>
            <w:tcW w:w="1089" w:type="dxa"/>
            <w:vAlign w:val="center"/>
          </w:tcPr>
          <w:p w14:paraId="265BBD17" w14:textId="5C106C85" w:rsidR="008174BA" w:rsidRPr="000A35FB" w:rsidRDefault="008174BA" w:rsidP="008174BA">
            <w:pPr>
              <w:jc w:val="center"/>
              <w:rPr>
                <w:sz w:val="18"/>
                <w:szCs w:val="18"/>
              </w:rPr>
            </w:pPr>
            <w:r w:rsidRPr="000A35FB">
              <w:rPr>
                <w:sz w:val="18"/>
                <w:szCs w:val="18"/>
              </w:rPr>
              <w:t>8</w:t>
            </w:r>
          </w:p>
        </w:tc>
        <w:tc>
          <w:tcPr>
            <w:tcW w:w="1069" w:type="dxa"/>
            <w:vAlign w:val="center"/>
          </w:tcPr>
          <w:p w14:paraId="2871F07A" w14:textId="16499789" w:rsidR="008174BA" w:rsidRPr="000A35FB" w:rsidRDefault="008174BA" w:rsidP="008174BA">
            <w:pPr>
              <w:jc w:val="center"/>
              <w:rPr>
                <w:sz w:val="18"/>
                <w:szCs w:val="18"/>
              </w:rPr>
            </w:pPr>
            <w:r w:rsidRPr="000A35FB">
              <w:rPr>
                <w:sz w:val="18"/>
                <w:szCs w:val="18"/>
              </w:rPr>
              <w:t>$433</w:t>
            </w:r>
          </w:p>
        </w:tc>
        <w:tc>
          <w:tcPr>
            <w:tcW w:w="1061" w:type="dxa"/>
            <w:vAlign w:val="center"/>
          </w:tcPr>
          <w:p w14:paraId="362338FC" w14:textId="77777777" w:rsidR="008174BA" w:rsidRPr="000A35FB" w:rsidRDefault="008174BA" w:rsidP="008174BA">
            <w:pPr>
              <w:jc w:val="center"/>
              <w:rPr>
                <w:sz w:val="18"/>
                <w:szCs w:val="18"/>
              </w:rPr>
            </w:pPr>
            <w:r w:rsidRPr="000A35FB">
              <w:rPr>
                <w:sz w:val="18"/>
                <w:szCs w:val="18"/>
              </w:rPr>
              <w:t>#DIV/0!</w:t>
            </w:r>
          </w:p>
        </w:tc>
      </w:tr>
      <w:tr w:rsidR="008174BA" w:rsidRPr="000A35FB" w14:paraId="4D88F2FC" w14:textId="77777777" w:rsidTr="00CB69DF">
        <w:tc>
          <w:tcPr>
            <w:tcW w:w="681" w:type="dxa"/>
            <w:vAlign w:val="center"/>
          </w:tcPr>
          <w:p w14:paraId="486458CD" w14:textId="77777777" w:rsidR="008174BA" w:rsidRPr="000A35FB" w:rsidRDefault="008174BA" w:rsidP="008174BA">
            <w:pPr>
              <w:jc w:val="center"/>
              <w:rPr>
                <w:sz w:val="18"/>
                <w:szCs w:val="18"/>
              </w:rPr>
            </w:pPr>
            <w:r w:rsidRPr="000A35FB">
              <w:rPr>
                <w:sz w:val="18"/>
                <w:szCs w:val="18"/>
              </w:rPr>
              <w:t>55230</w:t>
            </w:r>
          </w:p>
        </w:tc>
        <w:tc>
          <w:tcPr>
            <w:tcW w:w="3484" w:type="dxa"/>
            <w:vAlign w:val="center"/>
          </w:tcPr>
          <w:p w14:paraId="4CAF9A4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DUPLEX SCANNING involving B mode ultrasound imaging and integrated Doppler flow measurements by spectral analysis of </w:t>
            </w:r>
            <w:proofErr w:type="spellStart"/>
            <w:r w:rsidRPr="000A35FB">
              <w:rPr>
                <w:rFonts w:cs="Calibri"/>
                <w:color w:val="000000"/>
                <w:sz w:val="18"/>
                <w:szCs w:val="18"/>
                <w:lang w:val="en-GB"/>
              </w:rPr>
              <w:t>cavernosal</w:t>
            </w:r>
            <w:proofErr w:type="spellEnd"/>
            <w:r w:rsidRPr="000A35FB">
              <w:rPr>
                <w:rFonts w:cs="Calibri"/>
                <w:color w:val="000000"/>
                <w:sz w:val="18"/>
                <w:szCs w:val="18"/>
                <w:lang w:val="en-GB"/>
              </w:rPr>
              <w:t xml:space="preserve"> artery of the penis following </w:t>
            </w:r>
            <w:proofErr w:type="spellStart"/>
            <w:r w:rsidRPr="000A35FB">
              <w:rPr>
                <w:rFonts w:cs="Calibri"/>
                <w:color w:val="000000"/>
                <w:sz w:val="18"/>
                <w:szCs w:val="18"/>
                <w:lang w:val="en-GB"/>
              </w:rPr>
              <w:t>intracavernosal</w:t>
            </w:r>
            <w:proofErr w:type="spellEnd"/>
            <w:r w:rsidRPr="000A35FB">
              <w:rPr>
                <w:rFonts w:cs="Calibri"/>
                <w:color w:val="000000"/>
                <w:sz w:val="18"/>
                <w:szCs w:val="18"/>
                <w:lang w:val="en-GB"/>
              </w:rPr>
              <w:t xml:space="preserve"> administration of a vasoactive agent, performed during the period of pharmacological activity of the injected agent, to confirm a diagnosis of vascular aetiology for impotence, where a specialist in diagnostic radiology, nuclear medicine, urology, general surgery (sub-specialising in vascular surgery) or a consultant physician in nuclear medicine attends the patient in person at the practice location where the service is rendered, immediately prior to or for a period during the rendering of the service, and that specialist or consultant physician interprets the results and prepares a report, not being a service associated with a service to which an item in Subgroups 1 (with the exception of items 55026 and 55054) or 4 of this Group applies (R) (NK)</w:t>
            </w:r>
          </w:p>
        </w:tc>
        <w:tc>
          <w:tcPr>
            <w:tcW w:w="918" w:type="dxa"/>
            <w:vAlign w:val="center"/>
          </w:tcPr>
          <w:p w14:paraId="07BE4394" w14:textId="77777777" w:rsidR="008174BA" w:rsidRPr="000A35FB" w:rsidRDefault="008174BA" w:rsidP="008174BA">
            <w:pPr>
              <w:jc w:val="center"/>
              <w:rPr>
                <w:sz w:val="18"/>
                <w:szCs w:val="18"/>
              </w:rPr>
            </w:pPr>
            <w:r w:rsidRPr="000A35FB">
              <w:rPr>
                <w:sz w:val="18"/>
                <w:szCs w:val="18"/>
              </w:rPr>
              <w:t>$84.75</w:t>
            </w:r>
          </w:p>
        </w:tc>
        <w:tc>
          <w:tcPr>
            <w:tcW w:w="1089" w:type="dxa"/>
            <w:vAlign w:val="center"/>
          </w:tcPr>
          <w:p w14:paraId="29333792" w14:textId="7D2011A4" w:rsidR="008174BA" w:rsidRPr="000A35FB" w:rsidRDefault="008174BA" w:rsidP="008174BA">
            <w:pPr>
              <w:jc w:val="center"/>
              <w:rPr>
                <w:sz w:val="18"/>
                <w:szCs w:val="18"/>
              </w:rPr>
            </w:pPr>
            <w:r w:rsidRPr="000A35FB">
              <w:rPr>
                <w:sz w:val="18"/>
                <w:szCs w:val="18"/>
              </w:rPr>
              <w:t>4</w:t>
            </w:r>
          </w:p>
        </w:tc>
        <w:tc>
          <w:tcPr>
            <w:tcW w:w="1069" w:type="dxa"/>
            <w:vAlign w:val="center"/>
          </w:tcPr>
          <w:p w14:paraId="2CE7955C" w14:textId="20470E28" w:rsidR="008174BA" w:rsidRPr="000A35FB" w:rsidRDefault="008174BA" w:rsidP="008174BA">
            <w:pPr>
              <w:jc w:val="center"/>
              <w:rPr>
                <w:sz w:val="18"/>
                <w:szCs w:val="18"/>
              </w:rPr>
            </w:pPr>
            <w:r w:rsidRPr="000A35FB">
              <w:rPr>
                <w:sz w:val="18"/>
                <w:szCs w:val="18"/>
              </w:rPr>
              <w:t>$285</w:t>
            </w:r>
          </w:p>
        </w:tc>
        <w:tc>
          <w:tcPr>
            <w:tcW w:w="1061" w:type="dxa"/>
            <w:vAlign w:val="center"/>
          </w:tcPr>
          <w:p w14:paraId="4B59C28A" w14:textId="77777777" w:rsidR="008174BA" w:rsidRPr="000A35FB" w:rsidRDefault="008174BA" w:rsidP="008174BA">
            <w:pPr>
              <w:jc w:val="center"/>
              <w:rPr>
                <w:sz w:val="18"/>
                <w:szCs w:val="18"/>
              </w:rPr>
            </w:pPr>
            <w:r w:rsidRPr="000A35FB">
              <w:rPr>
                <w:sz w:val="18"/>
                <w:szCs w:val="18"/>
              </w:rPr>
              <w:t>0.0%</w:t>
            </w:r>
          </w:p>
        </w:tc>
      </w:tr>
      <w:tr w:rsidR="008174BA" w:rsidRPr="000A35FB" w14:paraId="32497271" w14:textId="77777777" w:rsidTr="00CB69DF">
        <w:tc>
          <w:tcPr>
            <w:tcW w:w="681" w:type="dxa"/>
            <w:vAlign w:val="center"/>
          </w:tcPr>
          <w:p w14:paraId="19DE98FF" w14:textId="77777777" w:rsidR="008174BA" w:rsidRPr="000A35FB" w:rsidRDefault="008174BA" w:rsidP="008174BA">
            <w:pPr>
              <w:jc w:val="center"/>
              <w:rPr>
                <w:sz w:val="18"/>
                <w:szCs w:val="18"/>
              </w:rPr>
            </w:pPr>
            <w:r w:rsidRPr="000A35FB">
              <w:rPr>
                <w:sz w:val="18"/>
                <w:szCs w:val="18"/>
              </w:rPr>
              <w:t>55232</w:t>
            </w:r>
          </w:p>
        </w:tc>
        <w:tc>
          <w:tcPr>
            <w:tcW w:w="3484" w:type="dxa"/>
            <w:vAlign w:val="center"/>
          </w:tcPr>
          <w:p w14:paraId="1C0124EA" w14:textId="4E39A908"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DUPLEX SCANNING involving B mode ultrasound imaging and integrated Doppler </w:t>
            </w:r>
            <w:r w:rsidRPr="000A35FB">
              <w:rPr>
                <w:rFonts w:cs="Calibri"/>
                <w:color w:val="000000"/>
                <w:sz w:val="18"/>
                <w:szCs w:val="18"/>
                <w:lang w:val="en-GB"/>
              </w:rPr>
              <w:lastRenderedPageBreak/>
              <w:t xml:space="preserve">flow measurements by spectral analysis of </w:t>
            </w:r>
            <w:proofErr w:type="spellStart"/>
            <w:r w:rsidRPr="000A35FB">
              <w:rPr>
                <w:rFonts w:cs="Calibri"/>
                <w:color w:val="000000"/>
                <w:sz w:val="18"/>
                <w:szCs w:val="18"/>
                <w:lang w:val="en-GB"/>
              </w:rPr>
              <w:t>cavernosal</w:t>
            </w:r>
            <w:proofErr w:type="spellEnd"/>
            <w:r w:rsidRPr="000A35FB">
              <w:rPr>
                <w:rFonts w:cs="Calibri"/>
                <w:color w:val="000000"/>
                <w:sz w:val="18"/>
                <w:szCs w:val="18"/>
                <w:lang w:val="en-GB"/>
              </w:rPr>
              <w:t xml:space="preserve"> tissue of the penis to confirm a diagnosis and, where indicated, assess t</w:t>
            </w:r>
            <w:r w:rsidR="00BD3A21">
              <w:rPr>
                <w:rFonts w:cs="Calibri"/>
                <w:color w:val="000000"/>
                <w:sz w:val="18"/>
                <w:szCs w:val="18"/>
                <w:lang w:val="en-GB"/>
              </w:rPr>
              <w:t xml:space="preserve">he progress and management of: </w:t>
            </w:r>
          </w:p>
          <w:p w14:paraId="42FF5F3C" w14:textId="2B524A6B" w:rsidR="008174BA" w:rsidRPr="000A35FB" w:rsidRDefault="00BD3A21" w:rsidP="008174BA">
            <w:pPr>
              <w:rPr>
                <w:rFonts w:cs="Calibri"/>
                <w:color w:val="000000"/>
                <w:sz w:val="18"/>
                <w:szCs w:val="18"/>
                <w:lang w:val="en-GB"/>
              </w:rPr>
            </w:pPr>
            <w:r>
              <w:rPr>
                <w:rFonts w:cs="Calibri"/>
                <w:color w:val="000000"/>
                <w:sz w:val="18"/>
                <w:szCs w:val="18"/>
                <w:lang w:val="en-GB"/>
              </w:rPr>
              <w:t xml:space="preserve">(a) priapism; or </w:t>
            </w:r>
          </w:p>
          <w:p w14:paraId="370FD4F4" w14:textId="11750B7D" w:rsidR="008174BA" w:rsidRPr="000A35FB" w:rsidRDefault="00BD3A21" w:rsidP="008174BA">
            <w:pPr>
              <w:rPr>
                <w:rFonts w:cs="Calibri"/>
                <w:color w:val="000000"/>
                <w:sz w:val="18"/>
                <w:szCs w:val="18"/>
                <w:lang w:val="en-GB"/>
              </w:rPr>
            </w:pPr>
            <w:r>
              <w:rPr>
                <w:rFonts w:cs="Calibri"/>
                <w:color w:val="000000"/>
                <w:sz w:val="18"/>
                <w:szCs w:val="18"/>
                <w:lang w:val="en-GB"/>
              </w:rPr>
              <w:t xml:space="preserve">(b) fibrosis of any type; or </w:t>
            </w:r>
          </w:p>
          <w:p w14:paraId="67840494" w14:textId="050612A7" w:rsidR="008174BA" w:rsidRPr="000A35FB" w:rsidRDefault="00BD3A21" w:rsidP="008174BA">
            <w:pPr>
              <w:rPr>
                <w:rFonts w:cs="Calibri"/>
                <w:color w:val="000000"/>
                <w:sz w:val="18"/>
                <w:szCs w:val="18"/>
                <w:lang w:val="en-GB"/>
              </w:rPr>
            </w:pPr>
            <w:r>
              <w:rPr>
                <w:rFonts w:cs="Calibri"/>
                <w:color w:val="000000"/>
                <w:sz w:val="18"/>
                <w:szCs w:val="18"/>
                <w:lang w:val="en-GB"/>
              </w:rPr>
              <w:t xml:space="preserve">(c) fracture of the tunica; or </w:t>
            </w:r>
          </w:p>
          <w:p w14:paraId="682305B2" w14:textId="59317EB9" w:rsidR="008174BA" w:rsidRPr="000A35FB" w:rsidRDefault="008174BA" w:rsidP="008174BA">
            <w:pPr>
              <w:rPr>
                <w:rFonts w:cs="Calibri"/>
                <w:color w:val="000000"/>
                <w:sz w:val="18"/>
                <w:szCs w:val="18"/>
                <w:lang w:val="en-GB"/>
              </w:rPr>
            </w:pPr>
            <w:r w:rsidRPr="000A35FB">
              <w:rPr>
                <w:rFonts w:cs="Calibri"/>
                <w:color w:val="000000"/>
                <w:sz w:val="18"/>
                <w:szCs w:val="18"/>
                <w:lang w:val="en-GB"/>
              </w:rPr>
              <w:t>(d</w:t>
            </w:r>
            <w:r w:rsidR="00BD3A21">
              <w:rPr>
                <w:rFonts w:cs="Calibri"/>
                <w:color w:val="000000"/>
                <w:sz w:val="18"/>
                <w:szCs w:val="18"/>
                <w:lang w:val="en-GB"/>
              </w:rPr>
              <w:t xml:space="preserve">) arteriovenous </w:t>
            </w:r>
            <w:proofErr w:type="gramStart"/>
            <w:r w:rsidR="00BD3A21">
              <w:rPr>
                <w:rFonts w:cs="Calibri"/>
                <w:color w:val="000000"/>
                <w:sz w:val="18"/>
                <w:szCs w:val="18"/>
                <w:lang w:val="en-GB"/>
              </w:rPr>
              <w:t>malformations;</w:t>
            </w:r>
            <w:proofErr w:type="gramEnd"/>
            <w:r w:rsidR="00BD3A21">
              <w:rPr>
                <w:rFonts w:cs="Calibri"/>
                <w:color w:val="000000"/>
                <w:sz w:val="18"/>
                <w:szCs w:val="18"/>
                <w:lang w:val="en-GB"/>
              </w:rPr>
              <w:t xml:space="preserve"> </w:t>
            </w:r>
          </w:p>
          <w:p w14:paraId="229E738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where a specialist in diagnostic radiology, nuclear medicine, urology, general surgery (sub-specialising in vascular surgery) or a consultant physician in nuclear medicine attends the patient in person at the practice location where the service is rendered, immediately prior to or for a period during the rendering of the service, and that specialist or consultant physician interprets the results and prepares a report, not being a service associated with a service to which an item in Subgroups 1 (with the exception of items 55026 and 55054) or 4 of this Groups applies (R) (NK)</w:t>
            </w:r>
          </w:p>
        </w:tc>
        <w:tc>
          <w:tcPr>
            <w:tcW w:w="918" w:type="dxa"/>
            <w:vAlign w:val="center"/>
          </w:tcPr>
          <w:p w14:paraId="33C2D12B" w14:textId="77777777" w:rsidR="008174BA" w:rsidRPr="000A35FB" w:rsidRDefault="008174BA" w:rsidP="008174BA">
            <w:pPr>
              <w:jc w:val="center"/>
              <w:rPr>
                <w:sz w:val="18"/>
                <w:szCs w:val="18"/>
              </w:rPr>
            </w:pPr>
            <w:r w:rsidRPr="000A35FB">
              <w:rPr>
                <w:sz w:val="18"/>
                <w:szCs w:val="18"/>
              </w:rPr>
              <w:lastRenderedPageBreak/>
              <w:t>$84.75</w:t>
            </w:r>
          </w:p>
        </w:tc>
        <w:tc>
          <w:tcPr>
            <w:tcW w:w="1089" w:type="dxa"/>
            <w:vAlign w:val="center"/>
          </w:tcPr>
          <w:p w14:paraId="53DF3144" w14:textId="5251ACEC" w:rsidR="008174BA" w:rsidRPr="000A35FB" w:rsidRDefault="008174BA" w:rsidP="008174BA">
            <w:pPr>
              <w:jc w:val="center"/>
              <w:rPr>
                <w:sz w:val="18"/>
                <w:szCs w:val="18"/>
              </w:rPr>
            </w:pPr>
            <w:r w:rsidRPr="000A35FB">
              <w:rPr>
                <w:sz w:val="18"/>
                <w:szCs w:val="18"/>
              </w:rPr>
              <w:t>26</w:t>
            </w:r>
          </w:p>
        </w:tc>
        <w:tc>
          <w:tcPr>
            <w:tcW w:w="1069" w:type="dxa"/>
            <w:vAlign w:val="center"/>
          </w:tcPr>
          <w:p w14:paraId="3471E4F5" w14:textId="60F6CE86" w:rsidR="008174BA" w:rsidRPr="000A35FB" w:rsidRDefault="008174BA" w:rsidP="008174BA">
            <w:pPr>
              <w:jc w:val="center"/>
              <w:rPr>
                <w:sz w:val="18"/>
                <w:szCs w:val="18"/>
              </w:rPr>
            </w:pPr>
            <w:r w:rsidRPr="000A35FB">
              <w:rPr>
                <w:sz w:val="18"/>
                <w:szCs w:val="18"/>
              </w:rPr>
              <w:t>$1,833</w:t>
            </w:r>
          </w:p>
        </w:tc>
        <w:tc>
          <w:tcPr>
            <w:tcW w:w="1061" w:type="dxa"/>
            <w:vAlign w:val="center"/>
          </w:tcPr>
          <w:p w14:paraId="10694A06" w14:textId="77777777" w:rsidR="008174BA" w:rsidRPr="000A35FB" w:rsidRDefault="008174BA" w:rsidP="008174BA">
            <w:pPr>
              <w:jc w:val="center"/>
              <w:rPr>
                <w:sz w:val="18"/>
                <w:szCs w:val="18"/>
              </w:rPr>
            </w:pPr>
            <w:r w:rsidRPr="000A35FB">
              <w:rPr>
                <w:sz w:val="18"/>
                <w:szCs w:val="18"/>
              </w:rPr>
              <w:t>54.0%</w:t>
            </w:r>
          </w:p>
        </w:tc>
      </w:tr>
      <w:tr w:rsidR="008174BA" w:rsidRPr="000A35FB" w14:paraId="529814A5" w14:textId="77777777" w:rsidTr="00CB69DF">
        <w:tc>
          <w:tcPr>
            <w:tcW w:w="681" w:type="dxa"/>
            <w:vAlign w:val="center"/>
          </w:tcPr>
          <w:p w14:paraId="46B81D9C" w14:textId="77777777" w:rsidR="008174BA" w:rsidRPr="000A35FB" w:rsidRDefault="008174BA" w:rsidP="008174BA">
            <w:pPr>
              <w:jc w:val="center"/>
              <w:rPr>
                <w:sz w:val="18"/>
                <w:szCs w:val="18"/>
              </w:rPr>
            </w:pPr>
            <w:r w:rsidRPr="000A35FB">
              <w:rPr>
                <w:sz w:val="18"/>
                <w:szCs w:val="18"/>
              </w:rPr>
              <w:t>55233</w:t>
            </w:r>
          </w:p>
        </w:tc>
        <w:tc>
          <w:tcPr>
            <w:tcW w:w="3484" w:type="dxa"/>
            <w:vAlign w:val="center"/>
          </w:tcPr>
          <w:p w14:paraId="2054CB3B"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unilateral, involving B mode ultrasound imaging and integrated Doppler flow measurements by spectral analysis of surgically created arteriovenous fistula or surgically created arteriovenous access graft in the upper or lower limb, not being a service associated with a service to which an item in Subgroups 1 (with the exception of items 55026 and 55054) or 4 of this Group applies (R) (NK)</w:t>
            </w:r>
          </w:p>
        </w:tc>
        <w:tc>
          <w:tcPr>
            <w:tcW w:w="918" w:type="dxa"/>
            <w:vAlign w:val="center"/>
          </w:tcPr>
          <w:p w14:paraId="70055CF0" w14:textId="77777777" w:rsidR="008174BA" w:rsidRPr="000A35FB" w:rsidRDefault="008174BA" w:rsidP="008174BA">
            <w:pPr>
              <w:jc w:val="center"/>
              <w:rPr>
                <w:sz w:val="18"/>
                <w:szCs w:val="18"/>
              </w:rPr>
            </w:pPr>
            <w:r w:rsidRPr="000A35FB">
              <w:rPr>
                <w:sz w:val="18"/>
                <w:szCs w:val="18"/>
              </w:rPr>
              <w:t>$84.75</w:t>
            </w:r>
          </w:p>
        </w:tc>
        <w:tc>
          <w:tcPr>
            <w:tcW w:w="1089" w:type="dxa"/>
            <w:vAlign w:val="center"/>
          </w:tcPr>
          <w:p w14:paraId="18CB6078" w14:textId="2263CCC0" w:rsidR="008174BA" w:rsidRPr="000A35FB" w:rsidRDefault="008174BA" w:rsidP="008174BA">
            <w:pPr>
              <w:jc w:val="center"/>
              <w:rPr>
                <w:sz w:val="18"/>
                <w:szCs w:val="18"/>
              </w:rPr>
            </w:pPr>
            <w:r w:rsidRPr="000A35FB">
              <w:rPr>
                <w:sz w:val="18"/>
                <w:szCs w:val="18"/>
              </w:rPr>
              <w:t>28</w:t>
            </w:r>
          </w:p>
        </w:tc>
        <w:tc>
          <w:tcPr>
            <w:tcW w:w="1069" w:type="dxa"/>
            <w:vAlign w:val="center"/>
          </w:tcPr>
          <w:p w14:paraId="4D40AA0B" w14:textId="775DDB25" w:rsidR="008174BA" w:rsidRPr="000A35FB" w:rsidRDefault="008174BA" w:rsidP="008174BA">
            <w:pPr>
              <w:jc w:val="center"/>
              <w:rPr>
                <w:sz w:val="18"/>
                <w:szCs w:val="18"/>
              </w:rPr>
            </w:pPr>
            <w:r w:rsidRPr="000A35FB">
              <w:rPr>
                <w:sz w:val="18"/>
                <w:szCs w:val="18"/>
              </w:rPr>
              <w:t>$1,766</w:t>
            </w:r>
          </w:p>
        </w:tc>
        <w:tc>
          <w:tcPr>
            <w:tcW w:w="1061" w:type="dxa"/>
            <w:vAlign w:val="center"/>
          </w:tcPr>
          <w:p w14:paraId="44C848A7" w14:textId="77777777" w:rsidR="008174BA" w:rsidRPr="000A35FB" w:rsidRDefault="008174BA" w:rsidP="008174BA">
            <w:pPr>
              <w:jc w:val="center"/>
              <w:rPr>
                <w:sz w:val="18"/>
                <w:szCs w:val="18"/>
              </w:rPr>
            </w:pPr>
            <w:r w:rsidRPr="000A35FB">
              <w:rPr>
                <w:sz w:val="18"/>
                <w:szCs w:val="18"/>
              </w:rPr>
              <w:t>47.6%</w:t>
            </w:r>
          </w:p>
        </w:tc>
      </w:tr>
      <w:tr w:rsidR="008174BA" w:rsidRPr="000A35FB" w14:paraId="0C3DB561" w14:textId="77777777" w:rsidTr="00CB69DF">
        <w:tc>
          <w:tcPr>
            <w:tcW w:w="681" w:type="dxa"/>
            <w:vAlign w:val="center"/>
          </w:tcPr>
          <w:p w14:paraId="2F5CDFF3" w14:textId="77777777" w:rsidR="008174BA" w:rsidRPr="000A35FB" w:rsidRDefault="008174BA" w:rsidP="008174BA">
            <w:pPr>
              <w:jc w:val="center"/>
              <w:rPr>
                <w:sz w:val="18"/>
                <w:szCs w:val="18"/>
              </w:rPr>
            </w:pPr>
            <w:r w:rsidRPr="000A35FB">
              <w:rPr>
                <w:sz w:val="18"/>
                <w:szCs w:val="18"/>
              </w:rPr>
              <w:t>55235</w:t>
            </w:r>
          </w:p>
        </w:tc>
        <w:tc>
          <w:tcPr>
            <w:tcW w:w="3484" w:type="dxa"/>
            <w:vAlign w:val="center"/>
          </w:tcPr>
          <w:p w14:paraId="1908373C"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involving B mode ultrasound imaging and integrated Doppler flow measurements by spectral analysis of arteries or veins OR arteries and veins, for mapping of bypass conduit prior to vascular surgery, not being a service associated with a service to which an item in Subgroups 1 (with the exception of items 55026 and 55054), 3 or 4 of this Group applies - including any associated skin marking (R) (NK)</w:t>
            </w:r>
          </w:p>
        </w:tc>
        <w:tc>
          <w:tcPr>
            <w:tcW w:w="918" w:type="dxa"/>
            <w:vAlign w:val="center"/>
          </w:tcPr>
          <w:p w14:paraId="6B3BB6FC" w14:textId="77777777" w:rsidR="008174BA" w:rsidRPr="000A35FB" w:rsidRDefault="008174BA" w:rsidP="008174BA">
            <w:pPr>
              <w:jc w:val="center"/>
              <w:rPr>
                <w:sz w:val="18"/>
                <w:szCs w:val="18"/>
              </w:rPr>
            </w:pPr>
            <w:r w:rsidRPr="000A35FB">
              <w:rPr>
                <w:sz w:val="18"/>
                <w:szCs w:val="18"/>
              </w:rPr>
              <w:t>$84.75</w:t>
            </w:r>
          </w:p>
        </w:tc>
        <w:tc>
          <w:tcPr>
            <w:tcW w:w="1089" w:type="dxa"/>
            <w:vAlign w:val="center"/>
          </w:tcPr>
          <w:p w14:paraId="6CE7D89B" w14:textId="69B2B49E" w:rsidR="008174BA" w:rsidRPr="000A35FB" w:rsidRDefault="008174BA" w:rsidP="008174BA">
            <w:pPr>
              <w:jc w:val="center"/>
              <w:rPr>
                <w:sz w:val="18"/>
                <w:szCs w:val="18"/>
              </w:rPr>
            </w:pPr>
            <w:r w:rsidRPr="000A35FB">
              <w:rPr>
                <w:sz w:val="18"/>
                <w:szCs w:val="18"/>
              </w:rPr>
              <w:t>73</w:t>
            </w:r>
          </w:p>
        </w:tc>
        <w:tc>
          <w:tcPr>
            <w:tcW w:w="1069" w:type="dxa"/>
            <w:vAlign w:val="center"/>
          </w:tcPr>
          <w:p w14:paraId="156DA447" w14:textId="66AD0CEE" w:rsidR="008174BA" w:rsidRPr="000A35FB" w:rsidRDefault="008174BA" w:rsidP="008174BA">
            <w:pPr>
              <w:jc w:val="center"/>
              <w:rPr>
                <w:sz w:val="18"/>
                <w:szCs w:val="18"/>
              </w:rPr>
            </w:pPr>
            <w:r w:rsidRPr="000A35FB">
              <w:rPr>
                <w:sz w:val="18"/>
                <w:szCs w:val="18"/>
              </w:rPr>
              <w:t>$3,807</w:t>
            </w:r>
          </w:p>
        </w:tc>
        <w:tc>
          <w:tcPr>
            <w:tcW w:w="1061" w:type="dxa"/>
            <w:vAlign w:val="center"/>
          </w:tcPr>
          <w:p w14:paraId="2A43F5E9" w14:textId="77777777" w:rsidR="008174BA" w:rsidRPr="000A35FB" w:rsidRDefault="008174BA" w:rsidP="008174BA">
            <w:pPr>
              <w:jc w:val="center"/>
              <w:rPr>
                <w:sz w:val="18"/>
                <w:szCs w:val="18"/>
              </w:rPr>
            </w:pPr>
            <w:r w:rsidRPr="000A35FB">
              <w:rPr>
                <w:sz w:val="18"/>
                <w:szCs w:val="18"/>
              </w:rPr>
              <w:t>78.8%</w:t>
            </w:r>
          </w:p>
        </w:tc>
      </w:tr>
      <w:tr w:rsidR="008174BA" w:rsidRPr="000A35FB" w14:paraId="7ACB4A0E" w14:textId="77777777" w:rsidTr="00CB69DF">
        <w:tc>
          <w:tcPr>
            <w:tcW w:w="681" w:type="dxa"/>
            <w:vAlign w:val="center"/>
          </w:tcPr>
          <w:p w14:paraId="3663F386" w14:textId="77777777" w:rsidR="008174BA" w:rsidRPr="000A35FB" w:rsidRDefault="008174BA" w:rsidP="008174BA">
            <w:pPr>
              <w:jc w:val="center"/>
              <w:rPr>
                <w:sz w:val="18"/>
                <w:szCs w:val="18"/>
              </w:rPr>
            </w:pPr>
            <w:r w:rsidRPr="000A35FB">
              <w:rPr>
                <w:sz w:val="18"/>
                <w:szCs w:val="18"/>
              </w:rPr>
              <w:t>55236</w:t>
            </w:r>
          </w:p>
        </w:tc>
        <w:tc>
          <w:tcPr>
            <w:tcW w:w="3484" w:type="dxa"/>
            <w:vAlign w:val="center"/>
          </w:tcPr>
          <w:p w14:paraId="338238BE"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unilateral, involving B mode ultrasound imaging and integrated Doppler flow spectral analysis and marking of veins in the lower limb below the inguinal ligament prior to varicose vein surgery, not being a service associated with a service to which an item in Subgroups 1 (with the exception of items 55026 and 55054), 3 or 4 of this Group applies - including any associated skin marking (R) (NK)</w:t>
            </w:r>
          </w:p>
        </w:tc>
        <w:tc>
          <w:tcPr>
            <w:tcW w:w="918" w:type="dxa"/>
            <w:vAlign w:val="center"/>
          </w:tcPr>
          <w:p w14:paraId="25C79B6E" w14:textId="77777777" w:rsidR="008174BA" w:rsidRPr="000A35FB" w:rsidRDefault="008174BA" w:rsidP="008174BA">
            <w:pPr>
              <w:jc w:val="center"/>
              <w:rPr>
                <w:sz w:val="18"/>
                <w:szCs w:val="18"/>
              </w:rPr>
            </w:pPr>
            <w:r w:rsidRPr="000A35FB">
              <w:rPr>
                <w:sz w:val="18"/>
                <w:szCs w:val="18"/>
              </w:rPr>
              <w:t>$55.55</w:t>
            </w:r>
          </w:p>
        </w:tc>
        <w:tc>
          <w:tcPr>
            <w:tcW w:w="1089" w:type="dxa"/>
            <w:vAlign w:val="center"/>
          </w:tcPr>
          <w:p w14:paraId="75A28C98" w14:textId="07C80D8F" w:rsidR="008174BA" w:rsidRPr="000A35FB" w:rsidRDefault="008174BA" w:rsidP="008174BA">
            <w:pPr>
              <w:jc w:val="center"/>
              <w:rPr>
                <w:sz w:val="18"/>
                <w:szCs w:val="18"/>
              </w:rPr>
            </w:pPr>
            <w:r w:rsidRPr="000A35FB">
              <w:rPr>
                <w:sz w:val="18"/>
                <w:szCs w:val="18"/>
              </w:rPr>
              <w:t>11</w:t>
            </w:r>
          </w:p>
        </w:tc>
        <w:tc>
          <w:tcPr>
            <w:tcW w:w="1069" w:type="dxa"/>
            <w:vAlign w:val="center"/>
          </w:tcPr>
          <w:p w14:paraId="77F8A7EA" w14:textId="17D5F548" w:rsidR="008174BA" w:rsidRPr="000A35FB" w:rsidRDefault="008174BA" w:rsidP="008174BA">
            <w:pPr>
              <w:jc w:val="center"/>
              <w:rPr>
                <w:sz w:val="18"/>
                <w:szCs w:val="18"/>
              </w:rPr>
            </w:pPr>
            <w:r w:rsidRPr="000A35FB">
              <w:rPr>
                <w:sz w:val="18"/>
                <w:szCs w:val="18"/>
              </w:rPr>
              <w:t>$388</w:t>
            </w:r>
          </w:p>
        </w:tc>
        <w:tc>
          <w:tcPr>
            <w:tcW w:w="1061" w:type="dxa"/>
            <w:vAlign w:val="center"/>
          </w:tcPr>
          <w:p w14:paraId="194EB039" w14:textId="77777777" w:rsidR="008174BA" w:rsidRPr="000A35FB" w:rsidRDefault="008174BA" w:rsidP="008174BA">
            <w:pPr>
              <w:jc w:val="center"/>
              <w:rPr>
                <w:sz w:val="18"/>
                <w:szCs w:val="18"/>
              </w:rPr>
            </w:pPr>
            <w:r w:rsidRPr="000A35FB">
              <w:rPr>
                <w:sz w:val="18"/>
                <w:szCs w:val="18"/>
              </w:rPr>
              <w:t>12.9%</w:t>
            </w:r>
          </w:p>
        </w:tc>
      </w:tr>
      <w:tr w:rsidR="008174BA" w:rsidRPr="000A35FB" w14:paraId="61EF4578" w14:textId="77777777" w:rsidTr="00CB69DF">
        <w:tc>
          <w:tcPr>
            <w:tcW w:w="681" w:type="dxa"/>
            <w:vAlign w:val="center"/>
          </w:tcPr>
          <w:p w14:paraId="63E4E2A3" w14:textId="77777777" w:rsidR="008174BA" w:rsidRPr="000A35FB" w:rsidRDefault="008174BA" w:rsidP="008174BA">
            <w:pPr>
              <w:jc w:val="center"/>
              <w:rPr>
                <w:sz w:val="18"/>
                <w:szCs w:val="18"/>
              </w:rPr>
            </w:pPr>
            <w:r w:rsidRPr="000A35FB">
              <w:rPr>
                <w:sz w:val="18"/>
                <w:szCs w:val="18"/>
              </w:rPr>
              <w:t>55248</w:t>
            </w:r>
          </w:p>
        </w:tc>
        <w:tc>
          <w:tcPr>
            <w:tcW w:w="3484" w:type="dxa"/>
            <w:vAlign w:val="center"/>
          </w:tcPr>
          <w:p w14:paraId="5ED7624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DUPLEX SCANNING, unilateral, involving B mode ultrasound imaging and integrated Doppler flow measurements by spectral analysis of arteries or bypass grafts in the </w:t>
            </w:r>
            <w:r w:rsidRPr="000A35FB">
              <w:rPr>
                <w:rFonts w:cs="Calibri"/>
                <w:color w:val="000000"/>
                <w:sz w:val="18"/>
                <w:szCs w:val="18"/>
                <w:lang w:val="en-GB"/>
              </w:rPr>
              <w:lastRenderedPageBreak/>
              <w:t>upper limb OR of arteries and bypass grafts in the upper limb, not being a service associated with a service to which an item in Subgroup 1 (with the exception of items 55026 and 55054) or 4 of this Group applies - (R) (K)</w:t>
            </w:r>
          </w:p>
        </w:tc>
        <w:tc>
          <w:tcPr>
            <w:tcW w:w="918" w:type="dxa"/>
            <w:vAlign w:val="center"/>
          </w:tcPr>
          <w:p w14:paraId="07E125B1" w14:textId="77777777" w:rsidR="008174BA" w:rsidRPr="000A35FB" w:rsidRDefault="008174BA" w:rsidP="008174BA">
            <w:pPr>
              <w:jc w:val="center"/>
              <w:rPr>
                <w:sz w:val="18"/>
                <w:szCs w:val="18"/>
              </w:rPr>
            </w:pPr>
            <w:r w:rsidRPr="000A35FB">
              <w:rPr>
                <w:sz w:val="18"/>
                <w:szCs w:val="18"/>
              </w:rPr>
              <w:lastRenderedPageBreak/>
              <w:t>$169.50</w:t>
            </w:r>
          </w:p>
        </w:tc>
        <w:tc>
          <w:tcPr>
            <w:tcW w:w="1089" w:type="dxa"/>
            <w:vAlign w:val="center"/>
          </w:tcPr>
          <w:p w14:paraId="636FB51D" w14:textId="20BCD99A" w:rsidR="008174BA" w:rsidRPr="000A35FB" w:rsidRDefault="008174BA" w:rsidP="008174BA">
            <w:pPr>
              <w:jc w:val="center"/>
              <w:rPr>
                <w:sz w:val="18"/>
                <w:szCs w:val="18"/>
              </w:rPr>
            </w:pPr>
            <w:r w:rsidRPr="000A35FB">
              <w:rPr>
                <w:sz w:val="18"/>
                <w:szCs w:val="18"/>
              </w:rPr>
              <w:t>11,284</w:t>
            </w:r>
          </w:p>
        </w:tc>
        <w:tc>
          <w:tcPr>
            <w:tcW w:w="1069" w:type="dxa"/>
            <w:vAlign w:val="center"/>
          </w:tcPr>
          <w:p w14:paraId="4F84141E" w14:textId="062F9770" w:rsidR="008174BA" w:rsidRPr="000A35FB" w:rsidRDefault="008174BA" w:rsidP="008174BA">
            <w:pPr>
              <w:jc w:val="center"/>
              <w:rPr>
                <w:sz w:val="18"/>
                <w:szCs w:val="18"/>
              </w:rPr>
            </w:pPr>
            <w:r w:rsidRPr="000A35FB">
              <w:rPr>
                <w:sz w:val="18"/>
                <w:szCs w:val="18"/>
              </w:rPr>
              <w:t>$1,576,401</w:t>
            </w:r>
          </w:p>
        </w:tc>
        <w:tc>
          <w:tcPr>
            <w:tcW w:w="1061" w:type="dxa"/>
            <w:vAlign w:val="center"/>
          </w:tcPr>
          <w:p w14:paraId="1904A309" w14:textId="77777777" w:rsidR="008174BA" w:rsidRPr="000A35FB" w:rsidRDefault="008174BA" w:rsidP="008174BA">
            <w:pPr>
              <w:jc w:val="center"/>
              <w:rPr>
                <w:sz w:val="18"/>
                <w:szCs w:val="18"/>
              </w:rPr>
            </w:pPr>
            <w:r w:rsidRPr="000A35FB">
              <w:rPr>
                <w:sz w:val="18"/>
                <w:szCs w:val="18"/>
              </w:rPr>
              <w:t>5.1%</w:t>
            </w:r>
          </w:p>
        </w:tc>
      </w:tr>
      <w:tr w:rsidR="008174BA" w:rsidRPr="000A35FB" w14:paraId="6D61364D" w14:textId="77777777" w:rsidTr="00CB69DF">
        <w:tc>
          <w:tcPr>
            <w:tcW w:w="681" w:type="dxa"/>
            <w:vAlign w:val="center"/>
          </w:tcPr>
          <w:p w14:paraId="3348E516" w14:textId="77777777" w:rsidR="008174BA" w:rsidRPr="000A35FB" w:rsidRDefault="008174BA" w:rsidP="008174BA">
            <w:pPr>
              <w:jc w:val="center"/>
              <w:rPr>
                <w:sz w:val="18"/>
                <w:szCs w:val="18"/>
              </w:rPr>
            </w:pPr>
            <w:r w:rsidRPr="000A35FB">
              <w:rPr>
                <w:sz w:val="18"/>
                <w:szCs w:val="18"/>
              </w:rPr>
              <w:t>55252</w:t>
            </w:r>
          </w:p>
        </w:tc>
        <w:tc>
          <w:tcPr>
            <w:tcW w:w="3484" w:type="dxa"/>
            <w:vAlign w:val="center"/>
          </w:tcPr>
          <w:p w14:paraId="0E89445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unilateral, involving B mode ultrasound imaging and integrated Doppler flow measurements by spectral analysis of veins in the upper limb, not being a service associated with a service to which an item in Subgroups 1 (with the exception of item 55054) or 4 of this Group applies - (R)</w:t>
            </w:r>
          </w:p>
        </w:tc>
        <w:tc>
          <w:tcPr>
            <w:tcW w:w="918" w:type="dxa"/>
            <w:vAlign w:val="center"/>
          </w:tcPr>
          <w:p w14:paraId="430EFAFF" w14:textId="77777777" w:rsidR="008174BA" w:rsidRPr="000A35FB" w:rsidRDefault="008174BA" w:rsidP="008174BA">
            <w:pPr>
              <w:jc w:val="center"/>
              <w:rPr>
                <w:sz w:val="18"/>
                <w:szCs w:val="18"/>
              </w:rPr>
            </w:pPr>
            <w:r w:rsidRPr="000A35FB">
              <w:rPr>
                <w:sz w:val="18"/>
                <w:szCs w:val="18"/>
              </w:rPr>
              <w:t>$169.50</w:t>
            </w:r>
          </w:p>
        </w:tc>
        <w:tc>
          <w:tcPr>
            <w:tcW w:w="1089" w:type="dxa"/>
            <w:vAlign w:val="center"/>
          </w:tcPr>
          <w:p w14:paraId="30BFD01F" w14:textId="07F4BAB2" w:rsidR="008174BA" w:rsidRPr="000A35FB" w:rsidRDefault="008174BA" w:rsidP="008174BA">
            <w:pPr>
              <w:jc w:val="center"/>
              <w:rPr>
                <w:sz w:val="18"/>
                <w:szCs w:val="18"/>
              </w:rPr>
            </w:pPr>
            <w:r w:rsidRPr="000A35FB">
              <w:rPr>
                <w:sz w:val="18"/>
                <w:szCs w:val="18"/>
              </w:rPr>
              <w:t>27,421</w:t>
            </w:r>
          </w:p>
        </w:tc>
        <w:tc>
          <w:tcPr>
            <w:tcW w:w="1069" w:type="dxa"/>
            <w:vAlign w:val="center"/>
          </w:tcPr>
          <w:p w14:paraId="499FF3AD" w14:textId="6AD153B7" w:rsidR="008174BA" w:rsidRPr="000A35FB" w:rsidRDefault="008174BA" w:rsidP="008174BA">
            <w:pPr>
              <w:jc w:val="center"/>
              <w:rPr>
                <w:sz w:val="18"/>
                <w:szCs w:val="18"/>
              </w:rPr>
            </w:pPr>
            <w:r w:rsidRPr="000A35FB">
              <w:rPr>
                <w:sz w:val="18"/>
                <w:szCs w:val="18"/>
              </w:rPr>
              <w:t>$3,800,710</w:t>
            </w:r>
          </w:p>
        </w:tc>
        <w:tc>
          <w:tcPr>
            <w:tcW w:w="1061" w:type="dxa"/>
            <w:vAlign w:val="center"/>
          </w:tcPr>
          <w:p w14:paraId="18541974" w14:textId="77777777" w:rsidR="008174BA" w:rsidRPr="000A35FB" w:rsidRDefault="008174BA" w:rsidP="008174BA">
            <w:pPr>
              <w:jc w:val="center"/>
              <w:rPr>
                <w:sz w:val="18"/>
                <w:szCs w:val="18"/>
              </w:rPr>
            </w:pPr>
            <w:r w:rsidRPr="000A35FB">
              <w:rPr>
                <w:sz w:val="18"/>
                <w:szCs w:val="18"/>
              </w:rPr>
              <w:t>9.5%</w:t>
            </w:r>
          </w:p>
        </w:tc>
      </w:tr>
      <w:tr w:rsidR="008174BA" w:rsidRPr="000A35FB" w14:paraId="28AFBE14" w14:textId="77777777" w:rsidTr="00CB69DF">
        <w:tc>
          <w:tcPr>
            <w:tcW w:w="681" w:type="dxa"/>
            <w:vAlign w:val="center"/>
          </w:tcPr>
          <w:p w14:paraId="456D2CE5" w14:textId="77777777" w:rsidR="008174BA" w:rsidRPr="000A35FB" w:rsidRDefault="008174BA" w:rsidP="008174BA">
            <w:pPr>
              <w:jc w:val="center"/>
              <w:rPr>
                <w:sz w:val="18"/>
                <w:szCs w:val="18"/>
              </w:rPr>
            </w:pPr>
            <w:r w:rsidRPr="000A35FB">
              <w:rPr>
                <w:sz w:val="18"/>
                <w:szCs w:val="18"/>
              </w:rPr>
              <w:t>55280</w:t>
            </w:r>
          </w:p>
        </w:tc>
        <w:tc>
          <w:tcPr>
            <w:tcW w:w="3484" w:type="dxa"/>
            <w:vAlign w:val="center"/>
          </w:tcPr>
          <w:p w14:paraId="0860300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involving B mode ultrasound imaging and integrated Doppler flow measurements by spectral analysis of intra-cranial vessels, not being a service associated with a service to which an item in Subgroups 1 (with the exception of item 55054) or 4 of this Group applies - (R)</w:t>
            </w:r>
          </w:p>
        </w:tc>
        <w:tc>
          <w:tcPr>
            <w:tcW w:w="918" w:type="dxa"/>
            <w:vAlign w:val="center"/>
          </w:tcPr>
          <w:p w14:paraId="6D1F200E" w14:textId="77777777" w:rsidR="008174BA" w:rsidRPr="000A35FB" w:rsidRDefault="008174BA" w:rsidP="008174BA">
            <w:pPr>
              <w:jc w:val="center"/>
              <w:rPr>
                <w:sz w:val="18"/>
                <w:szCs w:val="18"/>
              </w:rPr>
            </w:pPr>
            <w:r w:rsidRPr="000A35FB">
              <w:rPr>
                <w:sz w:val="18"/>
                <w:szCs w:val="18"/>
              </w:rPr>
              <w:t>$169.50</w:t>
            </w:r>
          </w:p>
        </w:tc>
        <w:tc>
          <w:tcPr>
            <w:tcW w:w="1089" w:type="dxa"/>
            <w:vAlign w:val="center"/>
          </w:tcPr>
          <w:p w14:paraId="5E1DBD08" w14:textId="52AAF8A8" w:rsidR="008174BA" w:rsidRPr="000A35FB" w:rsidRDefault="008174BA" w:rsidP="008174BA">
            <w:pPr>
              <w:jc w:val="center"/>
              <w:rPr>
                <w:sz w:val="18"/>
                <w:szCs w:val="18"/>
              </w:rPr>
            </w:pPr>
            <w:r w:rsidRPr="000A35FB">
              <w:rPr>
                <w:sz w:val="18"/>
                <w:szCs w:val="18"/>
              </w:rPr>
              <w:t>1,707</w:t>
            </w:r>
          </w:p>
        </w:tc>
        <w:tc>
          <w:tcPr>
            <w:tcW w:w="1069" w:type="dxa"/>
            <w:vAlign w:val="center"/>
          </w:tcPr>
          <w:p w14:paraId="35E9D72A" w14:textId="7B857DE0" w:rsidR="008174BA" w:rsidRPr="000A35FB" w:rsidRDefault="008174BA" w:rsidP="008174BA">
            <w:pPr>
              <w:jc w:val="center"/>
              <w:rPr>
                <w:sz w:val="18"/>
                <w:szCs w:val="18"/>
              </w:rPr>
            </w:pPr>
            <w:r w:rsidRPr="000A35FB">
              <w:rPr>
                <w:sz w:val="18"/>
                <w:szCs w:val="18"/>
              </w:rPr>
              <w:t>$202,023</w:t>
            </w:r>
          </w:p>
        </w:tc>
        <w:tc>
          <w:tcPr>
            <w:tcW w:w="1061" w:type="dxa"/>
            <w:vAlign w:val="center"/>
          </w:tcPr>
          <w:p w14:paraId="66F03861" w14:textId="77777777" w:rsidR="008174BA" w:rsidRPr="000A35FB" w:rsidRDefault="008174BA" w:rsidP="008174BA">
            <w:pPr>
              <w:jc w:val="center"/>
              <w:rPr>
                <w:sz w:val="18"/>
                <w:szCs w:val="18"/>
              </w:rPr>
            </w:pPr>
            <w:r w:rsidRPr="000A35FB">
              <w:rPr>
                <w:sz w:val="18"/>
                <w:szCs w:val="18"/>
              </w:rPr>
              <w:t>-1.7%</w:t>
            </w:r>
          </w:p>
        </w:tc>
      </w:tr>
      <w:tr w:rsidR="008174BA" w:rsidRPr="000A35FB" w14:paraId="6A298E56" w14:textId="77777777" w:rsidTr="00CB69DF">
        <w:tc>
          <w:tcPr>
            <w:tcW w:w="681" w:type="dxa"/>
            <w:vAlign w:val="center"/>
          </w:tcPr>
          <w:p w14:paraId="791BBAC3" w14:textId="77777777" w:rsidR="008174BA" w:rsidRPr="000A35FB" w:rsidRDefault="008174BA" w:rsidP="008174BA">
            <w:pPr>
              <w:jc w:val="center"/>
              <w:rPr>
                <w:sz w:val="18"/>
                <w:szCs w:val="18"/>
              </w:rPr>
            </w:pPr>
            <w:r w:rsidRPr="000A35FB">
              <w:rPr>
                <w:sz w:val="18"/>
                <w:szCs w:val="18"/>
              </w:rPr>
              <w:t>55282</w:t>
            </w:r>
          </w:p>
        </w:tc>
        <w:tc>
          <w:tcPr>
            <w:tcW w:w="3484" w:type="dxa"/>
            <w:vAlign w:val="center"/>
          </w:tcPr>
          <w:p w14:paraId="37D8BF3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DUPLEX SCANNING involving B mode ultrasound imaging and integrated Doppler flow measurements by spectral analysis of </w:t>
            </w:r>
            <w:proofErr w:type="spellStart"/>
            <w:r w:rsidRPr="000A35FB">
              <w:rPr>
                <w:rFonts w:cs="Calibri"/>
                <w:color w:val="000000"/>
                <w:sz w:val="18"/>
                <w:szCs w:val="18"/>
                <w:lang w:val="en-GB"/>
              </w:rPr>
              <w:t>cavernosal</w:t>
            </w:r>
            <w:proofErr w:type="spellEnd"/>
            <w:r w:rsidRPr="000A35FB">
              <w:rPr>
                <w:rFonts w:cs="Calibri"/>
                <w:color w:val="000000"/>
                <w:sz w:val="18"/>
                <w:szCs w:val="18"/>
                <w:lang w:val="en-GB"/>
              </w:rPr>
              <w:t xml:space="preserve"> artery of the penis following </w:t>
            </w:r>
            <w:proofErr w:type="spellStart"/>
            <w:r w:rsidRPr="000A35FB">
              <w:rPr>
                <w:rFonts w:cs="Calibri"/>
                <w:color w:val="000000"/>
                <w:sz w:val="18"/>
                <w:szCs w:val="18"/>
                <w:lang w:val="en-GB"/>
              </w:rPr>
              <w:t>intracavernosal</w:t>
            </w:r>
            <w:proofErr w:type="spellEnd"/>
            <w:r w:rsidRPr="000A35FB">
              <w:rPr>
                <w:rFonts w:cs="Calibri"/>
                <w:color w:val="000000"/>
                <w:sz w:val="18"/>
                <w:szCs w:val="18"/>
                <w:lang w:val="en-GB"/>
              </w:rPr>
              <w:t xml:space="preserve"> administration of a vasoactive agent, performed during the period of pharmacological activity of the injected agent, to confirm a diagnosis of vascular aetiology for impotence, where a specialist in diagnostic radiology, nuclear medicine, urology, general surgery (sub-specialising in vascular surgery) or a consultant physician in nuclear medicine attends the patient in person at the practice location where the service is rendered, immediately prior to or for a period during the rendering of the service, and that specialist or consultant physician interprets the results and prepares a report, not being a service associated with a service to which an item in Subgroups 1 (with the exception of item 55054) or 4 of this Group applies - (R)</w:t>
            </w:r>
          </w:p>
        </w:tc>
        <w:tc>
          <w:tcPr>
            <w:tcW w:w="918" w:type="dxa"/>
            <w:vAlign w:val="center"/>
          </w:tcPr>
          <w:p w14:paraId="112C0B2E" w14:textId="77777777" w:rsidR="008174BA" w:rsidRPr="000A35FB" w:rsidRDefault="008174BA" w:rsidP="008174BA">
            <w:pPr>
              <w:jc w:val="center"/>
              <w:rPr>
                <w:sz w:val="18"/>
                <w:szCs w:val="18"/>
              </w:rPr>
            </w:pPr>
            <w:r w:rsidRPr="000A35FB">
              <w:rPr>
                <w:sz w:val="18"/>
                <w:szCs w:val="18"/>
              </w:rPr>
              <w:t>$169.50</w:t>
            </w:r>
          </w:p>
        </w:tc>
        <w:tc>
          <w:tcPr>
            <w:tcW w:w="1089" w:type="dxa"/>
            <w:vAlign w:val="center"/>
          </w:tcPr>
          <w:p w14:paraId="61B59CA8" w14:textId="04123581" w:rsidR="008174BA" w:rsidRPr="000A35FB" w:rsidRDefault="008174BA" w:rsidP="008174BA">
            <w:pPr>
              <w:jc w:val="center"/>
              <w:rPr>
                <w:sz w:val="18"/>
                <w:szCs w:val="18"/>
              </w:rPr>
            </w:pPr>
            <w:r w:rsidRPr="000A35FB">
              <w:rPr>
                <w:sz w:val="18"/>
                <w:szCs w:val="18"/>
              </w:rPr>
              <w:t>694</w:t>
            </w:r>
          </w:p>
        </w:tc>
        <w:tc>
          <w:tcPr>
            <w:tcW w:w="1069" w:type="dxa"/>
            <w:vAlign w:val="center"/>
          </w:tcPr>
          <w:p w14:paraId="0F47B4AC" w14:textId="4B3AF7E1" w:rsidR="008174BA" w:rsidRPr="000A35FB" w:rsidRDefault="008174BA" w:rsidP="008174BA">
            <w:pPr>
              <w:jc w:val="center"/>
              <w:rPr>
                <w:sz w:val="18"/>
                <w:szCs w:val="18"/>
              </w:rPr>
            </w:pPr>
            <w:r w:rsidRPr="000A35FB">
              <w:rPr>
                <w:sz w:val="18"/>
                <w:szCs w:val="18"/>
              </w:rPr>
              <w:t>$104,440</w:t>
            </w:r>
          </w:p>
        </w:tc>
        <w:tc>
          <w:tcPr>
            <w:tcW w:w="1061" w:type="dxa"/>
            <w:vAlign w:val="center"/>
          </w:tcPr>
          <w:p w14:paraId="4CEAE394" w14:textId="77777777" w:rsidR="008174BA" w:rsidRPr="000A35FB" w:rsidRDefault="008174BA" w:rsidP="008174BA">
            <w:pPr>
              <w:jc w:val="center"/>
              <w:rPr>
                <w:sz w:val="18"/>
                <w:szCs w:val="18"/>
              </w:rPr>
            </w:pPr>
            <w:r w:rsidRPr="000A35FB">
              <w:rPr>
                <w:sz w:val="18"/>
                <w:szCs w:val="18"/>
              </w:rPr>
              <w:t>15.7%</w:t>
            </w:r>
          </w:p>
        </w:tc>
      </w:tr>
      <w:tr w:rsidR="008174BA" w:rsidRPr="000A35FB" w14:paraId="3C85A28C" w14:textId="77777777" w:rsidTr="00CB69DF">
        <w:tc>
          <w:tcPr>
            <w:tcW w:w="681" w:type="dxa"/>
            <w:vAlign w:val="center"/>
          </w:tcPr>
          <w:p w14:paraId="574676D2" w14:textId="77777777" w:rsidR="008174BA" w:rsidRPr="000A35FB" w:rsidRDefault="008174BA" w:rsidP="008174BA">
            <w:pPr>
              <w:jc w:val="center"/>
              <w:rPr>
                <w:sz w:val="18"/>
                <w:szCs w:val="18"/>
              </w:rPr>
            </w:pPr>
            <w:r w:rsidRPr="000A35FB">
              <w:rPr>
                <w:sz w:val="18"/>
                <w:szCs w:val="18"/>
              </w:rPr>
              <w:t>55284</w:t>
            </w:r>
          </w:p>
        </w:tc>
        <w:tc>
          <w:tcPr>
            <w:tcW w:w="3484" w:type="dxa"/>
            <w:vAlign w:val="center"/>
          </w:tcPr>
          <w:p w14:paraId="26409736" w14:textId="05520783"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DUPLEX SCANNING involving B mode ultrasound imaging and integrated Doppler flow measurements by spectral analysis of </w:t>
            </w:r>
            <w:proofErr w:type="spellStart"/>
            <w:r w:rsidRPr="000A35FB">
              <w:rPr>
                <w:rFonts w:cs="Calibri"/>
                <w:color w:val="000000"/>
                <w:sz w:val="18"/>
                <w:szCs w:val="18"/>
                <w:lang w:val="en-GB"/>
              </w:rPr>
              <w:t>cavernosal</w:t>
            </w:r>
            <w:proofErr w:type="spellEnd"/>
            <w:r w:rsidRPr="000A35FB">
              <w:rPr>
                <w:rFonts w:cs="Calibri"/>
                <w:color w:val="000000"/>
                <w:sz w:val="18"/>
                <w:szCs w:val="18"/>
                <w:lang w:val="en-GB"/>
              </w:rPr>
              <w:t xml:space="preserve"> tissue of the penis to confirm a diagnosis and, where indicated, assess t</w:t>
            </w:r>
            <w:r w:rsidR="00BD3A21">
              <w:rPr>
                <w:rFonts w:cs="Calibri"/>
                <w:color w:val="000000"/>
                <w:sz w:val="18"/>
                <w:szCs w:val="18"/>
                <w:lang w:val="en-GB"/>
              </w:rPr>
              <w:t xml:space="preserve">he progress and management of: </w:t>
            </w:r>
          </w:p>
          <w:p w14:paraId="6AFCE0DA" w14:textId="611F2710" w:rsidR="008174BA" w:rsidRPr="000A35FB" w:rsidRDefault="00BD3A21" w:rsidP="008174BA">
            <w:pPr>
              <w:rPr>
                <w:rFonts w:cs="Calibri"/>
                <w:color w:val="000000"/>
                <w:sz w:val="18"/>
                <w:szCs w:val="18"/>
                <w:lang w:val="en-GB"/>
              </w:rPr>
            </w:pPr>
            <w:r>
              <w:rPr>
                <w:rFonts w:cs="Calibri"/>
                <w:color w:val="000000"/>
                <w:sz w:val="18"/>
                <w:szCs w:val="18"/>
                <w:lang w:val="en-GB"/>
              </w:rPr>
              <w:t xml:space="preserve">(a) priapism; or </w:t>
            </w:r>
          </w:p>
          <w:p w14:paraId="10C53F0D" w14:textId="6FEB13D1" w:rsidR="008174BA" w:rsidRPr="000A35FB" w:rsidRDefault="00BD3A21" w:rsidP="008174BA">
            <w:pPr>
              <w:rPr>
                <w:rFonts w:cs="Calibri"/>
                <w:color w:val="000000"/>
                <w:sz w:val="18"/>
                <w:szCs w:val="18"/>
                <w:lang w:val="en-GB"/>
              </w:rPr>
            </w:pPr>
            <w:r>
              <w:rPr>
                <w:rFonts w:cs="Calibri"/>
                <w:color w:val="000000"/>
                <w:sz w:val="18"/>
                <w:szCs w:val="18"/>
                <w:lang w:val="en-GB"/>
              </w:rPr>
              <w:t xml:space="preserve">(b) fibrosis of any type; or </w:t>
            </w:r>
          </w:p>
          <w:p w14:paraId="680A6B16" w14:textId="54CA3441" w:rsidR="008174BA" w:rsidRPr="000A35FB" w:rsidRDefault="00BD3A21" w:rsidP="008174BA">
            <w:pPr>
              <w:rPr>
                <w:rFonts w:cs="Calibri"/>
                <w:color w:val="000000"/>
                <w:sz w:val="18"/>
                <w:szCs w:val="18"/>
                <w:lang w:val="en-GB"/>
              </w:rPr>
            </w:pPr>
            <w:r>
              <w:rPr>
                <w:rFonts w:cs="Calibri"/>
                <w:color w:val="000000"/>
                <w:sz w:val="18"/>
                <w:szCs w:val="18"/>
                <w:lang w:val="en-GB"/>
              </w:rPr>
              <w:t xml:space="preserve">(c) fracture of the tunica; or </w:t>
            </w:r>
          </w:p>
          <w:p w14:paraId="108EF92F" w14:textId="29158115" w:rsidR="008174BA" w:rsidRPr="000A35FB" w:rsidRDefault="008174BA" w:rsidP="008174BA">
            <w:pPr>
              <w:rPr>
                <w:rFonts w:cs="Calibri"/>
                <w:color w:val="000000"/>
                <w:sz w:val="18"/>
                <w:szCs w:val="18"/>
                <w:lang w:val="en-GB"/>
              </w:rPr>
            </w:pPr>
            <w:r w:rsidRPr="000A35FB">
              <w:rPr>
                <w:rFonts w:cs="Calibri"/>
                <w:color w:val="000000"/>
                <w:sz w:val="18"/>
                <w:szCs w:val="18"/>
                <w:lang w:val="en-GB"/>
              </w:rPr>
              <w:t>(d</w:t>
            </w:r>
            <w:r w:rsidR="00BD3A21">
              <w:rPr>
                <w:rFonts w:cs="Calibri"/>
                <w:color w:val="000000"/>
                <w:sz w:val="18"/>
                <w:szCs w:val="18"/>
                <w:lang w:val="en-GB"/>
              </w:rPr>
              <w:t xml:space="preserve">) arteriovenous </w:t>
            </w:r>
            <w:proofErr w:type="gramStart"/>
            <w:r w:rsidR="00BD3A21">
              <w:rPr>
                <w:rFonts w:cs="Calibri"/>
                <w:color w:val="000000"/>
                <w:sz w:val="18"/>
                <w:szCs w:val="18"/>
                <w:lang w:val="en-GB"/>
              </w:rPr>
              <w:t>malformations;</w:t>
            </w:r>
            <w:proofErr w:type="gramEnd"/>
            <w:r w:rsidR="00BD3A21">
              <w:rPr>
                <w:rFonts w:cs="Calibri"/>
                <w:color w:val="000000"/>
                <w:sz w:val="18"/>
                <w:szCs w:val="18"/>
                <w:lang w:val="en-GB"/>
              </w:rPr>
              <w:t xml:space="preserve"> </w:t>
            </w:r>
          </w:p>
          <w:p w14:paraId="57FA4A0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 xml:space="preserve">where a specialist in diagnostic radiology, nuclear medicine, urology, general surgery (sub-specialising in vascular surgery) or a consultant physician in nuclear medicine attends the patient in person at the practice location where the service is rendered, </w:t>
            </w:r>
            <w:r w:rsidRPr="000A35FB">
              <w:rPr>
                <w:rFonts w:cs="Calibri"/>
                <w:color w:val="000000"/>
                <w:sz w:val="18"/>
                <w:szCs w:val="18"/>
                <w:lang w:val="en-GB"/>
              </w:rPr>
              <w:lastRenderedPageBreak/>
              <w:t>immediately prior to or for a period during the rendering of the service, and that specialist or consultant physician interprets the results and prepares a report, not being a service associated with a service to which an item in Subgroups 1 (with the exception of item 55054) or 4 of this Groups applies - (R)</w:t>
            </w:r>
          </w:p>
        </w:tc>
        <w:tc>
          <w:tcPr>
            <w:tcW w:w="918" w:type="dxa"/>
            <w:vAlign w:val="center"/>
          </w:tcPr>
          <w:p w14:paraId="37F6D319" w14:textId="77777777" w:rsidR="008174BA" w:rsidRPr="000A35FB" w:rsidRDefault="008174BA" w:rsidP="008174BA">
            <w:pPr>
              <w:jc w:val="center"/>
              <w:rPr>
                <w:sz w:val="18"/>
                <w:szCs w:val="18"/>
              </w:rPr>
            </w:pPr>
            <w:r w:rsidRPr="000A35FB">
              <w:rPr>
                <w:sz w:val="18"/>
                <w:szCs w:val="18"/>
              </w:rPr>
              <w:lastRenderedPageBreak/>
              <w:t>$169.50</w:t>
            </w:r>
          </w:p>
        </w:tc>
        <w:tc>
          <w:tcPr>
            <w:tcW w:w="1089" w:type="dxa"/>
            <w:vAlign w:val="center"/>
          </w:tcPr>
          <w:p w14:paraId="130D36C8" w14:textId="499B3BA0" w:rsidR="008174BA" w:rsidRPr="000A35FB" w:rsidRDefault="008174BA" w:rsidP="008174BA">
            <w:pPr>
              <w:jc w:val="center"/>
              <w:rPr>
                <w:sz w:val="18"/>
                <w:szCs w:val="18"/>
              </w:rPr>
            </w:pPr>
            <w:r w:rsidRPr="000A35FB">
              <w:rPr>
                <w:sz w:val="18"/>
                <w:szCs w:val="18"/>
              </w:rPr>
              <w:t>509</w:t>
            </w:r>
          </w:p>
        </w:tc>
        <w:tc>
          <w:tcPr>
            <w:tcW w:w="1069" w:type="dxa"/>
            <w:vAlign w:val="center"/>
          </w:tcPr>
          <w:p w14:paraId="7CFB622E" w14:textId="3044562B" w:rsidR="008174BA" w:rsidRPr="000A35FB" w:rsidRDefault="008174BA" w:rsidP="008174BA">
            <w:pPr>
              <w:jc w:val="center"/>
              <w:rPr>
                <w:sz w:val="18"/>
                <w:szCs w:val="18"/>
              </w:rPr>
            </w:pPr>
            <w:r w:rsidRPr="000A35FB">
              <w:rPr>
                <w:sz w:val="18"/>
                <w:szCs w:val="18"/>
              </w:rPr>
              <w:t>$78,729</w:t>
            </w:r>
          </w:p>
        </w:tc>
        <w:tc>
          <w:tcPr>
            <w:tcW w:w="1061" w:type="dxa"/>
            <w:vAlign w:val="center"/>
          </w:tcPr>
          <w:p w14:paraId="52F28282" w14:textId="77777777" w:rsidR="008174BA" w:rsidRPr="000A35FB" w:rsidRDefault="008174BA" w:rsidP="008174BA">
            <w:pPr>
              <w:jc w:val="center"/>
              <w:rPr>
                <w:sz w:val="18"/>
                <w:szCs w:val="18"/>
              </w:rPr>
            </w:pPr>
            <w:r w:rsidRPr="000A35FB">
              <w:rPr>
                <w:sz w:val="18"/>
                <w:szCs w:val="18"/>
              </w:rPr>
              <w:t>5.3%</w:t>
            </w:r>
          </w:p>
        </w:tc>
      </w:tr>
      <w:tr w:rsidR="008174BA" w:rsidRPr="000A35FB" w14:paraId="0C17A054" w14:textId="77777777" w:rsidTr="00CB69DF">
        <w:tc>
          <w:tcPr>
            <w:tcW w:w="681" w:type="dxa"/>
            <w:vAlign w:val="center"/>
          </w:tcPr>
          <w:p w14:paraId="6DB9AF38" w14:textId="77777777" w:rsidR="008174BA" w:rsidRPr="000A35FB" w:rsidRDefault="008174BA" w:rsidP="008174BA">
            <w:pPr>
              <w:jc w:val="center"/>
              <w:rPr>
                <w:sz w:val="18"/>
                <w:szCs w:val="18"/>
              </w:rPr>
            </w:pPr>
            <w:r w:rsidRPr="000A35FB">
              <w:rPr>
                <w:sz w:val="18"/>
                <w:szCs w:val="18"/>
              </w:rPr>
              <w:t>55292</w:t>
            </w:r>
          </w:p>
        </w:tc>
        <w:tc>
          <w:tcPr>
            <w:tcW w:w="3484" w:type="dxa"/>
            <w:vAlign w:val="center"/>
          </w:tcPr>
          <w:p w14:paraId="0783F9CC"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unilateral, involving B mode ultrasound imaging and integrated Doppler flow measurements by spectral analysis of surgically created arteriovenous fistula or surgically created arteriovenous access graft in the upper or lower limb, not being a service associated with a service to which an item in Subgroups 1 (with the exception of item 55054) or 4 of this Group applies (R)</w:t>
            </w:r>
          </w:p>
        </w:tc>
        <w:tc>
          <w:tcPr>
            <w:tcW w:w="918" w:type="dxa"/>
            <w:vAlign w:val="center"/>
          </w:tcPr>
          <w:p w14:paraId="6D12C3B9" w14:textId="77777777" w:rsidR="008174BA" w:rsidRPr="000A35FB" w:rsidRDefault="008174BA" w:rsidP="008174BA">
            <w:pPr>
              <w:jc w:val="center"/>
              <w:rPr>
                <w:sz w:val="18"/>
                <w:szCs w:val="18"/>
              </w:rPr>
            </w:pPr>
            <w:r w:rsidRPr="000A35FB">
              <w:rPr>
                <w:sz w:val="18"/>
                <w:szCs w:val="18"/>
              </w:rPr>
              <w:t>$169.50</w:t>
            </w:r>
          </w:p>
        </w:tc>
        <w:tc>
          <w:tcPr>
            <w:tcW w:w="1089" w:type="dxa"/>
            <w:vAlign w:val="center"/>
          </w:tcPr>
          <w:p w14:paraId="03EB8E64" w14:textId="634B57F1" w:rsidR="008174BA" w:rsidRPr="000A35FB" w:rsidRDefault="008174BA" w:rsidP="008174BA">
            <w:pPr>
              <w:jc w:val="center"/>
              <w:rPr>
                <w:sz w:val="18"/>
                <w:szCs w:val="18"/>
              </w:rPr>
            </w:pPr>
            <w:r w:rsidRPr="000A35FB">
              <w:rPr>
                <w:sz w:val="18"/>
                <w:szCs w:val="18"/>
              </w:rPr>
              <w:t>11,183</w:t>
            </w:r>
          </w:p>
        </w:tc>
        <w:tc>
          <w:tcPr>
            <w:tcW w:w="1069" w:type="dxa"/>
            <w:vAlign w:val="center"/>
          </w:tcPr>
          <w:p w14:paraId="7EC2414E" w14:textId="48AA8AE2" w:rsidR="008174BA" w:rsidRPr="000A35FB" w:rsidRDefault="008174BA" w:rsidP="008174BA">
            <w:pPr>
              <w:jc w:val="center"/>
              <w:rPr>
                <w:sz w:val="18"/>
                <w:szCs w:val="18"/>
              </w:rPr>
            </w:pPr>
            <w:r w:rsidRPr="000A35FB">
              <w:rPr>
                <w:sz w:val="18"/>
                <w:szCs w:val="18"/>
              </w:rPr>
              <w:t>$1,712,352</w:t>
            </w:r>
          </w:p>
        </w:tc>
        <w:tc>
          <w:tcPr>
            <w:tcW w:w="1061" w:type="dxa"/>
            <w:vAlign w:val="center"/>
          </w:tcPr>
          <w:p w14:paraId="7D504944" w14:textId="77777777" w:rsidR="008174BA" w:rsidRPr="000A35FB" w:rsidRDefault="008174BA" w:rsidP="008174BA">
            <w:pPr>
              <w:jc w:val="center"/>
              <w:rPr>
                <w:sz w:val="18"/>
                <w:szCs w:val="18"/>
              </w:rPr>
            </w:pPr>
            <w:r w:rsidRPr="000A35FB">
              <w:rPr>
                <w:sz w:val="18"/>
                <w:szCs w:val="18"/>
              </w:rPr>
              <w:t>13.3%</w:t>
            </w:r>
          </w:p>
        </w:tc>
      </w:tr>
      <w:tr w:rsidR="008174BA" w:rsidRPr="000A35FB" w14:paraId="0BD70600" w14:textId="77777777" w:rsidTr="00CB69DF">
        <w:tc>
          <w:tcPr>
            <w:tcW w:w="681" w:type="dxa"/>
            <w:vAlign w:val="center"/>
          </w:tcPr>
          <w:p w14:paraId="016E7C47" w14:textId="77777777" w:rsidR="008174BA" w:rsidRPr="000A35FB" w:rsidRDefault="008174BA" w:rsidP="008174BA">
            <w:pPr>
              <w:jc w:val="center"/>
              <w:rPr>
                <w:sz w:val="18"/>
                <w:szCs w:val="18"/>
              </w:rPr>
            </w:pPr>
            <w:r w:rsidRPr="000A35FB">
              <w:rPr>
                <w:sz w:val="18"/>
                <w:szCs w:val="18"/>
              </w:rPr>
              <w:t>55294</w:t>
            </w:r>
          </w:p>
        </w:tc>
        <w:tc>
          <w:tcPr>
            <w:tcW w:w="3484" w:type="dxa"/>
            <w:vAlign w:val="center"/>
          </w:tcPr>
          <w:p w14:paraId="06A26765"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involving B mode ultrasound imaging and integrated Doppler flow measurements by spectral analysis of arteries or veins OR arteries and veins, for mapping of bypass conduit prior to vascular surgery, not being a service associated with a service to which an item in Subgroups 1 (with the exception of item 55054), 3 or 4 of this Group applies - including any associated skin marking (R)</w:t>
            </w:r>
          </w:p>
        </w:tc>
        <w:tc>
          <w:tcPr>
            <w:tcW w:w="918" w:type="dxa"/>
            <w:vAlign w:val="center"/>
          </w:tcPr>
          <w:p w14:paraId="1F6538A1" w14:textId="77777777" w:rsidR="008174BA" w:rsidRPr="000A35FB" w:rsidRDefault="008174BA" w:rsidP="008174BA">
            <w:pPr>
              <w:jc w:val="center"/>
              <w:rPr>
                <w:sz w:val="18"/>
                <w:szCs w:val="18"/>
              </w:rPr>
            </w:pPr>
            <w:r w:rsidRPr="000A35FB">
              <w:rPr>
                <w:sz w:val="18"/>
                <w:szCs w:val="18"/>
              </w:rPr>
              <w:t>$169.50</w:t>
            </w:r>
          </w:p>
        </w:tc>
        <w:tc>
          <w:tcPr>
            <w:tcW w:w="1089" w:type="dxa"/>
            <w:vAlign w:val="center"/>
          </w:tcPr>
          <w:p w14:paraId="093A3A89" w14:textId="5C79AB31" w:rsidR="008174BA" w:rsidRPr="000A35FB" w:rsidRDefault="008174BA" w:rsidP="008174BA">
            <w:pPr>
              <w:jc w:val="center"/>
              <w:rPr>
                <w:sz w:val="18"/>
                <w:szCs w:val="18"/>
              </w:rPr>
            </w:pPr>
            <w:r w:rsidRPr="000A35FB">
              <w:rPr>
                <w:sz w:val="18"/>
                <w:szCs w:val="18"/>
              </w:rPr>
              <w:t>4,305</w:t>
            </w:r>
          </w:p>
        </w:tc>
        <w:tc>
          <w:tcPr>
            <w:tcW w:w="1069" w:type="dxa"/>
            <w:vAlign w:val="center"/>
          </w:tcPr>
          <w:p w14:paraId="19E45D3F" w14:textId="519EE315" w:rsidR="008174BA" w:rsidRPr="000A35FB" w:rsidRDefault="008174BA" w:rsidP="008174BA">
            <w:pPr>
              <w:jc w:val="center"/>
              <w:rPr>
                <w:sz w:val="18"/>
                <w:szCs w:val="18"/>
              </w:rPr>
            </w:pPr>
            <w:r w:rsidRPr="000A35FB">
              <w:rPr>
                <w:sz w:val="18"/>
                <w:szCs w:val="18"/>
              </w:rPr>
              <w:t>$554,342</w:t>
            </w:r>
          </w:p>
        </w:tc>
        <w:tc>
          <w:tcPr>
            <w:tcW w:w="1061" w:type="dxa"/>
            <w:vAlign w:val="center"/>
          </w:tcPr>
          <w:p w14:paraId="68D9EFF2" w14:textId="77777777" w:rsidR="008174BA" w:rsidRPr="000A35FB" w:rsidRDefault="008174BA" w:rsidP="008174BA">
            <w:pPr>
              <w:jc w:val="center"/>
              <w:rPr>
                <w:sz w:val="18"/>
                <w:szCs w:val="18"/>
              </w:rPr>
            </w:pPr>
            <w:r w:rsidRPr="000A35FB">
              <w:rPr>
                <w:sz w:val="18"/>
                <w:szCs w:val="18"/>
              </w:rPr>
              <w:t>9.7%</w:t>
            </w:r>
          </w:p>
        </w:tc>
      </w:tr>
      <w:tr w:rsidR="008174BA" w:rsidRPr="000A35FB" w14:paraId="0DC3DC05" w14:textId="77777777" w:rsidTr="00CB69DF">
        <w:tc>
          <w:tcPr>
            <w:tcW w:w="681" w:type="dxa"/>
            <w:vAlign w:val="center"/>
          </w:tcPr>
          <w:p w14:paraId="530DD928" w14:textId="77777777" w:rsidR="008174BA" w:rsidRPr="000A35FB" w:rsidRDefault="008174BA" w:rsidP="008174BA">
            <w:pPr>
              <w:jc w:val="center"/>
              <w:rPr>
                <w:sz w:val="18"/>
                <w:szCs w:val="18"/>
              </w:rPr>
            </w:pPr>
            <w:r w:rsidRPr="000A35FB">
              <w:rPr>
                <w:sz w:val="18"/>
                <w:szCs w:val="18"/>
              </w:rPr>
              <w:t>55296</w:t>
            </w:r>
          </w:p>
        </w:tc>
        <w:tc>
          <w:tcPr>
            <w:tcW w:w="3484" w:type="dxa"/>
            <w:vAlign w:val="center"/>
          </w:tcPr>
          <w:p w14:paraId="5550C55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DUPLEX SCANNING, unilateral, involving B mode ultrasound imaging and integrated Doppler flow spectral analysis and marking of veins in the lower limb below the inguinal ligament prior to varicose vein surgery, not being a service associated with a service to which an item in Subgroups 1 (with the exception of item 55054), 3 or 4 of this Group applies - including any associated skin marking (R)</w:t>
            </w:r>
          </w:p>
        </w:tc>
        <w:tc>
          <w:tcPr>
            <w:tcW w:w="918" w:type="dxa"/>
            <w:vAlign w:val="center"/>
          </w:tcPr>
          <w:p w14:paraId="16AFBDCD" w14:textId="77777777" w:rsidR="008174BA" w:rsidRPr="000A35FB" w:rsidRDefault="008174BA" w:rsidP="008174BA">
            <w:pPr>
              <w:jc w:val="center"/>
              <w:rPr>
                <w:sz w:val="18"/>
                <w:szCs w:val="18"/>
              </w:rPr>
            </w:pPr>
            <w:r w:rsidRPr="000A35FB">
              <w:rPr>
                <w:sz w:val="18"/>
                <w:szCs w:val="18"/>
              </w:rPr>
              <w:t>$111.05</w:t>
            </w:r>
          </w:p>
        </w:tc>
        <w:tc>
          <w:tcPr>
            <w:tcW w:w="1089" w:type="dxa"/>
            <w:vAlign w:val="center"/>
          </w:tcPr>
          <w:p w14:paraId="6F112C79" w14:textId="42A94D31" w:rsidR="008174BA" w:rsidRPr="000A35FB" w:rsidRDefault="008174BA" w:rsidP="008174BA">
            <w:pPr>
              <w:jc w:val="center"/>
              <w:rPr>
                <w:sz w:val="18"/>
                <w:szCs w:val="18"/>
              </w:rPr>
            </w:pPr>
            <w:r w:rsidRPr="000A35FB">
              <w:rPr>
                <w:sz w:val="18"/>
                <w:szCs w:val="18"/>
              </w:rPr>
              <w:t>6,800</w:t>
            </w:r>
          </w:p>
        </w:tc>
        <w:tc>
          <w:tcPr>
            <w:tcW w:w="1069" w:type="dxa"/>
            <w:vAlign w:val="center"/>
          </w:tcPr>
          <w:p w14:paraId="00E41758" w14:textId="577A7472" w:rsidR="008174BA" w:rsidRPr="000A35FB" w:rsidRDefault="008174BA" w:rsidP="008174BA">
            <w:pPr>
              <w:jc w:val="center"/>
              <w:rPr>
                <w:sz w:val="18"/>
                <w:szCs w:val="18"/>
              </w:rPr>
            </w:pPr>
            <w:r w:rsidRPr="000A35FB">
              <w:rPr>
                <w:sz w:val="18"/>
                <w:szCs w:val="18"/>
              </w:rPr>
              <w:t>$1,257,450</w:t>
            </w:r>
          </w:p>
        </w:tc>
        <w:tc>
          <w:tcPr>
            <w:tcW w:w="1061" w:type="dxa"/>
            <w:vAlign w:val="center"/>
          </w:tcPr>
          <w:p w14:paraId="49604856" w14:textId="77777777" w:rsidR="008174BA" w:rsidRPr="000A35FB" w:rsidRDefault="008174BA" w:rsidP="008174BA">
            <w:pPr>
              <w:jc w:val="center"/>
              <w:rPr>
                <w:sz w:val="18"/>
                <w:szCs w:val="18"/>
              </w:rPr>
            </w:pPr>
            <w:r w:rsidRPr="000A35FB">
              <w:rPr>
                <w:sz w:val="18"/>
                <w:szCs w:val="18"/>
              </w:rPr>
              <w:t>9.5%</w:t>
            </w:r>
          </w:p>
        </w:tc>
      </w:tr>
      <w:tr w:rsidR="008174BA" w:rsidRPr="000A35FB" w14:paraId="6B318F10" w14:textId="77777777" w:rsidTr="00CB69DF">
        <w:tc>
          <w:tcPr>
            <w:tcW w:w="681" w:type="dxa"/>
            <w:vAlign w:val="center"/>
          </w:tcPr>
          <w:p w14:paraId="2DDC636A" w14:textId="77777777" w:rsidR="008174BA" w:rsidRPr="000A35FB" w:rsidRDefault="008174BA" w:rsidP="008174BA">
            <w:pPr>
              <w:jc w:val="center"/>
              <w:rPr>
                <w:sz w:val="18"/>
                <w:szCs w:val="18"/>
              </w:rPr>
            </w:pPr>
            <w:r w:rsidRPr="000A35FB">
              <w:rPr>
                <w:sz w:val="18"/>
                <w:szCs w:val="18"/>
              </w:rPr>
              <w:t>60001</w:t>
            </w:r>
          </w:p>
        </w:tc>
        <w:tc>
          <w:tcPr>
            <w:tcW w:w="3484" w:type="dxa"/>
            <w:vAlign w:val="center"/>
          </w:tcPr>
          <w:p w14:paraId="7ADEAAC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head and neck with or without arch aortography - 1 to 3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4B4B7DBF" w14:textId="77777777" w:rsidR="008174BA" w:rsidRPr="000A35FB" w:rsidRDefault="008174BA" w:rsidP="008174BA">
            <w:pPr>
              <w:jc w:val="center"/>
              <w:rPr>
                <w:sz w:val="18"/>
                <w:szCs w:val="18"/>
              </w:rPr>
            </w:pPr>
            <w:r w:rsidRPr="000A35FB">
              <w:rPr>
                <w:sz w:val="18"/>
                <w:szCs w:val="18"/>
              </w:rPr>
              <w:t>$282.00</w:t>
            </w:r>
          </w:p>
        </w:tc>
        <w:tc>
          <w:tcPr>
            <w:tcW w:w="1089" w:type="dxa"/>
            <w:vAlign w:val="center"/>
          </w:tcPr>
          <w:p w14:paraId="2A23EB38" w14:textId="74033B32" w:rsidR="008174BA" w:rsidRPr="000A35FB" w:rsidRDefault="008174BA" w:rsidP="008174BA">
            <w:pPr>
              <w:jc w:val="center"/>
              <w:rPr>
                <w:sz w:val="18"/>
                <w:szCs w:val="18"/>
              </w:rPr>
            </w:pPr>
            <w:r w:rsidRPr="000A35FB">
              <w:rPr>
                <w:sz w:val="18"/>
                <w:szCs w:val="18"/>
              </w:rPr>
              <w:t>1</w:t>
            </w:r>
          </w:p>
        </w:tc>
        <w:tc>
          <w:tcPr>
            <w:tcW w:w="1069" w:type="dxa"/>
            <w:vAlign w:val="center"/>
          </w:tcPr>
          <w:p w14:paraId="3F038D39" w14:textId="0FD20EC3" w:rsidR="008174BA" w:rsidRPr="000A35FB" w:rsidRDefault="008174BA" w:rsidP="008174BA">
            <w:pPr>
              <w:jc w:val="center"/>
              <w:rPr>
                <w:sz w:val="18"/>
                <w:szCs w:val="18"/>
              </w:rPr>
            </w:pPr>
            <w:r w:rsidRPr="000A35FB">
              <w:rPr>
                <w:sz w:val="18"/>
                <w:szCs w:val="18"/>
              </w:rPr>
              <w:t>$268</w:t>
            </w:r>
          </w:p>
        </w:tc>
        <w:tc>
          <w:tcPr>
            <w:tcW w:w="1061" w:type="dxa"/>
            <w:vAlign w:val="center"/>
          </w:tcPr>
          <w:p w14:paraId="064DA14C" w14:textId="77777777" w:rsidR="008174BA" w:rsidRPr="000A35FB" w:rsidRDefault="008174BA" w:rsidP="008174BA">
            <w:pPr>
              <w:jc w:val="center"/>
              <w:rPr>
                <w:sz w:val="18"/>
                <w:szCs w:val="18"/>
              </w:rPr>
            </w:pPr>
            <w:r w:rsidRPr="000A35FB">
              <w:rPr>
                <w:sz w:val="18"/>
                <w:szCs w:val="18"/>
              </w:rPr>
              <w:t>N/A</w:t>
            </w:r>
          </w:p>
        </w:tc>
      </w:tr>
      <w:tr w:rsidR="008174BA" w:rsidRPr="000A35FB" w14:paraId="26001E45" w14:textId="77777777" w:rsidTr="00CB69DF">
        <w:tc>
          <w:tcPr>
            <w:tcW w:w="681" w:type="dxa"/>
            <w:vAlign w:val="center"/>
          </w:tcPr>
          <w:p w14:paraId="674A4A54" w14:textId="77777777" w:rsidR="008174BA" w:rsidRPr="000A35FB" w:rsidRDefault="008174BA" w:rsidP="008174BA">
            <w:pPr>
              <w:jc w:val="center"/>
              <w:rPr>
                <w:sz w:val="18"/>
                <w:szCs w:val="18"/>
              </w:rPr>
            </w:pPr>
            <w:r w:rsidRPr="000A35FB">
              <w:rPr>
                <w:sz w:val="18"/>
                <w:szCs w:val="18"/>
              </w:rPr>
              <w:t>60004</w:t>
            </w:r>
          </w:p>
        </w:tc>
        <w:tc>
          <w:tcPr>
            <w:tcW w:w="3484" w:type="dxa"/>
            <w:vAlign w:val="center"/>
          </w:tcPr>
          <w:p w14:paraId="2812598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head and neck with or without arch aortography - 4 to 6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63023250" w14:textId="77777777" w:rsidR="008174BA" w:rsidRPr="000A35FB" w:rsidRDefault="008174BA" w:rsidP="008174BA">
            <w:pPr>
              <w:jc w:val="center"/>
              <w:rPr>
                <w:sz w:val="18"/>
                <w:szCs w:val="18"/>
              </w:rPr>
            </w:pPr>
            <w:r w:rsidRPr="000A35FB">
              <w:rPr>
                <w:sz w:val="18"/>
                <w:szCs w:val="18"/>
              </w:rPr>
              <w:t>$413.55</w:t>
            </w:r>
          </w:p>
        </w:tc>
        <w:tc>
          <w:tcPr>
            <w:tcW w:w="1089" w:type="dxa"/>
            <w:vAlign w:val="center"/>
          </w:tcPr>
          <w:p w14:paraId="66511AD3" w14:textId="3B02EAAB" w:rsidR="008174BA" w:rsidRPr="000A35FB" w:rsidRDefault="008174BA" w:rsidP="008174BA">
            <w:pPr>
              <w:jc w:val="center"/>
              <w:rPr>
                <w:sz w:val="18"/>
                <w:szCs w:val="18"/>
              </w:rPr>
            </w:pPr>
            <w:r w:rsidRPr="000A35FB">
              <w:rPr>
                <w:sz w:val="18"/>
                <w:szCs w:val="18"/>
              </w:rPr>
              <w:t>10</w:t>
            </w:r>
          </w:p>
        </w:tc>
        <w:tc>
          <w:tcPr>
            <w:tcW w:w="1069" w:type="dxa"/>
            <w:vAlign w:val="center"/>
          </w:tcPr>
          <w:p w14:paraId="507F02D8" w14:textId="088CFE0C" w:rsidR="008174BA" w:rsidRPr="000A35FB" w:rsidRDefault="008174BA" w:rsidP="008174BA">
            <w:pPr>
              <w:jc w:val="center"/>
              <w:rPr>
                <w:sz w:val="18"/>
                <w:szCs w:val="18"/>
              </w:rPr>
            </w:pPr>
            <w:r w:rsidRPr="000A35FB">
              <w:rPr>
                <w:sz w:val="18"/>
                <w:szCs w:val="18"/>
              </w:rPr>
              <w:t>$3,586</w:t>
            </w:r>
          </w:p>
        </w:tc>
        <w:tc>
          <w:tcPr>
            <w:tcW w:w="1061" w:type="dxa"/>
            <w:vAlign w:val="center"/>
          </w:tcPr>
          <w:p w14:paraId="339CEB6A" w14:textId="77777777" w:rsidR="008174BA" w:rsidRPr="000A35FB" w:rsidRDefault="008174BA" w:rsidP="008174BA">
            <w:pPr>
              <w:jc w:val="center"/>
              <w:rPr>
                <w:sz w:val="18"/>
                <w:szCs w:val="18"/>
              </w:rPr>
            </w:pPr>
            <w:r w:rsidRPr="000A35FB">
              <w:rPr>
                <w:sz w:val="18"/>
                <w:szCs w:val="18"/>
              </w:rPr>
              <w:t>N/A</w:t>
            </w:r>
          </w:p>
        </w:tc>
      </w:tr>
      <w:tr w:rsidR="008174BA" w:rsidRPr="000A35FB" w14:paraId="5D463AB5" w14:textId="77777777" w:rsidTr="00CB69DF">
        <w:tc>
          <w:tcPr>
            <w:tcW w:w="681" w:type="dxa"/>
            <w:vAlign w:val="center"/>
          </w:tcPr>
          <w:p w14:paraId="6D9611F5" w14:textId="77777777" w:rsidR="008174BA" w:rsidRPr="000A35FB" w:rsidRDefault="008174BA" w:rsidP="008174BA">
            <w:pPr>
              <w:jc w:val="center"/>
              <w:rPr>
                <w:sz w:val="18"/>
                <w:szCs w:val="18"/>
              </w:rPr>
            </w:pPr>
            <w:r w:rsidRPr="000A35FB">
              <w:rPr>
                <w:sz w:val="18"/>
                <w:szCs w:val="18"/>
              </w:rPr>
              <w:t>60007</w:t>
            </w:r>
          </w:p>
        </w:tc>
        <w:tc>
          <w:tcPr>
            <w:tcW w:w="3484" w:type="dxa"/>
            <w:vAlign w:val="center"/>
          </w:tcPr>
          <w:p w14:paraId="313BDC7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head and neck with or without arch aortography - 7 to 9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6086843F" w14:textId="77777777" w:rsidR="008174BA" w:rsidRPr="000A35FB" w:rsidRDefault="008174BA" w:rsidP="008174BA">
            <w:pPr>
              <w:jc w:val="center"/>
              <w:rPr>
                <w:sz w:val="18"/>
                <w:szCs w:val="18"/>
              </w:rPr>
            </w:pPr>
            <w:r w:rsidRPr="000A35FB">
              <w:rPr>
                <w:sz w:val="18"/>
                <w:szCs w:val="18"/>
              </w:rPr>
              <w:t>$588.05</w:t>
            </w:r>
          </w:p>
        </w:tc>
        <w:tc>
          <w:tcPr>
            <w:tcW w:w="1089" w:type="dxa"/>
            <w:vAlign w:val="center"/>
          </w:tcPr>
          <w:p w14:paraId="238C40C0" w14:textId="79F1858C" w:rsidR="008174BA" w:rsidRPr="000A35FB" w:rsidRDefault="008174BA" w:rsidP="008174BA">
            <w:pPr>
              <w:jc w:val="center"/>
              <w:rPr>
                <w:sz w:val="18"/>
                <w:szCs w:val="18"/>
              </w:rPr>
            </w:pPr>
            <w:r w:rsidRPr="000A35FB">
              <w:rPr>
                <w:sz w:val="18"/>
                <w:szCs w:val="18"/>
              </w:rPr>
              <w:t>24</w:t>
            </w:r>
          </w:p>
        </w:tc>
        <w:tc>
          <w:tcPr>
            <w:tcW w:w="1069" w:type="dxa"/>
            <w:vAlign w:val="center"/>
          </w:tcPr>
          <w:p w14:paraId="569CD3C0" w14:textId="23FAD679" w:rsidR="008174BA" w:rsidRPr="000A35FB" w:rsidRDefault="008174BA" w:rsidP="008174BA">
            <w:pPr>
              <w:jc w:val="center"/>
              <w:rPr>
                <w:sz w:val="18"/>
                <w:szCs w:val="18"/>
              </w:rPr>
            </w:pPr>
            <w:r w:rsidRPr="000A35FB">
              <w:rPr>
                <w:sz w:val="18"/>
                <w:szCs w:val="18"/>
              </w:rPr>
              <w:t>$12,275</w:t>
            </w:r>
          </w:p>
        </w:tc>
        <w:tc>
          <w:tcPr>
            <w:tcW w:w="1061" w:type="dxa"/>
            <w:vAlign w:val="center"/>
          </w:tcPr>
          <w:p w14:paraId="597449F6" w14:textId="77777777" w:rsidR="008174BA" w:rsidRPr="000A35FB" w:rsidRDefault="008174BA" w:rsidP="008174BA">
            <w:pPr>
              <w:jc w:val="center"/>
              <w:rPr>
                <w:sz w:val="18"/>
                <w:szCs w:val="18"/>
              </w:rPr>
            </w:pPr>
            <w:r w:rsidRPr="000A35FB">
              <w:rPr>
                <w:sz w:val="18"/>
                <w:szCs w:val="18"/>
              </w:rPr>
              <w:t>N/A</w:t>
            </w:r>
          </w:p>
        </w:tc>
      </w:tr>
      <w:tr w:rsidR="008174BA" w:rsidRPr="000A35FB" w14:paraId="678DF64A" w14:textId="77777777" w:rsidTr="00CB69DF">
        <w:tc>
          <w:tcPr>
            <w:tcW w:w="681" w:type="dxa"/>
            <w:vAlign w:val="center"/>
          </w:tcPr>
          <w:p w14:paraId="6A471183" w14:textId="77777777" w:rsidR="008174BA" w:rsidRPr="000A35FB" w:rsidRDefault="008174BA" w:rsidP="008174BA">
            <w:pPr>
              <w:jc w:val="center"/>
              <w:rPr>
                <w:sz w:val="18"/>
                <w:szCs w:val="18"/>
              </w:rPr>
            </w:pPr>
            <w:r w:rsidRPr="000A35FB">
              <w:rPr>
                <w:sz w:val="18"/>
                <w:szCs w:val="18"/>
              </w:rPr>
              <w:t>60010</w:t>
            </w:r>
          </w:p>
        </w:tc>
        <w:tc>
          <w:tcPr>
            <w:tcW w:w="3484" w:type="dxa"/>
            <w:vAlign w:val="center"/>
          </w:tcPr>
          <w:p w14:paraId="4377ADA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head and neck with or without arch aortography - 10 or more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614E8C94" w14:textId="77777777" w:rsidR="008174BA" w:rsidRPr="000A35FB" w:rsidRDefault="008174BA" w:rsidP="008174BA">
            <w:pPr>
              <w:jc w:val="center"/>
              <w:rPr>
                <w:sz w:val="18"/>
                <w:szCs w:val="18"/>
              </w:rPr>
            </w:pPr>
            <w:r w:rsidRPr="000A35FB">
              <w:rPr>
                <w:sz w:val="18"/>
                <w:szCs w:val="18"/>
              </w:rPr>
              <w:t>$688.15</w:t>
            </w:r>
          </w:p>
        </w:tc>
        <w:tc>
          <w:tcPr>
            <w:tcW w:w="1089" w:type="dxa"/>
            <w:vAlign w:val="center"/>
          </w:tcPr>
          <w:p w14:paraId="1D73F597" w14:textId="419D4D7C" w:rsidR="008174BA" w:rsidRPr="000A35FB" w:rsidRDefault="008174BA" w:rsidP="008174BA">
            <w:pPr>
              <w:jc w:val="center"/>
              <w:rPr>
                <w:sz w:val="18"/>
                <w:szCs w:val="18"/>
              </w:rPr>
            </w:pPr>
            <w:r w:rsidRPr="000A35FB">
              <w:rPr>
                <w:sz w:val="18"/>
                <w:szCs w:val="18"/>
              </w:rPr>
              <w:t>40</w:t>
            </w:r>
          </w:p>
        </w:tc>
        <w:tc>
          <w:tcPr>
            <w:tcW w:w="1069" w:type="dxa"/>
            <w:vAlign w:val="center"/>
          </w:tcPr>
          <w:p w14:paraId="04A163F2" w14:textId="690297B4" w:rsidR="008174BA" w:rsidRPr="000A35FB" w:rsidRDefault="008174BA" w:rsidP="008174BA">
            <w:pPr>
              <w:jc w:val="center"/>
              <w:rPr>
                <w:sz w:val="18"/>
                <w:szCs w:val="18"/>
              </w:rPr>
            </w:pPr>
            <w:r w:rsidRPr="000A35FB">
              <w:rPr>
                <w:sz w:val="18"/>
                <w:szCs w:val="18"/>
              </w:rPr>
              <w:t>$23,504</w:t>
            </w:r>
          </w:p>
        </w:tc>
        <w:tc>
          <w:tcPr>
            <w:tcW w:w="1061" w:type="dxa"/>
            <w:vAlign w:val="center"/>
          </w:tcPr>
          <w:p w14:paraId="3E83F655" w14:textId="77777777" w:rsidR="008174BA" w:rsidRPr="000A35FB" w:rsidRDefault="008174BA" w:rsidP="008174BA">
            <w:pPr>
              <w:jc w:val="center"/>
              <w:rPr>
                <w:sz w:val="18"/>
                <w:szCs w:val="18"/>
              </w:rPr>
            </w:pPr>
            <w:r w:rsidRPr="000A35FB">
              <w:rPr>
                <w:sz w:val="18"/>
                <w:szCs w:val="18"/>
              </w:rPr>
              <w:t>N/A</w:t>
            </w:r>
          </w:p>
        </w:tc>
      </w:tr>
      <w:tr w:rsidR="008174BA" w:rsidRPr="000A35FB" w14:paraId="23633809" w14:textId="77777777" w:rsidTr="00CB69DF">
        <w:tc>
          <w:tcPr>
            <w:tcW w:w="681" w:type="dxa"/>
            <w:vAlign w:val="center"/>
          </w:tcPr>
          <w:p w14:paraId="4C2E65CD" w14:textId="77777777" w:rsidR="008174BA" w:rsidRPr="000A35FB" w:rsidRDefault="008174BA" w:rsidP="008174BA">
            <w:pPr>
              <w:jc w:val="center"/>
              <w:rPr>
                <w:sz w:val="18"/>
                <w:szCs w:val="18"/>
              </w:rPr>
            </w:pPr>
            <w:r w:rsidRPr="000A35FB">
              <w:rPr>
                <w:sz w:val="18"/>
                <w:szCs w:val="18"/>
              </w:rPr>
              <w:lastRenderedPageBreak/>
              <w:t>60013</w:t>
            </w:r>
          </w:p>
        </w:tc>
        <w:tc>
          <w:tcPr>
            <w:tcW w:w="3484" w:type="dxa"/>
            <w:vAlign w:val="center"/>
          </w:tcPr>
          <w:p w14:paraId="2B04390C"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thorax - 1 to 3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5C0D5773" w14:textId="77777777" w:rsidR="008174BA" w:rsidRPr="000A35FB" w:rsidRDefault="008174BA" w:rsidP="008174BA">
            <w:pPr>
              <w:jc w:val="center"/>
              <w:rPr>
                <w:sz w:val="18"/>
                <w:szCs w:val="18"/>
              </w:rPr>
            </w:pPr>
            <w:r w:rsidRPr="000A35FB">
              <w:rPr>
                <w:sz w:val="18"/>
                <w:szCs w:val="18"/>
              </w:rPr>
              <w:t>$282.00</w:t>
            </w:r>
          </w:p>
        </w:tc>
        <w:tc>
          <w:tcPr>
            <w:tcW w:w="1089" w:type="dxa"/>
            <w:vAlign w:val="center"/>
          </w:tcPr>
          <w:p w14:paraId="06E0CBAB" w14:textId="4AB2712D" w:rsidR="008174BA" w:rsidRPr="000A35FB" w:rsidRDefault="008174BA" w:rsidP="008174BA">
            <w:pPr>
              <w:jc w:val="center"/>
              <w:rPr>
                <w:sz w:val="18"/>
                <w:szCs w:val="18"/>
              </w:rPr>
            </w:pPr>
            <w:r w:rsidRPr="000A35FB">
              <w:rPr>
                <w:sz w:val="18"/>
                <w:szCs w:val="18"/>
              </w:rPr>
              <w:t>69</w:t>
            </w:r>
          </w:p>
        </w:tc>
        <w:tc>
          <w:tcPr>
            <w:tcW w:w="1069" w:type="dxa"/>
            <w:vAlign w:val="center"/>
          </w:tcPr>
          <w:p w14:paraId="78F22061" w14:textId="2382B3A0" w:rsidR="008174BA" w:rsidRPr="000A35FB" w:rsidRDefault="008174BA" w:rsidP="008174BA">
            <w:pPr>
              <w:jc w:val="center"/>
              <w:rPr>
                <w:sz w:val="18"/>
                <w:szCs w:val="18"/>
              </w:rPr>
            </w:pPr>
            <w:r w:rsidRPr="000A35FB">
              <w:rPr>
                <w:sz w:val="18"/>
                <w:szCs w:val="18"/>
              </w:rPr>
              <w:t>$16,285</w:t>
            </w:r>
          </w:p>
        </w:tc>
        <w:tc>
          <w:tcPr>
            <w:tcW w:w="1061" w:type="dxa"/>
            <w:vAlign w:val="center"/>
          </w:tcPr>
          <w:p w14:paraId="7BD13174" w14:textId="77777777" w:rsidR="008174BA" w:rsidRPr="000A35FB" w:rsidRDefault="008174BA" w:rsidP="008174BA">
            <w:pPr>
              <w:jc w:val="center"/>
              <w:rPr>
                <w:sz w:val="18"/>
                <w:szCs w:val="18"/>
              </w:rPr>
            </w:pPr>
            <w:r w:rsidRPr="000A35FB">
              <w:rPr>
                <w:sz w:val="18"/>
                <w:szCs w:val="18"/>
              </w:rPr>
              <w:t>N/A</w:t>
            </w:r>
          </w:p>
        </w:tc>
      </w:tr>
      <w:tr w:rsidR="008174BA" w:rsidRPr="000A35FB" w14:paraId="1EDE52DD" w14:textId="77777777" w:rsidTr="00CB69DF">
        <w:tc>
          <w:tcPr>
            <w:tcW w:w="681" w:type="dxa"/>
            <w:vAlign w:val="center"/>
          </w:tcPr>
          <w:p w14:paraId="306985B7" w14:textId="77777777" w:rsidR="008174BA" w:rsidRPr="000A35FB" w:rsidRDefault="008174BA" w:rsidP="008174BA">
            <w:pPr>
              <w:jc w:val="center"/>
              <w:rPr>
                <w:sz w:val="18"/>
                <w:szCs w:val="18"/>
              </w:rPr>
            </w:pPr>
            <w:r w:rsidRPr="000A35FB">
              <w:rPr>
                <w:sz w:val="18"/>
                <w:szCs w:val="18"/>
              </w:rPr>
              <w:t>60016</w:t>
            </w:r>
          </w:p>
        </w:tc>
        <w:tc>
          <w:tcPr>
            <w:tcW w:w="3484" w:type="dxa"/>
            <w:vAlign w:val="center"/>
          </w:tcPr>
          <w:p w14:paraId="5B3B8C2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thorax - 4 to 6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167CA9BC" w14:textId="77777777" w:rsidR="008174BA" w:rsidRPr="000A35FB" w:rsidRDefault="008174BA" w:rsidP="008174BA">
            <w:pPr>
              <w:jc w:val="center"/>
              <w:rPr>
                <w:sz w:val="18"/>
                <w:szCs w:val="18"/>
              </w:rPr>
            </w:pPr>
            <w:r w:rsidRPr="000A35FB">
              <w:rPr>
                <w:sz w:val="18"/>
                <w:szCs w:val="18"/>
              </w:rPr>
              <w:t>$413.55</w:t>
            </w:r>
          </w:p>
        </w:tc>
        <w:tc>
          <w:tcPr>
            <w:tcW w:w="1089" w:type="dxa"/>
            <w:vAlign w:val="center"/>
          </w:tcPr>
          <w:p w14:paraId="4788448C" w14:textId="3AACB11A" w:rsidR="008174BA" w:rsidRPr="000A35FB" w:rsidRDefault="008174BA" w:rsidP="008174BA">
            <w:pPr>
              <w:jc w:val="center"/>
              <w:rPr>
                <w:sz w:val="18"/>
                <w:szCs w:val="18"/>
              </w:rPr>
            </w:pPr>
            <w:r w:rsidRPr="000A35FB">
              <w:rPr>
                <w:sz w:val="18"/>
                <w:szCs w:val="18"/>
              </w:rPr>
              <w:t>2</w:t>
            </w:r>
          </w:p>
        </w:tc>
        <w:tc>
          <w:tcPr>
            <w:tcW w:w="1069" w:type="dxa"/>
            <w:vAlign w:val="center"/>
          </w:tcPr>
          <w:p w14:paraId="51BA91FD" w14:textId="6831D5CB" w:rsidR="008174BA" w:rsidRPr="000A35FB" w:rsidRDefault="008174BA" w:rsidP="008174BA">
            <w:pPr>
              <w:jc w:val="center"/>
              <w:rPr>
                <w:sz w:val="18"/>
                <w:szCs w:val="18"/>
              </w:rPr>
            </w:pPr>
            <w:r w:rsidRPr="000A35FB">
              <w:rPr>
                <w:sz w:val="18"/>
                <w:szCs w:val="18"/>
              </w:rPr>
              <w:t>$613</w:t>
            </w:r>
          </w:p>
        </w:tc>
        <w:tc>
          <w:tcPr>
            <w:tcW w:w="1061" w:type="dxa"/>
            <w:vAlign w:val="center"/>
          </w:tcPr>
          <w:p w14:paraId="7D7F7CA9" w14:textId="77777777" w:rsidR="008174BA" w:rsidRPr="000A35FB" w:rsidRDefault="008174BA" w:rsidP="008174BA">
            <w:pPr>
              <w:jc w:val="center"/>
              <w:rPr>
                <w:sz w:val="18"/>
                <w:szCs w:val="18"/>
              </w:rPr>
            </w:pPr>
            <w:r w:rsidRPr="000A35FB">
              <w:rPr>
                <w:sz w:val="18"/>
                <w:szCs w:val="18"/>
              </w:rPr>
              <w:t>N/A</w:t>
            </w:r>
          </w:p>
        </w:tc>
      </w:tr>
      <w:tr w:rsidR="008174BA" w:rsidRPr="000A35FB" w14:paraId="71DA32AD" w14:textId="77777777" w:rsidTr="00CB69DF">
        <w:tc>
          <w:tcPr>
            <w:tcW w:w="681" w:type="dxa"/>
            <w:vAlign w:val="center"/>
          </w:tcPr>
          <w:p w14:paraId="521D9850" w14:textId="77777777" w:rsidR="008174BA" w:rsidRPr="000A35FB" w:rsidRDefault="008174BA" w:rsidP="008174BA">
            <w:pPr>
              <w:jc w:val="center"/>
              <w:rPr>
                <w:sz w:val="18"/>
                <w:szCs w:val="18"/>
              </w:rPr>
            </w:pPr>
            <w:r w:rsidRPr="000A35FB">
              <w:rPr>
                <w:sz w:val="18"/>
                <w:szCs w:val="18"/>
              </w:rPr>
              <w:t>60019</w:t>
            </w:r>
          </w:p>
        </w:tc>
        <w:tc>
          <w:tcPr>
            <w:tcW w:w="3484" w:type="dxa"/>
            <w:vAlign w:val="center"/>
          </w:tcPr>
          <w:p w14:paraId="54691F7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thorax - 7 to 9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5FE8C902" w14:textId="77777777" w:rsidR="008174BA" w:rsidRPr="000A35FB" w:rsidRDefault="008174BA" w:rsidP="008174BA">
            <w:pPr>
              <w:jc w:val="center"/>
              <w:rPr>
                <w:sz w:val="18"/>
                <w:szCs w:val="18"/>
              </w:rPr>
            </w:pPr>
            <w:r w:rsidRPr="000A35FB">
              <w:rPr>
                <w:sz w:val="18"/>
                <w:szCs w:val="18"/>
              </w:rPr>
              <w:t>$588.05</w:t>
            </w:r>
          </w:p>
        </w:tc>
        <w:tc>
          <w:tcPr>
            <w:tcW w:w="1089" w:type="dxa"/>
            <w:vAlign w:val="center"/>
          </w:tcPr>
          <w:p w14:paraId="00743516" w14:textId="0E12FF8D" w:rsidR="008174BA" w:rsidRPr="000A35FB" w:rsidRDefault="008174BA" w:rsidP="008174BA">
            <w:pPr>
              <w:jc w:val="center"/>
              <w:rPr>
                <w:sz w:val="18"/>
                <w:szCs w:val="18"/>
              </w:rPr>
            </w:pPr>
            <w:r w:rsidRPr="000A35FB">
              <w:rPr>
                <w:sz w:val="18"/>
                <w:szCs w:val="18"/>
              </w:rPr>
              <w:t>4</w:t>
            </w:r>
          </w:p>
        </w:tc>
        <w:tc>
          <w:tcPr>
            <w:tcW w:w="1069" w:type="dxa"/>
            <w:vAlign w:val="center"/>
          </w:tcPr>
          <w:p w14:paraId="05253AED" w14:textId="5AE3B053" w:rsidR="008174BA" w:rsidRPr="000A35FB" w:rsidRDefault="008174BA" w:rsidP="008174BA">
            <w:pPr>
              <w:jc w:val="center"/>
              <w:rPr>
                <w:sz w:val="18"/>
                <w:szCs w:val="18"/>
              </w:rPr>
            </w:pPr>
            <w:r w:rsidRPr="000A35FB">
              <w:rPr>
                <w:sz w:val="18"/>
                <w:szCs w:val="18"/>
              </w:rPr>
              <w:t>$1,727</w:t>
            </w:r>
          </w:p>
        </w:tc>
        <w:tc>
          <w:tcPr>
            <w:tcW w:w="1061" w:type="dxa"/>
            <w:vAlign w:val="center"/>
          </w:tcPr>
          <w:p w14:paraId="005256D7" w14:textId="77777777" w:rsidR="008174BA" w:rsidRPr="000A35FB" w:rsidRDefault="008174BA" w:rsidP="008174BA">
            <w:pPr>
              <w:jc w:val="center"/>
              <w:rPr>
                <w:sz w:val="18"/>
                <w:szCs w:val="18"/>
              </w:rPr>
            </w:pPr>
            <w:r w:rsidRPr="000A35FB">
              <w:rPr>
                <w:sz w:val="18"/>
                <w:szCs w:val="18"/>
              </w:rPr>
              <w:t>N/A</w:t>
            </w:r>
          </w:p>
        </w:tc>
      </w:tr>
      <w:tr w:rsidR="008174BA" w:rsidRPr="000A35FB" w14:paraId="3808FE2E" w14:textId="77777777" w:rsidTr="00CB69DF">
        <w:tc>
          <w:tcPr>
            <w:tcW w:w="681" w:type="dxa"/>
            <w:vAlign w:val="center"/>
          </w:tcPr>
          <w:p w14:paraId="5AD71D19" w14:textId="77777777" w:rsidR="008174BA" w:rsidRPr="000A35FB" w:rsidRDefault="008174BA" w:rsidP="008174BA">
            <w:pPr>
              <w:jc w:val="center"/>
              <w:rPr>
                <w:sz w:val="18"/>
                <w:szCs w:val="18"/>
              </w:rPr>
            </w:pPr>
            <w:r w:rsidRPr="000A35FB">
              <w:rPr>
                <w:sz w:val="18"/>
                <w:szCs w:val="18"/>
              </w:rPr>
              <w:t>60022</w:t>
            </w:r>
          </w:p>
        </w:tc>
        <w:tc>
          <w:tcPr>
            <w:tcW w:w="3484" w:type="dxa"/>
            <w:vAlign w:val="center"/>
          </w:tcPr>
          <w:p w14:paraId="09841D6E"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thorax - 10 or more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2C69B42B" w14:textId="77777777" w:rsidR="008174BA" w:rsidRPr="000A35FB" w:rsidRDefault="008174BA" w:rsidP="008174BA">
            <w:pPr>
              <w:jc w:val="center"/>
              <w:rPr>
                <w:sz w:val="18"/>
                <w:szCs w:val="18"/>
              </w:rPr>
            </w:pPr>
            <w:r w:rsidRPr="000A35FB">
              <w:rPr>
                <w:sz w:val="18"/>
                <w:szCs w:val="18"/>
              </w:rPr>
              <w:t>$688.15</w:t>
            </w:r>
          </w:p>
        </w:tc>
        <w:tc>
          <w:tcPr>
            <w:tcW w:w="1089" w:type="dxa"/>
            <w:vAlign w:val="center"/>
          </w:tcPr>
          <w:p w14:paraId="6E3199BA" w14:textId="09E2742E" w:rsidR="008174BA" w:rsidRPr="000A35FB" w:rsidRDefault="008174BA" w:rsidP="008174BA">
            <w:pPr>
              <w:jc w:val="center"/>
              <w:rPr>
                <w:sz w:val="18"/>
                <w:szCs w:val="18"/>
              </w:rPr>
            </w:pPr>
            <w:r w:rsidRPr="000A35FB">
              <w:rPr>
                <w:sz w:val="18"/>
                <w:szCs w:val="18"/>
              </w:rPr>
              <w:t>11</w:t>
            </w:r>
          </w:p>
        </w:tc>
        <w:tc>
          <w:tcPr>
            <w:tcW w:w="1069" w:type="dxa"/>
            <w:vAlign w:val="center"/>
          </w:tcPr>
          <w:p w14:paraId="7FE3790A" w14:textId="6BF04959" w:rsidR="008174BA" w:rsidRPr="000A35FB" w:rsidRDefault="008174BA" w:rsidP="008174BA">
            <w:pPr>
              <w:jc w:val="center"/>
              <w:rPr>
                <w:sz w:val="18"/>
                <w:szCs w:val="18"/>
              </w:rPr>
            </w:pPr>
            <w:r w:rsidRPr="000A35FB">
              <w:rPr>
                <w:sz w:val="18"/>
                <w:szCs w:val="18"/>
              </w:rPr>
              <w:t>$5,926</w:t>
            </w:r>
          </w:p>
        </w:tc>
        <w:tc>
          <w:tcPr>
            <w:tcW w:w="1061" w:type="dxa"/>
            <w:vAlign w:val="center"/>
          </w:tcPr>
          <w:p w14:paraId="54A77A3B" w14:textId="77777777" w:rsidR="008174BA" w:rsidRPr="000A35FB" w:rsidRDefault="008174BA" w:rsidP="008174BA">
            <w:pPr>
              <w:jc w:val="center"/>
              <w:rPr>
                <w:sz w:val="18"/>
                <w:szCs w:val="18"/>
              </w:rPr>
            </w:pPr>
            <w:r w:rsidRPr="000A35FB">
              <w:rPr>
                <w:sz w:val="18"/>
                <w:szCs w:val="18"/>
              </w:rPr>
              <w:t>N/A</w:t>
            </w:r>
          </w:p>
        </w:tc>
      </w:tr>
      <w:tr w:rsidR="008174BA" w:rsidRPr="000A35FB" w14:paraId="42BD2BA9" w14:textId="77777777" w:rsidTr="00CB69DF">
        <w:tc>
          <w:tcPr>
            <w:tcW w:w="681" w:type="dxa"/>
            <w:vAlign w:val="center"/>
          </w:tcPr>
          <w:p w14:paraId="4C0BEEE5" w14:textId="77777777" w:rsidR="008174BA" w:rsidRPr="000A35FB" w:rsidRDefault="008174BA" w:rsidP="008174BA">
            <w:pPr>
              <w:jc w:val="center"/>
              <w:rPr>
                <w:sz w:val="18"/>
                <w:szCs w:val="18"/>
              </w:rPr>
            </w:pPr>
            <w:r w:rsidRPr="000A35FB">
              <w:rPr>
                <w:sz w:val="18"/>
                <w:szCs w:val="18"/>
              </w:rPr>
              <w:t>60025</w:t>
            </w:r>
          </w:p>
        </w:tc>
        <w:tc>
          <w:tcPr>
            <w:tcW w:w="3484" w:type="dxa"/>
            <w:vAlign w:val="center"/>
          </w:tcPr>
          <w:p w14:paraId="00D8AC4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abdomen - 1 to 3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1355AE2F" w14:textId="77777777" w:rsidR="008174BA" w:rsidRPr="000A35FB" w:rsidRDefault="008174BA" w:rsidP="008174BA">
            <w:pPr>
              <w:jc w:val="center"/>
              <w:rPr>
                <w:sz w:val="18"/>
                <w:szCs w:val="18"/>
              </w:rPr>
            </w:pPr>
            <w:r w:rsidRPr="000A35FB">
              <w:rPr>
                <w:sz w:val="18"/>
                <w:szCs w:val="18"/>
              </w:rPr>
              <w:t>$282.00</w:t>
            </w:r>
          </w:p>
        </w:tc>
        <w:tc>
          <w:tcPr>
            <w:tcW w:w="1089" w:type="dxa"/>
            <w:vAlign w:val="center"/>
          </w:tcPr>
          <w:p w14:paraId="5907EFC1" w14:textId="4F8FC5C7" w:rsidR="008174BA" w:rsidRPr="000A35FB" w:rsidRDefault="008174BA" w:rsidP="008174BA">
            <w:pPr>
              <w:jc w:val="center"/>
              <w:rPr>
                <w:sz w:val="18"/>
                <w:szCs w:val="18"/>
              </w:rPr>
            </w:pPr>
            <w:r w:rsidRPr="000A35FB">
              <w:rPr>
                <w:sz w:val="18"/>
                <w:szCs w:val="18"/>
              </w:rPr>
              <w:t>36</w:t>
            </w:r>
          </w:p>
        </w:tc>
        <w:tc>
          <w:tcPr>
            <w:tcW w:w="1069" w:type="dxa"/>
            <w:vAlign w:val="center"/>
          </w:tcPr>
          <w:p w14:paraId="2085AAAD" w14:textId="7C3ADC6E" w:rsidR="008174BA" w:rsidRPr="000A35FB" w:rsidRDefault="008174BA" w:rsidP="008174BA">
            <w:pPr>
              <w:jc w:val="center"/>
              <w:rPr>
                <w:sz w:val="18"/>
                <w:szCs w:val="18"/>
              </w:rPr>
            </w:pPr>
            <w:r w:rsidRPr="000A35FB">
              <w:rPr>
                <w:sz w:val="18"/>
                <w:szCs w:val="18"/>
              </w:rPr>
              <w:t>$8,340</w:t>
            </w:r>
          </w:p>
        </w:tc>
        <w:tc>
          <w:tcPr>
            <w:tcW w:w="1061" w:type="dxa"/>
            <w:vAlign w:val="center"/>
          </w:tcPr>
          <w:p w14:paraId="42F16BB1" w14:textId="77777777" w:rsidR="008174BA" w:rsidRPr="000A35FB" w:rsidRDefault="008174BA" w:rsidP="008174BA">
            <w:pPr>
              <w:jc w:val="center"/>
              <w:rPr>
                <w:sz w:val="18"/>
                <w:szCs w:val="18"/>
              </w:rPr>
            </w:pPr>
            <w:r w:rsidRPr="000A35FB">
              <w:rPr>
                <w:sz w:val="18"/>
                <w:szCs w:val="18"/>
              </w:rPr>
              <w:t>N/A</w:t>
            </w:r>
          </w:p>
        </w:tc>
      </w:tr>
      <w:tr w:rsidR="008174BA" w:rsidRPr="000A35FB" w14:paraId="5AA7AEB8" w14:textId="77777777" w:rsidTr="00CB69DF">
        <w:tc>
          <w:tcPr>
            <w:tcW w:w="681" w:type="dxa"/>
            <w:vAlign w:val="center"/>
          </w:tcPr>
          <w:p w14:paraId="6E40BB5F" w14:textId="77777777" w:rsidR="008174BA" w:rsidRPr="000A35FB" w:rsidRDefault="008174BA" w:rsidP="008174BA">
            <w:pPr>
              <w:jc w:val="center"/>
              <w:rPr>
                <w:sz w:val="18"/>
                <w:szCs w:val="18"/>
              </w:rPr>
            </w:pPr>
            <w:r w:rsidRPr="000A35FB">
              <w:rPr>
                <w:sz w:val="18"/>
                <w:szCs w:val="18"/>
              </w:rPr>
              <w:t>60028</w:t>
            </w:r>
          </w:p>
        </w:tc>
        <w:tc>
          <w:tcPr>
            <w:tcW w:w="3484" w:type="dxa"/>
            <w:vAlign w:val="center"/>
          </w:tcPr>
          <w:p w14:paraId="44612891"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abdomen - 4 to 6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5E5E22A8" w14:textId="77777777" w:rsidR="008174BA" w:rsidRPr="000A35FB" w:rsidRDefault="008174BA" w:rsidP="008174BA">
            <w:pPr>
              <w:jc w:val="center"/>
              <w:rPr>
                <w:sz w:val="18"/>
                <w:szCs w:val="18"/>
              </w:rPr>
            </w:pPr>
            <w:r w:rsidRPr="000A35FB">
              <w:rPr>
                <w:sz w:val="18"/>
                <w:szCs w:val="18"/>
              </w:rPr>
              <w:t>$413.55</w:t>
            </w:r>
          </w:p>
        </w:tc>
        <w:tc>
          <w:tcPr>
            <w:tcW w:w="1089" w:type="dxa"/>
            <w:vAlign w:val="center"/>
          </w:tcPr>
          <w:p w14:paraId="5C647B05" w14:textId="59A33E8E" w:rsidR="008174BA" w:rsidRPr="000A35FB" w:rsidRDefault="008174BA" w:rsidP="008174BA">
            <w:pPr>
              <w:jc w:val="center"/>
              <w:rPr>
                <w:sz w:val="18"/>
                <w:szCs w:val="18"/>
              </w:rPr>
            </w:pPr>
            <w:r w:rsidRPr="000A35FB">
              <w:rPr>
                <w:sz w:val="18"/>
                <w:szCs w:val="18"/>
              </w:rPr>
              <w:t>17</w:t>
            </w:r>
          </w:p>
        </w:tc>
        <w:tc>
          <w:tcPr>
            <w:tcW w:w="1069" w:type="dxa"/>
            <w:vAlign w:val="center"/>
          </w:tcPr>
          <w:p w14:paraId="15D04F8D" w14:textId="792766F6" w:rsidR="008174BA" w:rsidRPr="000A35FB" w:rsidRDefault="008174BA" w:rsidP="008174BA">
            <w:pPr>
              <w:jc w:val="center"/>
              <w:rPr>
                <w:sz w:val="18"/>
                <w:szCs w:val="18"/>
              </w:rPr>
            </w:pPr>
            <w:r w:rsidRPr="000A35FB">
              <w:rPr>
                <w:sz w:val="18"/>
                <w:szCs w:val="18"/>
              </w:rPr>
              <w:t>$6,047</w:t>
            </w:r>
          </w:p>
        </w:tc>
        <w:tc>
          <w:tcPr>
            <w:tcW w:w="1061" w:type="dxa"/>
            <w:vAlign w:val="center"/>
          </w:tcPr>
          <w:p w14:paraId="73889ACD" w14:textId="77777777" w:rsidR="008174BA" w:rsidRPr="000A35FB" w:rsidRDefault="008174BA" w:rsidP="008174BA">
            <w:pPr>
              <w:jc w:val="center"/>
              <w:rPr>
                <w:sz w:val="18"/>
                <w:szCs w:val="18"/>
              </w:rPr>
            </w:pPr>
            <w:r w:rsidRPr="000A35FB">
              <w:rPr>
                <w:sz w:val="18"/>
                <w:szCs w:val="18"/>
              </w:rPr>
              <w:t>N/A</w:t>
            </w:r>
          </w:p>
        </w:tc>
      </w:tr>
      <w:tr w:rsidR="008174BA" w:rsidRPr="000A35FB" w14:paraId="66B242E5" w14:textId="77777777" w:rsidTr="00CB69DF">
        <w:tc>
          <w:tcPr>
            <w:tcW w:w="681" w:type="dxa"/>
            <w:vAlign w:val="center"/>
          </w:tcPr>
          <w:p w14:paraId="6DE6B99C" w14:textId="77777777" w:rsidR="008174BA" w:rsidRPr="000A35FB" w:rsidRDefault="008174BA" w:rsidP="008174BA">
            <w:pPr>
              <w:jc w:val="center"/>
              <w:rPr>
                <w:sz w:val="18"/>
                <w:szCs w:val="18"/>
              </w:rPr>
            </w:pPr>
            <w:r w:rsidRPr="000A35FB">
              <w:rPr>
                <w:sz w:val="18"/>
                <w:szCs w:val="18"/>
              </w:rPr>
              <w:t>60031</w:t>
            </w:r>
          </w:p>
        </w:tc>
        <w:tc>
          <w:tcPr>
            <w:tcW w:w="3484" w:type="dxa"/>
            <w:vAlign w:val="center"/>
          </w:tcPr>
          <w:p w14:paraId="476B7DAC"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abdomen - 7 to 9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01C10DD3" w14:textId="77777777" w:rsidR="008174BA" w:rsidRPr="000A35FB" w:rsidRDefault="008174BA" w:rsidP="008174BA">
            <w:pPr>
              <w:jc w:val="center"/>
              <w:rPr>
                <w:sz w:val="18"/>
                <w:szCs w:val="18"/>
              </w:rPr>
            </w:pPr>
            <w:r w:rsidRPr="000A35FB">
              <w:rPr>
                <w:sz w:val="18"/>
                <w:szCs w:val="18"/>
              </w:rPr>
              <w:t>$588.05</w:t>
            </w:r>
          </w:p>
        </w:tc>
        <w:tc>
          <w:tcPr>
            <w:tcW w:w="1089" w:type="dxa"/>
            <w:vAlign w:val="center"/>
          </w:tcPr>
          <w:p w14:paraId="663BFF10" w14:textId="66A3B090" w:rsidR="008174BA" w:rsidRPr="000A35FB" w:rsidRDefault="008174BA" w:rsidP="008174BA">
            <w:pPr>
              <w:jc w:val="center"/>
              <w:rPr>
                <w:sz w:val="18"/>
                <w:szCs w:val="18"/>
              </w:rPr>
            </w:pPr>
            <w:r w:rsidRPr="000A35FB">
              <w:rPr>
                <w:sz w:val="18"/>
                <w:szCs w:val="18"/>
              </w:rPr>
              <w:t>14</w:t>
            </w:r>
          </w:p>
        </w:tc>
        <w:tc>
          <w:tcPr>
            <w:tcW w:w="1069" w:type="dxa"/>
            <w:vAlign w:val="center"/>
          </w:tcPr>
          <w:p w14:paraId="26B4F77C" w14:textId="77A5E712" w:rsidR="008174BA" w:rsidRPr="000A35FB" w:rsidRDefault="008174BA" w:rsidP="008174BA">
            <w:pPr>
              <w:jc w:val="center"/>
              <w:rPr>
                <w:sz w:val="18"/>
                <w:szCs w:val="18"/>
              </w:rPr>
            </w:pPr>
            <w:r w:rsidRPr="000A35FB">
              <w:rPr>
                <w:sz w:val="18"/>
                <w:szCs w:val="18"/>
              </w:rPr>
              <w:t>$6,733</w:t>
            </w:r>
          </w:p>
        </w:tc>
        <w:tc>
          <w:tcPr>
            <w:tcW w:w="1061" w:type="dxa"/>
            <w:vAlign w:val="center"/>
          </w:tcPr>
          <w:p w14:paraId="07872565" w14:textId="77777777" w:rsidR="008174BA" w:rsidRPr="000A35FB" w:rsidRDefault="008174BA" w:rsidP="008174BA">
            <w:pPr>
              <w:jc w:val="center"/>
              <w:rPr>
                <w:sz w:val="18"/>
                <w:szCs w:val="18"/>
              </w:rPr>
            </w:pPr>
            <w:r w:rsidRPr="000A35FB">
              <w:rPr>
                <w:sz w:val="18"/>
                <w:szCs w:val="18"/>
              </w:rPr>
              <w:t>N/A</w:t>
            </w:r>
          </w:p>
        </w:tc>
      </w:tr>
      <w:tr w:rsidR="008174BA" w:rsidRPr="000A35FB" w14:paraId="0FD51886" w14:textId="77777777" w:rsidTr="00CB69DF">
        <w:tc>
          <w:tcPr>
            <w:tcW w:w="681" w:type="dxa"/>
            <w:vAlign w:val="center"/>
          </w:tcPr>
          <w:p w14:paraId="5FBD35AA" w14:textId="77777777" w:rsidR="008174BA" w:rsidRPr="000A35FB" w:rsidRDefault="008174BA" w:rsidP="008174BA">
            <w:pPr>
              <w:jc w:val="center"/>
              <w:rPr>
                <w:sz w:val="18"/>
                <w:szCs w:val="18"/>
              </w:rPr>
            </w:pPr>
            <w:r w:rsidRPr="000A35FB">
              <w:rPr>
                <w:sz w:val="18"/>
                <w:szCs w:val="18"/>
              </w:rPr>
              <w:t>60034</w:t>
            </w:r>
          </w:p>
        </w:tc>
        <w:tc>
          <w:tcPr>
            <w:tcW w:w="3484" w:type="dxa"/>
            <w:vAlign w:val="center"/>
          </w:tcPr>
          <w:p w14:paraId="78C098DD"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abdomen - 10 or more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0FB55BE3" w14:textId="77777777" w:rsidR="008174BA" w:rsidRPr="000A35FB" w:rsidRDefault="008174BA" w:rsidP="008174BA">
            <w:pPr>
              <w:jc w:val="center"/>
              <w:rPr>
                <w:sz w:val="18"/>
                <w:szCs w:val="18"/>
              </w:rPr>
            </w:pPr>
            <w:r w:rsidRPr="000A35FB">
              <w:rPr>
                <w:sz w:val="18"/>
                <w:szCs w:val="18"/>
              </w:rPr>
              <w:t>$688.15</w:t>
            </w:r>
          </w:p>
        </w:tc>
        <w:tc>
          <w:tcPr>
            <w:tcW w:w="1089" w:type="dxa"/>
            <w:vAlign w:val="center"/>
          </w:tcPr>
          <w:p w14:paraId="3B92C1D9" w14:textId="30B9827E" w:rsidR="008174BA" w:rsidRPr="000A35FB" w:rsidRDefault="008174BA" w:rsidP="008174BA">
            <w:pPr>
              <w:jc w:val="center"/>
              <w:rPr>
                <w:sz w:val="18"/>
                <w:szCs w:val="18"/>
              </w:rPr>
            </w:pPr>
            <w:r w:rsidRPr="000A35FB">
              <w:rPr>
                <w:sz w:val="18"/>
                <w:szCs w:val="18"/>
              </w:rPr>
              <w:t>59</w:t>
            </w:r>
          </w:p>
        </w:tc>
        <w:tc>
          <w:tcPr>
            <w:tcW w:w="1069" w:type="dxa"/>
            <w:vAlign w:val="center"/>
          </w:tcPr>
          <w:p w14:paraId="08236605" w14:textId="329E998C" w:rsidR="008174BA" w:rsidRPr="000A35FB" w:rsidRDefault="008174BA" w:rsidP="008174BA">
            <w:pPr>
              <w:jc w:val="center"/>
              <w:rPr>
                <w:sz w:val="18"/>
                <w:szCs w:val="18"/>
              </w:rPr>
            </w:pPr>
            <w:r w:rsidRPr="000A35FB">
              <w:rPr>
                <w:sz w:val="18"/>
                <w:szCs w:val="18"/>
              </w:rPr>
              <w:t>$34,948</w:t>
            </w:r>
          </w:p>
        </w:tc>
        <w:tc>
          <w:tcPr>
            <w:tcW w:w="1061" w:type="dxa"/>
            <w:vAlign w:val="center"/>
          </w:tcPr>
          <w:p w14:paraId="510D8C88" w14:textId="77777777" w:rsidR="008174BA" w:rsidRPr="000A35FB" w:rsidRDefault="008174BA" w:rsidP="008174BA">
            <w:pPr>
              <w:jc w:val="center"/>
              <w:rPr>
                <w:sz w:val="18"/>
                <w:szCs w:val="18"/>
              </w:rPr>
            </w:pPr>
            <w:r w:rsidRPr="000A35FB">
              <w:rPr>
                <w:sz w:val="18"/>
                <w:szCs w:val="18"/>
              </w:rPr>
              <w:t>N/A</w:t>
            </w:r>
          </w:p>
        </w:tc>
      </w:tr>
      <w:tr w:rsidR="008174BA" w:rsidRPr="000A35FB" w14:paraId="19F66B40" w14:textId="77777777" w:rsidTr="00CB69DF">
        <w:tc>
          <w:tcPr>
            <w:tcW w:w="681" w:type="dxa"/>
            <w:vAlign w:val="center"/>
          </w:tcPr>
          <w:p w14:paraId="7D1A7B5B" w14:textId="77777777" w:rsidR="008174BA" w:rsidRPr="000A35FB" w:rsidRDefault="008174BA" w:rsidP="008174BA">
            <w:pPr>
              <w:jc w:val="center"/>
              <w:rPr>
                <w:sz w:val="18"/>
                <w:szCs w:val="18"/>
              </w:rPr>
            </w:pPr>
            <w:r w:rsidRPr="000A35FB">
              <w:rPr>
                <w:sz w:val="18"/>
                <w:szCs w:val="18"/>
              </w:rPr>
              <w:t>60037</w:t>
            </w:r>
          </w:p>
        </w:tc>
        <w:tc>
          <w:tcPr>
            <w:tcW w:w="3484" w:type="dxa"/>
            <w:vAlign w:val="center"/>
          </w:tcPr>
          <w:p w14:paraId="7BFB587A"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upper limb or limbs - 1 to 3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747E3B6D" w14:textId="77777777" w:rsidR="008174BA" w:rsidRPr="000A35FB" w:rsidRDefault="008174BA" w:rsidP="008174BA">
            <w:pPr>
              <w:jc w:val="center"/>
              <w:rPr>
                <w:sz w:val="18"/>
                <w:szCs w:val="18"/>
              </w:rPr>
            </w:pPr>
            <w:r w:rsidRPr="000A35FB">
              <w:rPr>
                <w:sz w:val="18"/>
                <w:szCs w:val="18"/>
              </w:rPr>
              <w:t>$282.00</w:t>
            </w:r>
          </w:p>
        </w:tc>
        <w:tc>
          <w:tcPr>
            <w:tcW w:w="1089" w:type="dxa"/>
            <w:vAlign w:val="center"/>
          </w:tcPr>
          <w:p w14:paraId="29BAAF39" w14:textId="57CFF11E" w:rsidR="008174BA" w:rsidRPr="000A35FB" w:rsidRDefault="008174BA" w:rsidP="008174BA">
            <w:pPr>
              <w:jc w:val="center"/>
              <w:rPr>
                <w:sz w:val="18"/>
                <w:szCs w:val="18"/>
              </w:rPr>
            </w:pPr>
            <w:r w:rsidRPr="000A35FB">
              <w:rPr>
                <w:sz w:val="18"/>
                <w:szCs w:val="18"/>
              </w:rPr>
              <w:t>5</w:t>
            </w:r>
          </w:p>
        </w:tc>
        <w:tc>
          <w:tcPr>
            <w:tcW w:w="1069" w:type="dxa"/>
            <w:vAlign w:val="center"/>
          </w:tcPr>
          <w:p w14:paraId="79E0E376" w14:textId="09755B04" w:rsidR="008174BA" w:rsidRPr="000A35FB" w:rsidRDefault="008174BA" w:rsidP="008174BA">
            <w:pPr>
              <w:jc w:val="center"/>
              <w:rPr>
                <w:sz w:val="18"/>
                <w:szCs w:val="18"/>
              </w:rPr>
            </w:pPr>
            <w:r w:rsidRPr="000A35FB">
              <w:rPr>
                <w:sz w:val="18"/>
                <w:szCs w:val="18"/>
              </w:rPr>
              <w:t>$1,043</w:t>
            </w:r>
          </w:p>
        </w:tc>
        <w:tc>
          <w:tcPr>
            <w:tcW w:w="1061" w:type="dxa"/>
            <w:vAlign w:val="center"/>
          </w:tcPr>
          <w:p w14:paraId="43832A31" w14:textId="77777777" w:rsidR="008174BA" w:rsidRPr="000A35FB" w:rsidRDefault="008174BA" w:rsidP="008174BA">
            <w:pPr>
              <w:jc w:val="center"/>
              <w:rPr>
                <w:sz w:val="18"/>
                <w:szCs w:val="18"/>
              </w:rPr>
            </w:pPr>
            <w:r w:rsidRPr="000A35FB">
              <w:rPr>
                <w:sz w:val="18"/>
                <w:szCs w:val="18"/>
              </w:rPr>
              <w:t>N/A</w:t>
            </w:r>
          </w:p>
        </w:tc>
      </w:tr>
      <w:tr w:rsidR="008174BA" w:rsidRPr="000A35FB" w14:paraId="36420883" w14:textId="77777777" w:rsidTr="00CB69DF">
        <w:tc>
          <w:tcPr>
            <w:tcW w:w="681" w:type="dxa"/>
            <w:vAlign w:val="center"/>
          </w:tcPr>
          <w:p w14:paraId="1D7D3ABD" w14:textId="77777777" w:rsidR="008174BA" w:rsidRPr="000A35FB" w:rsidRDefault="008174BA" w:rsidP="008174BA">
            <w:pPr>
              <w:jc w:val="center"/>
              <w:rPr>
                <w:sz w:val="18"/>
                <w:szCs w:val="18"/>
              </w:rPr>
            </w:pPr>
            <w:r w:rsidRPr="000A35FB">
              <w:rPr>
                <w:sz w:val="18"/>
                <w:szCs w:val="18"/>
              </w:rPr>
              <w:t>60040</w:t>
            </w:r>
          </w:p>
        </w:tc>
        <w:tc>
          <w:tcPr>
            <w:tcW w:w="3484" w:type="dxa"/>
            <w:vAlign w:val="center"/>
          </w:tcPr>
          <w:p w14:paraId="684318E2"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upper limb or limbs - 4 to 6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711E8717" w14:textId="77777777" w:rsidR="008174BA" w:rsidRPr="000A35FB" w:rsidRDefault="008174BA" w:rsidP="008174BA">
            <w:pPr>
              <w:jc w:val="center"/>
              <w:rPr>
                <w:sz w:val="18"/>
                <w:szCs w:val="18"/>
              </w:rPr>
            </w:pPr>
            <w:r w:rsidRPr="000A35FB">
              <w:rPr>
                <w:sz w:val="18"/>
                <w:szCs w:val="18"/>
              </w:rPr>
              <w:t>$413.55</w:t>
            </w:r>
          </w:p>
        </w:tc>
        <w:tc>
          <w:tcPr>
            <w:tcW w:w="1089" w:type="dxa"/>
            <w:vAlign w:val="center"/>
          </w:tcPr>
          <w:p w14:paraId="3B317A43" w14:textId="5F61E177" w:rsidR="008174BA" w:rsidRPr="000A35FB" w:rsidRDefault="008174BA" w:rsidP="008174BA">
            <w:pPr>
              <w:jc w:val="center"/>
              <w:rPr>
                <w:sz w:val="18"/>
                <w:szCs w:val="18"/>
              </w:rPr>
            </w:pPr>
            <w:r w:rsidRPr="000A35FB">
              <w:rPr>
                <w:sz w:val="18"/>
                <w:szCs w:val="18"/>
              </w:rPr>
              <w:t>4</w:t>
            </w:r>
          </w:p>
        </w:tc>
        <w:tc>
          <w:tcPr>
            <w:tcW w:w="1069" w:type="dxa"/>
            <w:vAlign w:val="center"/>
          </w:tcPr>
          <w:p w14:paraId="742C2E62" w14:textId="7631630B" w:rsidR="008174BA" w:rsidRPr="000A35FB" w:rsidRDefault="008174BA" w:rsidP="008174BA">
            <w:pPr>
              <w:jc w:val="center"/>
              <w:rPr>
                <w:sz w:val="18"/>
                <w:szCs w:val="18"/>
              </w:rPr>
            </w:pPr>
            <w:r w:rsidRPr="000A35FB">
              <w:rPr>
                <w:sz w:val="18"/>
                <w:szCs w:val="18"/>
              </w:rPr>
              <w:t>$1,480</w:t>
            </w:r>
          </w:p>
        </w:tc>
        <w:tc>
          <w:tcPr>
            <w:tcW w:w="1061" w:type="dxa"/>
            <w:vAlign w:val="center"/>
          </w:tcPr>
          <w:p w14:paraId="5DFC61D5" w14:textId="77777777" w:rsidR="008174BA" w:rsidRPr="000A35FB" w:rsidRDefault="008174BA" w:rsidP="008174BA">
            <w:pPr>
              <w:jc w:val="center"/>
              <w:rPr>
                <w:sz w:val="18"/>
                <w:szCs w:val="18"/>
              </w:rPr>
            </w:pPr>
            <w:r w:rsidRPr="000A35FB">
              <w:rPr>
                <w:sz w:val="18"/>
                <w:szCs w:val="18"/>
              </w:rPr>
              <w:t>N/A</w:t>
            </w:r>
          </w:p>
        </w:tc>
      </w:tr>
      <w:tr w:rsidR="008174BA" w:rsidRPr="000A35FB" w14:paraId="635648B5" w14:textId="77777777" w:rsidTr="00CB69DF">
        <w:tc>
          <w:tcPr>
            <w:tcW w:w="681" w:type="dxa"/>
            <w:vAlign w:val="center"/>
          </w:tcPr>
          <w:p w14:paraId="1E4D6528" w14:textId="77777777" w:rsidR="008174BA" w:rsidRPr="000A35FB" w:rsidRDefault="008174BA" w:rsidP="008174BA">
            <w:pPr>
              <w:jc w:val="center"/>
              <w:rPr>
                <w:sz w:val="18"/>
                <w:szCs w:val="18"/>
              </w:rPr>
            </w:pPr>
            <w:r w:rsidRPr="000A35FB">
              <w:rPr>
                <w:sz w:val="18"/>
                <w:szCs w:val="18"/>
              </w:rPr>
              <w:t>60043</w:t>
            </w:r>
          </w:p>
        </w:tc>
        <w:tc>
          <w:tcPr>
            <w:tcW w:w="3484" w:type="dxa"/>
            <w:vAlign w:val="center"/>
          </w:tcPr>
          <w:p w14:paraId="1A2E61A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upper limb or limbs - 7 to 9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006557BB" w14:textId="77777777" w:rsidR="008174BA" w:rsidRPr="000A35FB" w:rsidRDefault="008174BA" w:rsidP="008174BA">
            <w:pPr>
              <w:jc w:val="center"/>
              <w:rPr>
                <w:sz w:val="18"/>
                <w:szCs w:val="18"/>
              </w:rPr>
            </w:pPr>
            <w:r w:rsidRPr="000A35FB">
              <w:rPr>
                <w:sz w:val="18"/>
                <w:szCs w:val="18"/>
              </w:rPr>
              <w:t>$588.05</w:t>
            </w:r>
          </w:p>
        </w:tc>
        <w:tc>
          <w:tcPr>
            <w:tcW w:w="1089" w:type="dxa"/>
            <w:vAlign w:val="center"/>
          </w:tcPr>
          <w:p w14:paraId="4AE35169" w14:textId="49137CB4" w:rsidR="008174BA" w:rsidRPr="000A35FB" w:rsidRDefault="008174BA" w:rsidP="008174BA">
            <w:pPr>
              <w:jc w:val="center"/>
              <w:rPr>
                <w:sz w:val="18"/>
                <w:szCs w:val="18"/>
              </w:rPr>
            </w:pPr>
            <w:r w:rsidRPr="000A35FB">
              <w:rPr>
                <w:sz w:val="18"/>
                <w:szCs w:val="18"/>
              </w:rPr>
              <w:t>12</w:t>
            </w:r>
          </w:p>
        </w:tc>
        <w:tc>
          <w:tcPr>
            <w:tcW w:w="1069" w:type="dxa"/>
            <w:vAlign w:val="center"/>
          </w:tcPr>
          <w:p w14:paraId="0DB716FF" w14:textId="5FB19ED8" w:rsidR="008174BA" w:rsidRPr="000A35FB" w:rsidRDefault="008174BA" w:rsidP="008174BA">
            <w:pPr>
              <w:jc w:val="center"/>
              <w:rPr>
                <w:sz w:val="18"/>
                <w:szCs w:val="18"/>
              </w:rPr>
            </w:pPr>
            <w:r w:rsidRPr="000A35FB">
              <w:rPr>
                <w:sz w:val="18"/>
                <w:szCs w:val="18"/>
              </w:rPr>
              <w:t>$6,085</w:t>
            </w:r>
          </w:p>
        </w:tc>
        <w:tc>
          <w:tcPr>
            <w:tcW w:w="1061" w:type="dxa"/>
            <w:vAlign w:val="center"/>
          </w:tcPr>
          <w:p w14:paraId="43F9DB13" w14:textId="77777777" w:rsidR="008174BA" w:rsidRPr="000A35FB" w:rsidRDefault="008174BA" w:rsidP="008174BA">
            <w:pPr>
              <w:jc w:val="center"/>
              <w:rPr>
                <w:sz w:val="18"/>
                <w:szCs w:val="18"/>
              </w:rPr>
            </w:pPr>
            <w:r w:rsidRPr="000A35FB">
              <w:rPr>
                <w:sz w:val="18"/>
                <w:szCs w:val="18"/>
              </w:rPr>
              <w:t>N/A</w:t>
            </w:r>
          </w:p>
        </w:tc>
      </w:tr>
      <w:tr w:rsidR="008174BA" w:rsidRPr="000A35FB" w14:paraId="293B2CC6" w14:textId="77777777" w:rsidTr="00CB69DF">
        <w:tc>
          <w:tcPr>
            <w:tcW w:w="681" w:type="dxa"/>
            <w:vAlign w:val="center"/>
          </w:tcPr>
          <w:p w14:paraId="00303BAC" w14:textId="77777777" w:rsidR="008174BA" w:rsidRPr="000A35FB" w:rsidRDefault="008174BA" w:rsidP="008174BA">
            <w:pPr>
              <w:jc w:val="center"/>
              <w:rPr>
                <w:sz w:val="18"/>
                <w:szCs w:val="18"/>
              </w:rPr>
            </w:pPr>
            <w:r w:rsidRPr="000A35FB">
              <w:rPr>
                <w:sz w:val="18"/>
                <w:szCs w:val="18"/>
              </w:rPr>
              <w:t>60046</w:t>
            </w:r>
          </w:p>
        </w:tc>
        <w:tc>
          <w:tcPr>
            <w:tcW w:w="3484" w:type="dxa"/>
            <w:vAlign w:val="center"/>
          </w:tcPr>
          <w:p w14:paraId="556DE8E2"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upper limb or limbs - 10 or more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748C172B" w14:textId="77777777" w:rsidR="008174BA" w:rsidRPr="000A35FB" w:rsidRDefault="008174BA" w:rsidP="008174BA">
            <w:pPr>
              <w:jc w:val="center"/>
              <w:rPr>
                <w:sz w:val="18"/>
                <w:szCs w:val="18"/>
              </w:rPr>
            </w:pPr>
            <w:r w:rsidRPr="000A35FB">
              <w:rPr>
                <w:sz w:val="18"/>
                <w:szCs w:val="18"/>
              </w:rPr>
              <w:t>$688.15</w:t>
            </w:r>
          </w:p>
        </w:tc>
        <w:tc>
          <w:tcPr>
            <w:tcW w:w="1089" w:type="dxa"/>
            <w:vAlign w:val="center"/>
          </w:tcPr>
          <w:p w14:paraId="3D61B885" w14:textId="0BA3E381" w:rsidR="008174BA" w:rsidRPr="000A35FB" w:rsidRDefault="008174BA" w:rsidP="008174BA">
            <w:pPr>
              <w:jc w:val="center"/>
              <w:rPr>
                <w:sz w:val="18"/>
                <w:szCs w:val="18"/>
              </w:rPr>
            </w:pPr>
            <w:r w:rsidRPr="000A35FB">
              <w:rPr>
                <w:sz w:val="18"/>
                <w:szCs w:val="18"/>
              </w:rPr>
              <w:t>21</w:t>
            </w:r>
          </w:p>
        </w:tc>
        <w:tc>
          <w:tcPr>
            <w:tcW w:w="1069" w:type="dxa"/>
            <w:vAlign w:val="center"/>
          </w:tcPr>
          <w:p w14:paraId="68F08F5F" w14:textId="3C27BC6E" w:rsidR="008174BA" w:rsidRPr="000A35FB" w:rsidRDefault="008174BA" w:rsidP="008174BA">
            <w:pPr>
              <w:jc w:val="center"/>
              <w:rPr>
                <w:sz w:val="18"/>
                <w:szCs w:val="18"/>
              </w:rPr>
            </w:pPr>
            <w:r w:rsidRPr="000A35FB">
              <w:rPr>
                <w:sz w:val="18"/>
                <w:szCs w:val="18"/>
              </w:rPr>
              <w:t>$12,408</w:t>
            </w:r>
          </w:p>
        </w:tc>
        <w:tc>
          <w:tcPr>
            <w:tcW w:w="1061" w:type="dxa"/>
            <w:vAlign w:val="center"/>
          </w:tcPr>
          <w:p w14:paraId="6FB90D2B" w14:textId="77777777" w:rsidR="008174BA" w:rsidRPr="000A35FB" w:rsidRDefault="008174BA" w:rsidP="008174BA">
            <w:pPr>
              <w:jc w:val="center"/>
              <w:rPr>
                <w:sz w:val="18"/>
                <w:szCs w:val="18"/>
              </w:rPr>
            </w:pPr>
            <w:r w:rsidRPr="000A35FB">
              <w:rPr>
                <w:sz w:val="18"/>
                <w:szCs w:val="18"/>
              </w:rPr>
              <w:t>N/A</w:t>
            </w:r>
          </w:p>
        </w:tc>
      </w:tr>
      <w:tr w:rsidR="008174BA" w:rsidRPr="000A35FB" w14:paraId="4D2E1DDE" w14:textId="77777777" w:rsidTr="00CB69DF">
        <w:tc>
          <w:tcPr>
            <w:tcW w:w="681" w:type="dxa"/>
            <w:vAlign w:val="center"/>
          </w:tcPr>
          <w:p w14:paraId="5E316F09" w14:textId="77777777" w:rsidR="008174BA" w:rsidRPr="000A35FB" w:rsidRDefault="008174BA" w:rsidP="008174BA">
            <w:pPr>
              <w:jc w:val="center"/>
              <w:rPr>
                <w:sz w:val="18"/>
                <w:szCs w:val="18"/>
              </w:rPr>
            </w:pPr>
            <w:r w:rsidRPr="000A35FB">
              <w:rPr>
                <w:sz w:val="18"/>
                <w:szCs w:val="18"/>
              </w:rPr>
              <w:t>60049</w:t>
            </w:r>
          </w:p>
        </w:tc>
        <w:tc>
          <w:tcPr>
            <w:tcW w:w="3484" w:type="dxa"/>
            <w:vAlign w:val="center"/>
          </w:tcPr>
          <w:p w14:paraId="297D9492"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lower limb or limbs - 1 to 3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51B978E2" w14:textId="77777777" w:rsidR="008174BA" w:rsidRPr="000A35FB" w:rsidRDefault="008174BA" w:rsidP="008174BA">
            <w:pPr>
              <w:jc w:val="center"/>
              <w:rPr>
                <w:sz w:val="18"/>
                <w:szCs w:val="18"/>
              </w:rPr>
            </w:pPr>
            <w:r w:rsidRPr="000A35FB">
              <w:rPr>
                <w:sz w:val="18"/>
                <w:szCs w:val="18"/>
              </w:rPr>
              <w:t>$282.00</w:t>
            </w:r>
          </w:p>
        </w:tc>
        <w:tc>
          <w:tcPr>
            <w:tcW w:w="1089" w:type="dxa"/>
            <w:vAlign w:val="center"/>
          </w:tcPr>
          <w:p w14:paraId="535F59C1" w14:textId="295B84BC" w:rsidR="008174BA" w:rsidRPr="000A35FB" w:rsidRDefault="008174BA" w:rsidP="008174BA">
            <w:pPr>
              <w:jc w:val="center"/>
              <w:rPr>
                <w:sz w:val="18"/>
                <w:szCs w:val="18"/>
              </w:rPr>
            </w:pPr>
            <w:r w:rsidRPr="000A35FB">
              <w:rPr>
                <w:sz w:val="18"/>
                <w:szCs w:val="18"/>
              </w:rPr>
              <w:t>6</w:t>
            </w:r>
          </w:p>
        </w:tc>
        <w:tc>
          <w:tcPr>
            <w:tcW w:w="1069" w:type="dxa"/>
            <w:vAlign w:val="center"/>
          </w:tcPr>
          <w:p w14:paraId="0C033149" w14:textId="5B749A61" w:rsidR="008174BA" w:rsidRPr="000A35FB" w:rsidRDefault="008174BA" w:rsidP="008174BA">
            <w:pPr>
              <w:jc w:val="center"/>
              <w:rPr>
                <w:sz w:val="18"/>
                <w:szCs w:val="18"/>
              </w:rPr>
            </w:pPr>
            <w:r w:rsidRPr="000A35FB">
              <w:rPr>
                <w:sz w:val="18"/>
                <w:szCs w:val="18"/>
              </w:rPr>
              <w:t>$1,309</w:t>
            </w:r>
          </w:p>
        </w:tc>
        <w:tc>
          <w:tcPr>
            <w:tcW w:w="1061" w:type="dxa"/>
            <w:vAlign w:val="center"/>
          </w:tcPr>
          <w:p w14:paraId="71866DC5" w14:textId="77777777" w:rsidR="008174BA" w:rsidRPr="000A35FB" w:rsidRDefault="008174BA" w:rsidP="008174BA">
            <w:pPr>
              <w:jc w:val="center"/>
              <w:rPr>
                <w:sz w:val="18"/>
                <w:szCs w:val="18"/>
              </w:rPr>
            </w:pPr>
            <w:r w:rsidRPr="000A35FB">
              <w:rPr>
                <w:sz w:val="18"/>
                <w:szCs w:val="18"/>
              </w:rPr>
              <w:t>N/A</w:t>
            </w:r>
          </w:p>
        </w:tc>
      </w:tr>
      <w:tr w:rsidR="008174BA" w:rsidRPr="000A35FB" w14:paraId="5D51D261" w14:textId="77777777" w:rsidTr="00CB69DF">
        <w:tc>
          <w:tcPr>
            <w:tcW w:w="681" w:type="dxa"/>
            <w:vAlign w:val="center"/>
          </w:tcPr>
          <w:p w14:paraId="7D3CBEDD" w14:textId="77777777" w:rsidR="008174BA" w:rsidRPr="000A35FB" w:rsidRDefault="008174BA" w:rsidP="008174BA">
            <w:pPr>
              <w:jc w:val="center"/>
              <w:rPr>
                <w:sz w:val="18"/>
                <w:szCs w:val="18"/>
              </w:rPr>
            </w:pPr>
            <w:r w:rsidRPr="000A35FB">
              <w:rPr>
                <w:sz w:val="18"/>
                <w:szCs w:val="18"/>
              </w:rPr>
              <w:t>60052</w:t>
            </w:r>
          </w:p>
        </w:tc>
        <w:tc>
          <w:tcPr>
            <w:tcW w:w="3484" w:type="dxa"/>
            <w:vAlign w:val="center"/>
          </w:tcPr>
          <w:p w14:paraId="1E730FBC"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lower limb or limbs - 4 to 6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3F2F650E" w14:textId="77777777" w:rsidR="008174BA" w:rsidRPr="000A35FB" w:rsidRDefault="008174BA" w:rsidP="008174BA">
            <w:pPr>
              <w:jc w:val="center"/>
              <w:rPr>
                <w:sz w:val="18"/>
                <w:szCs w:val="18"/>
              </w:rPr>
            </w:pPr>
            <w:r w:rsidRPr="000A35FB">
              <w:rPr>
                <w:sz w:val="18"/>
                <w:szCs w:val="18"/>
              </w:rPr>
              <w:t>$413.55</w:t>
            </w:r>
          </w:p>
        </w:tc>
        <w:tc>
          <w:tcPr>
            <w:tcW w:w="1089" w:type="dxa"/>
            <w:vAlign w:val="center"/>
          </w:tcPr>
          <w:p w14:paraId="1844A80C" w14:textId="36FFF4F7" w:rsidR="008174BA" w:rsidRPr="000A35FB" w:rsidRDefault="008174BA" w:rsidP="008174BA">
            <w:pPr>
              <w:jc w:val="center"/>
              <w:rPr>
                <w:sz w:val="18"/>
                <w:szCs w:val="18"/>
              </w:rPr>
            </w:pPr>
            <w:r w:rsidRPr="000A35FB">
              <w:rPr>
                <w:sz w:val="18"/>
                <w:szCs w:val="18"/>
              </w:rPr>
              <w:t>10</w:t>
            </w:r>
          </w:p>
        </w:tc>
        <w:tc>
          <w:tcPr>
            <w:tcW w:w="1069" w:type="dxa"/>
            <w:vAlign w:val="center"/>
          </w:tcPr>
          <w:p w14:paraId="1CEFA5A9" w14:textId="235373F3" w:rsidR="008174BA" w:rsidRPr="000A35FB" w:rsidRDefault="008174BA" w:rsidP="008174BA">
            <w:pPr>
              <w:jc w:val="center"/>
              <w:rPr>
                <w:sz w:val="18"/>
                <w:szCs w:val="18"/>
              </w:rPr>
            </w:pPr>
            <w:r w:rsidRPr="000A35FB">
              <w:rPr>
                <w:sz w:val="18"/>
                <w:szCs w:val="18"/>
              </w:rPr>
              <w:t>$3,161</w:t>
            </w:r>
          </w:p>
        </w:tc>
        <w:tc>
          <w:tcPr>
            <w:tcW w:w="1061" w:type="dxa"/>
            <w:vAlign w:val="center"/>
          </w:tcPr>
          <w:p w14:paraId="30B2FAF2" w14:textId="77777777" w:rsidR="008174BA" w:rsidRPr="000A35FB" w:rsidRDefault="008174BA" w:rsidP="008174BA">
            <w:pPr>
              <w:jc w:val="center"/>
              <w:rPr>
                <w:sz w:val="18"/>
                <w:szCs w:val="18"/>
              </w:rPr>
            </w:pPr>
            <w:r w:rsidRPr="000A35FB">
              <w:rPr>
                <w:sz w:val="18"/>
                <w:szCs w:val="18"/>
              </w:rPr>
              <w:t>N/A</w:t>
            </w:r>
          </w:p>
        </w:tc>
      </w:tr>
      <w:tr w:rsidR="008174BA" w:rsidRPr="000A35FB" w14:paraId="24249D62" w14:textId="77777777" w:rsidTr="00CB69DF">
        <w:tc>
          <w:tcPr>
            <w:tcW w:w="681" w:type="dxa"/>
            <w:vAlign w:val="center"/>
          </w:tcPr>
          <w:p w14:paraId="2700C37C" w14:textId="77777777" w:rsidR="008174BA" w:rsidRPr="000A35FB" w:rsidRDefault="008174BA" w:rsidP="008174BA">
            <w:pPr>
              <w:jc w:val="center"/>
              <w:rPr>
                <w:sz w:val="18"/>
                <w:szCs w:val="18"/>
              </w:rPr>
            </w:pPr>
            <w:r w:rsidRPr="000A35FB">
              <w:rPr>
                <w:sz w:val="18"/>
                <w:szCs w:val="18"/>
              </w:rPr>
              <w:t>60055</w:t>
            </w:r>
          </w:p>
        </w:tc>
        <w:tc>
          <w:tcPr>
            <w:tcW w:w="3484" w:type="dxa"/>
            <w:vAlign w:val="center"/>
          </w:tcPr>
          <w:p w14:paraId="6358234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lower limb or limbs - 7 to 9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474DE2E3" w14:textId="77777777" w:rsidR="008174BA" w:rsidRPr="000A35FB" w:rsidRDefault="008174BA" w:rsidP="008174BA">
            <w:pPr>
              <w:jc w:val="center"/>
              <w:rPr>
                <w:sz w:val="18"/>
                <w:szCs w:val="18"/>
              </w:rPr>
            </w:pPr>
            <w:r w:rsidRPr="000A35FB">
              <w:rPr>
                <w:sz w:val="18"/>
                <w:szCs w:val="18"/>
              </w:rPr>
              <w:t>$588.05</w:t>
            </w:r>
          </w:p>
        </w:tc>
        <w:tc>
          <w:tcPr>
            <w:tcW w:w="1089" w:type="dxa"/>
            <w:vAlign w:val="center"/>
          </w:tcPr>
          <w:p w14:paraId="1205E99F" w14:textId="14658B50" w:rsidR="008174BA" w:rsidRPr="000A35FB" w:rsidRDefault="008174BA" w:rsidP="008174BA">
            <w:pPr>
              <w:jc w:val="center"/>
              <w:rPr>
                <w:sz w:val="18"/>
                <w:szCs w:val="18"/>
              </w:rPr>
            </w:pPr>
            <w:r w:rsidRPr="000A35FB">
              <w:rPr>
                <w:sz w:val="18"/>
                <w:szCs w:val="18"/>
              </w:rPr>
              <w:t>20</w:t>
            </w:r>
          </w:p>
        </w:tc>
        <w:tc>
          <w:tcPr>
            <w:tcW w:w="1069" w:type="dxa"/>
            <w:vAlign w:val="center"/>
          </w:tcPr>
          <w:p w14:paraId="07E0335C" w14:textId="5393FCA8" w:rsidR="008174BA" w:rsidRPr="000A35FB" w:rsidRDefault="008174BA" w:rsidP="008174BA">
            <w:pPr>
              <w:jc w:val="center"/>
              <w:rPr>
                <w:sz w:val="18"/>
                <w:szCs w:val="18"/>
              </w:rPr>
            </w:pPr>
            <w:r w:rsidRPr="000A35FB">
              <w:rPr>
                <w:sz w:val="18"/>
                <w:szCs w:val="18"/>
              </w:rPr>
              <w:t>$9,078</w:t>
            </w:r>
          </w:p>
        </w:tc>
        <w:tc>
          <w:tcPr>
            <w:tcW w:w="1061" w:type="dxa"/>
            <w:vAlign w:val="center"/>
          </w:tcPr>
          <w:p w14:paraId="3F1F058C" w14:textId="77777777" w:rsidR="008174BA" w:rsidRPr="000A35FB" w:rsidRDefault="008174BA" w:rsidP="008174BA">
            <w:pPr>
              <w:jc w:val="center"/>
              <w:rPr>
                <w:sz w:val="18"/>
                <w:szCs w:val="18"/>
              </w:rPr>
            </w:pPr>
            <w:r w:rsidRPr="000A35FB">
              <w:rPr>
                <w:sz w:val="18"/>
                <w:szCs w:val="18"/>
              </w:rPr>
              <w:t>N/A</w:t>
            </w:r>
          </w:p>
        </w:tc>
      </w:tr>
      <w:tr w:rsidR="008174BA" w:rsidRPr="000A35FB" w14:paraId="18C807C7" w14:textId="77777777" w:rsidTr="00CB69DF">
        <w:tc>
          <w:tcPr>
            <w:tcW w:w="681" w:type="dxa"/>
            <w:vAlign w:val="center"/>
          </w:tcPr>
          <w:p w14:paraId="2BB6840E" w14:textId="77777777" w:rsidR="008174BA" w:rsidRPr="000A35FB" w:rsidRDefault="008174BA" w:rsidP="008174BA">
            <w:pPr>
              <w:jc w:val="center"/>
              <w:rPr>
                <w:sz w:val="18"/>
                <w:szCs w:val="18"/>
              </w:rPr>
            </w:pPr>
            <w:r w:rsidRPr="000A35FB">
              <w:rPr>
                <w:sz w:val="18"/>
                <w:szCs w:val="18"/>
              </w:rPr>
              <w:t>60058</w:t>
            </w:r>
          </w:p>
        </w:tc>
        <w:tc>
          <w:tcPr>
            <w:tcW w:w="3484" w:type="dxa"/>
            <w:vAlign w:val="center"/>
          </w:tcPr>
          <w:p w14:paraId="13F4E38E"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lower limb or limbs - 10 or more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34CA8997" w14:textId="77777777" w:rsidR="008174BA" w:rsidRPr="000A35FB" w:rsidRDefault="008174BA" w:rsidP="008174BA">
            <w:pPr>
              <w:jc w:val="center"/>
              <w:rPr>
                <w:sz w:val="18"/>
                <w:szCs w:val="18"/>
              </w:rPr>
            </w:pPr>
            <w:r w:rsidRPr="000A35FB">
              <w:rPr>
                <w:sz w:val="18"/>
                <w:szCs w:val="18"/>
              </w:rPr>
              <w:t>$688.15</w:t>
            </w:r>
          </w:p>
        </w:tc>
        <w:tc>
          <w:tcPr>
            <w:tcW w:w="1089" w:type="dxa"/>
            <w:vAlign w:val="center"/>
          </w:tcPr>
          <w:p w14:paraId="590D38E0" w14:textId="169E3EE7" w:rsidR="008174BA" w:rsidRPr="000A35FB" w:rsidRDefault="008174BA" w:rsidP="008174BA">
            <w:pPr>
              <w:jc w:val="center"/>
              <w:rPr>
                <w:sz w:val="18"/>
                <w:szCs w:val="18"/>
              </w:rPr>
            </w:pPr>
            <w:r w:rsidRPr="000A35FB">
              <w:rPr>
                <w:sz w:val="18"/>
                <w:szCs w:val="18"/>
              </w:rPr>
              <w:t>42</w:t>
            </w:r>
          </w:p>
        </w:tc>
        <w:tc>
          <w:tcPr>
            <w:tcW w:w="1069" w:type="dxa"/>
            <w:vAlign w:val="center"/>
          </w:tcPr>
          <w:p w14:paraId="6B4BCD1A" w14:textId="6F508887" w:rsidR="008174BA" w:rsidRPr="000A35FB" w:rsidRDefault="008174BA" w:rsidP="008174BA">
            <w:pPr>
              <w:jc w:val="center"/>
              <w:rPr>
                <w:sz w:val="18"/>
                <w:szCs w:val="18"/>
              </w:rPr>
            </w:pPr>
            <w:r w:rsidRPr="000A35FB">
              <w:rPr>
                <w:sz w:val="18"/>
                <w:szCs w:val="18"/>
              </w:rPr>
              <w:t>$24,290</w:t>
            </w:r>
          </w:p>
        </w:tc>
        <w:tc>
          <w:tcPr>
            <w:tcW w:w="1061" w:type="dxa"/>
            <w:vAlign w:val="center"/>
          </w:tcPr>
          <w:p w14:paraId="56085595" w14:textId="77777777" w:rsidR="008174BA" w:rsidRPr="000A35FB" w:rsidRDefault="008174BA" w:rsidP="008174BA">
            <w:pPr>
              <w:jc w:val="center"/>
              <w:rPr>
                <w:sz w:val="18"/>
                <w:szCs w:val="18"/>
              </w:rPr>
            </w:pPr>
            <w:r w:rsidRPr="000A35FB">
              <w:rPr>
                <w:sz w:val="18"/>
                <w:szCs w:val="18"/>
              </w:rPr>
              <w:t>N/A</w:t>
            </w:r>
          </w:p>
        </w:tc>
      </w:tr>
      <w:tr w:rsidR="008174BA" w:rsidRPr="000A35FB" w14:paraId="2D1CD6E0" w14:textId="77777777" w:rsidTr="00CB69DF">
        <w:tc>
          <w:tcPr>
            <w:tcW w:w="681" w:type="dxa"/>
            <w:vAlign w:val="center"/>
          </w:tcPr>
          <w:p w14:paraId="4CDF1E2E" w14:textId="77777777" w:rsidR="008174BA" w:rsidRPr="000A35FB" w:rsidRDefault="008174BA" w:rsidP="008174BA">
            <w:pPr>
              <w:jc w:val="center"/>
              <w:rPr>
                <w:sz w:val="18"/>
                <w:szCs w:val="18"/>
              </w:rPr>
            </w:pPr>
            <w:r w:rsidRPr="000A35FB">
              <w:rPr>
                <w:sz w:val="18"/>
                <w:szCs w:val="18"/>
              </w:rPr>
              <w:t>60061</w:t>
            </w:r>
          </w:p>
        </w:tc>
        <w:tc>
          <w:tcPr>
            <w:tcW w:w="3484" w:type="dxa"/>
            <w:vAlign w:val="center"/>
          </w:tcPr>
          <w:p w14:paraId="2695B01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aorta and lower limb or limbs - 1 to 3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579132FA" w14:textId="77777777" w:rsidR="008174BA" w:rsidRPr="000A35FB" w:rsidRDefault="008174BA" w:rsidP="008174BA">
            <w:pPr>
              <w:jc w:val="center"/>
              <w:rPr>
                <w:sz w:val="18"/>
                <w:szCs w:val="18"/>
              </w:rPr>
            </w:pPr>
            <w:r w:rsidRPr="000A35FB">
              <w:rPr>
                <w:sz w:val="18"/>
                <w:szCs w:val="18"/>
              </w:rPr>
              <w:t>$282.00</w:t>
            </w:r>
          </w:p>
        </w:tc>
        <w:tc>
          <w:tcPr>
            <w:tcW w:w="1089" w:type="dxa"/>
            <w:vAlign w:val="center"/>
          </w:tcPr>
          <w:p w14:paraId="785D8BBD" w14:textId="4FDFD84B" w:rsidR="008174BA" w:rsidRPr="000A35FB" w:rsidRDefault="008174BA" w:rsidP="008174BA">
            <w:pPr>
              <w:jc w:val="center"/>
              <w:rPr>
                <w:sz w:val="18"/>
                <w:szCs w:val="18"/>
              </w:rPr>
            </w:pPr>
            <w:r w:rsidRPr="000A35FB">
              <w:rPr>
                <w:sz w:val="18"/>
                <w:szCs w:val="18"/>
              </w:rPr>
              <w:t>7</w:t>
            </w:r>
          </w:p>
        </w:tc>
        <w:tc>
          <w:tcPr>
            <w:tcW w:w="1069" w:type="dxa"/>
            <w:vAlign w:val="center"/>
          </w:tcPr>
          <w:p w14:paraId="37C6D995" w14:textId="7F929887" w:rsidR="008174BA" w:rsidRPr="000A35FB" w:rsidRDefault="008174BA" w:rsidP="008174BA">
            <w:pPr>
              <w:jc w:val="center"/>
              <w:rPr>
                <w:sz w:val="18"/>
                <w:szCs w:val="18"/>
              </w:rPr>
            </w:pPr>
            <w:r w:rsidRPr="000A35FB">
              <w:rPr>
                <w:sz w:val="18"/>
                <w:szCs w:val="18"/>
              </w:rPr>
              <w:t>$1,462</w:t>
            </w:r>
          </w:p>
        </w:tc>
        <w:tc>
          <w:tcPr>
            <w:tcW w:w="1061" w:type="dxa"/>
            <w:vAlign w:val="center"/>
          </w:tcPr>
          <w:p w14:paraId="6295EFC9" w14:textId="77777777" w:rsidR="008174BA" w:rsidRPr="000A35FB" w:rsidRDefault="008174BA" w:rsidP="008174BA">
            <w:pPr>
              <w:jc w:val="center"/>
              <w:rPr>
                <w:sz w:val="18"/>
                <w:szCs w:val="18"/>
              </w:rPr>
            </w:pPr>
            <w:r w:rsidRPr="000A35FB">
              <w:rPr>
                <w:sz w:val="18"/>
                <w:szCs w:val="18"/>
              </w:rPr>
              <w:t>N/A</w:t>
            </w:r>
          </w:p>
        </w:tc>
      </w:tr>
      <w:tr w:rsidR="008174BA" w:rsidRPr="000A35FB" w14:paraId="10C2E9EF" w14:textId="77777777" w:rsidTr="00CB69DF">
        <w:tc>
          <w:tcPr>
            <w:tcW w:w="681" w:type="dxa"/>
            <w:vAlign w:val="center"/>
          </w:tcPr>
          <w:p w14:paraId="466C1595" w14:textId="77777777" w:rsidR="008174BA" w:rsidRPr="000A35FB" w:rsidRDefault="008174BA" w:rsidP="008174BA">
            <w:pPr>
              <w:jc w:val="center"/>
              <w:rPr>
                <w:sz w:val="18"/>
                <w:szCs w:val="18"/>
              </w:rPr>
            </w:pPr>
            <w:r w:rsidRPr="000A35FB">
              <w:rPr>
                <w:sz w:val="18"/>
                <w:szCs w:val="18"/>
              </w:rPr>
              <w:lastRenderedPageBreak/>
              <w:t>60064</w:t>
            </w:r>
          </w:p>
        </w:tc>
        <w:tc>
          <w:tcPr>
            <w:tcW w:w="3484" w:type="dxa"/>
            <w:vAlign w:val="center"/>
          </w:tcPr>
          <w:p w14:paraId="3B84D68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aorta and lower limb or limbs - 4 to 6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722724B3" w14:textId="77777777" w:rsidR="008174BA" w:rsidRPr="000A35FB" w:rsidRDefault="008174BA" w:rsidP="008174BA">
            <w:pPr>
              <w:jc w:val="center"/>
              <w:rPr>
                <w:sz w:val="18"/>
                <w:szCs w:val="18"/>
              </w:rPr>
            </w:pPr>
            <w:r w:rsidRPr="000A35FB">
              <w:rPr>
                <w:sz w:val="18"/>
                <w:szCs w:val="18"/>
              </w:rPr>
              <w:t>$413.55</w:t>
            </w:r>
          </w:p>
        </w:tc>
        <w:tc>
          <w:tcPr>
            <w:tcW w:w="1089" w:type="dxa"/>
            <w:vAlign w:val="center"/>
          </w:tcPr>
          <w:p w14:paraId="62B7EC8C" w14:textId="59798DCF" w:rsidR="008174BA" w:rsidRPr="000A35FB" w:rsidRDefault="008174BA" w:rsidP="008174BA">
            <w:pPr>
              <w:jc w:val="center"/>
              <w:rPr>
                <w:sz w:val="18"/>
                <w:szCs w:val="18"/>
              </w:rPr>
            </w:pPr>
            <w:r w:rsidRPr="000A35FB">
              <w:rPr>
                <w:sz w:val="18"/>
                <w:szCs w:val="18"/>
              </w:rPr>
              <w:t>9</w:t>
            </w:r>
          </w:p>
        </w:tc>
        <w:tc>
          <w:tcPr>
            <w:tcW w:w="1069" w:type="dxa"/>
            <w:vAlign w:val="center"/>
          </w:tcPr>
          <w:p w14:paraId="44FAAB13" w14:textId="35F26C0E" w:rsidR="008174BA" w:rsidRPr="000A35FB" w:rsidRDefault="008174BA" w:rsidP="008174BA">
            <w:pPr>
              <w:jc w:val="center"/>
              <w:rPr>
                <w:sz w:val="18"/>
                <w:szCs w:val="18"/>
              </w:rPr>
            </w:pPr>
            <w:r w:rsidRPr="000A35FB">
              <w:rPr>
                <w:sz w:val="18"/>
                <w:szCs w:val="18"/>
              </w:rPr>
              <w:t>$2,661</w:t>
            </w:r>
          </w:p>
        </w:tc>
        <w:tc>
          <w:tcPr>
            <w:tcW w:w="1061" w:type="dxa"/>
            <w:vAlign w:val="center"/>
          </w:tcPr>
          <w:p w14:paraId="5F81C72D" w14:textId="77777777" w:rsidR="008174BA" w:rsidRPr="000A35FB" w:rsidRDefault="008174BA" w:rsidP="008174BA">
            <w:pPr>
              <w:jc w:val="center"/>
              <w:rPr>
                <w:sz w:val="18"/>
                <w:szCs w:val="18"/>
              </w:rPr>
            </w:pPr>
            <w:r w:rsidRPr="000A35FB">
              <w:rPr>
                <w:sz w:val="18"/>
                <w:szCs w:val="18"/>
              </w:rPr>
              <w:t>N/A</w:t>
            </w:r>
          </w:p>
        </w:tc>
      </w:tr>
      <w:tr w:rsidR="008174BA" w:rsidRPr="000A35FB" w14:paraId="098B6B6D" w14:textId="77777777" w:rsidTr="00CB69DF">
        <w:tc>
          <w:tcPr>
            <w:tcW w:w="681" w:type="dxa"/>
            <w:vAlign w:val="center"/>
          </w:tcPr>
          <w:p w14:paraId="20952E79" w14:textId="77777777" w:rsidR="008174BA" w:rsidRPr="000A35FB" w:rsidRDefault="008174BA" w:rsidP="008174BA">
            <w:pPr>
              <w:jc w:val="center"/>
              <w:rPr>
                <w:sz w:val="18"/>
                <w:szCs w:val="18"/>
              </w:rPr>
            </w:pPr>
            <w:r w:rsidRPr="000A35FB">
              <w:rPr>
                <w:sz w:val="18"/>
                <w:szCs w:val="18"/>
              </w:rPr>
              <w:t>60067</w:t>
            </w:r>
          </w:p>
        </w:tc>
        <w:tc>
          <w:tcPr>
            <w:tcW w:w="3484" w:type="dxa"/>
            <w:vAlign w:val="center"/>
          </w:tcPr>
          <w:p w14:paraId="162497B9"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aorta and lower limb or limbs - 7 to 9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14DD5DCA" w14:textId="77777777" w:rsidR="008174BA" w:rsidRPr="000A35FB" w:rsidRDefault="008174BA" w:rsidP="008174BA">
            <w:pPr>
              <w:jc w:val="center"/>
              <w:rPr>
                <w:sz w:val="18"/>
                <w:szCs w:val="18"/>
              </w:rPr>
            </w:pPr>
            <w:r w:rsidRPr="000A35FB">
              <w:rPr>
                <w:sz w:val="18"/>
                <w:szCs w:val="18"/>
              </w:rPr>
              <w:t>$588.05</w:t>
            </w:r>
          </w:p>
        </w:tc>
        <w:tc>
          <w:tcPr>
            <w:tcW w:w="1089" w:type="dxa"/>
            <w:vAlign w:val="center"/>
          </w:tcPr>
          <w:p w14:paraId="0B63D019" w14:textId="274232DD" w:rsidR="008174BA" w:rsidRPr="000A35FB" w:rsidRDefault="008174BA" w:rsidP="008174BA">
            <w:pPr>
              <w:jc w:val="center"/>
              <w:rPr>
                <w:sz w:val="18"/>
                <w:szCs w:val="18"/>
              </w:rPr>
            </w:pPr>
            <w:r w:rsidRPr="000A35FB">
              <w:rPr>
                <w:sz w:val="18"/>
                <w:szCs w:val="18"/>
              </w:rPr>
              <w:t>6</w:t>
            </w:r>
          </w:p>
        </w:tc>
        <w:tc>
          <w:tcPr>
            <w:tcW w:w="1069" w:type="dxa"/>
            <w:vAlign w:val="center"/>
          </w:tcPr>
          <w:p w14:paraId="0F330E06" w14:textId="3028160D" w:rsidR="008174BA" w:rsidRPr="000A35FB" w:rsidRDefault="008174BA" w:rsidP="008174BA">
            <w:pPr>
              <w:jc w:val="center"/>
              <w:rPr>
                <w:sz w:val="18"/>
                <w:szCs w:val="18"/>
              </w:rPr>
            </w:pPr>
            <w:r w:rsidRPr="000A35FB">
              <w:rPr>
                <w:sz w:val="18"/>
                <w:szCs w:val="18"/>
              </w:rPr>
              <w:t>$2,674</w:t>
            </w:r>
          </w:p>
        </w:tc>
        <w:tc>
          <w:tcPr>
            <w:tcW w:w="1061" w:type="dxa"/>
            <w:vAlign w:val="center"/>
          </w:tcPr>
          <w:p w14:paraId="34ADC5D6" w14:textId="77777777" w:rsidR="008174BA" w:rsidRPr="000A35FB" w:rsidRDefault="008174BA" w:rsidP="008174BA">
            <w:pPr>
              <w:jc w:val="center"/>
              <w:rPr>
                <w:sz w:val="18"/>
                <w:szCs w:val="18"/>
              </w:rPr>
            </w:pPr>
            <w:r w:rsidRPr="000A35FB">
              <w:rPr>
                <w:sz w:val="18"/>
                <w:szCs w:val="18"/>
              </w:rPr>
              <w:t>N/A</w:t>
            </w:r>
          </w:p>
        </w:tc>
      </w:tr>
      <w:tr w:rsidR="008174BA" w:rsidRPr="000A35FB" w14:paraId="3050911C" w14:textId="77777777" w:rsidTr="00CB69DF">
        <w:tc>
          <w:tcPr>
            <w:tcW w:w="681" w:type="dxa"/>
            <w:vAlign w:val="center"/>
          </w:tcPr>
          <w:p w14:paraId="44A4EF6B" w14:textId="77777777" w:rsidR="008174BA" w:rsidRPr="000A35FB" w:rsidRDefault="008174BA" w:rsidP="008174BA">
            <w:pPr>
              <w:jc w:val="center"/>
              <w:rPr>
                <w:sz w:val="18"/>
                <w:szCs w:val="18"/>
              </w:rPr>
            </w:pPr>
            <w:r w:rsidRPr="000A35FB">
              <w:rPr>
                <w:sz w:val="18"/>
                <w:szCs w:val="18"/>
              </w:rPr>
              <w:t>60070</w:t>
            </w:r>
          </w:p>
        </w:tc>
        <w:tc>
          <w:tcPr>
            <w:tcW w:w="3484" w:type="dxa"/>
            <w:vAlign w:val="center"/>
          </w:tcPr>
          <w:p w14:paraId="0681A5E7"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Digital subtraction angiography, examination of aorta and lower limb or limbs - 10 or more data acquisition runs (R)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36C65414" w14:textId="77777777" w:rsidR="008174BA" w:rsidRPr="000A35FB" w:rsidRDefault="008174BA" w:rsidP="008174BA">
            <w:pPr>
              <w:jc w:val="center"/>
              <w:rPr>
                <w:sz w:val="18"/>
                <w:szCs w:val="18"/>
              </w:rPr>
            </w:pPr>
            <w:r w:rsidRPr="000A35FB">
              <w:rPr>
                <w:sz w:val="18"/>
                <w:szCs w:val="18"/>
              </w:rPr>
              <w:t>$688.15</w:t>
            </w:r>
          </w:p>
        </w:tc>
        <w:tc>
          <w:tcPr>
            <w:tcW w:w="1089" w:type="dxa"/>
            <w:vAlign w:val="center"/>
          </w:tcPr>
          <w:p w14:paraId="71944FD7" w14:textId="31A61B02" w:rsidR="008174BA" w:rsidRPr="000A35FB" w:rsidRDefault="008174BA" w:rsidP="008174BA">
            <w:pPr>
              <w:jc w:val="center"/>
              <w:rPr>
                <w:sz w:val="18"/>
                <w:szCs w:val="18"/>
              </w:rPr>
            </w:pPr>
            <w:r w:rsidRPr="000A35FB">
              <w:rPr>
                <w:sz w:val="18"/>
                <w:szCs w:val="18"/>
              </w:rPr>
              <w:t>14</w:t>
            </w:r>
          </w:p>
        </w:tc>
        <w:tc>
          <w:tcPr>
            <w:tcW w:w="1069" w:type="dxa"/>
            <w:vAlign w:val="center"/>
          </w:tcPr>
          <w:p w14:paraId="61C7DD5F" w14:textId="0CE2B6B6" w:rsidR="008174BA" w:rsidRPr="000A35FB" w:rsidRDefault="008174BA" w:rsidP="008174BA">
            <w:pPr>
              <w:jc w:val="center"/>
              <w:rPr>
                <w:sz w:val="18"/>
                <w:szCs w:val="18"/>
              </w:rPr>
            </w:pPr>
            <w:r w:rsidRPr="000A35FB">
              <w:rPr>
                <w:sz w:val="18"/>
                <w:szCs w:val="18"/>
              </w:rPr>
              <w:t>$9,197</w:t>
            </w:r>
          </w:p>
        </w:tc>
        <w:tc>
          <w:tcPr>
            <w:tcW w:w="1061" w:type="dxa"/>
            <w:vAlign w:val="center"/>
          </w:tcPr>
          <w:p w14:paraId="4B845F80" w14:textId="77777777" w:rsidR="008174BA" w:rsidRPr="000A35FB" w:rsidRDefault="008174BA" w:rsidP="008174BA">
            <w:pPr>
              <w:jc w:val="center"/>
              <w:rPr>
                <w:sz w:val="18"/>
                <w:szCs w:val="18"/>
              </w:rPr>
            </w:pPr>
            <w:r w:rsidRPr="000A35FB">
              <w:rPr>
                <w:sz w:val="18"/>
                <w:szCs w:val="18"/>
              </w:rPr>
              <w:t>N/A</w:t>
            </w:r>
          </w:p>
        </w:tc>
      </w:tr>
      <w:tr w:rsidR="008174BA" w:rsidRPr="000A35FB" w14:paraId="59C2779F" w14:textId="77777777" w:rsidTr="00CB69DF">
        <w:tc>
          <w:tcPr>
            <w:tcW w:w="681" w:type="dxa"/>
            <w:vAlign w:val="center"/>
          </w:tcPr>
          <w:p w14:paraId="1DDBB052" w14:textId="77777777" w:rsidR="008174BA" w:rsidRPr="000A35FB" w:rsidRDefault="008174BA" w:rsidP="008174BA">
            <w:pPr>
              <w:jc w:val="center"/>
              <w:rPr>
                <w:sz w:val="18"/>
                <w:szCs w:val="18"/>
              </w:rPr>
            </w:pPr>
            <w:r w:rsidRPr="000A35FB">
              <w:rPr>
                <w:sz w:val="18"/>
                <w:szCs w:val="18"/>
              </w:rPr>
              <w:t>60073</w:t>
            </w:r>
          </w:p>
        </w:tc>
        <w:tc>
          <w:tcPr>
            <w:tcW w:w="3484" w:type="dxa"/>
            <w:vAlign w:val="center"/>
          </w:tcPr>
          <w:p w14:paraId="100808C4"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Selective arteriography or selective venography by digital subtraction angiography technique - one vessel (NR)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1F450BEA" w14:textId="77777777" w:rsidR="008174BA" w:rsidRPr="000A35FB" w:rsidRDefault="008174BA" w:rsidP="008174BA">
            <w:pPr>
              <w:jc w:val="center"/>
              <w:rPr>
                <w:sz w:val="18"/>
                <w:szCs w:val="18"/>
              </w:rPr>
            </w:pPr>
            <w:r w:rsidRPr="000A35FB">
              <w:rPr>
                <w:sz w:val="18"/>
                <w:szCs w:val="18"/>
              </w:rPr>
              <w:t>$24.05</w:t>
            </w:r>
          </w:p>
        </w:tc>
        <w:tc>
          <w:tcPr>
            <w:tcW w:w="1089" w:type="dxa"/>
            <w:vAlign w:val="center"/>
          </w:tcPr>
          <w:p w14:paraId="36E6D924" w14:textId="4C66E395" w:rsidR="008174BA" w:rsidRPr="000A35FB" w:rsidRDefault="008174BA" w:rsidP="008174BA">
            <w:pPr>
              <w:jc w:val="center"/>
              <w:rPr>
                <w:sz w:val="18"/>
                <w:szCs w:val="18"/>
              </w:rPr>
            </w:pPr>
            <w:r w:rsidRPr="000A35FB">
              <w:rPr>
                <w:sz w:val="18"/>
                <w:szCs w:val="18"/>
              </w:rPr>
              <w:t>77</w:t>
            </w:r>
          </w:p>
        </w:tc>
        <w:tc>
          <w:tcPr>
            <w:tcW w:w="1069" w:type="dxa"/>
            <w:vAlign w:val="center"/>
          </w:tcPr>
          <w:p w14:paraId="5124F858" w14:textId="70880A41" w:rsidR="008174BA" w:rsidRPr="000A35FB" w:rsidRDefault="008174BA" w:rsidP="008174BA">
            <w:pPr>
              <w:jc w:val="center"/>
              <w:rPr>
                <w:sz w:val="18"/>
                <w:szCs w:val="18"/>
              </w:rPr>
            </w:pPr>
            <w:r w:rsidRPr="000A35FB">
              <w:rPr>
                <w:sz w:val="18"/>
                <w:szCs w:val="18"/>
              </w:rPr>
              <w:t>$1,280</w:t>
            </w:r>
          </w:p>
        </w:tc>
        <w:tc>
          <w:tcPr>
            <w:tcW w:w="1061" w:type="dxa"/>
            <w:vAlign w:val="center"/>
          </w:tcPr>
          <w:p w14:paraId="12581FA3" w14:textId="77777777" w:rsidR="008174BA" w:rsidRPr="000A35FB" w:rsidRDefault="008174BA" w:rsidP="008174BA">
            <w:pPr>
              <w:jc w:val="center"/>
              <w:rPr>
                <w:sz w:val="18"/>
                <w:szCs w:val="18"/>
              </w:rPr>
            </w:pPr>
            <w:r w:rsidRPr="000A35FB">
              <w:rPr>
                <w:sz w:val="18"/>
                <w:szCs w:val="18"/>
              </w:rPr>
              <w:t>N/A</w:t>
            </w:r>
          </w:p>
        </w:tc>
      </w:tr>
      <w:tr w:rsidR="008174BA" w:rsidRPr="000A35FB" w14:paraId="636FA778" w14:textId="77777777" w:rsidTr="00CB69DF">
        <w:tc>
          <w:tcPr>
            <w:tcW w:w="681" w:type="dxa"/>
            <w:vAlign w:val="center"/>
          </w:tcPr>
          <w:p w14:paraId="1473EC93" w14:textId="77777777" w:rsidR="008174BA" w:rsidRPr="000A35FB" w:rsidRDefault="008174BA" w:rsidP="008174BA">
            <w:pPr>
              <w:jc w:val="center"/>
              <w:rPr>
                <w:sz w:val="18"/>
                <w:szCs w:val="18"/>
              </w:rPr>
            </w:pPr>
            <w:r w:rsidRPr="000A35FB">
              <w:rPr>
                <w:sz w:val="18"/>
                <w:szCs w:val="18"/>
              </w:rPr>
              <w:t>60076</w:t>
            </w:r>
          </w:p>
        </w:tc>
        <w:tc>
          <w:tcPr>
            <w:tcW w:w="3484" w:type="dxa"/>
            <w:vAlign w:val="center"/>
          </w:tcPr>
          <w:p w14:paraId="3E4786C3"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Selective arteriography or selective venography by digital subtraction angiography technique - 2 vessels (NR)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5909CBFE" w14:textId="77777777" w:rsidR="008174BA" w:rsidRPr="000A35FB" w:rsidRDefault="008174BA" w:rsidP="008174BA">
            <w:pPr>
              <w:jc w:val="center"/>
              <w:rPr>
                <w:sz w:val="18"/>
                <w:szCs w:val="18"/>
              </w:rPr>
            </w:pPr>
            <w:r w:rsidRPr="000A35FB">
              <w:rPr>
                <w:sz w:val="18"/>
                <w:szCs w:val="18"/>
              </w:rPr>
              <w:t>$48.05</w:t>
            </w:r>
          </w:p>
        </w:tc>
        <w:tc>
          <w:tcPr>
            <w:tcW w:w="1089" w:type="dxa"/>
            <w:vAlign w:val="center"/>
          </w:tcPr>
          <w:p w14:paraId="67E3B15A" w14:textId="2235AC63" w:rsidR="008174BA" w:rsidRPr="000A35FB" w:rsidRDefault="008174BA" w:rsidP="008174BA">
            <w:pPr>
              <w:jc w:val="center"/>
              <w:rPr>
                <w:sz w:val="18"/>
                <w:szCs w:val="18"/>
              </w:rPr>
            </w:pPr>
            <w:r w:rsidRPr="000A35FB">
              <w:rPr>
                <w:sz w:val="18"/>
                <w:szCs w:val="18"/>
              </w:rPr>
              <w:t>54</w:t>
            </w:r>
          </w:p>
        </w:tc>
        <w:tc>
          <w:tcPr>
            <w:tcW w:w="1069" w:type="dxa"/>
            <w:vAlign w:val="center"/>
          </w:tcPr>
          <w:p w14:paraId="2517C0FC" w14:textId="2DFE4AE9" w:rsidR="008174BA" w:rsidRPr="000A35FB" w:rsidRDefault="008174BA" w:rsidP="008174BA">
            <w:pPr>
              <w:jc w:val="center"/>
              <w:rPr>
                <w:sz w:val="18"/>
                <w:szCs w:val="18"/>
              </w:rPr>
            </w:pPr>
            <w:r w:rsidRPr="000A35FB">
              <w:rPr>
                <w:sz w:val="18"/>
                <w:szCs w:val="18"/>
              </w:rPr>
              <w:t>$1,994</w:t>
            </w:r>
          </w:p>
        </w:tc>
        <w:tc>
          <w:tcPr>
            <w:tcW w:w="1061" w:type="dxa"/>
            <w:vAlign w:val="center"/>
          </w:tcPr>
          <w:p w14:paraId="1B533D9E" w14:textId="77777777" w:rsidR="008174BA" w:rsidRPr="000A35FB" w:rsidRDefault="008174BA" w:rsidP="008174BA">
            <w:pPr>
              <w:jc w:val="center"/>
              <w:rPr>
                <w:sz w:val="18"/>
                <w:szCs w:val="18"/>
              </w:rPr>
            </w:pPr>
            <w:r w:rsidRPr="000A35FB">
              <w:rPr>
                <w:sz w:val="18"/>
                <w:szCs w:val="18"/>
              </w:rPr>
              <w:t>N/A</w:t>
            </w:r>
          </w:p>
        </w:tc>
      </w:tr>
      <w:tr w:rsidR="008174BA" w:rsidRPr="000A35FB" w14:paraId="0ED26D69" w14:textId="77777777" w:rsidTr="00CB69DF">
        <w:tc>
          <w:tcPr>
            <w:tcW w:w="681" w:type="dxa"/>
            <w:vAlign w:val="center"/>
          </w:tcPr>
          <w:p w14:paraId="4D7894F6" w14:textId="77777777" w:rsidR="008174BA" w:rsidRPr="000A35FB" w:rsidRDefault="008174BA" w:rsidP="008174BA">
            <w:pPr>
              <w:jc w:val="center"/>
              <w:rPr>
                <w:sz w:val="18"/>
                <w:szCs w:val="18"/>
              </w:rPr>
            </w:pPr>
            <w:r w:rsidRPr="000A35FB">
              <w:rPr>
                <w:sz w:val="18"/>
                <w:szCs w:val="18"/>
              </w:rPr>
              <w:t>60079</w:t>
            </w:r>
          </w:p>
        </w:tc>
        <w:tc>
          <w:tcPr>
            <w:tcW w:w="3484" w:type="dxa"/>
            <w:vAlign w:val="center"/>
          </w:tcPr>
          <w:p w14:paraId="25F79090"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Selective arteriography or selective venography by digital subtraction angiography technique - 3 or more vessels (NR) (NK) (</w:t>
            </w:r>
            <w:proofErr w:type="spellStart"/>
            <w:r w:rsidRPr="000A35FB">
              <w:rPr>
                <w:rFonts w:cs="Calibri"/>
                <w:color w:val="000000"/>
                <w:sz w:val="18"/>
                <w:szCs w:val="18"/>
                <w:lang w:val="en-GB"/>
              </w:rPr>
              <w:t>Anaes</w:t>
            </w:r>
            <w:proofErr w:type="spellEnd"/>
            <w:r w:rsidRPr="000A35FB">
              <w:rPr>
                <w:rFonts w:cs="Calibri"/>
                <w:color w:val="000000"/>
                <w:sz w:val="18"/>
                <w:szCs w:val="18"/>
                <w:lang w:val="en-GB"/>
              </w:rPr>
              <w:t>.)</w:t>
            </w:r>
          </w:p>
        </w:tc>
        <w:tc>
          <w:tcPr>
            <w:tcW w:w="918" w:type="dxa"/>
            <w:vAlign w:val="center"/>
          </w:tcPr>
          <w:p w14:paraId="2571AD12" w14:textId="77777777" w:rsidR="008174BA" w:rsidRPr="000A35FB" w:rsidRDefault="008174BA" w:rsidP="008174BA">
            <w:pPr>
              <w:jc w:val="center"/>
              <w:rPr>
                <w:sz w:val="18"/>
                <w:szCs w:val="18"/>
              </w:rPr>
            </w:pPr>
            <w:r w:rsidRPr="000A35FB">
              <w:rPr>
                <w:sz w:val="18"/>
                <w:szCs w:val="18"/>
              </w:rPr>
              <w:t>$72.15</w:t>
            </w:r>
          </w:p>
        </w:tc>
        <w:tc>
          <w:tcPr>
            <w:tcW w:w="1089" w:type="dxa"/>
            <w:vAlign w:val="center"/>
          </w:tcPr>
          <w:p w14:paraId="15094D54" w14:textId="002322F7" w:rsidR="008174BA" w:rsidRPr="000A35FB" w:rsidRDefault="008174BA" w:rsidP="008174BA">
            <w:pPr>
              <w:jc w:val="center"/>
              <w:rPr>
                <w:sz w:val="18"/>
                <w:szCs w:val="18"/>
              </w:rPr>
            </w:pPr>
            <w:r w:rsidRPr="000A35FB">
              <w:rPr>
                <w:sz w:val="18"/>
                <w:szCs w:val="18"/>
              </w:rPr>
              <w:t>88</w:t>
            </w:r>
          </w:p>
        </w:tc>
        <w:tc>
          <w:tcPr>
            <w:tcW w:w="1069" w:type="dxa"/>
            <w:vAlign w:val="center"/>
          </w:tcPr>
          <w:p w14:paraId="20E8556D" w14:textId="0F8CAAAF" w:rsidR="008174BA" w:rsidRPr="000A35FB" w:rsidRDefault="008174BA" w:rsidP="008174BA">
            <w:pPr>
              <w:jc w:val="center"/>
              <w:rPr>
                <w:sz w:val="18"/>
                <w:szCs w:val="18"/>
              </w:rPr>
            </w:pPr>
            <w:r w:rsidRPr="000A35FB">
              <w:rPr>
                <w:sz w:val="18"/>
                <w:szCs w:val="18"/>
              </w:rPr>
              <w:t>$5,163</w:t>
            </w:r>
          </w:p>
        </w:tc>
        <w:tc>
          <w:tcPr>
            <w:tcW w:w="1061" w:type="dxa"/>
            <w:vAlign w:val="center"/>
          </w:tcPr>
          <w:p w14:paraId="0C21FC22" w14:textId="77777777" w:rsidR="008174BA" w:rsidRPr="000A35FB" w:rsidRDefault="008174BA" w:rsidP="008174BA">
            <w:pPr>
              <w:jc w:val="center"/>
              <w:rPr>
                <w:sz w:val="18"/>
                <w:szCs w:val="18"/>
              </w:rPr>
            </w:pPr>
            <w:r w:rsidRPr="000A35FB">
              <w:rPr>
                <w:sz w:val="18"/>
                <w:szCs w:val="18"/>
              </w:rPr>
              <w:t>N/A</w:t>
            </w:r>
          </w:p>
        </w:tc>
      </w:tr>
      <w:tr w:rsidR="008174BA" w:rsidRPr="000A35FB" w14:paraId="3834C18B" w14:textId="77777777" w:rsidTr="00CB69DF">
        <w:tc>
          <w:tcPr>
            <w:tcW w:w="681" w:type="dxa"/>
            <w:vAlign w:val="center"/>
          </w:tcPr>
          <w:p w14:paraId="39BC0C71" w14:textId="77777777" w:rsidR="008174BA" w:rsidRPr="000A35FB" w:rsidRDefault="008174BA" w:rsidP="008174BA">
            <w:pPr>
              <w:jc w:val="center"/>
              <w:rPr>
                <w:sz w:val="18"/>
                <w:szCs w:val="18"/>
              </w:rPr>
            </w:pPr>
            <w:r w:rsidRPr="000A35FB">
              <w:rPr>
                <w:sz w:val="18"/>
                <w:szCs w:val="18"/>
              </w:rPr>
              <w:t>60918</w:t>
            </w:r>
          </w:p>
        </w:tc>
        <w:tc>
          <w:tcPr>
            <w:tcW w:w="3484" w:type="dxa"/>
            <w:vAlign w:val="center"/>
          </w:tcPr>
          <w:p w14:paraId="7E3626D6"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ARTERIOGRAPHY (peripheral) or PHLEBOGRAPHY  1 vessel, when used in association with a service to which items 59903, 59912, 59925, 59970, 59971 59972, 59973 or 59974 applies, not being a service associated with a service to which items 60000 to 60079 inclusive apply (NR)</w:t>
            </w:r>
          </w:p>
        </w:tc>
        <w:tc>
          <w:tcPr>
            <w:tcW w:w="918" w:type="dxa"/>
            <w:vAlign w:val="center"/>
          </w:tcPr>
          <w:p w14:paraId="7E7CCD22" w14:textId="77777777" w:rsidR="008174BA" w:rsidRPr="000A35FB" w:rsidRDefault="008174BA" w:rsidP="008174BA">
            <w:pPr>
              <w:jc w:val="center"/>
              <w:rPr>
                <w:sz w:val="18"/>
                <w:szCs w:val="18"/>
              </w:rPr>
            </w:pPr>
            <w:r w:rsidRPr="000A35FB">
              <w:rPr>
                <w:sz w:val="18"/>
                <w:szCs w:val="18"/>
              </w:rPr>
              <w:t>$47.15</w:t>
            </w:r>
          </w:p>
        </w:tc>
        <w:tc>
          <w:tcPr>
            <w:tcW w:w="1089" w:type="dxa"/>
            <w:vAlign w:val="center"/>
          </w:tcPr>
          <w:p w14:paraId="14D6990D" w14:textId="5F011EC4" w:rsidR="008174BA" w:rsidRPr="000A35FB" w:rsidRDefault="008174BA" w:rsidP="008174BA">
            <w:pPr>
              <w:jc w:val="center"/>
              <w:rPr>
                <w:sz w:val="18"/>
                <w:szCs w:val="18"/>
              </w:rPr>
            </w:pPr>
            <w:r w:rsidRPr="000A35FB">
              <w:rPr>
                <w:sz w:val="18"/>
                <w:szCs w:val="18"/>
              </w:rPr>
              <w:t>45</w:t>
            </w:r>
          </w:p>
        </w:tc>
        <w:tc>
          <w:tcPr>
            <w:tcW w:w="1069" w:type="dxa"/>
            <w:vAlign w:val="center"/>
          </w:tcPr>
          <w:p w14:paraId="07BA3967" w14:textId="227CAD7B" w:rsidR="008174BA" w:rsidRPr="000A35FB" w:rsidRDefault="008174BA" w:rsidP="008174BA">
            <w:pPr>
              <w:jc w:val="center"/>
              <w:rPr>
                <w:sz w:val="18"/>
                <w:szCs w:val="18"/>
              </w:rPr>
            </w:pPr>
            <w:r w:rsidRPr="000A35FB">
              <w:rPr>
                <w:sz w:val="18"/>
                <w:szCs w:val="18"/>
              </w:rPr>
              <w:t>$1,470</w:t>
            </w:r>
          </w:p>
        </w:tc>
        <w:tc>
          <w:tcPr>
            <w:tcW w:w="1061" w:type="dxa"/>
            <w:vAlign w:val="center"/>
          </w:tcPr>
          <w:p w14:paraId="0E38E84E" w14:textId="77777777" w:rsidR="008174BA" w:rsidRPr="000A35FB" w:rsidRDefault="008174BA" w:rsidP="008174BA">
            <w:pPr>
              <w:jc w:val="center"/>
              <w:rPr>
                <w:sz w:val="18"/>
                <w:szCs w:val="18"/>
              </w:rPr>
            </w:pPr>
            <w:r w:rsidRPr="000A35FB">
              <w:rPr>
                <w:sz w:val="18"/>
                <w:szCs w:val="18"/>
              </w:rPr>
              <w:t>16.5%</w:t>
            </w:r>
          </w:p>
        </w:tc>
      </w:tr>
      <w:tr w:rsidR="008174BA" w:rsidRPr="000A35FB" w14:paraId="7709592A" w14:textId="77777777" w:rsidTr="00CB69DF">
        <w:tc>
          <w:tcPr>
            <w:tcW w:w="681" w:type="dxa"/>
            <w:vAlign w:val="center"/>
          </w:tcPr>
          <w:p w14:paraId="5AF1B6BB" w14:textId="77777777" w:rsidR="008174BA" w:rsidRPr="000A35FB" w:rsidRDefault="008174BA" w:rsidP="008174BA">
            <w:pPr>
              <w:jc w:val="center"/>
              <w:rPr>
                <w:sz w:val="18"/>
                <w:szCs w:val="18"/>
              </w:rPr>
            </w:pPr>
            <w:r w:rsidRPr="000A35FB">
              <w:rPr>
                <w:sz w:val="18"/>
                <w:szCs w:val="18"/>
              </w:rPr>
              <w:t>60927</w:t>
            </w:r>
          </w:p>
        </w:tc>
        <w:tc>
          <w:tcPr>
            <w:tcW w:w="3484" w:type="dxa"/>
            <w:vAlign w:val="center"/>
          </w:tcPr>
          <w:p w14:paraId="05FBF77C"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SELECTIVE ARTERIOGRAM or PHLEBOGRAM, when used in association with a service to which items 59903, 59912, 59925, 59970, 59971 59972, 59973 or 59974 applies, not being a service associated with a service to which items 60000 to 60079 inclusive apply (NR)</w:t>
            </w:r>
          </w:p>
        </w:tc>
        <w:tc>
          <w:tcPr>
            <w:tcW w:w="918" w:type="dxa"/>
            <w:vAlign w:val="center"/>
          </w:tcPr>
          <w:p w14:paraId="2E51F177" w14:textId="77777777" w:rsidR="008174BA" w:rsidRPr="000A35FB" w:rsidRDefault="008174BA" w:rsidP="008174BA">
            <w:pPr>
              <w:jc w:val="center"/>
              <w:rPr>
                <w:sz w:val="18"/>
                <w:szCs w:val="18"/>
              </w:rPr>
            </w:pPr>
            <w:r w:rsidRPr="000A35FB">
              <w:rPr>
                <w:sz w:val="18"/>
                <w:szCs w:val="18"/>
              </w:rPr>
              <w:t>$38.05</w:t>
            </w:r>
          </w:p>
        </w:tc>
        <w:tc>
          <w:tcPr>
            <w:tcW w:w="1089" w:type="dxa"/>
            <w:vAlign w:val="center"/>
          </w:tcPr>
          <w:p w14:paraId="18A93C86" w14:textId="49063885" w:rsidR="008174BA" w:rsidRPr="000A35FB" w:rsidRDefault="008174BA" w:rsidP="008174BA">
            <w:pPr>
              <w:jc w:val="center"/>
              <w:rPr>
                <w:sz w:val="18"/>
                <w:szCs w:val="18"/>
              </w:rPr>
            </w:pPr>
            <w:r w:rsidRPr="000A35FB">
              <w:rPr>
                <w:sz w:val="18"/>
                <w:szCs w:val="18"/>
              </w:rPr>
              <w:t>1</w:t>
            </w:r>
          </w:p>
        </w:tc>
        <w:tc>
          <w:tcPr>
            <w:tcW w:w="1069" w:type="dxa"/>
            <w:vAlign w:val="center"/>
          </w:tcPr>
          <w:p w14:paraId="2F838F70" w14:textId="2417FA1D" w:rsidR="008174BA" w:rsidRPr="000A35FB" w:rsidRDefault="008174BA" w:rsidP="008174BA">
            <w:pPr>
              <w:jc w:val="center"/>
              <w:rPr>
                <w:sz w:val="18"/>
                <w:szCs w:val="18"/>
              </w:rPr>
            </w:pPr>
            <w:r w:rsidRPr="000A35FB">
              <w:rPr>
                <w:sz w:val="18"/>
                <w:szCs w:val="18"/>
              </w:rPr>
              <w:t>$25</w:t>
            </w:r>
          </w:p>
        </w:tc>
        <w:tc>
          <w:tcPr>
            <w:tcW w:w="1061" w:type="dxa"/>
            <w:vAlign w:val="center"/>
          </w:tcPr>
          <w:p w14:paraId="65227C59" w14:textId="77777777" w:rsidR="008174BA" w:rsidRPr="000A35FB" w:rsidRDefault="008174BA" w:rsidP="008174BA">
            <w:pPr>
              <w:jc w:val="center"/>
              <w:rPr>
                <w:sz w:val="18"/>
                <w:szCs w:val="18"/>
              </w:rPr>
            </w:pPr>
            <w:r w:rsidRPr="000A35FB">
              <w:rPr>
                <w:sz w:val="18"/>
                <w:szCs w:val="18"/>
              </w:rPr>
              <w:t>0.0%</w:t>
            </w:r>
          </w:p>
        </w:tc>
      </w:tr>
      <w:tr w:rsidR="008174BA" w:rsidRPr="000A35FB" w14:paraId="5A5C5D29" w14:textId="77777777" w:rsidTr="00CB69DF">
        <w:tc>
          <w:tcPr>
            <w:tcW w:w="681" w:type="dxa"/>
            <w:vAlign w:val="center"/>
          </w:tcPr>
          <w:p w14:paraId="3CAEA39C" w14:textId="77777777" w:rsidR="008174BA" w:rsidRPr="000A35FB" w:rsidRDefault="008174BA" w:rsidP="008174BA">
            <w:pPr>
              <w:jc w:val="center"/>
              <w:rPr>
                <w:sz w:val="18"/>
                <w:szCs w:val="18"/>
              </w:rPr>
            </w:pPr>
            <w:r w:rsidRPr="000A35FB">
              <w:rPr>
                <w:sz w:val="18"/>
                <w:szCs w:val="18"/>
              </w:rPr>
              <w:t>61109</w:t>
            </w:r>
          </w:p>
        </w:tc>
        <w:tc>
          <w:tcPr>
            <w:tcW w:w="3484" w:type="dxa"/>
            <w:vAlign w:val="center"/>
          </w:tcPr>
          <w:p w14:paraId="12C75B2F"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FLUOROSCOPY in an ANGIOGRAPHY SUITE with image intensification, in conjunction with a surgical procedure, using interventional techniques, not being a service associated with a service to which another item in this Table applies (R)</w:t>
            </w:r>
          </w:p>
        </w:tc>
        <w:tc>
          <w:tcPr>
            <w:tcW w:w="918" w:type="dxa"/>
            <w:vAlign w:val="center"/>
          </w:tcPr>
          <w:p w14:paraId="0501E6CE" w14:textId="77777777" w:rsidR="008174BA" w:rsidRPr="000A35FB" w:rsidRDefault="008174BA" w:rsidP="008174BA">
            <w:pPr>
              <w:jc w:val="center"/>
              <w:rPr>
                <w:sz w:val="18"/>
                <w:szCs w:val="18"/>
              </w:rPr>
            </w:pPr>
            <w:r w:rsidRPr="000A35FB">
              <w:rPr>
                <w:sz w:val="18"/>
                <w:szCs w:val="18"/>
              </w:rPr>
              <w:t>$258.90</w:t>
            </w:r>
          </w:p>
        </w:tc>
        <w:tc>
          <w:tcPr>
            <w:tcW w:w="1089" w:type="dxa"/>
            <w:vAlign w:val="center"/>
          </w:tcPr>
          <w:p w14:paraId="35002050" w14:textId="0EB31D16" w:rsidR="008174BA" w:rsidRPr="000A35FB" w:rsidRDefault="008174BA" w:rsidP="008174BA">
            <w:pPr>
              <w:jc w:val="center"/>
              <w:rPr>
                <w:sz w:val="18"/>
                <w:szCs w:val="18"/>
              </w:rPr>
            </w:pPr>
            <w:r w:rsidRPr="000A35FB">
              <w:rPr>
                <w:sz w:val="18"/>
                <w:szCs w:val="18"/>
              </w:rPr>
              <w:t>45,532</w:t>
            </w:r>
          </w:p>
        </w:tc>
        <w:tc>
          <w:tcPr>
            <w:tcW w:w="1069" w:type="dxa"/>
            <w:vAlign w:val="center"/>
          </w:tcPr>
          <w:p w14:paraId="60E46EBC" w14:textId="46E2E760" w:rsidR="008174BA" w:rsidRPr="000A35FB" w:rsidRDefault="008174BA" w:rsidP="008174BA">
            <w:pPr>
              <w:jc w:val="center"/>
              <w:rPr>
                <w:sz w:val="18"/>
                <w:szCs w:val="18"/>
              </w:rPr>
            </w:pPr>
            <w:r w:rsidRPr="000A35FB">
              <w:rPr>
                <w:sz w:val="18"/>
                <w:szCs w:val="18"/>
              </w:rPr>
              <w:t>$8,591,897</w:t>
            </w:r>
          </w:p>
        </w:tc>
        <w:tc>
          <w:tcPr>
            <w:tcW w:w="1061" w:type="dxa"/>
            <w:vAlign w:val="center"/>
          </w:tcPr>
          <w:p w14:paraId="3678FBB0" w14:textId="77777777" w:rsidR="008174BA" w:rsidRPr="000A35FB" w:rsidRDefault="008174BA" w:rsidP="008174BA">
            <w:pPr>
              <w:jc w:val="center"/>
              <w:rPr>
                <w:sz w:val="18"/>
                <w:szCs w:val="18"/>
              </w:rPr>
            </w:pPr>
            <w:r w:rsidRPr="000A35FB">
              <w:rPr>
                <w:sz w:val="18"/>
                <w:szCs w:val="18"/>
              </w:rPr>
              <w:t>6.5%</w:t>
            </w:r>
          </w:p>
        </w:tc>
      </w:tr>
      <w:tr w:rsidR="008174BA" w:rsidRPr="000A35FB" w14:paraId="17DC7BA7" w14:textId="77777777" w:rsidTr="00CB69DF">
        <w:tc>
          <w:tcPr>
            <w:tcW w:w="681" w:type="dxa"/>
            <w:vAlign w:val="center"/>
          </w:tcPr>
          <w:p w14:paraId="246EE003" w14:textId="77777777" w:rsidR="008174BA" w:rsidRPr="000A35FB" w:rsidRDefault="008174BA" w:rsidP="008174BA">
            <w:pPr>
              <w:jc w:val="center"/>
              <w:rPr>
                <w:sz w:val="18"/>
                <w:szCs w:val="18"/>
              </w:rPr>
            </w:pPr>
            <w:r w:rsidRPr="000A35FB">
              <w:rPr>
                <w:sz w:val="18"/>
                <w:szCs w:val="18"/>
              </w:rPr>
              <w:t>61110</w:t>
            </w:r>
          </w:p>
        </w:tc>
        <w:tc>
          <w:tcPr>
            <w:tcW w:w="3484" w:type="dxa"/>
            <w:vAlign w:val="center"/>
          </w:tcPr>
          <w:p w14:paraId="4C949F11" w14:textId="77777777" w:rsidR="008174BA" w:rsidRPr="000A35FB" w:rsidRDefault="008174BA" w:rsidP="008174BA">
            <w:pPr>
              <w:rPr>
                <w:rFonts w:cs="Calibri"/>
                <w:color w:val="000000"/>
                <w:sz w:val="18"/>
                <w:szCs w:val="18"/>
                <w:lang w:val="en-GB"/>
              </w:rPr>
            </w:pPr>
            <w:r w:rsidRPr="000A35FB">
              <w:rPr>
                <w:rFonts w:cs="Calibri"/>
                <w:color w:val="000000"/>
                <w:sz w:val="18"/>
                <w:szCs w:val="18"/>
                <w:lang w:val="en-GB"/>
              </w:rPr>
              <w:t>FLUOROSCOPY in an ANGIOGRAPHY SUITE with image intensification, in conjunction with a surgical procedure, using interventional techniques, not being a service associated with a service to which another item in this Table applies (R) (NK)</w:t>
            </w:r>
          </w:p>
        </w:tc>
        <w:tc>
          <w:tcPr>
            <w:tcW w:w="918" w:type="dxa"/>
            <w:vAlign w:val="center"/>
          </w:tcPr>
          <w:p w14:paraId="7CA7300E" w14:textId="77777777" w:rsidR="008174BA" w:rsidRPr="000A35FB" w:rsidRDefault="008174BA" w:rsidP="008174BA">
            <w:pPr>
              <w:jc w:val="center"/>
              <w:rPr>
                <w:sz w:val="18"/>
                <w:szCs w:val="18"/>
              </w:rPr>
            </w:pPr>
            <w:r w:rsidRPr="000A35FB">
              <w:rPr>
                <w:sz w:val="18"/>
                <w:szCs w:val="18"/>
              </w:rPr>
              <w:t>$129.45</w:t>
            </w:r>
          </w:p>
        </w:tc>
        <w:tc>
          <w:tcPr>
            <w:tcW w:w="1089" w:type="dxa"/>
            <w:vAlign w:val="center"/>
          </w:tcPr>
          <w:p w14:paraId="34EB83F8" w14:textId="086F9582" w:rsidR="008174BA" w:rsidRPr="000A35FB" w:rsidRDefault="008174BA" w:rsidP="008174BA">
            <w:pPr>
              <w:jc w:val="center"/>
              <w:rPr>
                <w:sz w:val="18"/>
                <w:szCs w:val="18"/>
              </w:rPr>
            </w:pPr>
            <w:r w:rsidRPr="000A35FB">
              <w:rPr>
                <w:sz w:val="18"/>
                <w:szCs w:val="18"/>
              </w:rPr>
              <w:t>320</w:t>
            </w:r>
          </w:p>
        </w:tc>
        <w:tc>
          <w:tcPr>
            <w:tcW w:w="1069" w:type="dxa"/>
            <w:vAlign w:val="center"/>
          </w:tcPr>
          <w:p w14:paraId="4A3296BD" w14:textId="09D33A99" w:rsidR="008174BA" w:rsidRPr="000A35FB" w:rsidRDefault="008174BA" w:rsidP="008174BA">
            <w:pPr>
              <w:jc w:val="center"/>
              <w:rPr>
                <w:sz w:val="18"/>
                <w:szCs w:val="18"/>
              </w:rPr>
            </w:pPr>
            <w:r w:rsidRPr="000A35FB">
              <w:rPr>
                <w:sz w:val="18"/>
                <w:szCs w:val="18"/>
              </w:rPr>
              <w:t>$35,005</w:t>
            </w:r>
          </w:p>
        </w:tc>
        <w:tc>
          <w:tcPr>
            <w:tcW w:w="1061" w:type="dxa"/>
            <w:vAlign w:val="center"/>
          </w:tcPr>
          <w:p w14:paraId="11CD9BBE" w14:textId="77777777" w:rsidR="008174BA" w:rsidRPr="000A35FB" w:rsidRDefault="008174BA" w:rsidP="008174BA">
            <w:pPr>
              <w:jc w:val="center"/>
              <w:rPr>
                <w:sz w:val="18"/>
                <w:szCs w:val="18"/>
              </w:rPr>
            </w:pPr>
            <w:r w:rsidRPr="000A35FB">
              <w:rPr>
                <w:sz w:val="18"/>
                <w:szCs w:val="18"/>
              </w:rPr>
              <w:t>N/A</w:t>
            </w:r>
          </w:p>
        </w:tc>
      </w:tr>
    </w:tbl>
    <w:p w14:paraId="41C1E6D8" w14:textId="1A534008" w:rsidR="00D86EBD" w:rsidRPr="00324DC8" w:rsidRDefault="00D86EBD" w:rsidP="00061CA9">
      <w:pPr>
        <w:pStyle w:val="Heading1"/>
      </w:pPr>
      <w:bookmarkStart w:id="587" w:name="_Toc523954688"/>
      <w:bookmarkStart w:id="588" w:name="_Toc54355728"/>
      <w:r w:rsidRPr="00324DC8">
        <w:lastRenderedPageBreak/>
        <w:t xml:space="preserve">Impact </w:t>
      </w:r>
      <w:bookmarkStart w:id="589" w:name="Section10"/>
      <w:r w:rsidRPr="00324DC8">
        <w:t>statement</w:t>
      </w:r>
      <w:bookmarkEnd w:id="587"/>
      <w:bookmarkEnd w:id="588"/>
      <w:bookmarkEnd w:id="589"/>
    </w:p>
    <w:bookmarkEnd w:id="420"/>
    <w:p w14:paraId="143D66BA" w14:textId="3CE724E8" w:rsidR="003E54DC" w:rsidRPr="00324DC8" w:rsidRDefault="00D86EBD" w:rsidP="00F97575">
      <w:pPr>
        <w:spacing w:line="360" w:lineRule="auto"/>
        <w:rPr>
          <w:rFonts w:asciiTheme="minorHAnsi" w:hAnsiTheme="minorHAnsi" w:cstheme="minorHAnsi"/>
          <w:szCs w:val="22"/>
          <w:lang w:val="en-GB"/>
        </w:rPr>
      </w:pPr>
      <w:r w:rsidRPr="00324DC8">
        <w:rPr>
          <w:rFonts w:asciiTheme="minorHAnsi" w:hAnsiTheme="minorHAnsi" w:cstheme="minorHAnsi"/>
          <w:szCs w:val="22"/>
          <w:lang w:val="en-GB" w:eastAsia="en-US"/>
        </w:rPr>
        <w:t xml:space="preserve">Both patients and </w:t>
      </w:r>
      <w:r w:rsidRPr="00324DC8">
        <w:rPr>
          <w:rFonts w:asciiTheme="minorHAnsi" w:hAnsiTheme="minorHAnsi" w:cstheme="minorHAnsi"/>
          <w:szCs w:val="22"/>
          <w:lang w:val="en-GB"/>
        </w:rPr>
        <w:t>clinicians</w:t>
      </w:r>
      <w:r w:rsidRPr="00324DC8">
        <w:rPr>
          <w:rFonts w:asciiTheme="minorHAnsi" w:hAnsiTheme="minorHAnsi" w:cstheme="minorHAnsi"/>
          <w:szCs w:val="22"/>
          <w:lang w:val="en-GB" w:eastAsia="en-US"/>
        </w:rPr>
        <w:t xml:space="preserve"> are expected to benefit from these recommendations because they address concerns regarding patient safety and quality of care, and they take steps to simplify the MBS and make it easier to use and understand. Patient access to services was considered for each recommendation. The Committee also considered each recommendation’s impact on </w:t>
      </w:r>
      <w:r w:rsidR="00100182" w:rsidRPr="00324DC8">
        <w:rPr>
          <w:rFonts w:asciiTheme="minorHAnsi" w:hAnsiTheme="minorHAnsi" w:cstheme="minorHAnsi"/>
          <w:szCs w:val="22"/>
          <w:lang w:val="en-GB" w:eastAsia="en-US"/>
        </w:rPr>
        <w:t>clinician</w:t>
      </w:r>
      <w:r w:rsidRPr="00324DC8">
        <w:rPr>
          <w:rFonts w:asciiTheme="minorHAnsi" w:hAnsiTheme="minorHAnsi" w:cstheme="minorHAnsi"/>
          <w:szCs w:val="22"/>
          <w:lang w:val="en-GB" w:eastAsia="en-US"/>
        </w:rPr>
        <w:t xml:space="preserve"> groups to ensure that any changes were reasonable and fair. However, if the Committee identified evidence of potential item misuse or safety concerns, recommendations were made to encourage best practice, in line with the overarching purpose of the MBS Review.</w:t>
      </w:r>
    </w:p>
    <w:p w14:paraId="5112BBAD" w14:textId="403DB405" w:rsidR="005C0585" w:rsidRPr="00324DC8" w:rsidRDefault="00D86EBD" w:rsidP="00F97575">
      <w:pPr>
        <w:spacing w:line="360" w:lineRule="auto"/>
        <w:rPr>
          <w:rFonts w:asciiTheme="minorHAnsi" w:hAnsiTheme="minorHAnsi" w:cstheme="minorHAnsi"/>
          <w:szCs w:val="22"/>
          <w:lang w:val="en-GB"/>
        </w:rPr>
      </w:pPr>
      <w:r w:rsidRPr="00324DC8">
        <w:rPr>
          <w:rFonts w:asciiTheme="minorHAnsi" w:hAnsiTheme="minorHAnsi" w:cstheme="minorHAnsi"/>
          <w:szCs w:val="22"/>
          <w:lang w:val="en-GB"/>
        </w:rPr>
        <w:t xml:space="preserve">Recommended changes to the </w:t>
      </w:r>
      <w:r w:rsidR="00BE419B" w:rsidRPr="00324DC8">
        <w:rPr>
          <w:rFonts w:asciiTheme="minorHAnsi" w:hAnsiTheme="minorHAnsi" w:cstheme="minorHAnsi"/>
          <w:szCs w:val="22"/>
          <w:lang w:val="en-GB"/>
        </w:rPr>
        <w:t>vascular</w:t>
      </w:r>
      <w:r w:rsidRPr="00324DC8">
        <w:rPr>
          <w:rFonts w:asciiTheme="minorHAnsi" w:hAnsiTheme="minorHAnsi" w:cstheme="minorHAnsi"/>
          <w:szCs w:val="22"/>
          <w:lang w:val="en-GB"/>
        </w:rPr>
        <w:t xml:space="preserve"> items covered in this report predominantly </w:t>
      </w:r>
      <w:r w:rsidR="00CE41A1" w:rsidRPr="00324DC8">
        <w:rPr>
          <w:rFonts w:asciiTheme="minorHAnsi" w:hAnsiTheme="minorHAnsi" w:cstheme="minorHAnsi"/>
          <w:szCs w:val="22"/>
          <w:lang w:val="en-GB"/>
        </w:rPr>
        <w:t xml:space="preserve">seek </w:t>
      </w:r>
      <w:r w:rsidRPr="00324DC8">
        <w:rPr>
          <w:rFonts w:asciiTheme="minorHAnsi" w:hAnsiTheme="minorHAnsi" w:cstheme="minorHAnsi"/>
          <w:szCs w:val="22"/>
          <w:lang w:val="en-GB"/>
        </w:rPr>
        <w:t xml:space="preserve">to improve the value of services patients receive. By guiding clinicians to make more appropriate referrals for common </w:t>
      </w:r>
      <w:r w:rsidR="00BE419B" w:rsidRPr="00324DC8">
        <w:rPr>
          <w:rFonts w:asciiTheme="minorHAnsi" w:hAnsiTheme="minorHAnsi" w:cstheme="minorHAnsi"/>
          <w:szCs w:val="22"/>
          <w:lang w:val="en-GB"/>
        </w:rPr>
        <w:t>vascular</w:t>
      </w:r>
      <w:r w:rsidRPr="00324DC8">
        <w:rPr>
          <w:rFonts w:asciiTheme="minorHAnsi" w:hAnsiTheme="minorHAnsi" w:cstheme="minorHAnsi"/>
          <w:szCs w:val="22"/>
          <w:lang w:val="en-GB"/>
        </w:rPr>
        <w:t xml:space="preserve"> tests, the Committee aims to reduce the number of tests that add minimal value to </w:t>
      </w:r>
      <w:r w:rsidR="009078CF" w:rsidRPr="00324DC8">
        <w:rPr>
          <w:rFonts w:asciiTheme="minorHAnsi" w:hAnsiTheme="minorHAnsi" w:cstheme="minorHAnsi"/>
          <w:szCs w:val="22"/>
          <w:lang w:val="en-GB"/>
        </w:rPr>
        <w:t xml:space="preserve">patient </w:t>
      </w:r>
      <w:r w:rsidRPr="00324DC8">
        <w:rPr>
          <w:rFonts w:asciiTheme="minorHAnsi" w:hAnsiTheme="minorHAnsi" w:cstheme="minorHAnsi"/>
          <w:szCs w:val="22"/>
          <w:lang w:val="en-GB"/>
        </w:rPr>
        <w:t>management. In many cases, this serves three p</w:t>
      </w:r>
      <w:r w:rsidR="00BE419B" w:rsidRPr="00324DC8">
        <w:rPr>
          <w:rFonts w:asciiTheme="minorHAnsi" w:hAnsiTheme="minorHAnsi" w:cstheme="minorHAnsi"/>
          <w:szCs w:val="22"/>
          <w:lang w:val="en-GB"/>
        </w:rPr>
        <w:t xml:space="preserve">urposes: reducing inconvenience, </w:t>
      </w:r>
      <w:r w:rsidRPr="00324DC8">
        <w:rPr>
          <w:rFonts w:asciiTheme="minorHAnsi" w:hAnsiTheme="minorHAnsi" w:cstheme="minorHAnsi"/>
          <w:szCs w:val="22"/>
          <w:lang w:val="en-GB"/>
        </w:rPr>
        <w:t xml:space="preserve">discomfort </w:t>
      </w:r>
      <w:r w:rsidR="00BE419B" w:rsidRPr="00324DC8">
        <w:rPr>
          <w:rFonts w:asciiTheme="minorHAnsi" w:hAnsiTheme="minorHAnsi" w:cstheme="minorHAnsi"/>
          <w:szCs w:val="22"/>
          <w:lang w:val="en-GB"/>
        </w:rPr>
        <w:t xml:space="preserve">and exposure </w:t>
      </w:r>
      <w:r w:rsidRPr="00324DC8">
        <w:rPr>
          <w:rFonts w:asciiTheme="minorHAnsi" w:hAnsiTheme="minorHAnsi" w:cstheme="minorHAnsi"/>
          <w:szCs w:val="22"/>
          <w:lang w:val="en-GB"/>
        </w:rPr>
        <w:t>for patients</w:t>
      </w:r>
      <w:r w:rsidR="00955014" w:rsidRPr="00324DC8">
        <w:rPr>
          <w:rFonts w:asciiTheme="minorHAnsi" w:hAnsiTheme="minorHAnsi" w:cstheme="minorHAnsi"/>
          <w:szCs w:val="22"/>
          <w:lang w:val="en-GB"/>
        </w:rPr>
        <w:t>;</w:t>
      </w:r>
      <w:r w:rsidRPr="00324DC8">
        <w:rPr>
          <w:rFonts w:asciiTheme="minorHAnsi" w:hAnsiTheme="minorHAnsi" w:cstheme="minorHAnsi"/>
          <w:szCs w:val="22"/>
          <w:lang w:val="en-GB"/>
        </w:rPr>
        <w:t xml:space="preserve"> reducing out-of-pocket fees</w:t>
      </w:r>
      <w:r w:rsidR="00955014" w:rsidRPr="00324DC8">
        <w:rPr>
          <w:rFonts w:asciiTheme="minorHAnsi" w:hAnsiTheme="minorHAnsi" w:cstheme="minorHAnsi"/>
          <w:szCs w:val="22"/>
          <w:lang w:val="en-GB"/>
        </w:rPr>
        <w:t>;</w:t>
      </w:r>
      <w:r w:rsidRPr="00324DC8">
        <w:rPr>
          <w:rFonts w:asciiTheme="minorHAnsi" w:hAnsiTheme="minorHAnsi" w:cstheme="minorHAnsi"/>
          <w:szCs w:val="22"/>
          <w:lang w:val="en-GB"/>
        </w:rPr>
        <w:t xml:space="preserve"> and speeding up the journey to successful management by guiding patients towards more informative testing or earlier referral. Speeding up the journey to successful management will also benefit the system </w:t>
      </w:r>
      <w:r w:rsidR="00BE419B" w:rsidRPr="00324DC8">
        <w:rPr>
          <w:rFonts w:asciiTheme="minorHAnsi" w:hAnsiTheme="minorHAnsi" w:cstheme="minorHAnsi"/>
          <w:szCs w:val="22"/>
          <w:lang w:val="en-GB"/>
        </w:rPr>
        <w:t>by</w:t>
      </w:r>
      <w:r w:rsidRPr="00324DC8">
        <w:rPr>
          <w:rFonts w:asciiTheme="minorHAnsi" w:hAnsiTheme="minorHAnsi" w:cstheme="minorHAnsi"/>
          <w:szCs w:val="22"/>
          <w:lang w:val="en-GB"/>
        </w:rPr>
        <w:t xml:space="preserve"> </w:t>
      </w:r>
      <w:r w:rsidR="005C0585" w:rsidRPr="00324DC8">
        <w:rPr>
          <w:rFonts w:asciiTheme="minorHAnsi" w:hAnsiTheme="minorHAnsi" w:cstheme="minorHAnsi"/>
          <w:szCs w:val="22"/>
          <w:lang w:val="en-GB"/>
        </w:rPr>
        <w:t>opening</w:t>
      </w:r>
      <w:r w:rsidRPr="00324DC8">
        <w:rPr>
          <w:rFonts w:asciiTheme="minorHAnsi" w:hAnsiTheme="minorHAnsi" w:cstheme="minorHAnsi"/>
          <w:szCs w:val="22"/>
          <w:lang w:val="en-GB"/>
        </w:rPr>
        <w:t xml:space="preserve"> capacity to </w:t>
      </w:r>
      <w:r w:rsidR="00BD3A21">
        <w:rPr>
          <w:rFonts w:asciiTheme="minorHAnsi" w:hAnsiTheme="minorHAnsi" w:cstheme="minorHAnsi"/>
          <w:szCs w:val="22"/>
          <w:lang w:val="en-GB"/>
        </w:rPr>
        <w:t>provide care to more patients.</w:t>
      </w:r>
    </w:p>
    <w:p w14:paraId="56B6C9D7" w14:textId="77777777" w:rsidR="00D86EBD" w:rsidRPr="00324DC8" w:rsidRDefault="00D86EBD" w:rsidP="005565B8">
      <w:pPr>
        <w:spacing w:line="360" w:lineRule="auto"/>
        <w:rPr>
          <w:rFonts w:asciiTheme="minorHAnsi" w:hAnsiTheme="minorHAnsi" w:cstheme="minorHAnsi"/>
          <w:szCs w:val="22"/>
          <w:lang w:val="en-GB"/>
        </w:rPr>
      </w:pPr>
      <w:r w:rsidRPr="00324DC8">
        <w:rPr>
          <w:rFonts w:asciiTheme="minorHAnsi" w:hAnsiTheme="minorHAnsi" w:cstheme="minorHAnsi"/>
          <w:szCs w:val="22"/>
          <w:lang w:val="en-GB"/>
        </w:rPr>
        <w:t xml:space="preserve">The changes recommended to the </w:t>
      </w:r>
      <w:r w:rsidR="004B530C" w:rsidRPr="00324DC8">
        <w:rPr>
          <w:rFonts w:asciiTheme="minorHAnsi" w:hAnsiTheme="minorHAnsi" w:cstheme="minorHAnsi"/>
          <w:szCs w:val="22"/>
          <w:lang w:val="en-GB"/>
        </w:rPr>
        <w:t>vascular</w:t>
      </w:r>
      <w:r w:rsidRPr="00324DC8">
        <w:rPr>
          <w:rFonts w:asciiTheme="minorHAnsi" w:hAnsiTheme="minorHAnsi" w:cstheme="minorHAnsi"/>
          <w:szCs w:val="22"/>
          <w:lang w:val="en-GB"/>
        </w:rPr>
        <w:t xml:space="preserve"> items predominantly seek to</w:t>
      </w:r>
      <w:r w:rsidR="00A11C2B" w:rsidRPr="00324DC8">
        <w:rPr>
          <w:rFonts w:asciiTheme="minorHAnsi" w:hAnsiTheme="minorHAnsi" w:cstheme="minorHAnsi"/>
          <w:szCs w:val="22"/>
          <w:lang w:val="en-GB"/>
        </w:rPr>
        <w:t xml:space="preserve"> remove or reduce low-value care by:</w:t>
      </w:r>
      <w:r w:rsidRPr="00324DC8">
        <w:rPr>
          <w:rFonts w:asciiTheme="minorHAnsi" w:hAnsiTheme="minorHAnsi" w:cstheme="minorHAnsi"/>
          <w:szCs w:val="22"/>
          <w:lang w:val="en-GB"/>
        </w:rPr>
        <w:t xml:space="preserve"> </w:t>
      </w:r>
    </w:p>
    <w:p w14:paraId="3D6A2FD2" w14:textId="77777777" w:rsidR="005C0585" w:rsidRPr="00324DC8" w:rsidRDefault="005C0585" w:rsidP="005565B8">
      <w:pPr>
        <w:pStyle w:val="Bullet-green"/>
        <w:spacing w:line="360" w:lineRule="auto"/>
        <w:rPr>
          <w:szCs w:val="22"/>
        </w:rPr>
      </w:pPr>
      <w:r w:rsidRPr="00324DC8">
        <w:rPr>
          <w:szCs w:val="22"/>
        </w:rPr>
        <w:t>Improv</w:t>
      </w:r>
      <w:r w:rsidR="00DB6CEF" w:rsidRPr="00324DC8">
        <w:rPr>
          <w:szCs w:val="22"/>
        </w:rPr>
        <w:t>ing</w:t>
      </w:r>
      <w:r w:rsidRPr="00324DC8">
        <w:rPr>
          <w:szCs w:val="22"/>
        </w:rPr>
        <w:t xml:space="preserve"> safe practices</w:t>
      </w:r>
      <w:r w:rsidR="008732B6" w:rsidRPr="00324DC8">
        <w:rPr>
          <w:szCs w:val="22"/>
        </w:rPr>
        <w:t>.</w:t>
      </w:r>
    </w:p>
    <w:p w14:paraId="2DB968A7" w14:textId="77777777" w:rsidR="00D86EBD" w:rsidRPr="00324DC8" w:rsidRDefault="007D0718" w:rsidP="005565B8">
      <w:pPr>
        <w:pStyle w:val="Bullet-green"/>
        <w:spacing w:line="360" w:lineRule="auto"/>
        <w:rPr>
          <w:szCs w:val="22"/>
        </w:rPr>
      </w:pPr>
      <w:r w:rsidRPr="00324DC8">
        <w:rPr>
          <w:szCs w:val="22"/>
        </w:rPr>
        <w:t>Remov</w:t>
      </w:r>
      <w:r w:rsidR="00C41327" w:rsidRPr="00324DC8">
        <w:rPr>
          <w:szCs w:val="22"/>
        </w:rPr>
        <w:t>ing</w:t>
      </w:r>
      <w:r w:rsidRPr="00324DC8">
        <w:rPr>
          <w:szCs w:val="22"/>
        </w:rPr>
        <w:t xml:space="preserve"> or mitigat</w:t>
      </w:r>
      <w:r w:rsidR="005B3DA9" w:rsidRPr="00324DC8">
        <w:rPr>
          <w:szCs w:val="22"/>
        </w:rPr>
        <w:t xml:space="preserve">ing </w:t>
      </w:r>
      <w:r w:rsidRPr="00324DC8">
        <w:rPr>
          <w:szCs w:val="22"/>
        </w:rPr>
        <w:t xml:space="preserve">financial incentives that </w:t>
      </w:r>
      <w:r w:rsidR="005C0585" w:rsidRPr="00324DC8">
        <w:rPr>
          <w:szCs w:val="22"/>
        </w:rPr>
        <w:t>encourage perverse practice</w:t>
      </w:r>
      <w:r w:rsidR="005165DA" w:rsidRPr="00324DC8">
        <w:rPr>
          <w:szCs w:val="22"/>
        </w:rPr>
        <w:t>.</w:t>
      </w:r>
    </w:p>
    <w:p w14:paraId="3CF08E95" w14:textId="2900E0E5" w:rsidR="00B736FD" w:rsidRPr="00F162FA" w:rsidRDefault="007D0718" w:rsidP="005565B8">
      <w:pPr>
        <w:pStyle w:val="Bullet-green"/>
        <w:spacing w:line="360" w:lineRule="auto"/>
        <w:rPr>
          <w:sz w:val="20"/>
        </w:rPr>
      </w:pPr>
      <w:r w:rsidRPr="00324DC8">
        <w:rPr>
          <w:szCs w:val="22"/>
        </w:rPr>
        <w:t>Updat</w:t>
      </w:r>
      <w:r w:rsidR="005165DA" w:rsidRPr="00324DC8">
        <w:rPr>
          <w:szCs w:val="22"/>
        </w:rPr>
        <w:t>ing</w:t>
      </w:r>
      <w:r w:rsidRPr="00324DC8">
        <w:rPr>
          <w:szCs w:val="22"/>
        </w:rPr>
        <w:t xml:space="preserve"> the MBS to reflect contemporary vascular surgery and interventional radiology practice</w:t>
      </w:r>
      <w:r w:rsidR="0043314A" w:rsidRPr="00324DC8">
        <w:rPr>
          <w:szCs w:val="22"/>
        </w:rPr>
        <w:t>.</w:t>
      </w:r>
      <w:bookmarkStart w:id="590" w:name="_Toc485295765"/>
    </w:p>
    <w:p w14:paraId="739AC1A4" w14:textId="5DFDDFAC" w:rsidR="00D86EBD" w:rsidRPr="00324DC8" w:rsidRDefault="00D86EBD" w:rsidP="00FE4D10">
      <w:pPr>
        <w:pStyle w:val="Heading1"/>
      </w:pPr>
      <w:bookmarkStart w:id="591" w:name="_Toc523954690"/>
      <w:bookmarkStart w:id="592" w:name="_Toc54355729"/>
      <w:r w:rsidRPr="00324DC8">
        <w:lastRenderedPageBreak/>
        <w:t>Glossary</w:t>
      </w:r>
      <w:bookmarkEnd w:id="590"/>
      <w:bookmarkEnd w:id="591"/>
      <w:bookmarkEnd w:id="592"/>
    </w:p>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17"/>
        <w:gridCol w:w="6175"/>
      </w:tblGrid>
      <w:tr w:rsidR="00FE4D10" w:rsidRPr="00F162FA" w14:paraId="5594EB33" w14:textId="77777777" w:rsidTr="00FE4D10">
        <w:trPr>
          <w:tblHeader/>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59544A5" w14:textId="1A9E4A41" w:rsidR="00FE4D10" w:rsidRPr="00F162FA" w:rsidRDefault="00FE4D10" w:rsidP="00FE4D10">
            <w:pPr>
              <w:pStyle w:val="Tableheading-white"/>
            </w:pPr>
            <w:r>
              <w:t>Terms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A771607" w14:textId="76CAA9F6" w:rsidR="00FE4D10" w:rsidRPr="00F162FA" w:rsidRDefault="00FE4D10" w:rsidP="00FE4D10">
            <w:pPr>
              <w:pStyle w:val="Tableheading-white"/>
            </w:pPr>
            <w:r>
              <w:t>Description</w:t>
            </w:r>
          </w:p>
        </w:tc>
      </w:tr>
      <w:tr w:rsidR="00D86EBD" w:rsidRPr="00F162FA" w14:paraId="441F3E0C"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253699F" w14:textId="77777777" w:rsidR="00D86EBD"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ABI</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507B7B3" w14:textId="77777777" w:rsidR="00D86EBD"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 xml:space="preserve">Ankle </w:t>
            </w:r>
            <w:r w:rsidR="00F67194">
              <w:rPr>
                <w:rFonts w:asciiTheme="minorHAnsi" w:hAnsiTheme="minorHAnsi" w:cstheme="minorHAnsi"/>
                <w:lang w:val="en-GB"/>
              </w:rPr>
              <w:t>b</w:t>
            </w:r>
            <w:r w:rsidRPr="00F162FA">
              <w:rPr>
                <w:rFonts w:asciiTheme="minorHAnsi" w:hAnsiTheme="minorHAnsi" w:cstheme="minorHAnsi"/>
                <w:lang w:val="en-GB"/>
              </w:rPr>
              <w:t xml:space="preserve">rachial </w:t>
            </w:r>
            <w:r w:rsidR="00F67194">
              <w:rPr>
                <w:rFonts w:asciiTheme="minorHAnsi" w:hAnsiTheme="minorHAnsi" w:cstheme="minorHAnsi"/>
                <w:lang w:val="en-GB"/>
              </w:rPr>
              <w:t>i</w:t>
            </w:r>
            <w:r w:rsidRPr="00F162FA">
              <w:rPr>
                <w:rFonts w:asciiTheme="minorHAnsi" w:hAnsiTheme="minorHAnsi" w:cstheme="minorHAnsi"/>
                <w:lang w:val="en-GB"/>
              </w:rPr>
              <w:t>ndex</w:t>
            </w:r>
          </w:p>
        </w:tc>
      </w:tr>
      <w:tr w:rsidR="00C5615E" w:rsidRPr="00F162FA" w14:paraId="046B9900"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9C1B1C" w14:textId="77777777" w:rsidR="00C5615E" w:rsidRPr="00F162FA" w:rsidRDefault="00C5615E" w:rsidP="00C5615E">
            <w:pPr>
              <w:pStyle w:val="Tabletext"/>
              <w:rPr>
                <w:rFonts w:asciiTheme="minorHAnsi" w:hAnsiTheme="minorHAnsi" w:cstheme="minorHAnsi"/>
                <w:lang w:val="en-GB"/>
              </w:rPr>
            </w:pPr>
            <w:r w:rsidRPr="00F162FA">
              <w:rPr>
                <w:rFonts w:asciiTheme="minorHAnsi" w:hAnsiTheme="minorHAnsi" w:cstheme="minorHAnsi"/>
                <w:lang w:val="en-GB"/>
              </w:rPr>
              <w:t>ACT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8C90FAF" w14:textId="77777777" w:rsidR="00C5615E" w:rsidRPr="00F162FA" w:rsidRDefault="00C5615E" w:rsidP="00C5615E">
            <w:pPr>
              <w:pStyle w:val="Tabletext"/>
              <w:rPr>
                <w:rFonts w:asciiTheme="minorHAnsi" w:hAnsiTheme="minorHAnsi" w:cstheme="minorHAnsi"/>
                <w:lang w:val="en-GB"/>
              </w:rPr>
            </w:pPr>
            <w:r w:rsidRPr="00F162FA">
              <w:rPr>
                <w:rFonts w:asciiTheme="minorHAnsi" w:hAnsiTheme="minorHAnsi" w:cstheme="minorHAnsi"/>
                <w:lang w:val="en-GB"/>
              </w:rPr>
              <w:t>Australian Capital Territory</w:t>
            </w:r>
          </w:p>
        </w:tc>
      </w:tr>
      <w:tr w:rsidR="00C5615E" w:rsidRPr="00F162FA" w14:paraId="60955DF4"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ED9421C"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ANZSVS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FC9ECFC"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Australian and New Zealand Society of Vascular Surgery</w:t>
            </w:r>
          </w:p>
        </w:tc>
      </w:tr>
      <w:tr w:rsidR="00D86EBD" w:rsidRPr="00F162FA" w14:paraId="00B56EE8"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D4254BF"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4BA0DEF"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Compound annual growth rate or the average annual growth rate over a specified time period. </w:t>
            </w:r>
          </w:p>
        </w:tc>
      </w:tr>
      <w:tr w:rsidR="00C80848" w:rsidRPr="00F162FA" w14:paraId="1B6A07CD"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B6C6F08" w14:textId="77777777" w:rsidR="00C80848" w:rsidRPr="00F162FA" w:rsidRDefault="00C80848" w:rsidP="004958B0">
            <w:pPr>
              <w:pStyle w:val="Tabletext"/>
              <w:rPr>
                <w:rFonts w:asciiTheme="minorHAnsi" w:hAnsiTheme="minorHAnsi" w:cstheme="minorHAnsi"/>
                <w:lang w:val="en-GB"/>
              </w:rPr>
            </w:pPr>
            <w:r w:rsidRPr="00F162FA">
              <w:rPr>
                <w:rFonts w:asciiTheme="minorHAnsi" w:hAnsiTheme="minorHAnsi" w:cstheme="minorHAnsi"/>
                <w:lang w:val="en-GB"/>
              </w:rPr>
              <w:t>CVC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9EC5AF4" w14:textId="77777777" w:rsidR="00C80848" w:rsidRPr="00F162FA" w:rsidRDefault="00C80848"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Central </w:t>
            </w:r>
            <w:r w:rsidR="002979E1">
              <w:rPr>
                <w:rFonts w:asciiTheme="minorHAnsi" w:hAnsiTheme="minorHAnsi" w:cstheme="minorHAnsi"/>
                <w:lang w:val="en-GB"/>
              </w:rPr>
              <w:t>v</w:t>
            </w:r>
            <w:r w:rsidRPr="00F162FA">
              <w:rPr>
                <w:rFonts w:asciiTheme="minorHAnsi" w:hAnsiTheme="minorHAnsi" w:cstheme="minorHAnsi"/>
                <w:lang w:val="en-GB"/>
              </w:rPr>
              <w:t xml:space="preserve">ein </w:t>
            </w:r>
            <w:r w:rsidR="002979E1">
              <w:rPr>
                <w:rFonts w:asciiTheme="minorHAnsi" w:hAnsiTheme="minorHAnsi" w:cstheme="minorHAnsi"/>
                <w:lang w:val="en-GB"/>
              </w:rPr>
              <w:t>c</w:t>
            </w:r>
            <w:r w:rsidRPr="00F162FA">
              <w:rPr>
                <w:rFonts w:asciiTheme="minorHAnsi" w:hAnsiTheme="minorHAnsi" w:cstheme="minorHAnsi"/>
                <w:lang w:val="en-GB"/>
              </w:rPr>
              <w:t>atheterisation</w:t>
            </w:r>
          </w:p>
        </w:tc>
      </w:tr>
      <w:tr w:rsidR="00D86EBD" w:rsidRPr="00F162FA" w14:paraId="749A6A09"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DBA100D"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6068E9F"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When referring to an item, "change" describes when the item and/or its services will be affected by the recommendations. This could result from a range of recommendations, such as: (</w:t>
            </w:r>
            <w:proofErr w:type="spellStart"/>
            <w:r w:rsidRPr="00F162FA">
              <w:rPr>
                <w:rFonts w:asciiTheme="minorHAnsi" w:hAnsiTheme="minorHAnsi" w:cstheme="minorHAnsi"/>
                <w:lang w:val="en-GB"/>
              </w:rPr>
              <w:t>i</w:t>
            </w:r>
            <w:proofErr w:type="spellEnd"/>
            <w:r w:rsidRPr="00F162FA">
              <w:rPr>
                <w:rFonts w:asciiTheme="minorHAnsi" w:hAnsiTheme="minorHAnsi" w:cstheme="minorHAnsi"/>
                <w:lang w:val="en-GB"/>
              </w:rPr>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A01A04" w:rsidRPr="00F162FA" w14:paraId="2DDE7580"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2E2DA45"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3DC84C6"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Computed </w:t>
            </w:r>
            <w:r w:rsidR="006875BC">
              <w:rPr>
                <w:rFonts w:asciiTheme="minorHAnsi" w:hAnsiTheme="minorHAnsi" w:cstheme="minorHAnsi"/>
                <w:lang w:val="en-GB"/>
              </w:rPr>
              <w:t>t</w:t>
            </w:r>
            <w:r w:rsidRPr="00F162FA">
              <w:rPr>
                <w:rFonts w:asciiTheme="minorHAnsi" w:hAnsiTheme="minorHAnsi" w:cstheme="minorHAnsi"/>
                <w:lang w:val="en-GB"/>
              </w:rPr>
              <w:t>omography</w:t>
            </w:r>
          </w:p>
        </w:tc>
      </w:tr>
      <w:tr w:rsidR="00A01A04" w:rsidRPr="00F162FA" w14:paraId="6808A8E3"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A4E739C"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CTA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EB605C8"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Computed </w:t>
            </w:r>
            <w:r w:rsidR="006875BC">
              <w:rPr>
                <w:rFonts w:asciiTheme="minorHAnsi" w:hAnsiTheme="minorHAnsi" w:cstheme="minorHAnsi"/>
                <w:lang w:val="en-GB"/>
              </w:rPr>
              <w:t>t</w:t>
            </w:r>
            <w:r w:rsidRPr="00F162FA">
              <w:rPr>
                <w:rFonts w:asciiTheme="minorHAnsi" w:hAnsiTheme="minorHAnsi" w:cstheme="minorHAnsi"/>
                <w:lang w:val="en-GB"/>
              </w:rPr>
              <w:t xml:space="preserve">omography </w:t>
            </w:r>
            <w:r w:rsidR="006875BC">
              <w:rPr>
                <w:rFonts w:asciiTheme="minorHAnsi" w:hAnsiTheme="minorHAnsi" w:cstheme="minorHAnsi"/>
                <w:lang w:val="en-GB"/>
              </w:rPr>
              <w:t>a</w:t>
            </w:r>
            <w:r w:rsidRPr="00F162FA">
              <w:rPr>
                <w:rFonts w:asciiTheme="minorHAnsi" w:hAnsiTheme="minorHAnsi" w:cstheme="minorHAnsi"/>
                <w:lang w:val="en-GB"/>
              </w:rPr>
              <w:t>ngiography</w:t>
            </w:r>
          </w:p>
        </w:tc>
      </w:tr>
      <w:tr w:rsidR="0069423E" w:rsidRPr="00F162FA" w14:paraId="413733AE"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440780" w14:textId="77777777" w:rsidR="0069423E" w:rsidRPr="00F162FA" w:rsidRDefault="0069423E" w:rsidP="004958B0">
            <w:pPr>
              <w:pStyle w:val="Tabletext"/>
              <w:rPr>
                <w:rFonts w:asciiTheme="minorHAnsi" w:hAnsiTheme="minorHAnsi" w:cstheme="minorHAnsi"/>
                <w:lang w:val="en-GB"/>
              </w:rPr>
            </w:pPr>
            <w:r>
              <w:rPr>
                <w:rFonts w:asciiTheme="minorHAnsi" w:hAnsiTheme="minorHAnsi" w:cstheme="minorHAnsi"/>
                <w:lang w:val="en-GB"/>
              </w:rPr>
              <w:t>CVC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FE076B7" w14:textId="77777777" w:rsidR="0069423E" w:rsidRPr="00F162FA" w:rsidRDefault="0069423E" w:rsidP="004958B0">
            <w:pPr>
              <w:pStyle w:val="Tabletext"/>
              <w:rPr>
                <w:rFonts w:asciiTheme="minorHAnsi" w:hAnsiTheme="minorHAnsi" w:cstheme="minorHAnsi"/>
                <w:lang w:val="en-GB"/>
              </w:rPr>
            </w:pPr>
            <w:r>
              <w:rPr>
                <w:rFonts w:asciiTheme="minorHAnsi" w:hAnsiTheme="minorHAnsi" w:cstheme="minorHAnsi"/>
                <w:lang w:val="en-GB"/>
              </w:rPr>
              <w:t>Central vein catheterisation</w:t>
            </w:r>
          </w:p>
        </w:tc>
      </w:tr>
      <w:tr w:rsidR="00A01A04" w:rsidRPr="00F162FA" w14:paraId="1C533AEC"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C674F2"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CW</w:t>
            </w:r>
            <w:r w:rsidR="00F026C5">
              <w:rPr>
                <w:rFonts w:asciiTheme="minorHAnsi" w:hAnsiTheme="minorHAnsi" w:cstheme="minorHAnsi"/>
                <w:lang w:val="en-GB"/>
              </w:rPr>
              <w:t xml:space="preserve"> Doppler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18166D8"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Continuous </w:t>
            </w:r>
            <w:r w:rsidR="00DA4241">
              <w:rPr>
                <w:rFonts w:asciiTheme="minorHAnsi" w:hAnsiTheme="minorHAnsi" w:cstheme="minorHAnsi"/>
                <w:lang w:val="en-GB"/>
              </w:rPr>
              <w:t>w</w:t>
            </w:r>
            <w:r w:rsidRPr="00F162FA">
              <w:rPr>
                <w:rFonts w:asciiTheme="minorHAnsi" w:hAnsiTheme="minorHAnsi" w:cstheme="minorHAnsi"/>
                <w:lang w:val="en-GB"/>
              </w:rPr>
              <w:t xml:space="preserve">ave </w:t>
            </w:r>
            <w:proofErr w:type="gramStart"/>
            <w:r w:rsidRPr="00F162FA">
              <w:rPr>
                <w:rFonts w:asciiTheme="minorHAnsi" w:hAnsiTheme="minorHAnsi" w:cstheme="minorHAnsi"/>
                <w:lang w:val="en-GB"/>
              </w:rPr>
              <w:t>Doppler</w:t>
            </w:r>
            <w:r w:rsidR="00DF4D30">
              <w:rPr>
                <w:rFonts w:asciiTheme="minorHAnsi" w:hAnsiTheme="minorHAnsi" w:cstheme="minorHAnsi"/>
                <w:lang w:val="en-GB"/>
              </w:rPr>
              <w:t>;</w:t>
            </w:r>
            <w:proofErr w:type="gramEnd"/>
            <w:r w:rsidR="00DF4D30">
              <w:rPr>
                <w:rFonts w:asciiTheme="minorHAnsi" w:hAnsiTheme="minorHAnsi" w:cstheme="minorHAnsi"/>
                <w:lang w:val="en-GB"/>
              </w:rPr>
              <w:t xml:space="preserve"> an </w:t>
            </w:r>
            <w:r w:rsidRPr="00F162FA">
              <w:rPr>
                <w:rFonts w:asciiTheme="minorHAnsi" w:hAnsiTheme="minorHAnsi" w:cstheme="minorHAnsi"/>
                <w:lang w:val="en-GB"/>
              </w:rPr>
              <w:t>ultrasonography that uses a constant series of echoes</w:t>
            </w:r>
            <w:r w:rsidR="00C60C9C">
              <w:rPr>
                <w:rFonts w:asciiTheme="minorHAnsi" w:hAnsiTheme="minorHAnsi" w:cstheme="minorHAnsi"/>
                <w:lang w:val="en-GB"/>
              </w:rPr>
              <w:t>,</w:t>
            </w:r>
            <w:r w:rsidRPr="00F162FA">
              <w:rPr>
                <w:rFonts w:asciiTheme="minorHAnsi" w:hAnsiTheme="minorHAnsi" w:cstheme="minorHAnsi"/>
                <w:lang w:val="en-GB"/>
              </w:rPr>
              <w:t xml:space="preserve"> both originating </w:t>
            </w:r>
            <w:r w:rsidR="00C60C9C">
              <w:rPr>
                <w:rFonts w:asciiTheme="minorHAnsi" w:hAnsiTheme="minorHAnsi" w:cstheme="minorHAnsi"/>
                <w:lang w:val="en-GB"/>
              </w:rPr>
              <w:t xml:space="preserve">from </w:t>
            </w:r>
            <w:r w:rsidRPr="00F162FA">
              <w:rPr>
                <w:rFonts w:asciiTheme="minorHAnsi" w:hAnsiTheme="minorHAnsi" w:cstheme="minorHAnsi"/>
                <w:lang w:val="en-GB"/>
              </w:rPr>
              <w:t xml:space="preserve">and received </w:t>
            </w:r>
            <w:r w:rsidR="00F93040">
              <w:rPr>
                <w:rFonts w:asciiTheme="minorHAnsi" w:hAnsiTheme="minorHAnsi" w:cstheme="minorHAnsi"/>
                <w:lang w:val="en-GB"/>
              </w:rPr>
              <w:t>by</w:t>
            </w:r>
            <w:r w:rsidR="00F93040" w:rsidRPr="00F162FA">
              <w:rPr>
                <w:rFonts w:asciiTheme="minorHAnsi" w:hAnsiTheme="minorHAnsi" w:cstheme="minorHAnsi"/>
                <w:lang w:val="en-GB"/>
              </w:rPr>
              <w:t xml:space="preserve"> </w:t>
            </w:r>
            <w:r w:rsidRPr="00F162FA">
              <w:rPr>
                <w:rFonts w:asciiTheme="minorHAnsi" w:hAnsiTheme="minorHAnsi" w:cstheme="minorHAnsi"/>
                <w:lang w:val="en-GB"/>
              </w:rPr>
              <w:t>the same transducer</w:t>
            </w:r>
          </w:p>
        </w:tc>
      </w:tr>
      <w:tr w:rsidR="00D86EBD" w:rsidRPr="00F162FA" w14:paraId="2488B453"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0082A07"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4413486"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Describes when an item is recommended for removal from the MBS and its services will no longer be provided under the MBS.</w:t>
            </w:r>
          </w:p>
        </w:tc>
      </w:tr>
      <w:tr w:rsidR="00A01A04" w:rsidRPr="00F162FA" w14:paraId="7FCDFE7B"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B7A9E1C"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DIAS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A10565D"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Diagnostic Imaging Accreditation Scheme</w:t>
            </w:r>
          </w:p>
        </w:tc>
      </w:tr>
      <w:tr w:rsidR="00A01A04" w:rsidRPr="00F162FA" w14:paraId="01AA28FE"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A8A694"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DIST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D0B32D7"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Diagnostic Imaging Services Table</w:t>
            </w:r>
          </w:p>
        </w:tc>
      </w:tr>
      <w:tr w:rsidR="00A01A04" w:rsidRPr="00F162FA" w14:paraId="5B603F90"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7F3454D"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DSA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AB6A18B"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Digital </w:t>
            </w:r>
            <w:r w:rsidR="00053AC3">
              <w:rPr>
                <w:rFonts w:asciiTheme="minorHAnsi" w:hAnsiTheme="minorHAnsi" w:cstheme="minorHAnsi"/>
                <w:lang w:val="en-GB"/>
              </w:rPr>
              <w:t>s</w:t>
            </w:r>
            <w:r w:rsidRPr="00F162FA">
              <w:rPr>
                <w:rFonts w:asciiTheme="minorHAnsi" w:hAnsiTheme="minorHAnsi" w:cstheme="minorHAnsi"/>
                <w:lang w:val="en-GB"/>
              </w:rPr>
              <w:t xml:space="preserve">ubtraction </w:t>
            </w:r>
            <w:r w:rsidR="00634DA3">
              <w:rPr>
                <w:rFonts w:asciiTheme="minorHAnsi" w:hAnsiTheme="minorHAnsi" w:cstheme="minorHAnsi"/>
                <w:lang w:val="en-GB"/>
              </w:rPr>
              <w:t>a</w:t>
            </w:r>
            <w:r w:rsidRPr="00F162FA">
              <w:rPr>
                <w:rFonts w:asciiTheme="minorHAnsi" w:hAnsiTheme="minorHAnsi" w:cstheme="minorHAnsi"/>
                <w:lang w:val="en-GB"/>
              </w:rPr>
              <w:t>ngiography</w:t>
            </w:r>
          </w:p>
        </w:tc>
      </w:tr>
      <w:tr w:rsidR="00072C39" w:rsidRPr="00F162FA" w14:paraId="7B47DB0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6737100" w14:textId="77777777" w:rsidR="00072C39" w:rsidRPr="00F162FA" w:rsidRDefault="00072C39" w:rsidP="004958B0">
            <w:pPr>
              <w:pStyle w:val="Tabletext"/>
              <w:rPr>
                <w:rFonts w:asciiTheme="minorHAnsi" w:hAnsiTheme="minorHAnsi" w:cstheme="minorHAnsi"/>
                <w:lang w:val="en-GB"/>
              </w:rPr>
            </w:pPr>
            <w:r w:rsidRPr="00F162FA">
              <w:rPr>
                <w:rFonts w:asciiTheme="minorHAnsi" w:hAnsiTheme="minorHAnsi" w:cstheme="minorHAnsi"/>
                <w:lang w:val="en-GB"/>
              </w:rPr>
              <w:t>ELT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5C2BFE0" w14:textId="77777777" w:rsidR="00072C39" w:rsidRPr="00F162FA" w:rsidRDefault="00072C39" w:rsidP="004958B0">
            <w:pPr>
              <w:pStyle w:val="Tabletext"/>
              <w:rPr>
                <w:rFonts w:asciiTheme="minorHAnsi" w:hAnsiTheme="minorHAnsi" w:cstheme="minorHAnsi"/>
                <w:lang w:val="en-GB"/>
              </w:rPr>
            </w:pPr>
            <w:proofErr w:type="spellStart"/>
            <w:r w:rsidRPr="00F162FA">
              <w:rPr>
                <w:rFonts w:asciiTheme="minorHAnsi" w:hAnsiTheme="minorHAnsi" w:cstheme="minorHAnsi"/>
                <w:lang w:val="en-GB"/>
              </w:rPr>
              <w:t>Endovenous</w:t>
            </w:r>
            <w:proofErr w:type="spellEnd"/>
            <w:r w:rsidRPr="00F162FA">
              <w:rPr>
                <w:rFonts w:asciiTheme="minorHAnsi" w:hAnsiTheme="minorHAnsi" w:cstheme="minorHAnsi"/>
                <w:lang w:val="en-GB"/>
              </w:rPr>
              <w:t xml:space="preserve"> </w:t>
            </w:r>
            <w:r w:rsidR="00097148">
              <w:rPr>
                <w:rFonts w:asciiTheme="minorHAnsi" w:hAnsiTheme="minorHAnsi" w:cstheme="minorHAnsi"/>
                <w:lang w:val="en-GB"/>
              </w:rPr>
              <w:t>l</w:t>
            </w:r>
            <w:r w:rsidRPr="00F162FA">
              <w:rPr>
                <w:rFonts w:asciiTheme="minorHAnsi" w:hAnsiTheme="minorHAnsi" w:cstheme="minorHAnsi"/>
                <w:lang w:val="en-GB"/>
              </w:rPr>
              <w:t xml:space="preserve">aser </w:t>
            </w:r>
            <w:r w:rsidR="00097148">
              <w:rPr>
                <w:rFonts w:asciiTheme="minorHAnsi" w:hAnsiTheme="minorHAnsi" w:cstheme="minorHAnsi"/>
                <w:lang w:val="en-GB"/>
              </w:rPr>
              <w:t>t</w:t>
            </w:r>
            <w:r w:rsidRPr="00F162FA">
              <w:rPr>
                <w:rFonts w:asciiTheme="minorHAnsi" w:hAnsiTheme="minorHAnsi" w:cstheme="minorHAnsi"/>
                <w:lang w:val="en-GB"/>
              </w:rPr>
              <w:t>herapy</w:t>
            </w:r>
          </w:p>
        </w:tc>
      </w:tr>
      <w:tr w:rsidR="00A01A04" w:rsidRPr="00F162FA" w14:paraId="1700AD39"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EAA6F8A"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EPD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B85CC70"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Embolic </w:t>
            </w:r>
            <w:r w:rsidR="00097148">
              <w:rPr>
                <w:rFonts w:asciiTheme="minorHAnsi" w:hAnsiTheme="minorHAnsi" w:cstheme="minorHAnsi"/>
                <w:lang w:val="en-GB"/>
              </w:rPr>
              <w:t>p</w:t>
            </w:r>
            <w:r w:rsidRPr="00F162FA">
              <w:rPr>
                <w:rFonts w:asciiTheme="minorHAnsi" w:hAnsiTheme="minorHAnsi" w:cstheme="minorHAnsi"/>
                <w:lang w:val="en-GB"/>
              </w:rPr>
              <w:t xml:space="preserve">rotection </w:t>
            </w:r>
            <w:r w:rsidR="00097148">
              <w:rPr>
                <w:rFonts w:asciiTheme="minorHAnsi" w:hAnsiTheme="minorHAnsi" w:cstheme="minorHAnsi"/>
                <w:lang w:val="en-GB"/>
              </w:rPr>
              <w:t>d</w:t>
            </w:r>
            <w:r w:rsidRPr="00F162FA">
              <w:rPr>
                <w:rFonts w:asciiTheme="minorHAnsi" w:hAnsiTheme="minorHAnsi" w:cstheme="minorHAnsi"/>
                <w:lang w:val="en-GB"/>
              </w:rPr>
              <w:t>evice</w:t>
            </w:r>
          </w:p>
        </w:tc>
      </w:tr>
      <w:tr w:rsidR="00C5615E" w:rsidRPr="00F162FA" w14:paraId="41730D6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0021098"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EVAR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A434321"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 xml:space="preserve">Endovascular </w:t>
            </w:r>
            <w:r w:rsidR="00097148">
              <w:rPr>
                <w:rFonts w:asciiTheme="minorHAnsi" w:hAnsiTheme="minorHAnsi" w:cstheme="minorHAnsi"/>
                <w:lang w:val="en-GB"/>
              </w:rPr>
              <w:t>a</w:t>
            </w:r>
            <w:r w:rsidRPr="00F162FA">
              <w:rPr>
                <w:rFonts w:asciiTheme="minorHAnsi" w:hAnsiTheme="minorHAnsi" w:cstheme="minorHAnsi"/>
                <w:lang w:val="en-GB"/>
              </w:rPr>
              <w:t xml:space="preserve">neurysm </w:t>
            </w:r>
            <w:r w:rsidR="00097148">
              <w:rPr>
                <w:rFonts w:asciiTheme="minorHAnsi" w:hAnsiTheme="minorHAnsi" w:cstheme="minorHAnsi"/>
                <w:lang w:val="en-GB"/>
              </w:rPr>
              <w:t>r</w:t>
            </w:r>
            <w:r w:rsidRPr="00F162FA">
              <w:rPr>
                <w:rFonts w:asciiTheme="minorHAnsi" w:hAnsiTheme="minorHAnsi" w:cstheme="minorHAnsi"/>
                <w:lang w:val="en-GB"/>
              </w:rPr>
              <w:t>epair</w:t>
            </w:r>
          </w:p>
        </w:tc>
      </w:tr>
      <w:tr w:rsidR="00D86EBD" w:rsidRPr="00F162FA" w14:paraId="061CEFD4"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5D5D5AC"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7731C99"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Financial year</w:t>
            </w:r>
          </w:p>
        </w:tc>
      </w:tr>
      <w:tr w:rsidR="00A01A04" w:rsidRPr="00F162FA" w14:paraId="269F52FB"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F294E1E"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GMST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EA68DEC"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General Medical Services Table</w:t>
            </w:r>
          </w:p>
        </w:tc>
      </w:tr>
      <w:tr w:rsidR="00A01A04" w:rsidRPr="00F162FA" w14:paraId="3DA68661"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93F1C28"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528147C"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General </w:t>
            </w:r>
            <w:r w:rsidR="00097148">
              <w:rPr>
                <w:rFonts w:asciiTheme="minorHAnsi" w:hAnsiTheme="minorHAnsi" w:cstheme="minorHAnsi"/>
                <w:lang w:val="en-GB"/>
              </w:rPr>
              <w:t>p</w:t>
            </w:r>
            <w:r w:rsidRPr="00F162FA">
              <w:rPr>
                <w:rFonts w:asciiTheme="minorHAnsi" w:hAnsiTheme="minorHAnsi" w:cstheme="minorHAnsi"/>
                <w:lang w:val="en-GB"/>
              </w:rPr>
              <w:t>ractitioner</w:t>
            </w:r>
          </w:p>
        </w:tc>
      </w:tr>
      <w:tr w:rsidR="008F63E1" w:rsidRPr="00F162FA" w14:paraId="3436F997"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87E0CF5" w14:textId="77777777" w:rsidR="008F63E1" w:rsidRPr="00F162FA" w:rsidRDefault="008F63E1" w:rsidP="004958B0">
            <w:pPr>
              <w:pStyle w:val="Tabletext"/>
              <w:rPr>
                <w:rFonts w:asciiTheme="minorHAnsi" w:hAnsiTheme="minorHAnsi" w:cstheme="minorHAnsi"/>
                <w:lang w:val="en-GB"/>
              </w:rPr>
            </w:pPr>
            <w:r>
              <w:rPr>
                <w:rFonts w:asciiTheme="minorHAnsi" w:hAnsiTheme="minorHAnsi" w:cstheme="minorHAnsi"/>
                <w:lang w:val="en-GB"/>
              </w:rPr>
              <w:t>HCC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6C3E50D" w14:textId="77777777" w:rsidR="008F63E1" w:rsidRPr="00F162FA" w:rsidRDefault="008F63E1" w:rsidP="004958B0">
            <w:pPr>
              <w:pStyle w:val="Tabletext"/>
              <w:rPr>
                <w:rFonts w:asciiTheme="minorHAnsi" w:hAnsiTheme="minorHAnsi" w:cstheme="minorHAnsi"/>
                <w:lang w:val="en-GB"/>
              </w:rPr>
            </w:pPr>
            <w:r>
              <w:rPr>
                <w:rFonts w:asciiTheme="minorHAnsi" w:hAnsiTheme="minorHAnsi" w:cstheme="minorHAnsi"/>
                <w:lang w:val="en-GB"/>
              </w:rPr>
              <w:t>Hepatocellular carcinoma</w:t>
            </w:r>
          </w:p>
        </w:tc>
      </w:tr>
      <w:tr w:rsidR="00D86EBD" w:rsidRPr="00F162FA" w14:paraId="603C14AA"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C11F5D7"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81106BC"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Services of proven efficacy reflecting current best medical practice, or for which the potential benefit to consumers exceeds the risk and costs.</w:t>
            </w:r>
          </w:p>
        </w:tc>
      </w:tr>
      <w:tr w:rsidR="00D86EBD" w:rsidRPr="00F162FA" w14:paraId="73BB0332"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BF1AAB3"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lastRenderedPageBreak/>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12E9948"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The use of MBS services for purposes other than those intended. This includes a range of behaviours, from failing to adhere to </w:t>
            </w:r>
            <w:proofErr w:type="gramStart"/>
            <w:r w:rsidRPr="00F162FA">
              <w:rPr>
                <w:rFonts w:asciiTheme="minorHAnsi" w:hAnsiTheme="minorHAnsi" w:cstheme="minorHAnsi"/>
                <w:lang w:val="en-GB"/>
              </w:rPr>
              <w:t>particular item</w:t>
            </w:r>
            <w:proofErr w:type="gramEnd"/>
            <w:r w:rsidRPr="00F162FA">
              <w:rPr>
                <w:rFonts w:asciiTheme="minorHAnsi" w:hAnsiTheme="minorHAnsi" w:cstheme="minorHAnsi"/>
                <w:lang w:val="en-GB"/>
              </w:rPr>
              <w:t xml:space="preserve"> descriptors or rules through to deliberate fraud.</w:t>
            </w:r>
          </w:p>
        </w:tc>
      </w:tr>
      <w:tr w:rsidR="00D86EBD" w:rsidRPr="00F162FA" w14:paraId="0D3B4B15"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8767D2A"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4AC9E22"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Services that evidence suggests </w:t>
            </w:r>
            <w:proofErr w:type="gramStart"/>
            <w:r w:rsidRPr="00F162FA">
              <w:rPr>
                <w:rFonts w:asciiTheme="minorHAnsi" w:hAnsiTheme="minorHAnsi" w:cstheme="minorHAnsi"/>
                <w:lang w:val="en-GB"/>
              </w:rPr>
              <w:t>confer</w:t>
            </w:r>
            <w:proofErr w:type="gramEnd"/>
            <w:r w:rsidRPr="00F162FA">
              <w:rPr>
                <w:rFonts w:asciiTheme="minorHAnsi" w:hAnsiTheme="minorHAnsi" w:cstheme="minorHAnsi"/>
                <w:lang w:val="en-GB"/>
              </w:rPr>
              <w:t xml:space="preserve"> no or very little benefit </w:t>
            </w:r>
            <w:r w:rsidR="009D054A">
              <w:rPr>
                <w:rFonts w:asciiTheme="minorHAnsi" w:hAnsiTheme="minorHAnsi" w:cstheme="minorHAnsi"/>
                <w:lang w:val="en-GB"/>
              </w:rPr>
              <w:t>on</w:t>
            </w:r>
            <w:r w:rsidR="009D054A" w:rsidRPr="00F162FA">
              <w:rPr>
                <w:rFonts w:asciiTheme="minorHAnsi" w:hAnsiTheme="minorHAnsi" w:cstheme="minorHAnsi"/>
                <w:lang w:val="en-GB"/>
              </w:rPr>
              <w:t xml:space="preserve"> </w:t>
            </w:r>
            <w:r w:rsidRPr="00F162FA">
              <w:rPr>
                <w:rFonts w:asciiTheme="minorHAnsi" w:hAnsiTheme="minorHAnsi" w:cstheme="minorHAnsi"/>
                <w:lang w:val="en-GB"/>
              </w:rPr>
              <w:t>consumers; or for which the risk of harm exceeds the likely benefit; or, more broadly, where the added costs of services do not provide proportional added benefits.</w:t>
            </w:r>
          </w:p>
        </w:tc>
      </w:tr>
      <w:tr w:rsidR="00D86EBD" w:rsidRPr="00F162FA" w14:paraId="30746913"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36BC181B"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68F5957A"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Medicare Benefits Schedule </w:t>
            </w:r>
          </w:p>
        </w:tc>
      </w:tr>
      <w:tr w:rsidR="00D86EBD" w:rsidRPr="00F162FA" w14:paraId="688C1A13"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CEFCC20"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676D9BE"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An administrative object listed in the MBS and used for the purposes of claiming and paying Medicare benefits, consisting of an item number, service descriptor and supporting information, schedule fee and Medicare benefits.</w:t>
            </w:r>
          </w:p>
        </w:tc>
      </w:tr>
      <w:tr w:rsidR="00D86EBD" w:rsidRPr="00F162FA" w14:paraId="385C059C"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1D132C0"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194E683"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The actual medical consultation, procedure or test to which the relevant MBS item refers.</w:t>
            </w:r>
          </w:p>
        </w:tc>
      </w:tr>
      <w:tr w:rsidR="00D86EBD" w:rsidRPr="00F162FA" w14:paraId="1CCD6069"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D4FF93B"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01911D1"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The use of MBS services for purposes other than those intended. This includes a range of behaviours, from failing to adhere to </w:t>
            </w:r>
            <w:proofErr w:type="gramStart"/>
            <w:r w:rsidRPr="00F162FA">
              <w:rPr>
                <w:rFonts w:asciiTheme="minorHAnsi" w:hAnsiTheme="minorHAnsi" w:cstheme="minorHAnsi"/>
                <w:lang w:val="en-GB"/>
              </w:rPr>
              <w:t>particular item</w:t>
            </w:r>
            <w:proofErr w:type="gramEnd"/>
            <w:r w:rsidRPr="00F162FA">
              <w:rPr>
                <w:rFonts w:asciiTheme="minorHAnsi" w:hAnsiTheme="minorHAnsi" w:cstheme="minorHAnsi"/>
                <w:lang w:val="en-GB"/>
              </w:rPr>
              <w:t xml:space="preserve"> descriptors or rules through to deliberate fraud.</w:t>
            </w:r>
          </w:p>
        </w:tc>
      </w:tr>
      <w:tr w:rsidR="00A01A04" w:rsidRPr="00F162FA" w14:paraId="7D7D0C1B"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DF85BB0"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MRA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BE2239E"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Magnetic </w:t>
            </w:r>
            <w:r w:rsidR="009076CA">
              <w:rPr>
                <w:rFonts w:asciiTheme="minorHAnsi" w:hAnsiTheme="minorHAnsi" w:cstheme="minorHAnsi"/>
                <w:lang w:val="en-GB"/>
              </w:rPr>
              <w:t>r</w:t>
            </w:r>
            <w:r w:rsidRPr="00F162FA">
              <w:rPr>
                <w:rFonts w:asciiTheme="minorHAnsi" w:hAnsiTheme="minorHAnsi" w:cstheme="minorHAnsi"/>
                <w:lang w:val="en-GB"/>
              </w:rPr>
              <w:t xml:space="preserve">esonance </w:t>
            </w:r>
            <w:r w:rsidR="009076CA">
              <w:rPr>
                <w:rFonts w:asciiTheme="minorHAnsi" w:hAnsiTheme="minorHAnsi" w:cstheme="minorHAnsi"/>
                <w:lang w:val="en-GB"/>
              </w:rPr>
              <w:t>a</w:t>
            </w:r>
            <w:r w:rsidRPr="00F162FA">
              <w:rPr>
                <w:rFonts w:asciiTheme="minorHAnsi" w:hAnsiTheme="minorHAnsi" w:cstheme="minorHAnsi"/>
                <w:lang w:val="en-GB"/>
              </w:rPr>
              <w:t>ngiography</w:t>
            </w:r>
          </w:p>
        </w:tc>
      </w:tr>
      <w:tr w:rsidR="00D86EBD" w:rsidRPr="00F162FA" w14:paraId="2C1B6303"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146725A"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69DBAFD"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Medical Services Advisory Committee</w:t>
            </w:r>
          </w:p>
        </w:tc>
      </w:tr>
      <w:tr w:rsidR="00D86EBD" w:rsidRPr="00F162FA" w14:paraId="02B75C3E"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1B24188"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MSLT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E88D746"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Multiple </w:t>
            </w:r>
            <w:r w:rsidR="00792ED0">
              <w:rPr>
                <w:rFonts w:asciiTheme="minorHAnsi" w:hAnsiTheme="minorHAnsi" w:cstheme="minorHAnsi"/>
                <w:lang w:val="en-GB"/>
              </w:rPr>
              <w:t>s</w:t>
            </w:r>
            <w:r w:rsidRPr="00F162FA">
              <w:rPr>
                <w:rFonts w:asciiTheme="minorHAnsi" w:hAnsiTheme="minorHAnsi" w:cstheme="minorHAnsi"/>
                <w:lang w:val="en-GB"/>
              </w:rPr>
              <w:t xml:space="preserve">leep </w:t>
            </w:r>
            <w:r w:rsidR="00792ED0">
              <w:rPr>
                <w:rFonts w:asciiTheme="minorHAnsi" w:hAnsiTheme="minorHAnsi" w:cstheme="minorHAnsi"/>
                <w:lang w:val="en-GB"/>
              </w:rPr>
              <w:t>l</w:t>
            </w:r>
            <w:r w:rsidRPr="00F162FA">
              <w:rPr>
                <w:rFonts w:asciiTheme="minorHAnsi" w:hAnsiTheme="minorHAnsi" w:cstheme="minorHAnsi"/>
                <w:lang w:val="en-GB"/>
              </w:rPr>
              <w:t xml:space="preserve">atency </w:t>
            </w:r>
            <w:r w:rsidR="009E69A6">
              <w:rPr>
                <w:rFonts w:asciiTheme="minorHAnsi" w:hAnsiTheme="minorHAnsi" w:cstheme="minorHAnsi"/>
                <w:lang w:val="en-GB"/>
              </w:rPr>
              <w:t>t</w:t>
            </w:r>
            <w:r w:rsidRPr="00F162FA">
              <w:rPr>
                <w:rFonts w:asciiTheme="minorHAnsi" w:hAnsiTheme="minorHAnsi" w:cstheme="minorHAnsi"/>
                <w:lang w:val="en-GB"/>
              </w:rPr>
              <w:t>est</w:t>
            </w:r>
          </w:p>
        </w:tc>
      </w:tr>
      <w:tr w:rsidR="00C5615E" w:rsidRPr="00F162FA" w14:paraId="56435A5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F5A78C2"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MSR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CD79A32"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Multiple Services Rule</w:t>
            </w:r>
          </w:p>
        </w:tc>
      </w:tr>
      <w:tr w:rsidR="00D86EBD" w:rsidRPr="00F162FA" w14:paraId="711DC1E5"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ED7DD7"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20190D2"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D86EBD" w:rsidRPr="00F162FA" w14:paraId="5608C3F5"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DA466D4"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NICE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7099793"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National Institute for Health and Care Excellence</w:t>
            </w:r>
          </w:p>
        </w:tc>
      </w:tr>
      <w:tr w:rsidR="00D86EBD" w:rsidRPr="00F162FA" w14:paraId="3A379DB2"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9527AE0"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C40BA4A"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D86EBD" w:rsidRPr="00F162FA" w14:paraId="652F1A3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2A99653"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EF8ADC4"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Services that should no longer be performed as they do not represent current clinical best practice and have been superseded by superior tests or procedures.</w:t>
            </w:r>
          </w:p>
        </w:tc>
      </w:tr>
      <w:tr w:rsidR="00D82D6F" w:rsidRPr="00F162FA" w14:paraId="1F31505A"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B0D6A93" w14:textId="77777777" w:rsidR="00D82D6F" w:rsidRPr="00F162FA" w:rsidRDefault="00D82D6F" w:rsidP="004958B0">
            <w:pPr>
              <w:pStyle w:val="Tabletext"/>
              <w:rPr>
                <w:rFonts w:asciiTheme="minorHAnsi" w:hAnsiTheme="minorHAnsi" w:cstheme="minorHAnsi"/>
                <w:lang w:val="en-GB"/>
              </w:rPr>
            </w:pPr>
            <w:r>
              <w:rPr>
                <w:rFonts w:asciiTheme="minorHAnsi" w:hAnsiTheme="minorHAnsi" w:cstheme="minorHAnsi"/>
                <w:lang w:val="en-GB"/>
              </w:rPr>
              <w:t>O&amp;G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CBE64E4" w14:textId="77777777" w:rsidR="00D82D6F" w:rsidRPr="00F162FA" w:rsidRDefault="00D82D6F" w:rsidP="004958B0">
            <w:pPr>
              <w:pStyle w:val="Tabletext"/>
              <w:rPr>
                <w:rFonts w:asciiTheme="minorHAnsi" w:hAnsiTheme="minorHAnsi" w:cstheme="minorHAnsi"/>
                <w:lang w:val="en-GB"/>
              </w:rPr>
            </w:pPr>
            <w:r>
              <w:rPr>
                <w:rFonts w:asciiTheme="minorHAnsi" w:hAnsiTheme="minorHAnsi" w:cstheme="minorHAnsi"/>
                <w:lang w:val="en-GB"/>
              </w:rPr>
              <w:t>Obstetrics and gynaecology</w:t>
            </w:r>
          </w:p>
        </w:tc>
      </w:tr>
      <w:tr w:rsidR="00D86EBD" w:rsidRPr="00F162FA" w14:paraId="2A43C86F"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1E45826"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0168045"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Pharmaceutical Benefits Scheme</w:t>
            </w:r>
          </w:p>
        </w:tc>
      </w:tr>
      <w:tr w:rsidR="00C5615E" w:rsidRPr="00F162FA" w14:paraId="34CDB9B1"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56D1D6C"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PVD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60E7C92"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 xml:space="preserve">Peripheral </w:t>
            </w:r>
            <w:r w:rsidR="005756BC">
              <w:rPr>
                <w:rFonts w:asciiTheme="minorHAnsi" w:hAnsiTheme="minorHAnsi" w:cstheme="minorHAnsi"/>
                <w:lang w:val="en-GB"/>
              </w:rPr>
              <w:t>v</w:t>
            </w:r>
            <w:r w:rsidRPr="00F162FA">
              <w:rPr>
                <w:rFonts w:asciiTheme="minorHAnsi" w:hAnsiTheme="minorHAnsi" w:cstheme="minorHAnsi"/>
                <w:lang w:val="en-GB"/>
              </w:rPr>
              <w:t xml:space="preserve">ascular </w:t>
            </w:r>
            <w:r w:rsidR="005756BC">
              <w:rPr>
                <w:rFonts w:asciiTheme="minorHAnsi" w:hAnsiTheme="minorHAnsi" w:cstheme="minorHAnsi"/>
                <w:lang w:val="en-GB"/>
              </w:rPr>
              <w:t>d</w:t>
            </w:r>
            <w:r w:rsidRPr="00F162FA">
              <w:rPr>
                <w:rFonts w:asciiTheme="minorHAnsi" w:hAnsiTheme="minorHAnsi" w:cstheme="minorHAnsi"/>
                <w:lang w:val="en-GB"/>
              </w:rPr>
              <w:t>isease</w:t>
            </w:r>
          </w:p>
        </w:tc>
      </w:tr>
      <w:tr w:rsidR="00072C39" w:rsidRPr="00F162FA" w14:paraId="548DC24F"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3598E2C" w14:textId="77777777" w:rsidR="00072C39" w:rsidRPr="00F162FA" w:rsidRDefault="00072C39" w:rsidP="004958B0">
            <w:pPr>
              <w:pStyle w:val="Tabletext"/>
              <w:rPr>
                <w:rFonts w:asciiTheme="minorHAnsi" w:hAnsiTheme="minorHAnsi" w:cstheme="minorHAnsi"/>
                <w:lang w:val="en-GB"/>
              </w:rPr>
            </w:pPr>
            <w:r w:rsidRPr="00F162FA">
              <w:rPr>
                <w:rFonts w:asciiTheme="minorHAnsi" w:hAnsiTheme="minorHAnsi" w:cstheme="minorHAnsi"/>
                <w:lang w:val="en-GB"/>
              </w:rPr>
              <w:t>RFA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DB003C7" w14:textId="77777777" w:rsidR="00072C39" w:rsidRPr="00F162FA" w:rsidRDefault="00072C39" w:rsidP="004958B0">
            <w:pPr>
              <w:pStyle w:val="Tabletext"/>
              <w:rPr>
                <w:rFonts w:asciiTheme="minorHAnsi" w:hAnsiTheme="minorHAnsi" w:cstheme="minorHAnsi"/>
                <w:lang w:val="en-GB"/>
              </w:rPr>
            </w:pPr>
            <w:r w:rsidRPr="00F162FA">
              <w:rPr>
                <w:rFonts w:asciiTheme="minorHAnsi" w:hAnsiTheme="minorHAnsi" w:cstheme="minorHAnsi"/>
                <w:lang w:val="en-GB"/>
              </w:rPr>
              <w:t xml:space="preserve">Radiofrequency </w:t>
            </w:r>
            <w:r w:rsidR="00C91522">
              <w:rPr>
                <w:rFonts w:asciiTheme="minorHAnsi" w:hAnsiTheme="minorHAnsi" w:cstheme="minorHAnsi"/>
                <w:lang w:val="en-GB"/>
              </w:rPr>
              <w:t>a</w:t>
            </w:r>
            <w:r w:rsidRPr="00F162FA">
              <w:rPr>
                <w:rFonts w:asciiTheme="minorHAnsi" w:hAnsiTheme="minorHAnsi" w:cstheme="minorHAnsi"/>
                <w:lang w:val="en-GB"/>
              </w:rPr>
              <w:t>blation, specifically for the management of varicose veins</w:t>
            </w:r>
          </w:p>
        </w:tc>
      </w:tr>
      <w:tr w:rsidR="00C80848" w:rsidRPr="00F162FA" w14:paraId="0623290A"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D642272" w14:textId="77777777" w:rsidR="00C80848" w:rsidRPr="00F162FA" w:rsidRDefault="00C80848" w:rsidP="004958B0">
            <w:pPr>
              <w:pStyle w:val="Tabletext"/>
              <w:rPr>
                <w:rFonts w:asciiTheme="minorHAnsi" w:hAnsiTheme="minorHAnsi" w:cstheme="minorHAnsi"/>
                <w:lang w:val="en-GB"/>
              </w:rPr>
            </w:pPr>
            <w:r w:rsidRPr="00F162FA">
              <w:rPr>
                <w:rFonts w:asciiTheme="minorHAnsi" w:hAnsiTheme="minorHAnsi" w:cstheme="minorHAnsi"/>
                <w:lang w:val="en-GB"/>
              </w:rPr>
              <w:t>TACE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58A4FC5" w14:textId="77777777" w:rsidR="00C80848" w:rsidRPr="00F162FA" w:rsidRDefault="00C80848" w:rsidP="004958B0">
            <w:pPr>
              <w:pStyle w:val="Tabletext"/>
              <w:rPr>
                <w:rFonts w:asciiTheme="minorHAnsi" w:hAnsiTheme="minorHAnsi" w:cstheme="minorHAnsi"/>
                <w:lang w:val="en-GB"/>
              </w:rPr>
            </w:pPr>
            <w:proofErr w:type="spellStart"/>
            <w:r w:rsidRPr="00F162FA">
              <w:rPr>
                <w:rFonts w:asciiTheme="minorHAnsi" w:hAnsiTheme="minorHAnsi" w:cstheme="minorHAnsi"/>
                <w:lang w:val="en-GB"/>
              </w:rPr>
              <w:t>Transarterial</w:t>
            </w:r>
            <w:proofErr w:type="spellEnd"/>
            <w:r w:rsidRPr="00F162FA">
              <w:rPr>
                <w:rFonts w:asciiTheme="minorHAnsi" w:hAnsiTheme="minorHAnsi" w:cstheme="minorHAnsi"/>
                <w:lang w:val="en-GB"/>
              </w:rPr>
              <w:t xml:space="preserve"> </w:t>
            </w:r>
            <w:proofErr w:type="spellStart"/>
            <w:r w:rsidR="008157F8">
              <w:rPr>
                <w:rFonts w:asciiTheme="minorHAnsi" w:hAnsiTheme="minorHAnsi" w:cstheme="minorHAnsi"/>
                <w:lang w:val="en-GB"/>
              </w:rPr>
              <w:t>c</w:t>
            </w:r>
            <w:r w:rsidRPr="00F162FA">
              <w:rPr>
                <w:rFonts w:asciiTheme="minorHAnsi" w:hAnsiTheme="minorHAnsi" w:cstheme="minorHAnsi"/>
                <w:lang w:val="en-GB"/>
              </w:rPr>
              <w:t>hemoembolisation</w:t>
            </w:r>
            <w:proofErr w:type="spellEnd"/>
          </w:p>
        </w:tc>
      </w:tr>
      <w:tr w:rsidR="00D86EBD" w:rsidRPr="00F162FA" w14:paraId="4AFC74DE"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0DEA0A66"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The Committee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669DB382"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The Vascular Clinical Committee of the MBS Review</w:t>
            </w:r>
          </w:p>
        </w:tc>
      </w:tr>
      <w:tr w:rsidR="00E90176" w:rsidRPr="00F162FA" w14:paraId="66B7030C"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21C3F0A" w14:textId="77777777" w:rsidR="00E90176" w:rsidRPr="00F162FA" w:rsidRDefault="00E90176" w:rsidP="004958B0">
            <w:pPr>
              <w:pStyle w:val="Tabletext"/>
              <w:rPr>
                <w:rFonts w:asciiTheme="minorHAnsi" w:hAnsiTheme="minorHAnsi" w:cstheme="minorHAnsi"/>
                <w:lang w:val="en-GB"/>
              </w:rPr>
            </w:pPr>
            <w:r>
              <w:rPr>
                <w:rFonts w:asciiTheme="minorHAnsi" w:hAnsiTheme="minorHAnsi" w:cstheme="minorHAnsi"/>
                <w:lang w:val="en-GB"/>
              </w:rPr>
              <w:t>The Minister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0AB4D09" w14:textId="77777777" w:rsidR="00E90176" w:rsidRPr="00F162FA" w:rsidRDefault="00E90176" w:rsidP="004958B0">
            <w:pPr>
              <w:pStyle w:val="Tabletext"/>
              <w:rPr>
                <w:rFonts w:asciiTheme="minorHAnsi" w:hAnsiTheme="minorHAnsi" w:cstheme="minorHAnsi"/>
                <w:lang w:val="en-GB"/>
              </w:rPr>
            </w:pPr>
            <w:r>
              <w:rPr>
                <w:rFonts w:asciiTheme="minorHAnsi" w:hAnsiTheme="minorHAnsi" w:cstheme="minorHAnsi"/>
                <w:lang w:val="en-GB"/>
              </w:rPr>
              <w:t>Minister for Health</w:t>
            </w:r>
          </w:p>
        </w:tc>
      </w:tr>
      <w:tr w:rsidR="00D86EBD" w:rsidRPr="00F162FA" w14:paraId="0DEF4909"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15FCC6B8"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lastRenderedPageBreak/>
              <w:t xml:space="preserve">The Taskforce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D602EC7"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The MBS Review Taskforce </w:t>
            </w:r>
          </w:p>
        </w:tc>
      </w:tr>
      <w:tr w:rsidR="00A01A04" w:rsidRPr="00F162FA" w14:paraId="49ADC25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FD18F59" w14:textId="77777777" w:rsidR="00A01A04" w:rsidRPr="00F162FA" w:rsidRDefault="00A01A04" w:rsidP="00A01A04">
            <w:pPr>
              <w:pStyle w:val="Tabletext"/>
              <w:rPr>
                <w:rFonts w:asciiTheme="minorHAnsi" w:hAnsiTheme="minorHAnsi" w:cstheme="minorHAnsi"/>
                <w:lang w:val="en-GB"/>
              </w:rPr>
            </w:pPr>
            <w:r w:rsidRPr="00F162FA">
              <w:rPr>
                <w:rFonts w:asciiTheme="minorHAnsi" w:hAnsiTheme="minorHAnsi" w:cstheme="minorHAnsi"/>
                <w:lang w:val="en-GB"/>
              </w:rPr>
              <w:t>Total benefits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5752233" w14:textId="77777777" w:rsidR="00A01A04" w:rsidRPr="00F162FA" w:rsidRDefault="00A01A04" w:rsidP="00A01A04">
            <w:pPr>
              <w:pStyle w:val="Tabletext"/>
              <w:rPr>
                <w:rFonts w:asciiTheme="minorHAnsi" w:hAnsiTheme="minorHAnsi" w:cstheme="minorHAnsi"/>
                <w:lang w:val="en-GB"/>
              </w:rPr>
            </w:pPr>
            <w:r w:rsidRPr="00F162FA">
              <w:rPr>
                <w:rFonts w:asciiTheme="minorHAnsi" w:hAnsiTheme="minorHAnsi" w:cstheme="minorHAnsi"/>
                <w:lang w:val="en-GB"/>
              </w:rPr>
              <w:t>Total benefits paid in 2016/17 unless otherwise specified.</w:t>
            </w:r>
          </w:p>
        </w:tc>
      </w:tr>
      <w:tr w:rsidR="00C5615E" w:rsidRPr="00F162FA" w14:paraId="0B71C9D4"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A0545D8" w14:textId="77777777" w:rsidR="00C5615E" w:rsidRPr="00F162FA" w:rsidRDefault="00C5615E" w:rsidP="00A01A04">
            <w:pPr>
              <w:pStyle w:val="Tabletext"/>
              <w:rPr>
                <w:rFonts w:asciiTheme="minorHAnsi" w:hAnsiTheme="minorHAnsi" w:cstheme="minorHAnsi"/>
                <w:lang w:val="en-GB"/>
              </w:rPr>
            </w:pPr>
            <w:r w:rsidRPr="00F162FA">
              <w:rPr>
                <w:rFonts w:asciiTheme="minorHAnsi" w:hAnsiTheme="minorHAnsi" w:cstheme="minorHAnsi"/>
                <w:lang w:val="en-GB"/>
              </w:rPr>
              <w:t>UGFS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75538D3" w14:textId="77777777" w:rsidR="00C5615E" w:rsidRPr="00F162FA" w:rsidRDefault="00C5615E" w:rsidP="00A01A04">
            <w:pPr>
              <w:pStyle w:val="Tabletext"/>
              <w:rPr>
                <w:rFonts w:asciiTheme="minorHAnsi" w:hAnsiTheme="minorHAnsi" w:cstheme="minorHAnsi"/>
                <w:lang w:val="en-GB"/>
              </w:rPr>
            </w:pPr>
            <w:r w:rsidRPr="00F162FA">
              <w:rPr>
                <w:rFonts w:asciiTheme="minorHAnsi" w:hAnsiTheme="minorHAnsi" w:cstheme="minorHAnsi"/>
                <w:lang w:val="en-GB"/>
              </w:rPr>
              <w:t xml:space="preserve">Ultrasound-guided </w:t>
            </w:r>
            <w:r w:rsidR="00177335">
              <w:rPr>
                <w:rFonts w:asciiTheme="minorHAnsi" w:hAnsiTheme="minorHAnsi" w:cstheme="minorHAnsi"/>
                <w:lang w:val="en-GB"/>
              </w:rPr>
              <w:t>f</w:t>
            </w:r>
            <w:r w:rsidRPr="00F162FA">
              <w:rPr>
                <w:rFonts w:asciiTheme="minorHAnsi" w:hAnsiTheme="minorHAnsi" w:cstheme="minorHAnsi"/>
                <w:lang w:val="en-GB"/>
              </w:rPr>
              <w:t xml:space="preserve">oam </w:t>
            </w:r>
            <w:r w:rsidR="00177335">
              <w:rPr>
                <w:rFonts w:asciiTheme="minorHAnsi" w:hAnsiTheme="minorHAnsi" w:cstheme="minorHAnsi"/>
                <w:lang w:val="en-GB"/>
              </w:rPr>
              <w:t>s</w:t>
            </w:r>
            <w:r w:rsidRPr="00F162FA">
              <w:rPr>
                <w:rFonts w:asciiTheme="minorHAnsi" w:hAnsiTheme="minorHAnsi" w:cstheme="minorHAnsi"/>
                <w:lang w:val="en-GB"/>
              </w:rPr>
              <w:t>clerotherapy</w:t>
            </w:r>
          </w:p>
        </w:tc>
      </w:tr>
    </w:tbl>
    <w:p w14:paraId="27586EF5" w14:textId="77777777" w:rsidR="00D86EBD" w:rsidRPr="00F162FA" w:rsidRDefault="00D86EBD" w:rsidP="00D86EBD">
      <w:pPr>
        <w:rPr>
          <w:rFonts w:asciiTheme="minorHAnsi" w:hAnsiTheme="minorHAnsi" w:cstheme="minorHAnsi"/>
          <w:lang w:val="en-GB"/>
        </w:rPr>
        <w:sectPr w:rsidR="00D86EBD" w:rsidRPr="00F162FA" w:rsidSect="00D74471">
          <w:footerReference w:type="default" r:id="rId13"/>
          <w:endnotePr>
            <w:numFmt w:val="decimal"/>
          </w:endnotePr>
          <w:pgSz w:w="11906" w:h="16838" w:code="9"/>
          <w:pgMar w:top="709" w:right="1797" w:bottom="1276" w:left="1797" w:header="64" w:footer="720" w:gutter="0"/>
          <w:cols w:space="720"/>
          <w:docGrid w:linePitch="326"/>
        </w:sectPr>
      </w:pPr>
    </w:p>
    <w:p w14:paraId="4723B076" w14:textId="03D6FDA9" w:rsidR="00324DC8" w:rsidRPr="00BD3A21" w:rsidRDefault="000013DC" w:rsidP="001A5350">
      <w:pPr>
        <w:pStyle w:val="AppendixStyle1"/>
        <w:rPr>
          <w:lang w:val="en-GB"/>
        </w:rPr>
      </w:pPr>
      <w:bookmarkStart w:id="593" w:name="_Toc523954691"/>
      <w:bookmarkStart w:id="594" w:name="_Toc54355730"/>
      <w:bookmarkStart w:id="595" w:name="AppendixA"/>
      <w:r w:rsidRPr="00324DC8">
        <w:rPr>
          <w:lang w:val="en-GB"/>
        </w:rPr>
        <w:lastRenderedPageBreak/>
        <w:t>Summary for consumers</w:t>
      </w:r>
      <w:bookmarkEnd w:id="593"/>
      <w:bookmarkEnd w:id="594"/>
      <w:bookmarkEnd w:id="595"/>
    </w:p>
    <w:p w14:paraId="149ADC05" w14:textId="48B902AA" w:rsidR="000013DC" w:rsidRPr="00324DC8" w:rsidRDefault="000013DC" w:rsidP="000013DC">
      <w:pPr>
        <w:rPr>
          <w:rFonts w:asciiTheme="minorHAnsi" w:hAnsiTheme="minorHAnsi" w:cstheme="minorHAnsi"/>
          <w:szCs w:val="22"/>
          <w:lang w:val="en-GB"/>
        </w:rPr>
      </w:pPr>
      <w:r w:rsidRPr="00324DC8">
        <w:rPr>
          <w:rFonts w:asciiTheme="minorHAnsi" w:hAnsiTheme="minorHAnsi" w:cstheme="minorHAnsi"/>
          <w:szCs w:val="22"/>
          <w:lang w:val="en-GB"/>
        </w:rPr>
        <w:t>This table describes the</w:t>
      </w:r>
      <w:r w:rsidR="002F5065" w:rsidRPr="00324DC8">
        <w:rPr>
          <w:rFonts w:asciiTheme="minorHAnsi" w:hAnsiTheme="minorHAnsi" w:cstheme="minorHAnsi"/>
          <w:szCs w:val="22"/>
          <w:lang w:val="en-GB"/>
        </w:rPr>
        <w:t xml:space="preserve"> Committee’s key recommendations, including the relevant</w:t>
      </w:r>
      <w:r w:rsidRPr="00324DC8">
        <w:rPr>
          <w:rFonts w:asciiTheme="minorHAnsi" w:hAnsiTheme="minorHAnsi" w:cstheme="minorHAnsi"/>
          <w:szCs w:val="22"/>
          <w:lang w:val="en-GB"/>
        </w:rPr>
        <w:t xml:space="preserve"> medical service, the recommendation</w:t>
      </w:r>
      <w:r w:rsidR="006B1820" w:rsidRPr="00324DC8">
        <w:rPr>
          <w:rFonts w:asciiTheme="minorHAnsi" w:hAnsiTheme="minorHAnsi" w:cstheme="minorHAnsi"/>
          <w:szCs w:val="22"/>
          <w:lang w:val="en-GB"/>
        </w:rPr>
        <w:t>s</w:t>
      </w:r>
      <w:r w:rsidRPr="00324DC8">
        <w:rPr>
          <w:rFonts w:asciiTheme="minorHAnsi" w:hAnsiTheme="minorHAnsi" w:cstheme="minorHAnsi"/>
          <w:szCs w:val="22"/>
          <w:lang w:val="en-GB"/>
        </w:rPr>
        <w:t xml:space="preserve"> of the clinical exper</w:t>
      </w:r>
      <w:r w:rsidR="006B1820" w:rsidRPr="00324DC8">
        <w:rPr>
          <w:rFonts w:asciiTheme="minorHAnsi" w:hAnsiTheme="minorHAnsi" w:cstheme="minorHAnsi"/>
          <w:szCs w:val="22"/>
          <w:lang w:val="en-GB"/>
        </w:rPr>
        <w:t>ts and why the recommendations</w:t>
      </w:r>
      <w:r w:rsidRPr="00324DC8">
        <w:rPr>
          <w:rFonts w:asciiTheme="minorHAnsi" w:hAnsiTheme="minorHAnsi" w:cstheme="minorHAnsi"/>
          <w:szCs w:val="22"/>
          <w:lang w:val="en-GB"/>
        </w:rPr>
        <w:t xml:space="preserve"> ha</w:t>
      </w:r>
      <w:r w:rsidR="006B1820" w:rsidRPr="00324DC8">
        <w:rPr>
          <w:rFonts w:asciiTheme="minorHAnsi" w:hAnsiTheme="minorHAnsi" w:cstheme="minorHAnsi"/>
          <w:szCs w:val="22"/>
          <w:lang w:val="en-GB"/>
        </w:rPr>
        <w:t>ve</w:t>
      </w:r>
      <w:r w:rsidRPr="00324DC8">
        <w:rPr>
          <w:rFonts w:asciiTheme="minorHAnsi" w:hAnsiTheme="minorHAnsi" w:cstheme="minorHAnsi"/>
          <w:szCs w:val="22"/>
          <w:lang w:val="en-GB"/>
        </w:rPr>
        <w:t xml:space="preserve"> been made.</w:t>
      </w:r>
    </w:p>
    <w:p w14:paraId="12ED3EFC" w14:textId="47E80396" w:rsidR="00523461" w:rsidRPr="002E43F0" w:rsidRDefault="00523461" w:rsidP="002E43F0">
      <w:pPr>
        <w:rPr>
          <w:rFonts w:asciiTheme="minorHAnsi" w:hAnsiTheme="minorHAnsi" w:cstheme="minorHAnsi"/>
          <w:b/>
          <w:i/>
          <w:iCs/>
          <w:szCs w:val="18"/>
          <w:lang w:val="en-GB"/>
        </w:rPr>
      </w:pPr>
      <w:bookmarkStart w:id="596" w:name="_Toc503779136"/>
      <w:r w:rsidRPr="002E43F0">
        <w:rPr>
          <w:rFonts w:asciiTheme="minorHAnsi" w:hAnsiTheme="minorHAnsi" w:cstheme="minorHAnsi"/>
          <w:b/>
          <w:i/>
          <w:iCs/>
          <w:szCs w:val="18"/>
          <w:lang w:val="en-GB"/>
        </w:rPr>
        <w:t xml:space="preserve">Recommendation </w:t>
      </w:r>
      <w:r w:rsidRPr="002E43F0">
        <w:rPr>
          <w:rFonts w:asciiTheme="minorHAnsi" w:hAnsiTheme="minorHAnsi" w:cstheme="minorHAnsi"/>
          <w:b/>
          <w:i/>
          <w:iCs/>
          <w:szCs w:val="18"/>
          <w:lang w:val="en-GB"/>
        </w:rPr>
        <w:fldChar w:fldCharType="begin"/>
      </w:r>
      <w:r w:rsidRPr="002E43F0">
        <w:rPr>
          <w:rFonts w:asciiTheme="minorHAnsi" w:hAnsiTheme="minorHAnsi" w:cstheme="minorHAnsi"/>
          <w:b/>
          <w:i/>
          <w:iCs/>
          <w:szCs w:val="18"/>
          <w:lang w:val="en-GB"/>
        </w:rPr>
        <w:instrText xml:space="preserve"> SEQ Recommendation \* ARABIC </w:instrText>
      </w:r>
      <w:r w:rsidRPr="002E43F0">
        <w:rPr>
          <w:rFonts w:asciiTheme="minorHAnsi" w:hAnsiTheme="minorHAnsi" w:cstheme="minorHAnsi"/>
          <w:b/>
          <w:i/>
          <w:iCs/>
          <w:szCs w:val="18"/>
          <w:lang w:val="en-GB"/>
        </w:rPr>
        <w:fldChar w:fldCharType="separate"/>
      </w:r>
      <w:r w:rsidR="009F3D37">
        <w:rPr>
          <w:rFonts w:asciiTheme="minorHAnsi" w:hAnsiTheme="minorHAnsi" w:cstheme="minorHAnsi"/>
          <w:b/>
          <w:i/>
          <w:iCs/>
          <w:noProof/>
          <w:szCs w:val="18"/>
          <w:lang w:val="en-GB"/>
        </w:rPr>
        <w:t>1</w:t>
      </w:r>
      <w:r w:rsidRPr="002E43F0">
        <w:rPr>
          <w:rFonts w:asciiTheme="minorHAnsi" w:hAnsiTheme="minorHAnsi" w:cstheme="minorHAnsi"/>
          <w:b/>
          <w:i/>
          <w:iCs/>
          <w:szCs w:val="18"/>
          <w:lang w:val="en-GB"/>
        </w:rPr>
        <w:fldChar w:fldCharType="end"/>
      </w:r>
      <w:r w:rsidRPr="002E43F0">
        <w:rPr>
          <w:rFonts w:asciiTheme="minorHAnsi" w:hAnsiTheme="minorHAnsi" w:cstheme="minorHAnsi"/>
          <w:b/>
          <w:i/>
          <w:iCs/>
          <w:szCs w:val="18"/>
          <w:lang w:val="en-GB"/>
        </w:rPr>
        <w:t>: Improve diagnostic options for duplex examination of aorto-iliac and lower limb vasculature</w:t>
      </w:r>
      <w:r w:rsidR="004A3468" w:rsidRPr="002E43F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 improve diagnostic options for duplex examination of aortic-iliac and lower limb vasculature."/>
        <w:tblDescription w:val="Items 55276, 55238, recommendation to change item 55238 to ensure that an examination of the aorto-iliac segment (the arteries in the pelvis that connect to the arteries in the leg) is included where necessary."/>
      </w:tblPr>
      <w:tblGrid>
        <w:gridCol w:w="1276"/>
        <w:gridCol w:w="2268"/>
        <w:gridCol w:w="2878"/>
        <w:gridCol w:w="3395"/>
        <w:gridCol w:w="3427"/>
      </w:tblGrid>
      <w:tr w:rsidR="00523461" w:rsidRPr="00F162FA" w14:paraId="5EF6CA32" w14:textId="77777777" w:rsidTr="00FA0063">
        <w:trPr>
          <w:cantSplit/>
          <w:tblHeader/>
        </w:trPr>
        <w:tc>
          <w:tcPr>
            <w:tcW w:w="1276" w:type="dxa"/>
            <w:tcBorders>
              <w:top w:val="single" w:sz="4" w:space="0" w:color="B66113"/>
              <w:bottom w:val="single" w:sz="4" w:space="0" w:color="B66113"/>
            </w:tcBorders>
            <w:shd w:val="clear" w:color="auto" w:fill="B66113"/>
          </w:tcPr>
          <w:p w14:paraId="3295F6CE"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3E2A0B96"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6E0B4FA8"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42FBDBE3"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532F770B"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Why</w:t>
            </w:r>
          </w:p>
        </w:tc>
      </w:tr>
      <w:tr w:rsidR="00523461" w:rsidRPr="00F162FA" w14:paraId="00CB70B4" w14:textId="77777777" w:rsidTr="005565B8">
        <w:trPr>
          <w:cantSplit/>
        </w:trPr>
        <w:tc>
          <w:tcPr>
            <w:tcW w:w="1276" w:type="dxa"/>
            <w:tcBorders>
              <w:top w:val="single" w:sz="4" w:space="0" w:color="B66113"/>
              <w:bottom w:val="single" w:sz="4" w:space="0" w:color="B66113"/>
            </w:tcBorders>
          </w:tcPr>
          <w:p w14:paraId="3CB7BAE7" w14:textId="77777777" w:rsidR="00523461" w:rsidRPr="00F162FA" w:rsidRDefault="00523461" w:rsidP="005565B8">
            <w:pPr>
              <w:spacing w:before="140" w:after="40"/>
              <w:rPr>
                <w:rFonts w:asciiTheme="minorHAnsi" w:eastAsia="Calibri" w:hAnsiTheme="minorHAnsi" w:cstheme="minorHAnsi"/>
                <w:b/>
                <w:sz w:val="18"/>
                <w:szCs w:val="18"/>
                <w:lang w:val="en-GB"/>
              </w:rPr>
            </w:pPr>
            <w:r w:rsidRPr="00F162FA">
              <w:rPr>
                <w:rFonts w:asciiTheme="minorHAnsi" w:eastAsia="Calibri" w:hAnsiTheme="minorHAnsi" w:cstheme="minorHAnsi"/>
                <w:b/>
                <w:sz w:val="18"/>
                <w:szCs w:val="18"/>
                <w:lang w:val="en-GB"/>
              </w:rPr>
              <w:t>55276, 55238</w:t>
            </w:r>
          </w:p>
        </w:tc>
        <w:tc>
          <w:tcPr>
            <w:tcW w:w="2268" w:type="dxa"/>
            <w:tcBorders>
              <w:top w:val="single" w:sz="4" w:space="0" w:color="B66113"/>
              <w:bottom w:val="single" w:sz="4" w:space="0" w:color="B66113"/>
            </w:tcBorders>
          </w:tcPr>
          <w:p w14:paraId="6F8A087B" w14:textId="77777777" w:rsidR="00523461" w:rsidRPr="00F162FA" w:rsidRDefault="00523461" w:rsidP="005565B8">
            <w:pPr>
              <w:spacing w:before="140" w:after="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These ultrasound examinations are used to check the arteries and veins in the abdomen (55276) and the legs (55238).</w:t>
            </w:r>
          </w:p>
        </w:tc>
        <w:tc>
          <w:tcPr>
            <w:tcW w:w="2878" w:type="dxa"/>
            <w:tcBorders>
              <w:top w:val="single" w:sz="4" w:space="0" w:color="B66113"/>
              <w:bottom w:val="single" w:sz="4" w:space="0" w:color="B66113"/>
            </w:tcBorders>
          </w:tcPr>
          <w:p w14:paraId="35B74B7D" w14:textId="77777777" w:rsidR="00523461" w:rsidRDefault="00AD5F82" w:rsidP="005565B8">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Change</w:t>
            </w:r>
            <w:r w:rsidR="00523461" w:rsidRPr="00F162FA">
              <w:rPr>
                <w:rFonts w:asciiTheme="minorHAnsi" w:eastAsia="Calibri" w:hAnsiTheme="minorHAnsi" w:cstheme="minorHAnsi"/>
                <w:sz w:val="18"/>
                <w:szCs w:val="18"/>
                <w:lang w:val="en-GB"/>
              </w:rPr>
              <w:t xml:space="preserve"> item 55238 to ensure </w:t>
            </w:r>
            <w:r w:rsidR="009B5FE5">
              <w:rPr>
                <w:rFonts w:asciiTheme="minorHAnsi" w:eastAsia="Calibri" w:hAnsiTheme="minorHAnsi" w:cstheme="minorHAnsi"/>
                <w:sz w:val="18"/>
                <w:szCs w:val="18"/>
                <w:lang w:val="en-GB"/>
              </w:rPr>
              <w:t xml:space="preserve">that </w:t>
            </w:r>
            <w:r w:rsidR="00523461" w:rsidRPr="00F162FA">
              <w:rPr>
                <w:rFonts w:asciiTheme="minorHAnsi" w:eastAsia="Calibri" w:hAnsiTheme="minorHAnsi" w:cstheme="minorHAnsi"/>
                <w:sz w:val="18"/>
                <w:szCs w:val="18"/>
                <w:lang w:val="en-GB"/>
              </w:rPr>
              <w:t>an examination of the aorto-iliac segment (the arteries in the pelvis that connect to the arteries in the leg) is included where necessary.</w:t>
            </w:r>
          </w:p>
          <w:p w14:paraId="1D744B59" w14:textId="3F0F4F45" w:rsidR="0056255A" w:rsidRPr="00F162FA" w:rsidRDefault="0056255A" w:rsidP="005565B8">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Change item 55276 to include ‘vena cava’ which is the large vein that returns blood to the heart.</w:t>
            </w:r>
          </w:p>
        </w:tc>
        <w:tc>
          <w:tcPr>
            <w:tcW w:w="3395" w:type="dxa"/>
            <w:tcBorders>
              <w:top w:val="single" w:sz="4" w:space="0" w:color="B66113"/>
              <w:bottom w:val="single" w:sz="4" w:space="0" w:color="B66113"/>
            </w:tcBorders>
          </w:tcPr>
          <w:p w14:paraId="117B6822" w14:textId="77777777" w:rsidR="00523461" w:rsidRPr="00F162FA" w:rsidRDefault="00523461" w:rsidP="005565B8">
            <w:pPr>
              <w:spacing w:before="140" w:after="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Where necessary, radiologists would be able to examine the arteries in the aorto-iliac segment</w:t>
            </w:r>
            <w:r w:rsidR="003202C4">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as well as the leg arteries</w:t>
            </w:r>
            <w:r w:rsidR="00B2275D">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under the same referral on the same day.</w:t>
            </w:r>
          </w:p>
        </w:tc>
        <w:tc>
          <w:tcPr>
            <w:tcW w:w="3427" w:type="dxa"/>
            <w:tcBorders>
              <w:top w:val="single" w:sz="4" w:space="0" w:color="B66113"/>
              <w:bottom w:val="single" w:sz="4" w:space="0" w:color="B66113"/>
            </w:tcBorders>
          </w:tcPr>
          <w:p w14:paraId="465688D0"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noted that, in most cases, the aorto-iliac segment should be examined at the same time as the leg arteries. This is a more complete assessment that will provide better outcomes for patients.</w:t>
            </w:r>
          </w:p>
        </w:tc>
      </w:tr>
    </w:tbl>
    <w:p w14:paraId="58A1AB09" w14:textId="77777777" w:rsidR="00523461" w:rsidRPr="006B1820" w:rsidRDefault="00523461" w:rsidP="002E43F0">
      <w:pPr>
        <w:rPr>
          <w:rFonts w:asciiTheme="minorHAnsi" w:hAnsiTheme="minorHAnsi" w:cstheme="minorHAnsi"/>
          <w:b/>
          <w:lang w:val="en-GB"/>
        </w:rPr>
      </w:pPr>
      <w:r w:rsidRPr="002E43F0">
        <w:rPr>
          <w:rFonts w:asciiTheme="minorHAnsi" w:hAnsiTheme="minorHAnsi" w:cstheme="minorHAnsi"/>
          <w:b/>
          <w:i/>
          <w:iCs/>
          <w:szCs w:val="18"/>
          <w:lang w:val="en-GB"/>
        </w:rPr>
        <w:t>Recommendation 2: Prevent low-value over-servicing of carotid duplex examinations</w:t>
      </w:r>
      <w:r w:rsidR="00B00C6E" w:rsidRPr="002E43F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 prevent low-value over-servicing of carotid duplex examinations."/>
        <w:tblDescription w:val="Item 55274, recommendation to change this item to clarify that a carotid ultrasound should only be performed on high-risk patients or patients with symptoms"/>
      </w:tblPr>
      <w:tblGrid>
        <w:gridCol w:w="1276"/>
        <w:gridCol w:w="2268"/>
        <w:gridCol w:w="2878"/>
        <w:gridCol w:w="3395"/>
        <w:gridCol w:w="3427"/>
      </w:tblGrid>
      <w:tr w:rsidR="00523461" w:rsidRPr="00F162FA" w14:paraId="5C9A2325" w14:textId="77777777" w:rsidTr="00FA0063">
        <w:trPr>
          <w:cantSplit/>
          <w:tblHeader/>
        </w:trPr>
        <w:tc>
          <w:tcPr>
            <w:tcW w:w="1276" w:type="dxa"/>
            <w:tcBorders>
              <w:top w:val="single" w:sz="4" w:space="0" w:color="B66113"/>
              <w:bottom w:val="single" w:sz="4" w:space="0" w:color="B66113"/>
            </w:tcBorders>
            <w:shd w:val="clear" w:color="auto" w:fill="B66113"/>
          </w:tcPr>
          <w:p w14:paraId="4D2B5122"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11D46F87"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1DC75048"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025FA384"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2A10ABC3"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Why</w:t>
            </w:r>
          </w:p>
        </w:tc>
      </w:tr>
      <w:tr w:rsidR="00523461" w:rsidRPr="00F162FA" w14:paraId="038DE08E" w14:textId="77777777" w:rsidTr="00FA0063">
        <w:trPr>
          <w:cantSplit/>
        </w:trPr>
        <w:tc>
          <w:tcPr>
            <w:tcW w:w="1276" w:type="dxa"/>
            <w:tcBorders>
              <w:top w:val="single" w:sz="4" w:space="0" w:color="B66113"/>
              <w:bottom w:val="single" w:sz="4" w:space="0" w:color="B66113"/>
            </w:tcBorders>
          </w:tcPr>
          <w:p w14:paraId="204321FA"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55274</w:t>
            </w:r>
          </w:p>
        </w:tc>
        <w:tc>
          <w:tcPr>
            <w:tcW w:w="2268" w:type="dxa"/>
            <w:tcBorders>
              <w:top w:val="single" w:sz="4" w:space="0" w:color="B66113"/>
              <w:bottom w:val="single" w:sz="4" w:space="0" w:color="B66113"/>
            </w:tcBorders>
          </w:tcPr>
          <w:p w14:paraId="4A7B3E00" w14:textId="77777777" w:rsidR="00523461" w:rsidRPr="00F162FA" w:rsidRDefault="00523461" w:rsidP="005565B8">
            <w:pPr>
              <w:spacing w:before="140" w:after="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This examination is used by clinicians to examine the carotid arteries in a patient’s neck, usually to check for blockages or signs of narrowing.</w:t>
            </w:r>
          </w:p>
        </w:tc>
        <w:tc>
          <w:tcPr>
            <w:tcW w:w="2878" w:type="dxa"/>
            <w:tcBorders>
              <w:top w:val="single" w:sz="4" w:space="0" w:color="B66113"/>
              <w:bottom w:val="single" w:sz="4" w:space="0" w:color="B66113"/>
            </w:tcBorders>
          </w:tcPr>
          <w:p w14:paraId="75065918" w14:textId="77777777" w:rsidR="00523461" w:rsidRPr="00F162FA" w:rsidRDefault="00511960" w:rsidP="005565B8">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Change</w:t>
            </w:r>
            <w:r w:rsidR="00523461" w:rsidRPr="00F162FA">
              <w:rPr>
                <w:rFonts w:asciiTheme="minorHAnsi" w:eastAsia="Calibri" w:hAnsiTheme="minorHAnsi" w:cstheme="minorHAnsi"/>
                <w:sz w:val="18"/>
                <w:szCs w:val="18"/>
                <w:lang w:val="en-GB"/>
              </w:rPr>
              <w:t xml:space="preserve"> this item to clarify that a carotid ultrasound should only be performed on high</w:t>
            </w:r>
            <w:r w:rsidR="00B36ED2">
              <w:rPr>
                <w:rFonts w:asciiTheme="minorHAnsi" w:eastAsia="Calibri" w:hAnsiTheme="minorHAnsi" w:cstheme="minorHAnsi"/>
                <w:sz w:val="18"/>
                <w:szCs w:val="18"/>
                <w:lang w:val="en-GB"/>
              </w:rPr>
              <w:t>-</w:t>
            </w:r>
            <w:r w:rsidR="00523461" w:rsidRPr="00F162FA">
              <w:rPr>
                <w:rFonts w:asciiTheme="minorHAnsi" w:eastAsia="Calibri" w:hAnsiTheme="minorHAnsi" w:cstheme="minorHAnsi"/>
                <w:sz w:val="18"/>
                <w:szCs w:val="18"/>
                <w:lang w:val="en-GB"/>
              </w:rPr>
              <w:t>risk patients or patients with symptoms.</w:t>
            </w:r>
          </w:p>
        </w:tc>
        <w:tc>
          <w:tcPr>
            <w:tcW w:w="3395" w:type="dxa"/>
            <w:tcBorders>
              <w:top w:val="single" w:sz="4" w:space="0" w:color="B66113"/>
              <w:bottom w:val="single" w:sz="4" w:space="0" w:color="B66113"/>
            </w:tcBorders>
          </w:tcPr>
          <w:p w14:paraId="0F94D86B" w14:textId="77777777" w:rsidR="00523461" w:rsidRPr="00F162FA" w:rsidRDefault="00523461" w:rsidP="005565B8">
            <w:pPr>
              <w:spacing w:before="140" w:after="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Patients who are neither high</w:t>
            </w:r>
            <w:r w:rsidR="00B36ED2">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risk nor symptomatic would no longer be subject to unnecessary screening.</w:t>
            </w:r>
          </w:p>
        </w:tc>
        <w:tc>
          <w:tcPr>
            <w:tcW w:w="3427" w:type="dxa"/>
            <w:tcBorders>
              <w:top w:val="single" w:sz="4" w:space="0" w:color="B66113"/>
              <w:bottom w:val="single" w:sz="4" w:space="0" w:color="B66113"/>
            </w:tcBorders>
          </w:tcPr>
          <w:p w14:paraId="5C3F4D85"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agreed that many patients were undergoing unnecessary carotid ultrasound examinations</w:t>
            </w:r>
            <w:r w:rsidR="00B36ED2">
              <w:rPr>
                <w:rFonts w:asciiTheme="minorHAnsi" w:eastAsia="Calibri" w:hAnsiTheme="minorHAnsi" w:cstheme="minorHAnsi"/>
                <w:sz w:val="18"/>
                <w:szCs w:val="18"/>
                <w:lang w:val="en-GB"/>
              </w:rPr>
              <w:t xml:space="preserve">. This </w:t>
            </w:r>
            <w:r w:rsidRPr="00F162FA">
              <w:rPr>
                <w:rFonts w:asciiTheme="minorHAnsi" w:eastAsia="Calibri" w:hAnsiTheme="minorHAnsi" w:cstheme="minorHAnsi"/>
                <w:sz w:val="18"/>
                <w:szCs w:val="18"/>
                <w:lang w:val="en-GB"/>
              </w:rPr>
              <w:t>can lead to unnecessary interventions and out-of-pocket costs</w:t>
            </w:r>
            <w:r w:rsidR="00140298">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w:t>
            </w:r>
          </w:p>
        </w:tc>
      </w:tr>
    </w:tbl>
    <w:p w14:paraId="39D46478" w14:textId="184A571D" w:rsidR="00523461" w:rsidRPr="002E43F0" w:rsidRDefault="00566450" w:rsidP="001A5350">
      <w:pPr>
        <w:spacing w:after="160" w:line="259" w:lineRule="auto"/>
        <w:rPr>
          <w:rFonts w:asciiTheme="minorHAnsi" w:hAnsiTheme="minorHAnsi" w:cstheme="minorHAnsi"/>
          <w:b/>
          <w:i/>
          <w:iCs/>
          <w:szCs w:val="18"/>
          <w:lang w:val="en-GB"/>
        </w:rPr>
      </w:pPr>
      <w:r>
        <w:rPr>
          <w:lang w:val="en-GB"/>
        </w:rPr>
        <w:br w:type="page"/>
      </w:r>
      <w:r w:rsidR="00523461" w:rsidRPr="006B1820">
        <w:rPr>
          <w:rFonts w:asciiTheme="minorHAnsi" w:hAnsiTheme="minorHAnsi" w:cstheme="minorHAnsi"/>
          <w:b/>
          <w:i/>
          <w:iCs/>
          <w:szCs w:val="18"/>
          <w:lang w:val="en-GB"/>
        </w:rPr>
        <w:lastRenderedPageBreak/>
        <w:t>Recommendation 3: Prevent low-value over-servicing of renal duplex examinations</w:t>
      </w:r>
      <w:r w:rsidR="00F904FA"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 prevent low-value over-servicing of renal duplex examinations"/>
        <w:tblDescription w:val="Item 55278, recommendation to restrict use of this item, so that it can only be performed if it is requested by a specialist (with the exception of obstetricians and gynaecologists)."/>
      </w:tblPr>
      <w:tblGrid>
        <w:gridCol w:w="1276"/>
        <w:gridCol w:w="2268"/>
        <w:gridCol w:w="2878"/>
        <w:gridCol w:w="3395"/>
        <w:gridCol w:w="3427"/>
      </w:tblGrid>
      <w:tr w:rsidR="00523461" w:rsidRPr="001A5350" w14:paraId="58C786B3" w14:textId="77777777" w:rsidTr="00FA0063">
        <w:trPr>
          <w:cantSplit/>
          <w:tblHeader/>
        </w:trPr>
        <w:tc>
          <w:tcPr>
            <w:tcW w:w="1276" w:type="dxa"/>
            <w:tcBorders>
              <w:top w:val="single" w:sz="4" w:space="0" w:color="B66113"/>
              <w:bottom w:val="single" w:sz="4" w:space="0" w:color="B66113"/>
            </w:tcBorders>
            <w:shd w:val="clear" w:color="auto" w:fill="B66113"/>
          </w:tcPr>
          <w:p w14:paraId="241F1BDF"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587D1067"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50EB29D1"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68B00E11"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45188588"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5D56BC48" w14:textId="77777777" w:rsidTr="00FA0063">
        <w:trPr>
          <w:cantSplit/>
        </w:trPr>
        <w:tc>
          <w:tcPr>
            <w:tcW w:w="1276" w:type="dxa"/>
            <w:tcBorders>
              <w:top w:val="single" w:sz="4" w:space="0" w:color="B66113"/>
              <w:bottom w:val="single" w:sz="4" w:space="0" w:color="B66113"/>
            </w:tcBorders>
          </w:tcPr>
          <w:p w14:paraId="79876820"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55278</w:t>
            </w:r>
          </w:p>
        </w:tc>
        <w:tc>
          <w:tcPr>
            <w:tcW w:w="2268" w:type="dxa"/>
            <w:tcBorders>
              <w:top w:val="single" w:sz="4" w:space="0" w:color="B66113"/>
              <w:bottom w:val="single" w:sz="4" w:space="0" w:color="B66113"/>
            </w:tcBorders>
          </w:tcPr>
          <w:p w14:paraId="5AB2916E"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This examination is used by clinicians to examine the arteries that supply blood to the kidneys and other organs.</w:t>
            </w:r>
          </w:p>
        </w:tc>
        <w:tc>
          <w:tcPr>
            <w:tcW w:w="2878" w:type="dxa"/>
            <w:tcBorders>
              <w:top w:val="single" w:sz="4" w:space="0" w:color="B66113"/>
              <w:bottom w:val="single" w:sz="4" w:space="0" w:color="B66113"/>
            </w:tcBorders>
          </w:tcPr>
          <w:p w14:paraId="0F8201E7" w14:textId="77777777" w:rsidR="00523461" w:rsidRPr="00F162FA" w:rsidRDefault="006D15BA" w:rsidP="00FA0063">
            <w:pPr>
              <w:pStyle w:val="Tabletext"/>
              <w:rPr>
                <w:lang w:val="en-GB"/>
              </w:rPr>
            </w:pPr>
            <w:r>
              <w:rPr>
                <w:rFonts w:asciiTheme="minorHAnsi" w:hAnsiTheme="minorHAnsi" w:cstheme="minorHAnsi"/>
                <w:lang w:val="en-GB"/>
              </w:rPr>
              <w:t>Restrict</w:t>
            </w:r>
            <w:r w:rsidR="00523461" w:rsidRPr="00F162FA">
              <w:rPr>
                <w:rFonts w:asciiTheme="minorHAnsi" w:hAnsiTheme="minorHAnsi" w:cstheme="minorHAnsi"/>
                <w:lang w:val="en-GB"/>
              </w:rPr>
              <w:t xml:space="preserve"> use of this item, so that it can only be performed if it is requested by a specialist (</w:t>
            </w:r>
            <w:proofErr w:type="gramStart"/>
            <w:r w:rsidR="00523461" w:rsidRPr="00F162FA">
              <w:rPr>
                <w:rFonts w:asciiTheme="minorHAnsi" w:hAnsiTheme="minorHAnsi" w:cstheme="minorHAnsi"/>
                <w:lang w:val="en-GB"/>
              </w:rPr>
              <w:t>with the exception of</w:t>
            </w:r>
            <w:proofErr w:type="gramEnd"/>
            <w:r w:rsidR="00523461" w:rsidRPr="00F162FA">
              <w:rPr>
                <w:rFonts w:asciiTheme="minorHAnsi" w:hAnsiTheme="minorHAnsi" w:cstheme="minorHAnsi"/>
                <w:lang w:val="en-GB"/>
              </w:rPr>
              <w:t xml:space="preserve"> obstetricians and gynaecologists).</w:t>
            </w:r>
          </w:p>
        </w:tc>
        <w:tc>
          <w:tcPr>
            <w:tcW w:w="3395" w:type="dxa"/>
            <w:tcBorders>
              <w:top w:val="single" w:sz="4" w:space="0" w:color="B66113"/>
              <w:bottom w:val="single" w:sz="4" w:space="0" w:color="B66113"/>
            </w:tcBorders>
          </w:tcPr>
          <w:p w14:paraId="098FC5B3"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Patients would only be able to receive this specialised examination if it is requested by a specialist (</w:t>
            </w:r>
            <w:proofErr w:type="gramStart"/>
            <w:r w:rsidRPr="00F162FA">
              <w:rPr>
                <w:rFonts w:asciiTheme="minorHAnsi" w:hAnsiTheme="minorHAnsi" w:cstheme="minorHAnsi"/>
                <w:lang w:val="en-GB"/>
              </w:rPr>
              <w:t>with the exception of</w:t>
            </w:r>
            <w:proofErr w:type="gramEnd"/>
            <w:r w:rsidRPr="00F162FA">
              <w:rPr>
                <w:rFonts w:asciiTheme="minorHAnsi" w:hAnsiTheme="minorHAnsi" w:cstheme="minorHAnsi"/>
                <w:lang w:val="en-GB"/>
              </w:rPr>
              <w:t xml:space="preserve"> obstetricians and gynaecologists).</w:t>
            </w:r>
          </w:p>
          <w:p w14:paraId="6BA02224" w14:textId="77777777" w:rsidR="00523461" w:rsidRPr="00F162FA" w:rsidRDefault="00523461" w:rsidP="00FA0063">
            <w:pPr>
              <w:pStyle w:val="Tabletext"/>
              <w:rPr>
                <w:rFonts w:asciiTheme="minorHAnsi" w:hAnsiTheme="minorHAnsi" w:cstheme="minorHAnsi"/>
                <w:lang w:val="en-GB"/>
              </w:rPr>
            </w:pPr>
          </w:p>
        </w:tc>
        <w:tc>
          <w:tcPr>
            <w:tcW w:w="3427" w:type="dxa"/>
            <w:tcBorders>
              <w:top w:val="single" w:sz="4" w:space="0" w:color="B66113"/>
              <w:bottom w:val="single" w:sz="4" w:space="0" w:color="B66113"/>
            </w:tcBorders>
          </w:tcPr>
          <w:p w14:paraId="794AAF2B"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 Committee noted very high use </w:t>
            </w:r>
            <w:r w:rsidR="00257BD3">
              <w:rPr>
                <w:rFonts w:asciiTheme="minorHAnsi" w:hAnsiTheme="minorHAnsi" w:cstheme="minorHAnsi"/>
                <w:lang w:val="en-GB"/>
              </w:rPr>
              <w:t>(</w:t>
            </w:r>
            <w:r w:rsidRPr="00F162FA">
              <w:rPr>
                <w:rFonts w:asciiTheme="minorHAnsi" w:hAnsiTheme="minorHAnsi" w:cstheme="minorHAnsi"/>
                <w:lang w:val="en-GB"/>
              </w:rPr>
              <w:t>and variation in the use</w:t>
            </w:r>
            <w:r w:rsidR="00257BD3">
              <w:rPr>
                <w:rFonts w:asciiTheme="minorHAnsi" w:hAnsiTheme="minorHAnsi" w:cstheme="minorHAnsi"/>
                <w:lang w:val="en-GB"/>
              </w:rPr>
              <w:t>)</w:t>
            </w:r>
            <w:r w:rsidRPr="00F162FA">
              <w:rPr>
                <w:rFonts w:asciiTheme="minorHAnsi" w:hAnsiTheme="minorHAnsi" w:cstheme="minorHAnsi"/>
                <w:lang w:val="en-GB"/>
              </w:rPr>
              <w:t xml:space="preserve"> of this ultrasound examination.</w:t>
            </w:r>
          </w:p>
          <w:p w14:paraId="412EFAA2" w14:textId="77777777" w:rsidR="00523461" w:rsidRPr="00F162FA" w:rsidRDefault="00523461" w:rsidP="00FA0063">
            <w:pPr>
              <w:rPr>
                <w:rFonts w:asciiTheme="minorHAnsi" w:eastAsia="Calibri" w:hAnsiTheme="minorHAnsi" w:cstheme="minorHAnsi"/>
                <w:sz w:val="18"/>
                <w:szCs w:val="18"/>
                <w:lang w:val="en-GB"/>
              </w:rPr>
            </w:pPr>
          </w:p>
          <w:p w14:paraId="4251F5FD" w14:textId="77777777" w:rsidR="00523461" w:rsidRPr="00F162FA" w:rsidRDefault="00523461" w:rsidP="00FA0063">
            <w:pPr>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agreed </w:t>
            </w:r>
            <w:r w:rsidR="00D55C42">
              <w:rPr>
                <w:rFonts w:asciiTheme="minorHAnsi" w:eastAsia="Calibri" w:hAnsiTheme="minorHAnsi" w:cstheme="minorHAnsi"/>
                <w:sz w:val="18"/>
                <w:szCs w:val="18"/>
                <w:lang w:val="en-GB"/>
              </w:rPr>
              <w:t xml:space="preserve">that it </w:t>
            </w:r>
            <w:r w:rsidRPr="00F162FA">
              <w:rPr>
                <w:rFonts w:asciiTheme="minorHAnsi" w:eastAsia="Calibri" w:hAnsiTheme="minorHAnsi" w:cstheme="minorHAnsi"/>
                <w:sz w:val="18"/>
                <w:szCs w:val="18"/>
                <w:lang w:val="en-GB"/>
              </w:rPr>
              <w:t xml:space="preserve">is a highly specialised examination that should only be used in very specific clinical circumstances. This recommendation </w:t>
            </w:r>
            <w:r w:rsidR="007C72D5">
              <w:rPr>
                <w:rFonts w:asciiTheme="minorHAnsi" w:eastAsia="Calibri" w:hAnsiTheme="minorHAnsi" w:cstheme="minorHAnsi"/>
                <w:sz w:val="18"/>
                <w:szCs w:val="18"/>
                <w:lang w:val="en-GB"/>
              </w:rPr>
              <w:t>would</w:t>
            </w:r>
            <w:r w:rsidR="007C72D5" w:rsidRPr="00F162FA">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 xml:space="preserve">ensure </w:t>
            </w:r>
            <w:r w:rsidR="003D2F53">
              <w:rPr>
                <w:rFonts w:asciiTheme="minorHAnsi" w:eastAsia="Calibri" w:hAnsiTheme="minorHAnsi" w:cstheme="minorHAnsi"/>
                <w:sz w:val="18"/>
                <w:szCs w:val="18"/>
                <w:lang w:val="en-GB"/>
              </w:rPr>
              <w:t xml:space="preserve">that </w:t>
            </w:r>
            <w:r w:rsidRPr="00F162FA">
              <w:rPr>
                <w:rFonts w:asciiTheme="minorHAnsi" w:eastAsia="Calibri" w:hAnsiTheme="minorHAnsi" w:cstheme="minorHAnsi"/>
                <w:sz w:val="18"/>
                <w:szCs w:val="18"/>
                <w:lang w:val="en-GB"/>
              </w:rPr>
              <w:t>only patients who would benefit from a renal artery ultrasound receive this examination.</w:t>
            </w:r>
          </w:p>
        </w:tc>
      </w:tr>
    </w:tbl>
    <w:p w14:paraId="2825AC70" w14:textId="64DB3662" w:rsidR="00523461" w:rsidRPr="00967440" w:rsidRDefault="004D2437" w:rsidP="002E43F0">
      <w:pPr>
        <w:rPr>
          <w:rFonts w:asciiTheme="minorHAnsi" w:hAnsiTheme="minorHAnsi" w:cstheme="minorHAnsi"/>
          <w:b/>
          <w:i/>
          <w:iCs/>
          <w:szCs w:val="18"/>
          <w:lang w:val="en-GB"/>
        </w:rPr>
      </w:pPr>
      <w:r>
        <w:rPr>
          <w:rFonts w:asciiTheme="minorHAnsi" w:hAnsiTheme="minorHAnsi" w:cstheme="minorHAnsi"/>
          <w:b/>
          <w:i/>
          <w:iCs/>
          <w:szCs w:val="18"/>
          <w:lang w:val="en-GB"/>
        </w:rPr>
        <w:t>Recommendation 4: Reduce the use of ankle-brachial index (ABI)</w:t>
      </w:r>
      <w:r w:rsidRPr="004D2437">
        <w:rPr>
          <w:rFonts w:asciiTheme="minorHAnsi" w:hAnsiTheme="minorHAnsi" w:cstheme="minorHAnsi"/>
          <w:b/>
          <w:i/>
          <w:iCs/>
          <w:szCs w:val="18"/>
          <w:lang w:val="en-GB"/>
        </w:rPr>
        <w:t xml:space="preserve"> for screening and increase access through allied health practitioners.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4: reduce the use of ankle branchial index for screening."/>
        <w:tblDescription w:val="Item 11610, recommendation to target the use of this test so that it is only used for patients who show signs or symptoms of peripheral arterial disease (PAD)."/>
      </w:tblPr>
      <w:tblGrid>
        <w:gridCol w:w="1276"/>
        <w:gridCol w:w="2268"/>
        <w:gridCol w:w="2878"/>
        <w:gridCol w:w="3395"/>
        <w:gridCol w:w="3427"/>
      </w:tblGrid>
      <w:tr w:rsidR="00523461" w:rsidRPr="001A5350" w14:paraId="368924B5" w14:textId="77777777" w:rsidTr="00FA0063">
        <w:trPr>
          <w:cantSplit/>
          <w:tblHeader/>
        </w:trPr>
        <w:tc>
          <w:tcPr>
            <w:tcW w:w="1276" w:type="dxa"/>
            <w:tcBorders>
              <w:top w:val="single" w:sz="4" w:space="0" w:color="B66113"/>
              <w:bottom w:val="single" w:sz="4" w:space="0" w:color="B66113"/>
            </w:tcBorders>
            <w:shd w:val="clear" w:color="auto" w:fill="B66113"/>
          </w:tcPr>
          <w:p w14:paraId="48551EC0"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04899255"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2CBF6D8B"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46DA3CD8"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D5D1205"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671E83BB" w14:textId="77777777" w:rsidTr="00FA0063">
        <w:trPr>
          <w:cantSplit/>
        </w:trPr>
        <w:tc>
          <w:tcPr>
            <w:tcW w:w="1276" w:type="dxa"/>
            <w:tcBorders>
              <w:top w:val="single" w:sz="4" w:space="0" w:color="B66113"/>
              <w:bottom w:val="single" w:sz="4" w:space="0" w:color="B66113"/>
            </w:tcBorders>
          </w:tcPr>
          <w:p w14:paraId="4651F3E4"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11610</w:t>
            </w:r>
          </w:p>
        </w:tc>
        <w:tc>
          <w:tcPr>
            <w:tcW w:w="2268" w:type="dxa"/>
            <w:tcBorders>
              <w:top w:val="single" w:sz="4" w:space="0" w:color="B66113"/>
              <w:bottom w:val="single" w:sz="4" w:space="0" w:color="B66113"/>
            </w:tcBorders>
          </w:tcPr>
          <w:p w14:paraId="51065E40" w14:textId="761FD900"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An </w:t>
            </w:r>
            <w:r w:rsidR="004D2437">
              <w:rPr>
                <w:rFonts w:asciiTheme="minorHAnsi" w:hAnsiTheme="minorHAnsi" w:cstheme="minorHAnsi"/>
                <w:lang w:val="en-GB"/>
              </w:rPr>
              <w:t>ABI</w:t>
            </w:r>
            <w:r w:rsidRPr="00F162FA">
              <w:rPr>
                <w:rFonts w:asciiTheme="minorHAnsi" w:hAnsiTheme="minorHAnsi" w:cstheme="minorHAnsi"/>
                <w:lang w:val="en-GB"/>
              </w:rPr>
              <w:t xml:space="preserve"> is a quick, non-invasive way for clinicians to check a patient’s risk of peripheral arterial disease (PAD). </w:t>
            </w:r>
          </w:p>
          <w:p w14:paraId="7C5A90B7"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 examination compares the blood pressure in a patient’s arm to the pressure in their ankle. </w:t>
            </w:r>
          </w:p>
        </w:tc>
        <w:tc>
          <w:tcPr>
            <w:tcW w:w="2878" w:type="dxa"/>
            <w:tcBorders>
              <w:top w:val="single" w:sz="4" w:space="0" w:color="B66113"/>
              <w:bottom w:val="single" w:sz="4" w:space="0" w:color="B66113"/>
            </w:tcBorders>
          </w:tcPr>
          <w:p w14:paraId="45C764A9" w14:textId="7B9461E9" w:rsidR="00517C00" w:rsidRPr="00517C00" w:rsidRDefault="00335F17" w:rsidP="00517C00">
            <w:pPr>
              <w:pStyle w:val="Tabletext"/>
              <w:rPr>
                <w:rFonts w:asciiTheme="minorHAnsi" w:hAnsiTheme="minorHAnsi" w:cstheme="minorHAnsi"/>
                <w:lang w:val="en-GB"/>
              </w:rPr>
            </w:pPr>
            <w:r>
              <w:rPr>
                <w:rFonts w:asciiTheme="minorHAnsi" w:hAnsiTheme="minorHAnsi" w:cstheme="minorHAnsi"/>
                <w:lang w:val="en-GB"/>
              </w:rPr>
              <w:t>Target</w:t>
            </w:r>
            <w:r w:rsidR="00523461" w:rsidRPr="00F162FA">
              <w:rPr>
                <w:rFonts w:asciiTheme="minorHAnsi" w:hAnsiTheme="minorHAnsi" w:cstheme="minorHAnsi"/>
                <w:lang w:val="en-GB"/>
              </w:rPr>
              <w:t xml:space="preserve"> the use of this test so</w:t>
            </w:r>
            <w:r w:rsidR="006D18A5">
              <w:rPr>
                <w:rFonts w:asciiTheme="minorHAnsi" w:hAnsiTheme="minorHAnsi" w:cstheme="minorHAnsi"/>
                <w:lang w:val="en-GB"/>
              </w:rPr>
              <w:t xml:space="preserve"> that it</w:t>
            </w:r>
            <w:r w:rsidR="00523461" w:rsidRPr="00F162FA">
              <w:rPr>
                <w:rFonts w:asciiTheme="minorHAnsi" w:hAnsiTheme="minorHAnsi" w:cstheme="minorHAnsi"/>
                <w:lang w:val="en-GB"/>
              </w:rPr>
              <w:t xml:space="preserve"> </w:t>
            </w:r>
            <w:r w:rsidR="006D18A5">
              <w:rPr>
                <w:rFonts w:asciiTheme="minorHAnsi" w:hAnsiTheme="minorHAnsi" w:cstheme="minorHAnsi"/>
                <w:lang w:val="en-GB"/>
              </w:rPr>
              <w:t>is</w:t>
            </w:r>
            <w:r w:rsidR="00523461" w:rsidRPr="00F162FA">
              <w:rPr>
                <w:rFonts w:asciiTheme="minorHAnsi" w:hAnsiTheme="minorHAnsi" w:cstheme="minorHAnsi"/>
                <w:lang w:val="en-GB"/>
              </w:rPr>
              <w:t xml:space="preserve"> only used for patients who show signs or symptoms of PAD.</w:t>
            </w:r>
          </w:p>
          <w:p w14:paraId="396ECA05" w14:textId="3EC25701" w:rsidR="00517C00" w:rsidRPr="00517C00" w:rsidRDefault="00517C00" w:rsidP="00517C00">
            <w:pPr>
              <w:pStyle w:val="Tabletext"/>
              <w:rPr>
                <w:lang w:val="en-GB"/>
              </w:rPr>
            </w:pPr>
            <w:r>
              <w:rPr>
                <w:rFonts w:asciiTheme="minorHAnsi" w:hAnsiTheme="minorHAnsi" w:cstheme="minorHAnsi"/>
                <w:lang w:val="en-GB"/>
              </w:rPr>
              <w:t>A</w:t>
            </w:r>
            <w:r w:rsidRPr="00517C00">
              <w:rPr>
                <w:rFonts w:asciiTheme="minorHAnsi" w:hAnsiTheme="minorHAnsi" w:cstheme="minorHAnsi"/>
                <w:lang w:val="en-GB"/>
              </w:rPr>
              <w:t>ppropriately trained podiatrists and nurse practitioners</w:t>
            </w:r>
            <w:r>
              <w:rPr>
                <w:rFonts w:asciiTheme="minorHAnsi" w:hAnsiTheme="minorHAnsi" w:cstheme="minorHAnsi"/>
                <w:lang w:val="en-GB"/>
              </w:rPr>
              <w:t xml:space="preserve"> (NPs)</w:t>
            </w:r>
            <w:r w:rsidRPr="00517C00">
              <w:rPr>
                <w:rFonts w:asciiTheme="minorHAnsi" w:hAnsiTheme="minorHAnsi" w:cstheme="minorHAnsi"/>
                <w:lang w:val="en-GB"/>
              </w:rPr>
              <w:t xml:space="preserve"> </w:t>
            </w:r>
            <w:r>
              <w:rPr>
                <w:rFonts w:asciiTheme="minorHAnsi" w:hAnsiTheme="minorHAnsi" w:cstheme="minorHAnsi"/>
                <w:lang w:val="en-GB"/>
              </w:rPr>
              <w:t xml:space="preserve">should have access to the item. </w:t>
            </w:r>
          </w:p>
        </w:tc>
        <w:tc>
          <w:tcPr>
            <w:tcW w:w="3395" w:type="dxa"/>
            <w:tcBorders>
              <w:top w:val="single" w:sz="4" w:space="0" w:color="B66113"/>
              <w:bottom w:val="single" w:sz="4" w:space="0" w:color="B66113"/>
            </w:tcBorders>
          </w:tcPr>
          <w:p w14:paraId="6A49004C"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Patients </w:t>
            </w:r>
            <w:proofErr w:type="gramStart"/>
            <w:r w:rsidRPr="00F162FA">
              <w:rPr>
                <w:rFonts w:asciiTheme="minorHAnsi" w:hAnsiTheme="minorHAnsi" w:cstheme="minorHAnsi"/>
                <w:lang w:val="en-GB"/>
              </w:rPr>
              <w:t>would</w:t>
            </w:r>
            <w:proofErr w:type="gramEnd"/>
            <w:r w:rsidRPr="00F162FA">
              <w:rPr>
                <w:rFonts w:asciiTheme="minorHAnsi" w:hAnsiTheme="minorHAnsi" w:cstheme="minorHAnsi"/>
                <w:lang w:val="en-GB"/>
              </w:rPr>
              <w:t xml:space="preserve"> only have an ABI examination if they show signs or symptoms of PAD.</w:t>
            </w:r>
          </w:p>
        </w:tc>
        <w:tc>
          <w:tcPr>
            <w:tcW w:w="3427" w:type="dxa"/>
            <w:tcBorders>
              <w:top w:val="single" w:sz="4" w:space="0" w:color="B66113"/>
              <w:bottom w:val="single" w:sz="4" w:space="0" w:color="B66113"/>
            </w:tcBorders>
          </w:tcPr>
          <w:p w14:paraId="51933E1F" w14:textId="77777777" w:rsidR="00523461" w:rsidRDefault="00523461" w:rsidP="00517C00">
            <w:pPr>
              <w:pStyle w:val="Tabletext"/>
              <w:rPr>
                <w:rFonts w:asciiTheme="minorHAnsi" w:hAnsiTheme="minorHAnsi" w:cstheme="minorHAnsi"/>
                <w:lang w:val="en-GB"/>
              </w:rPr>
            </w:pPr>
            <w:r w:rsidRPr="00ED009D">
              <w:rPr>
                <w:rFonts w:asciiTheme="minorHAnsi" w:hAnsiTheme="minorHAnsi" w:cstheme="minorHAnsi"/>
                <w:lang w:val="en-GB"/>
              </w:rPr>
              <w:t>The Committee noted very high growth in the use of ABI.</w:t>
            </w:r>
            <w:r w:rsidR="00FB28D0" w:rsidRPr="00ED009D">
              <w:rPr>
                <w:rFonts w:asciiTheme="minorHAnsi" w:hAnsiTheme="minorHAnsi" w:cstheme="minorHAnsi"/>
                <w:lang w:val="en-GB"/>
              </w:rPr>
              <w:t xml:space="preserve"> </w:t>
            </w:r>
            <w:r w:rsidRPr="005565B8">
              <w:rPr>
                <w:rFonts w:asciiTheme="minorHAnsi" w:hAnsiTheme="minorHAnsi" w:cstheme="minorHAnsi"/>
                <w:lang w:val="en-GB"/>
              </w:rPr>
              <w:t>While the Committee agreed</w:t>
            </w:r>
            <w:r w:rsidR="00F96312">
              <w:rPr>
                <w:rFonts w:asciiTheme="minorHAnsi" w:hAnsiTheme="minorHAnsi" w:cstheme="minorHAnsi"/>
                <w:lang w:val="en-GB"/>
              </w:rPr>
              <w:t xml:space="preserve"> that</w:t>
            </w:r>
            <w:r w:rsidRPr="005565B8">
              <w:rPr>
                <w:rFonts w:asciiTheme="minorHAnsi" w:hAnsiTheme="minorHAnsi" w:cstheme="minorHAnsi"/>
                <w:lang w:val="en-GB"/>
              </w:rPr>
              <w:t xml:space="preserve"> it </w:t>
            </w:r>
            <w:r w:rsidR="00373E87">
              <w:rPr>
                <w:rFonts w:asciiTheme="minorHAnsi" w:hAnsiTheme="minorHAnsi" w:cstheme="minorHAnsi"/>
                <w:lang w:val="en-GB"/>
              </w:rPr>
              <w:t>is</w:t>
            </w:r>
            <w:r w:rsidR="00373E87" w:rsidRPr="005565B8">
              <w:rPr>
                <w:rFonts w:asciiTheme="minorHAnsi" w:hAnsiTheme="minorHAnsi" w:cstheme="minorHAnsi"/>
                <w:lang w:val="en-GB"/>
              </w:rPr>
              <w:t xml:space="preserve"> </w:t>
            </w:r>
            <w:r w:rsidRPr="005565B8">
              <w:rPr>
                <w:rFonts w:asciiTheme="minorHAnsi" w:hAnsiTheme="minorHAnsi" w:cstheme="minorHAnsi"/>
                <w:lang w:val="en-GB"/>
              </w:rPr>
              <w:t xml:space="preserve">a very useful test, </w:t>
            </w:r>
            <w:r w:rsidR="005F0B12">
              <w:rPr>
                <w:rFonts w:asciiTheme="minorHAnsi" w:hAnsiTheme="minorHAnsi" w:cstheme="minorHAnsi"/>
                <w:lang w:val="en-GB"/>
              </w:rPr>
              <w:t>it</w:t>
            </w:r>
            <w:r w:rsidR="005F0B12" w:rsidRPr="005565B8">
              <w:rPr>
                <w:rFonts w:asciiTheme="minorHAnsi" w:hAnsiTheme="minorHAnsi" w:cstheme="minorHAnsi"/>
                <w:lang w:val="en-GB"/>
              </w:rPr>
              <w:t xml:space="preserve"> </w:t>
            </w:r>
            <w:r w:rsidR="006B1820" w:rsidRPr="005565B8">
              <w:rPr>
                <w:rFonts w:asciiTheme="minorHAnsi" w:hAnsiTheme="minorHAnsi" w:cstheme="minorHAnsi"/>
                <w:lang w:val="en-GB"/>
              </w:rPr>
              <w:t xml:space="preserve">noted </w:t>
            </w:r>
            <w:r w:rsidR="006B1820">
              <w:rPr>
                <w:rFonts w:asciiTheme="minorHAnsi" w:hAnsiTheme="minorHAnsi" w:cstheme="minorHAnsi"/>
                <w:lang w:val="en-GB"/>
              </w:rPr>
              <w:t>that</w:t>
            </w:r>
            <w:r w:rsidR="006E06D4">
              <w:rPr>
                <w:rFonts w:asciiTheme="minorHAnsi" w:hAnsiTheme="minorHAnsi" w:cstheme="minorHAnsi"/>
                <w:lang w:val="en-GB"/>
              </w:rPr>
              <w:t xml:space="preserve"> </w:t>
            </w:r>
            <w:r w:rsidRPr="005565B8">
              <w:rPr>
                <w:rFonts w:asciiTheme="minorHAnsi" w:hAnsiTheme="minorHAnsi" w:cstheme="minorHAnsi"/>
                <w:lang w:val="en-GB"/>
              </w:rPr>
              <w:t xml:space="preserve">there </w:t>
            </w:r>
            <w:r w:rsidR="006E06D4">
              <w:rPr>
                <w:rFonts w:asciiTheme="minorHAnsi" w:hAnsiTheme="minorHAnsi" w:cstheme="minorHAnsi"/>
                <w:lang w:val="en-GB"/>
              </w:rPr>
              <w:t>is</w:t>
            </w:r>
            <w:r w:rsidR="006E06D4" w:rsidRPr="005565B8">
              <w:rPr>
                <w:rFonts w:asciiTheme="minorHAnsi" w:hAnsiTheme="minorHAnsi" w:cstheme="minorHAnsi"/>
                <w:lang w:val="en-GB"/>
              </w:rPr>
              <w:t xml:space="preserve"> </w:t>
            </w:r>
            <w:r w:rsidRPr="005565B8">
              <w:rPr>
                <w:rFonts w:asciiTheme="minorHAnsi" w:hAnsiTheme="minorHAnsi" w:cstheme="minorHAnsi"/>
                <w:lang w:val="en-GB"/>
              </w:rPr>
              <w:t xml:space="preserve">no clinical </w:t>
            </w:r>
            <w:r w:rsidR="00D65EA1">
              <w:rPr>
                <w:rFonts w:asciiTheme="minorHAnsi" w:hAnsiTheme="minorHAnsi" w:cstheme="minorHAnsi"/>
                <w:lang w:val="en-GB"/>
              </w:rPr>
              <w:t>explanation for</w:t>
            </w:r>
            <w:r w:rsidR="00D65EA1" w:rsidRPr="005565B8">
              <w:rPr>
                <w:rFonts w:asciiTheme="minorHAnsi" w:hAnsiTheme="minorHAnsi" w:cstheme="minorHAnsi"/>
                <w:lang w:val="en-GB"/>
              </w:rPr>
              <w:t xml:space="preserve"> </w:t>
            </w:r>
            <w:r w:rsidR="0060526D">
              <w:rPr>
                <w:rFonts w:asciiTheme="minorHAnsi" w:hAnsiTheme="minorHAnsi" w:cstheme="minorHAnsi"/>
                <w:lang w:val="en-GB"/>
              </w:rPr>
              <w:t xml:space="preserve">the </w:t>
            </w:r>
            <w:r w:rsidRPr="005565B8">
              <w:rPr>
                <w:rFonts w:asciiTheme="minorHAnsi" w:hAnsiTheme="minorHAnsi" w:cstheme="minorHAnsi"/>
                <w:lang w:val="en-GB"/>
              </w:rPr>
              <w:t>dramatic</w:t>
            </w:r>
            <w:r w:rsidR="0060526D">
              <w:rPr>
                <w:rFonts w:asciiTheme="minorHAnsi" w:hAnsiTheme="minorHAnsi" w:cstheme="minorHAnsi"/>
                <w:lang w:val="en-GB"/>
              </w:rPr>
              <w:t xml:space="preserve"> increase in use</w:t>
            </w:r>
            <w:r w:rsidRPr="005565B8">
              <w:rPr>
                <w:rFonts w:asciiTheme="minorHAnsi" w:hAnsiTheme="minorHAnsi" w:cstheme="minorHAnsi"/>
                <w:lang w:val="en-GB"/>
              </w:rPr>
              <w:t xml:space="preserve"> in recent years.</w:t>
            </w:r>
            <w:r w:rsidR="00517C00">
              <w:rPr>
                <w:rFonts w:asciiTheme="minorHAnsi" w:hAnsiTheme="minorHAnsi" w:cstheme="minorHAnsi"/>
                <w:lang w:val="en-GB"/>
              </w:rPr>
              <w:t xml:space="preserve"> </w:t>
            </w:r>
            <w:r w:rsidRPr="00F162FA">
              <w:rPr>
                <w:rFonts w:asciiTheme="minorHAnsi" w:hAnsiTheme="minorHAnsi" w:cstheme="minorHAnsi"/>
                <w:lang w:val="en-GB"/>
              </w:rPr>
              <w:t xml:space="preserve">The recommendation makes it clear </w:t>
            </w:r>
            <w:r w:rsidR="0066669C">
              <w:rPr>
                <w:rFonts w:asciiTheme="minorHAnsi" w:hAnsiTheme="minorHAnsi" w:cstheme="minorHAnsi"/>
                <w:lang w:val="en-GB"/>
              </w:rPr>
              <w:t xml:space="preserve">that </w:t>
            </w:r>
            <w:r w:rsidRPr="00F162FA">
              <w:rPr>
                <w:rFonts w:asciiTheme="minorHAnsi" w:hAnsiTheme="minorHAnsi" w:cstheme="minorHAnsi"/>
                <w:lang w:val="en-GB"/>
              </w:rPr>
              <w:t>this test should be used if a patient has signs and symptoms of PAD.</w:t>
            </w:r>
          </w:p>
          <w:p w14:paraId="0628D275" w14:textId="1E9002B6" w:rsidR="00517C00" w:rsidRPr="00517C00" w:rsidRDefault="00517C00" w:rsidP="00517C00">
            <w:pPr>
              <w:pStyle w:val="Tabletext"/>
              <w:rPr>
                <w:lang w:val="en-GB"/>
              </w:rPr>
            </w:pPr>
            <w:r w:rsidRPr="00517C00">
              <w:rPr>
                <w:rFonts w:asciiTheme="minorHAnsi" w:hAnsiTheme="minorHAnsi" w:cstheme="minorHAnsi"/>
                <w:lang w:val="en-GB"/>
              </w:rPr>
              <w:t>The Committee</w:t>
            </w:r>
            <w:r>
              <w:rPr>
                <w:rFonts w:asciiTheme="minorHAnsi" w:hAnsiTheme="minorHAnsi" w:cstheme="minorHAnsi"/>
                <w:lang w:val="en-GB"/>
              </w:rPr>
              <w:t xml:space="preserve"> agreed</w:t>
            </w:r>
            <w:r w:rsidRPr="00517C00">
              <w:rPr>
                <w:rFonts w:asciiTheme="minorHAnsi" w:hAnsiTheme="minorHAnsi" w:cstheme="minorHAnsi"/>
                <w:lang w:val="en-GB"/>
              </w:rPr>
              <w:t xml:space="preserve"> podiatrists and </w:t>
            </w:r>
            <w:r>
              <w:rPr>
                <w:rFonts w:asciiTheme="minorHAnsi" w:hAnsiTheme="minorHAnsi" w:cstheme="minorHAnsi"/>
                <w:lang w:val="en-GB"/>
              </w:rPr>
              <w:t>NPs</w:t>
            </w:r>
            <w:r w:rsidRPr="00517C00">
              <w:rPr>
                <w:rFonts w:asciiTheme="minorHAnsi" w:hAnsiTheme="minorHAnsi" w:cstheme="minorHAnsi"/>
                <w:lang w:val="en-GB"/>
              </w:rPr>
              <w:t xml:space="preserve"> </w:t>
            </w:r>
            <w:r>
              <w:rPr>
                <w:rFonts w:asciiTheme="minorHAnsi" w:hAnsiTheme="minorHAnsi" w:cstheme="minorHAnsi"/>
                <w:lang w:val="en-GB"/>
              </w:rPr>
              <w:t xml:space="preserve">should have access to the item </w:t>
            </w:r>
            <w:r w:rsidRPr="00517C00">
              <w:rPr>
                <w:rFonts w:asciiTheme="minorHAnsi" w:hAnsiTheme="minorHAnsi" w:cstheme="minorHAnsi"/>
                <w:lang w:val="en-GB"/>
              </w:rPr>
              <w:t xml:space="preserve">as they are already currently performing the examination without access to the schedule fee. </w:t>
            </w:r>
            <w:r>
              <w:rPr>
                <w:rFonts w:asciiTheme="minorHAnsi" w:hAnsiTheme="minorHAnsi" w:cstheme="minorHAnsi"/>
                <w:lang w:val="en-GB"/>
              </w:rPr>
              <w:t xml:space="preserve">The committee referred NP access to ABI to the Nurse Practitioner Reference Group for consideration. </w:t>
            </w:r>
          </w:p>
        </w:tc>
      </w:tr>
    </w:tbl>
    <w:p w14:paraId="0EA07B30" w14:textId="434DBCA1" w:rsidR="00523461" w:rsidRPr="002E43F0" w:rsidRDefault="00813CDE" w:rsidP="003A2A25">
      <w:pPr>
        <w:rPr>
          <w:rFonts w:asciiTheme="minorHAnsi" w:hAnsiTheme="minorHAnsi" w:cstheme="minorHAnsi"/>
          <w:b/>
          <w:i/>
          <w:iCs/>
          <w:szCs w:val="18"/>
          <w:lang w:val="en-GB"/>
        </w:rPr>
      </w:pPr>
      <w:r>
        <w:rPr>
          <w:lang w:val="en-GB"/>
        </w:rPr>
        <w:br w:type="page"/>
      </w:r>
      <w:r w:rsidR="00523461" w:rsidRPr="006B1820">
        <w:rPr>
          <w:rFonts w:asciiTheme="minorHAnsi" w:hAnsiTheme="minorHAnsi" w:cstheme="minorHAnsi"/>
          <w:b/>
          <w:i/>
          <w:iCs/>
          <w:szCs w:val="18"/>
          <w:lang w:val="en-GB"/>
        </w:rPr>
        <w:lastRenderedPageBreak/>
        <w:t xml:space="preserve">Recommendation 5: Remove low-value CW </w:t>
      </w:r>
      <w:r w:rsidR="007B2656" w:rsidRPr="006B1820">
        <w:rPr>
          <w:rFonts w:asciiTheme="minorHAnsi" w:hAnsiTheme="minorHAnsi" w:cstheme="minorHAnsi"/>
          <w:b/>
          <w:i/>
          <w:iCs/>
          <w:szCs w:val="18"/>
          <w:lang w:val="en-GB"/>
        </w:rPr>
        <w:t>D</w:t>
      </w:r>
      <w:r w:rsidR="00523461" w:rsidRPr="006B1820">
        <w:rPr>
          <w:rFonts w:asciiTheme="minorHAnsi" w:hAnsiTheme="minorHAnsi" w:cstheme="minorHAnsi"/>
          <w:b/>
          <w:i/>
          <w:iCs/>
          <w:szCs w:val="18"/>
          <w:lang w:val="en-GB"/>
        </w:rPr>
        <w:t>oppler investigation of venous insufficiency and obstruction</w:t>
      </w:r>
      <w:r w:rsidR="0013196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5: remove low-value CW doppler investigation of venous insufficiency and obstruction "/>
        <w:tblDescription w:val="Item 11602, recommendation to remove “CW doppler” from the item descriptor and replace it with “duplex examination” and also restrict clinicians from co-claiming this item with any other duplex examination of the lower limb."/>
      </w:tblPr>
      <w:tblGrid>
        <w:gridCol w:w="1276"/>
        <w:gridCol w:w="2268"/>
        <w:gridCol w:w="2878"/>
        <w:gridCol w:w="3395"/>
        <w:gridCol w:w="3427"/>
      </w:tblGrid>
      <w:tr w:rsidR="00523461" w:rsidRPr="001A5350" w14:paraId="32B01026" w14:textId="77777777" w:rsidTr="00BD3A21">
        <w:trPr>
          <w:cantSplit/>
          <w:tblHeader/>
        </w:trPr>
        <w:tc>
          <w:tcPr>
            <w:tcW w:w="1276" w:type="dxa"/>
            <w:tcBorders>
              <w:top w:val="single" w:sz="4" w:space="0" w:color="B66113"/>
              <w:bottom w:val="single" w:sz="4" w:space="0" w:color="B66113"/>
            </w:tcBorders>
            <w:shd w:val="clear" w:color="auto" w:fill="C45911" w:themeFill="accent2" w:themeFillShade="BF"/>
          </w:tcPr>
          <w:p w14:paraId="3DA294A0"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C45911" w:themeFill="accent2" w:themeFillShade="BF"/>
          </w:tcPr>
          <w:p w14:paraId="212C9874"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C45911" w:themeFill="accent2" w:themeFillShade="BF"/>
          </w:tcPr>
          <w:p w14:paraId="46E15F86"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C45911" w:themeFill="accent2" w:themeFillShade="BF"/>
          </w:tcPr>
          <w:p w14:paraId="4F1A7929"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C45911" w:themeFill="accent2" w:themeFillShade="BF"/>
          </w:tcPr>
          <w:p w14:paraId="45A6FFCC"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379A617B" w14:textId="77777777" w:rsidTr="00FA0063">
        <w:trPr>
          <w:cantSplit/>
        </w:trPr>
        <w:tc>
          <w:tcPr>
            <w:tcW w:w="1276" w:type="dxa"/>
            <w:tcBorders>
              <w:top w:val="single" w:sz="4" w:space="0" w:color="B66113"/>
              <w:bottom w:val="single" w:sz="4" w:space="0" w:color="B66113"/>
            </w:tcBorders>
          </w:tcPr>
          <w:p w14:paraId="27684FE2" w14:textId="4D2D0077" w:rsidR="00523461" w:rsidRPr="00F162FA" w:rsidRDefault="00523461" w:rsidP="00F064B4">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11602</w:t>
            </w:r>
            <w:r w:rsidR="00E904C2">
              <w:rPr>
                <w:rFonts w:asciiTheme="minorHAnsi" w:hAnsiTheme="minorHAnsi" w:cstheme="minorHAnsi"/>
                <w:b/>
                <w:sz w:val="18"/>
                <w:szCs w:val="18"/>
                <w:lang w:val="en-GB" w:eastAsia="en-US"/>
              </w:rPr>
              <w:t xml:space="preserve">, </w:t>
            </w:r>
            <w:r w:rsidR="00F064B4">
              <w:rPr>
                <w:rFonts w:asciiTheme="minorHAnsi" w:hAnsiTheme="minorHAnsi" w:cstheme="minorHAnsi"/>
                <w:b/>
                <w:sz w:val="18"/>
                <w:szCs w:val="18"/>
                <w:lang w:val="en-GB" w:eastAsia="en-US"/>
              </w:rPr>
              <w:t xml:space="preserve">create a non-referred item for 11602 (i.e. </w:t>
            </w:r>
            <w:r w:rsidR="00E904C2">
              <w:rPr>
                <w:rFonts w:asciiTheme="minorHAnsi" w:hAnsiTheme="minorHAnsi" w:cstheme="minorHAnsi"/>
                <w:b/>
                <w:sz w:val="18"/>
                <w:szCs w:val="18"/>
                <w:lang w:val="en-GB" w:eastAsia="en-US"/>
              </w:rPr>
              <w:t>116</w:t>
            </w:r>
            <w:r w:rsidR="00F064B4">
              <w:rPr>
                <w:rFonts w:asciiTheme="minorHAnsi" w:hAnsiTheme="minorHAnsi" w:cstheme="minorHAnsi"/>
                <w:b/>
                <w:sz w:val="18"/>
                <w:szCs w:val="18"/>
                <w:lang w:val="en-GB" w:eastAsia="en-US"/>
              </w:rPr>
              <w:t>xx)</w:t>
            </w:r>
          </w:p>
        </w:tc>
        <w:tc>
          <w:tcPr>
            <w:tcW w:w="2268" w:type="dxa"/>
            <w:tcBorders>
              <w:top w:val="single" w:sz="4" w:space="0" w:color="B66113"/>
              <w:bottom w:val="single" w:sz="4" w:space="0" w:color="B66113"/>
            </w:tcBorders>
          </w:tcPr>
          <w:p w14:paraId="4A596197" w14:textId="41BF332B" w:rsidR="00523461" w:rsidRPr="00F162FA" w:rsidRDefault="00523461" w:rsidP="00A56142">
            <w:pPr>
              <w:pStyle w:val="Tabletext"/>
              <w:spacing w:after="140"/>
              <w:rPr>
                <w:rFonts w:asciiTheme="minorHAnsi" w:hAnsiTheme="minorHAnsi" w:cstheme="minorHAnsi"/>
                <w:lang w:val="en-GB"/>
              </w:rPr>
            </w:pPr>
            <w:r w:rsidRPr="00F162FA">
              <w:rPr>
                <w:rFonts w:asciiTheme="minorHAnsi" w:hAnsiTheme="minorHAnsi" w:cstheme="minorHAnsi"/>
                <w:lang w:val="en-GB"/>
              </w:rPr>
              <w:t xml:space="preserve">Continuous </w:t>
            </w:r>
            <w:r w:rsidR="00637521">
              <w:rPr>
                <w:rFonts w:asciiTheme="minorHAnsi" w:hAnsiTheme="minorHAnsi" w:cstheme="minorHAnsi"/>
                <w:lang w:val="en-GB"/>
              </w:rPr>
              <w:t>w</w:t>
            </w:r>
            <w:r w:rsidRPr="00F162FA">
              <w:rPr>
                <w:rFonts w:asciiTheme="minorHAnsi" w:hAnsiTheme="minorHAnsi" w:cstheme="minorHAnsi"/>
                <w:lang w:val="en-GB"/>
              </w:rPr>
              <w:t xml:space="preserve">ave (CW) Doppler is a type of ultrasound technique that detects motion </w:t>
            </w:r>
            <w:r w:rsidR="003C6893">
              <w:rPr>
                <w:rFonts w:asciiTheme="minorHAnsi" w:hAnsiTheme="minorHAnsi" w:cstheme="minorHAnsi"/>
                <w:lang w:val="en-GB"/>
              </w:rPr>
              <w:t>using</w:t>
            </w:r>
            <w:r w:rsidRPr="00F162FA">
              <w:rPr>
                <w:rFonts w:asciiTheme="minorHAnsi" w:hAnsiTheme="minorHAnsi" w:cstheme="minorHAnsi"/>
                <w:lang w:val="en-GB"/>
              </w:rPr>
              <w:t xml:space="preserve"> sound waves. As blood moves towards the probe, the sound increases</w:t>
            </w:r>
            <w:r w:rsidR="008E365E">
              <w:rPr>
                <w:rFonts w:asciiTheme="minorHAnsi" w:hAnsiTheme="minorHAnsi" w:cstheme="minorHAnsi"/>
                <w:lang w:val="en-GB"/>
              </w:rPr>
              <w:t>;</w:t>
            </w:r>
            <w:r w:rsidRPr="00F162FA">
              <w:rPr>
                <w:rFonts w:asciiTheme="minorHAnsi" w:hAnsiTheme="minorHAnsi" w:cstheme="minorHAnsi"/>
                <w:lang w:val="en-GB"/>
              </w:rPr>
              <w:t xml:space="preserve"> it decreases as the blood moves away.</w:t>
            </w:r>
          </w:p>
          <w:p w14:paraId="6201BDFD" w14:textId="54FCD1C7" w:rsidR="00523461" w:rsidRPr="00F162FA" w:rsidRDefault="00523461" w:rsidP="00FA0063">
            <w:pPr>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understands</w:t>
            </w:r>
            <w:r w:rsidR="009D7CC0">
              <w:rPr>
                <w:rFonts w:asciiTheme="minorHAnsi" w:eastAsia="Calibri" w:hAnsiTheme="minorHAnsi" w:cstheme="minorHAnsi"/>
                <w:sz w:val="18"/>
                <w:szCs w:val="18"/>
                <w:lang w:val="en-GB"/>
              </w:rPr>
              <w:t xml:space="preserve"> that </w:t>
            </w:r>
            <w:r w:rsidRPr="00F162FA">
              <w:rPr>
                <w:rFonts w:asciiTheme="minorHAnsi" w:eastAsia="Calibri" w:hAnsiTheme="minorHAnsi" w:cstheme="minorHAnsi"/>
                <w:sz w:val="18"/>
                <w:szCs w:val="18"/>
                <w:lang w:val="en-GB"/>
              </w:rPr>
              <w:t>th</w:t>
            </w:r>
            <w:r w:rsidR="00E904C2">
              <w:rPr>
                <w:rFonts w:asciiTheme="minorHAnsi" w:eastAsia="Calibri" w:hAnsiTheme="minorHAnsi" w:cstheme="minorHAnsi"/>
                <w:sz w:val="18"/>
                <w:szCs w:val="18"/>
                <w:lang w:val="en-GB"/>
              </w:rPr>
              <w:t>ese</w:t>
            </w:r>
            <w:r w:rsidRPr="00F162FA">
              <w:rPr>
                <w:rFonts w:asciiTheme="minorHAnsi" w:eastAsia="Calibri" w:hAnsiTheme="minorHAnsi" w:cstheme="minorHAnsi"/>
                <w:sz w:val="18"/>
                <w:szCs w:val="18"/>
                <w:lang w:val="en-GB"/>
              </w:rPr>
              <w:t xml:space="preserve"> item</w:t>
            </w:r>
            <w:r w:rsidR="00E904C2">
              <w:rPr>
                <w:rFonts w:asciiTheme="minorHAnsi" w:eastAsia="Calibri" w:hAnsiTheme="minorHAnsi" w:cstheme="minorHAnsi"/>
                <w:sz w:val="18"/>
                <w:szCs w:val="18"/>
                <w:lang w:val="en-GB"/>
              </w:rPr>
              <w:t>s</w:t>
            </w:r>
            <w:r w:rsidRPr="00F162FA">
              <w:rPr>
                <w:rFonts w:asciiTheme="minorHAnsi" w:eastAsia="Calibri" w:hAnsiTheme="minorHAnsi" w:cstheme="minorHAnsi"/>
                <w:sz w:val="18"/>
                <w:szCs w:val="18"/>
                <w:lang w:val="en-GB"/>
              </w:rPr>
              <w:t xml:space="preserve"> </w:t>
            </w:r>
            <w:r w:rsidR="00E904C2">
              <w:rPr>
                <w:rFonts w:asciiTheme="minorHAnsi" w:eastAsia="Calibri" w:hAnsiTheme="minorHAnsi" w:cstheme="minorHAnsi"/>
                <w:sz w:val="18"/>
                <w:szCs w:val="18"/>
                <w:lang w:val="en-GB"/>
              </w:rPr>
              <w:t>are</w:t>
            </w:r>
            <w:r w:rsidRPr="00F162FA">
              <w:rPr>
                <w:rFonts w:asciiTheme="minorHAnsi" w:eastAsia="Calibri" w:hAnsiTheme="minorHAnsi" w:cstheme="minorHAnsi"/>
                <w:sz w:val="18"/>
                <w:szCs w:val="18"/>
                <w:lang w:val="en-GB"/>
              </w:rPr>
              <w:t xml:space="preserve"> primarily </w:t>
            </w:r>
            <w:r w:rsidR="00AC191D">
              <w:rPr>
                <w:rFonts w:asciiTheme="minorHAnsi" w:eastAsia="Calibri" w:hAnsiTheme="minorHAnsi" w:cstheme="minorHAnsi"/>
                <w:sz w:val="18"/>
                <w:szCs w:val="18"/>
                <w:lang w:val="en-GB"/>
              </w:rPr>
              <w:t xml:space="preserve">used </w:t>
            </w:r>
            <w:r w:rsidRPr="00F162FA">
              <w:rPr>
                <w:rFonts w:asciiTheme="minorHAnsi" w:eastAsia="Calibri" w:hAnsiTheme="minorHAnsi" w:cstheme="minorHAnsi"/>
                <w:sz w:val="18"/>
                <w:szCs w:val="18"/>
                <w:lang w:val="en-GB"/>
              </w:rPr>
              <w:t>by clinicians treating varicose veins.</w:t>
            </w:r>
          </w:p>
        </w:tc>
        <w:tc>
          <w:tcPr>
            <w:tcW w:w="2878" w:type="dxa"/>
            <w:tcBorders>
              <w:top w:val="single" w:sz="4" w:space="0" w:color="B66113"/>
              <w:bottom w:val="single" w:sz="4" w:space="0" w:color="B66113"/>
            </w:tcBorders>
          </w:tcPr>
          <w:p w14:paraId="44B4F073" w14:textId="6099EC01" w:rsidR="00B66F3C" w:rsidRDefault="00A057E1" w:rsidP="002254A6">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Remove</w:t>
            </w:r>
            <w:r w:rsidR="00523461" w:rsidRPr="00F162FA">
              <w:rPr>
                <w:rFonts w:asciiTheme="minorHAnsi" w:eastAsia="Calibri" w:hAnsiTheme="minorHAnsi" w:cstheme="minorHAnsi"/>
                <w:sz w:val="18"/>
                <w:szCs w:val="18"/>
                <w:lang w:val="en-GB"/>
              </w:rPr>
              <w:t xml:space="preserve"> “CW doppler” from the item descriptor</w:t>
            </w:r>
            <w:r w:rsidR="00E904C2">
              <w:rPr>
                <w:rFonts w:asciiTheme="minorHAnsi" w:eastAsia="Calibri" w:hAnsiTheme="minorHAnsi" w:cstheme="minorHAnsi"/>
                <w:sz w:val="18"/>
                <w:szCs w:val="18"/>
                <w:lang w:val="en-GB"/>
              </w:rPr>
              <w:t>s</w:t>
            </w:r>
            <w:r w:rsidR="00523461" w:rsidRPr="00F162FA">
              <w:rPr>
                <w:rFonts w:asciiTheme="minorHAnsi" w:eastAsia="Calibri" w:hAnsiTheme="minorHAnsi" w:cstheme="minorHAnsi"/>
                <w:sz w:val="18"/>
                <w:szCs w:val="18"/>
                <w:lang w:val="en-GB"/>
              </w:rPr>
              <w:t xml:space="preserve"> and replace it with “duplex </w:t>
            </w:r>
            <w:r w:rsidR="00E904C2">
              <w:rPr>
                <w:rFonts w:asciiTheme="minorHAnsi" w:eastAsia="Calibri" w:hAnsiTheme="minorHAnsi" w:cstheme="minorHAnsi"/>
                <w:sz w:val="18"/>
                <w:szCs w:val="18"/>
                <w:lang w:val="en-GB"/>
              </w:rPr>
              <w:t>ultrasound</w:t>
            </w:r>
            <w:r w:rsidR="002254A6">
              <w:rPr>
                <w:rFonts w:asciiTheme="minorHAnsi" w:eastAsia="Calibri" w:hAnsiTheme="minorHAnsi" w:cstheme="minorHAnsi"/>
                <w:sz w:val="18"/>
                <w:szCs w:val="18"/>
                <w:lang w:val="en-GB"/>
              </w:rPr>
              <w:t>”.</w:t>
            </w:r>
          </w:p>
          <w:p w14:paraId="6C79332E" w14:textId="019268C0" w:rsidR="00523461" w:rsidRPr="00F162FA" w:rsidRDefault="00B66F3C" w:rsidP="002254A6">
            <w:pPr>
              <w:pStyle w:val="Tabletext"/>
              <w:spacing w:after="140"/>
              <w:rPr>
                <w:rFonts w:asciiTheme="minorHAnsi" w:hAnsiTheme="minorHAnsi" w:cstheme="minorHAnsi"/>
                <w:lang w:val="en-GB"/>
              </w:rPr>
            </w:pPr>
            <w:r>
              <w:rPr>
                <w:rFonts w:asciiTheme="minorHAnsi" w:hAnsiTheme="minorHAnsi" w:cstheme="minorHAnsi"/>
                <w:lang w:val="en-GB"/>
              </w:rPr>
              <w:t>R</w:t>
            </w:r>
            <w:r w:rsidR="00523461" w:rsidRPr="00F162FA">
              <w:rPr>
                <w:rFonts w:asciiTheme="minorHAnsi" w:hAnsiTheme="minorHAnsi" w:cstheme="minorHAnsi"/>
                <w:lang w:val="en-GB"/>
              </w:rPr>
              <w:t xml:space="preserve">estrict </w:t>
            </w:r>
            <w:r w:rsidR="00100182">
              <w:rPr>
                <w:rFonts w:asciiTheme="minorHAnsi" w:hAnsiTheme="minorHAnsi" w:cstheme="minorHAnsi"/>
                <w:lang w:val="en-GB"/>
              </w:rPr>
              <w:t>clinician</w:t>
            </w:r>
            <w:r w:rsidR="00523461" w:rsidRPr="00F162FA">
              <w:rPr>
                <w:rFonts w:asciiTheme="minorHAnsi" w:hAnsiTheme="minorHAnsi" w:cstheme="minorHAnsi"/>
                <w:lang w:val="en-GB"/>
              </w:rPr>
              <w:t xml:space="preserve">s from co-claiming this item with any other duplex </w:t>
            </w:r>
            <w:r w:rsidR="00E904C2">
              <w:rPr>
                <w:rFonts w:asciiTheme="minorHAnsi" w:hAnsiTheme="minorHAnsi" w:cstheme="minorHAnsi"/>
                <w:lang w:val="en-GB"/>
              </w:rPr>
              <w:t>ultrasound</w:t>
            </w:r>
            <w:r w:rsidR="00E904C2" w:rsidRPr="00F162FA">
              <w:rPr>
                <w:rFonts w:asciiTheme="minorHAnsi" w:hAnsiTheme="minorHAnsi" w:cstheme="minorHAnsi"/>
                <w:lang w:val="en-GB"/>
              </w:rPr>
              <w:t xml:space="preserve"> </w:t>
            </w:r>
            <w:r w:rsidR="002254A6">
              <w:rPr>
                <w:rFonts w:asciiTheme="minorHAnsi" w:hAnsiTheme="minorHAnsi" w:cstheme="minorHAnsi"/>
                <w:lang w:val="en-GB"/>
              </w:rPr>
              <w:t>of the lower limb.</w:t>
            </w:r>
          </w:p>
        </w:tc>
        <w:tc>
          <w:tcPr>
            <w:tcW w:w="3395" w:type="dxa"/>
            <w:tcBorders>
              <w:top w:val="single" w:sz="4" w:space="0" w:color="B66113"/>
              <w:bottom w:val="single" w:sz="4" w:space="0" w:color="B66113"/>
            </w:tcBorders>
          </w:tcPr>
          <w:p w14:paraId="00AD6FE3" w14:textId="4D1DCFE5" w:rsidR="00523461" w:rsidRPr="00F162FA" w:rsidRDefault="00523461" w:rsidP="00E904C2">
            <w:pPr>
              <w:pStyle w:val="Tabletext"/>
              <w:rPr>
                <w:rFonts w:asciiTheme="minorHAnsi" w:hAnsiTheme="minorHAnsi" w:cstheme="minorHAnsi"/>
                <w:lang w:val="en-GB"/>
              </w:rPr>
            </w:pPr>
            <w:r w:rsidRPr="00F162FA">
              <w:rPr>
                <w:rFonts w:asciiTheme="minorHAnsi" w:hAnsiTheme="minorHAnsi" w:cstheme="minorHAnsi"/>
                <w:lang w:val="en-GB"/>
              </w:rPr>
              <w:t xml:space="preserve">Patients </w:t>
            </w:r>
            <w:r w:rsidR="006339D6">
              <w:rPr>
                <w:rFonts w:asciiTheme="minorHAnsi" w:hAnsiTheme="minorHAnsi" w:cstheme="minorHAnsi"/>
                <w:lang w:val="en-GB"/>
              </w:rPr>
              <w:t>would</w:t>
            </w:r>
            <w:r w:rsidR="006339D6" w:rsidRPr="00F162FA">
              <w:rPr>
                <w:rFonts w:asciiTheme="minorHAnsi" w:hAnsiTheme="minorHAnsi" w:cstheme="minorHAnsi"/>
                <w:lang w:val="en-GB"/>
              </w:rPr>
              <w:t xml:space="preserve"> </w:t>
            </w:r>
            <w:r w:rsidRPr="00F162FA">
              <w:rPr>
                <w:rFonts w:asciiTheme="minorHAnsi" w:hAnsiTheme="minorHAnsi" w:cstheme="minorHAnsi"/>
                <w:lang w:val="en-GB"/>
              </w:rPr>
              <w:t xml:space="preserve">receive </w:t>
            </w:r>
            <w:r w:rsidR="00BB0014">
              <w:rPr>
                <w:rFonts w:asciiTheme="minorHAnsi" w:hAnsiTheme="minorHAnsi" w:cstheme="minorHAnsi"/>
                <w:lang w:val="en-GB"/>
              </w:rPr>
              <w:t>higher</w:t>
            </w:r>
            <w:r w:rsidRPr="00F162FA">
              <w:rPr>
                <w:rFonts w:asciiTheme="minorHAnsi" w:hAnsiTheme="minorHAnsi" w:cstheme="minorHAnsi"/>
                <w:lang w:val="en-GB"/>
              </w:rPr>
              <w:t xml:space="preserve"> quality </w:t>
            </w:r>
            <w:r w:rsidR="00E904C2">
              <w:rPr>
                <w:rFonts w:asciiTheme="minorHAnsi" w:hAnsiTheme="minorHAnsi" w:cstheme="minorHAnsi"/>
                <w:lang w:val="en-GB"/>
              </w:rPr>
              <w:t>ultrasounds,</w:t>
            </w:r>
            <w:r w:rsidRPr="00F162FA">
              <w:rPr>
                <w:rFonts w:asciiTheme="minorHAnsi" w:hAnsiTheme="minorHAnsi" w:cstheme="minorHAnsi"/>
                <w:lang w:val="en-GB"/>
              </w:rPr>
              <w:t xml:space="preserve"> in line with current best practice.</w:t>
            </w:r>
          </w:p>
        </w:tc>
        <w:tc>
          <w:tcPr>
            <w:tcW w:w="3427" w:type="dxa"/>
            <w:tcBorders>
              <w:top w:val="single" w:sz="4" w:space="0" w:color="B66113"/>
              <w:bottom w:val="single" w:sz="4" w:space="0" w:color="B66113"/>
            </w:tcBorders>
          </w:tcPr>
          <w:p w14:paraId="50D3F5CE" w14:textId="3EED82CF" w:rsidR="00523461" w:rsidRPr="00F162FA" w:rsidRDefault="00523461" w:rsidP="002254A6">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Duplex ultrasound examination combines ultrasound with CW Doppler. This type of ultrasound allows clinicians to visualise the structure of vessels, as well as the movement of blood inside.</w:t>
            </w:r>
          </w:p>
          <w:p w14:paraId="6E89CD6B" w14:textId="0BBD51BF" w:rsidR="00523461" w:rsidRPr="00F162FA" w:rsidRDefault="00523461" w:rsidP="002254A6">
            <w:pPr>
              <w:pStyle w:val="Tabletext"/>
              <w:spacing w:after="140"/>
              <w:rPr>
                <w:rFonts w:asciiTheme="minorHAnsi" w:hAnsiTheme="minorHAnsi" w:cstheme="minorHAnsi"/>
                <w:lang w:val="en-GB"/>
              </w:rPr>
            </w:pPr>
            <w:r w:rsidRPr="00F162FA">
              <w:rPr>
                <w:rFonts w:asciiTheme="minorHAnsi" w:hAnsiTheme="minorHAnsi" w:cstheme="minorHAnsi"/>
                <w:lang w:val="en-GB"/>
              </w:rPr>
              <w:t xml:space="preserve">The Committee believes </w:t>
            </w:r>
            <w:r w:rsidR="00F87694">
              <w:rPr>
                <w:rFonts w:asciiTheme="minorHAnsi" w:hAnsiTheme="minorHAnsi" w:cstheme="minorHAnsi"/>
                <w:lang w:val="en-GB"/>
              </w:rPr>
              <w:t xml:space="preserve">that </w:t>
            </w:r>
            <w:r w:rsidRPr="00F162FA">
              <w:rPr>
                <w:rFonts w:asciiTheme="minorHAnsi" w:hAnsiTheme="minorHAnsi" w:cstheme="minorHAnsi"/>
                <w:lang w:val="en-GB"/>
              </w:rPr>
              <w:t xml:space="preserve">CW Doppler is an obsolete technology and should be replaced with “duplex </w:t>
            </w:r>
            <w:r w:rsidR="00E904C2">
              <w:rPr>
                <w:rFonts w:asciiTheme="minorHAnsi" w:hAnsiTheme="minorHAnsi" w:cstheme="minorHAnsi"/>
                <w:lang w:val="en-GB"/>
              </w:rPr>
              <w:t>ultrasound</w:t>
            </w:r>
            <w:r w:rsidRPr="00F162FA">
              <w:rPr>
                <w:rFonts w:asciiTheme="minorHAnsi" w:hAnsiTheme="minorHAnsi" w:cstheme="minorHAnsi"/>
                <w:lang w:val="en-GB"/>
              </w:rPr>
              <w:t xml:space="preserve">”. </w:t>
            </w:r>
          </w:p>
        </w:tc>
      </w:tr>
    </w:tbl>
    <w:p w14:paraId="0D8EA96E" w14:textId="75CFE33E" w:rsidR="00523461" w:rsidRPr="006B1820" w:rsidRDefault="00813CDE" w:rsidP="003A2A25">
      <w:pPr>
        <w:rPr>
          <w:rFonts w:asciiTheme="minorHAnsi" w:hAnsiTheme="minorHAnsi" w:cstheme="minorHAnsi"/>
          <w:b/>
          <w:i/>
          <w:iCs/>
          <w:szCs w:val="18"/>
          <w:lang w:val="en-GB"/>
        </w:rPr>
      </w:pPr>
      <w:r>
        <w:rPr>
          <w:lang w:val="en-GB"/>
        </w:rPr>
        <w:br w:type="page"/>
      </w:r>
      <w:r w:rsidR="00337322">
        <w:rPr>
          <w:rFonts w:asciiTheme="minorHAnsi" w:hAnsiTheme="minorHAnsi" w:cstheme="minorHAnsi"/>
          <w:b/>
          <w:i/>
          <w:iCs/>
          <w:szCs w:val="18"/>
          <w:lang w:val="en-GB"/>
        </w:rPr>
        <w:lastRenderedPageBreak/>
        <w:t>Recommendations 6 and 7</w:t>
      </w:r>
      <w:r w:rsidR="00523461" w:rsidRPr="006B1820">
        <w:rPr>
          <w:rFonts w:asciiTheme="minorHAnsi" w:hAnsiTheme="minorHAnsi" w:cstheme="minorHAnsi"/>
          <w:b/>
          <w:i/>
          <w:iCs/>
          <w:szCs w:val="18"/>
          <w:lang w:val="en-GB"/>
        </w:rPr>
        <w:t xml:space="preserve">: Remove </w:t>
      </w:r>
      <w:r w:rsidR="000855DD">
        <w:rPr>
          <w:rFonts w:asciiTheme="minorHAnsi" w:hAnsiTheme="minorHAnsi" w:cstheme="minorHAnsi"/>
          <w:b/>
          <w:i/>
          <w:iCs/>
          <w:szCs w:val="18"/>
          <w:lang w:val="en-GB"/>
        </w:rPr>
        <w:t>current</w:t>
      </w:r>
      <w:r w:rsidR="00523461" w:rsidRPr="006B1820">
        <w:rPr>
          <w:rFonts w:asciiTheme="minorHAnsi" w:hAnsiTheme="minorHAnsi" w:cstheme="minorHAnsi"/>
          <w:b/>
          <w:i/>
          <w:iCs/>
          <w:szCs w:val="18"/>
          <w:lang w:val="en-GB"/>
        </w:rPr>
        <w:t xml:space="preserve"> run-based tiering and anatomical classification</w:t>
      </w:r>
      <w:r w:rsidR="00186211" w:rsidRPr="006B1820">
        <w:rPr>
          <w:rFonts w:asciiTheme="minorHAnsi" w:hAnsiTheme="minorHAnsi" w:cstheme="minorHAnsi"/>
          <w:b/>
          <w:i/>
          <w:iCs/>
          <w:szCs w:val="18"/>
          <w:lang w:val="en-GB"/>
        </w:rPr>
        <w:t>s</w:t>
      </w:r>
      <w:r w:rsidR="00523461" w:rsidRPr="006B1820">
        <w:rPr>
          <w:rFonts w:asciiTheme="minorHAnsi" w:hAnsiTheme="minorHAnsi" w:cstheme="minorHAnsi"/>
          <w:b/>
          <w:i/>
          <w:iCs/>
          <w:szCs w:val="18"/>
          <w:lang w:val="en-GB"/>
        </w:rPr>
        <w:t xml:space="preserve"> of digital subtraction angiography; </w:t>
      </w:r>
      <w:r w:rsidR="00747539">
        <w:rPr>
          <w:rFonts w:asciiTheme="minorHAnsi" w:hAnsiTheme="minorHAnsi" w:cstheme="minorHAnsi"/>
          <w:b/>
          <w:i/>
          <w:iCs/>
          <w:szCs w:val="18"/>
          <w:lang w:val="en-GB"/>
        </w:rPr>
        <w:t xml:space="preserve">and </w:t>
      </w:r>
      <w:r w:rsidR="005815C9" w:rsidRPr="006B1820">
        <w:rPr>
          <w:rFonts w:asciiTheme="minorHAnsi" w:hAnsiTheme="minorHAnsi" w:cstheme="minorHAnsi"/>
          <w:b/>
          <w:i/>
          <w:iCs/>
          <w:szCs w:val="18"/>
          <w:lang w:val="en-GB"/>
        </w:rPr>
        <w:t>l</w:t>
      </w:r>
      <w:r w:rsidR="00523461" w:rsidRPr="006B1820">
        <w:rPr>
          <w:rFonts w:asciiTheme="minorHAnsi" w:hAnsiTheme="minorHAnsi" w:cstheme="minorHAnsi"/>
          <w:b/>
          <w:i/>
          <w:iCs/>
          <w:szCs w:val="18"/>
          <w:lang w:val="en-GB"/>
        </w:rPr>
        <w:t xml:space="preserve">ink procedural items with </w:t>
      </w:r>
      <w:r w:rsidR="00EA6D52" w:rsidRPr="006B1820">
        <w:rPr>
          <w:rFonts w:asciiTheme="minorHAnsi" w:hAnsiTheme="minorHAnsi" w:cstheme="minorHAnsi"/>
          <w:b/>
          <w:i/>
          <w:iCs/>
          <w:szCs w:val="18"/>
          <w:lang w:val="en-GB"/>
        </w:rPr>
        <w:t xml:space="preserve">new </w:t>
      </w:r>
      <w:r w:rsidR="00523461" w:rsidRPr="006B1820">
        <w:rPr>
          <w:rFonts w:asciiTheme="minorHAnsi" w:hAnsiTheme="minorHAnsi" w:cstheme="minorHAnsi"/>
          <w:b/>
          <w:i/>
          <w:iCs/>
          <w:szCs w:val="18"/>
          <w:lang w:val="en-GB"/>
        </w:rPr>
        <w:t>angiographic item</w:t>
      </w:r>
      <w:r w:rsidR="00146933" w:rsidRPr="006B1820">
        <w:rPr>
          <w:rFonts w:asciiTheme="minorHAnsi" w:hAnsiTheme="minorHAnsi" w:cstheme="minorHAnsi"/>
          <w:b/>
          <w:i/>
          <w:iCs/>
          <w:szCs w:val="18"/>
          <w:lang w:val="en-GB"/>
        </w:rPr>
        <w:t>s and bundle item numbers for selective catheterisation of vessels into new angiographic items</w:t>
      </w:r>
      <w:r w:rsidR="00747539">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s 6-8: Remove low-value run-based tiering and anatomical classifications of digital subtraction angiography; link procedural items with new angiographic items and bundle item numbers for selective catheterisation of vessels into new angiographic items; and retain angiographic components as tiered items within the Diagnostic Imaging Schedule Table."/>
        <w:tblDescription w:val="For Items 60000 through 60078, a number of changes are recommended to ensure that angiography services are delivered safely and are financially remunerated properly. Currently, there is a suite of items for each physiological location and the associated number of runs carried out (e.g. one to three, four to six, seven to nine, and 10 or more runs). The Committee recommends removing all run-based tiering and the anatomical classification of these items. Instead, these items will be linked to procedural items where digital subtraction angiography (DSA) is considered integral to performing that procedure. &#10;&#10;These items need to be tiered by a measure of complexity and retained within the Diagnostic Imaging Services Table (DIST) on the MBS. This will ensure that these items are still governed by the Diagnostic Imaging Accreditation Scheme (DIAS). &#10;"/>
      </w:tblPr>
      <w:tblGrid>
        <w:gridCol w:w="1276"/>
        <w:gridCol w:w="2268"/>
        <w:gridCol w:w="2878"/>
        <w:gridCol w:w="3395"/>
        <w:gridCol w:w="3427"/>
      </w:tblGrid>
      <w:tr w:rsidR="00523461" w:rsidRPr="001A5350" w14:paraId="467B1B58" w14:textId="77777777" w:rsidTr="00FA0063">
        <w:trPr>
          <w:cantSplit/>
          <w:tblHeader/>
        </w:trPr>
        <w:tc>
          <w:tcPr>
            <w:tcW w:w="1276" w:type="dxa"/>
            <w:tcBorders>
              <w:top w:val="single" w:sz="4" w:space="0" w:color="B66113"/>
              <w:bottom w:val="single" w:sz="4" w:space="0" w:color="B66113"/>
            </w:tcBorders>
            <w:shd w:val="clear" w:color="auto" w:fill="B66113"/>
          </w:tcPr>
          <w:p w14:paraId="3506871A"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Items</w:t>
            </w:r>
          </w:p>
        </w:tc>
        <w:tc>
          <w:tcPr>
            <w:tcW w:w="2268" w:type="dxa"/>
            <w:tcBorders>
              <w:top w:val="single" w:sz="4" w:space="0" w:color="B66113"/>
              <w:bottom w:val="single" w:sz="4" w:space="0" w:color="B66113"/>
            </w:tcBorders>
            <w:shd w:val="clear" w:color="auto" w:fill="B66113"/>
          </w:tcPr>
          <w:p w14:paraId="5679B561"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16302847"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5085DDB2"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A96CE74"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5FE5BB4B" w14:textId="77777777" w:rsidTr="005565B8">
        <w:trPr>
          <w:cantSplit/>
        </w:trPr>
        <w:tc>
          <w:tcPr>
            <w:tcW w:w="1276" w:type="dxa"/>
            <w:tcBorders>
              <w:top w:val="single" w:sz="4" w:space="0" w:color="B66113"/>
              <w:bottom w:val="single" w:sz="4" w:space="0" w:color="B66113"/>
            </w:tcBorders>
          </w:tcPr>
          <w:p w14:paraId="7BD4EBB0"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60000</w:t>
            </w:r>
            <w:r w:rsidR="005B4421">
              <w:rPr>
                <w:rFonts w:asciiTheme="minorHAnsi" w:hAnsiTheme="minorHAnsi" w:cstheme="minorHAnsi"/>
                <w:b/>
                <w:sz w:val="18"/>
                <w:szCs w:val="18"/>
                <w:lang w:val="en-GB" w:eastAsia="en-US"/>
              </w:rPr>
              <w:t>–</w:t>
            </w:r>
            <w:r w:rsidRPr="00F162FA">
              <w:rPr>
                <w:rFonts w:asciiTheme="minorHAnsi" w:hAnsiTheme="minorHAnsi" w:cstheme="minorHAnsi"/>
                <w:b/>
                <w:sz w:val="18"/>
                <w:szCs w:val="18"/>
                <w:lang w:val="en-GB" w:eastAsia="en-US"/>
              </w:rPr>
              <w:t>60078</w:t>
            </w:r>
          </w:p>
        </w:tc>
        <w:tc>
          <w:tcPr>
            <w:tcW w:w="2268" w:type="dxa"/>
            <w:tcBorders>
              <w:top w:val="single" w:sz="4" w:space="0" w:color="B66113"/>
              <w:bottom w:val="single" w:sz="4" w:space="0" w:color="B66113"/>
            </w:tcBorders>
          </w:tcPr>
          <w:p w14:paraId="3262AE48" w14:textId="758E6A37" w:rsidR="00523461" w:rsidRPr="00615C0B" w:rsidRDefault="00523461" w:rsidP="00FA0063">
            <w:pPr>
              <w:pStyle w:val="Tabletext"/>
              <w:rPr>
                <w:rFonts w:asciiTheme="minorHAnsi" w:hAnsiTheme="minorHAnsi" w:cstheme="minorHAnsi"/>
                <w:lang w:val="en-GB"/>
              </w:rPr>
            </w:pPr>
            <w:r w:rsidRPr="00615C0B">
              <w:rPr>
                <w:rFonts w:asciiTheme="minorHAnsi" w:hAnsiTheme="minorHAnsi" w:cstheme="minorHAnsi"/>
                <w:lang w:val="en-GB"/>
              </w:rPr>
              <w:t xml:space="preserve">Digital subtraction angiography (DSA) is a special type of X-ray imaging of the blood vessels. It provides information about blood vessel abnormalities </w:t>
            </w:r>
            <w:r w:rsidR="009C1E11" w:rsidRPr="00615C0B">
              <w:rPr>
                <w:rFonts w:asciiTheme="minorHAnsi" w:hAnsiTheme="minorHAnsi" w:cstheme="minorHAnsi"/>
                <w:lang w:val="en-GB"/>
              </w:rPr>
              <w:t>(</w:t>
            </w:r>
            <w:r w:rsidRPr="00615C0B">
              <w:rPr>
                <w:rFonts w:asciiTheme="minorHAnsi" w:hAnsiTheme="minorHAnsi" w:cstheme="minorHAnsi"/>
                <w:lang w:val="en-GB"/>
              </w:rPr>
              <w:t>e.g. narrowing, inflammation, blockages and bleeding</w:t>
            </w:r>
            <w:r w:rsidR="00BC51D8" w:rsidRPr="00615C0B">
              <w:rPr>
                <w:rFonts w:asciiTheme="minorHAnsi" w:hAnsiTheme="minorHAnsi" w:cstheme="minorHAnsi"/>
                <w:lang w:val="en-GB"/>
              </w:rPr>
              <w:t>)</w:t>
            </w:r>
            <w:r w:rsidR="002254A6">
              <w:rPr>
                <w:rFonts w:asciiTheme="minorHAnsi" w:hAnsiTheme="minorHAnsi" w:cstheme="minorHAnsi"/>
                <w:lang w:val="en-GB"/>
              </w:rPr>
              <w:t>.</w:t>
            </w:r>
          </w:p>
          <w:p w14:paraId="0EC4D700" w14:textId="083D3F55" w:rsidR="00523461" w:rsidRPr="00615C0B" w:rsidRDefault="00523461" w:rsidP="00FA0063">
            <w:pPr>
              <w:pStyle w:val="Tabletext"/>
              <w:rPr>
                <w:rFonts w:asciiTheme="minorHAnsi" w:hAnsiTheme="minorHAnsi" w:cstheme="minorHAnsi"/>
                <w:lang w:val="en-GB"/>
              </w:rPr>
            </w:pPr>
            <w:r w:rsidRPr="00615C0B">
              <w:rPr>
                <w:rFonts w:asciiTheme="minorHAnsi" w:hAnsiTheme="minorHAnsi" w:cstheme="minorHAnsi"/>
                <w:lang w:val="en-GB"/>
              </w:rPr>
              <w:t xml:space="preserve">To </w:t>
            </w:r>
            <w:r w:rsidR="00E633B3" w:rsidRPr="00615C0B">
              <w:rPr>
                <w:rFonts w:asciiTheme="minorHAnsi" w:hAnsiTheme="minorHAnsi" w:cstheme="minorHAnsi"/>
                <w:lang w:val="en-GB"/>
              </w:rPr>
              <w:t xml:space="preserve">get </w:t>
            </w:r>
            <w:r w:rsidRPr="00615C0B">
              <w:rPr>
                <w:rFonts w:asciiTheme="minorHAnsi" w:hAnsiTheme="minorHAnsi" w:cstheme="minorHAnsi"/>
                <w:lang w:val="en-GB"/>
              </w:rPr>
              <w:t>the</w:t>
            </w:r>
            <w:r w:rsidR="00E633B3" w:rsidRPr="00615C0B">
              <w:rPr>
                <w:rFonts w:asciiTheme="minorHAnsi" w:hAnsiTheme="minorHAnsi" w:cstheme="minorHAnsi"/>
                <w:lang w:val="en-GB"/>
              </w:rPr>
              <w:t>se</w:t>
            </w:r>
            <w:r w:rsidRPr="00615C0B">
              <w:rPr>
                <w:rFonts w:asciiTheme="minorHAnsi" w:hAnsiTheme="minorHAnsi" w:cstheme="minorHAnsi"/>
                <w:lang w:val="en-GB"/>
              </w:rPr>
              <w:t xml:space="preserve"> images, a dye called </w:t>
            </w:r>
            <w:r w:rsidR="0077111E" w:rsidRPr="00615C0B">
              <w:rPr>
                <w:rFonts w:asciiTheme="minorHAnsi" w:hAnsiTheme="minorHAnsi" w:cstheme="minorHAnsi"/>
                <w:lang w:val="en-GB"/>
              </w:rPr>
              <w:t>“</w:t>
            </w:r>
            <w:r w:rsidRPr="00615C0B">
              <w:rPr>
                <w:rFonts w:asciiTheme="minorHAnsi" w:hAnsiTheme="minorHAnsi" w:cstheme="minorHAnsi"/>
                <w:lang w:val="en-GB"/>
              </w:rPr>
              <w:t>contrast</w:t>
            </w:r>
            <w:r w:rsidR="0077111E" w:rsidRPr="00615C0B">
              <w:rPr>
                <w:rFonts w:asciiTheme="minorHAnsi" w:hAnsiTheme="minorHAnsi" w:cstheme="minorHAnsi"/>
                <w:lang w:val="en-GB"/>
              </w:rPr>
              <w:t>”</w:t>
            </w:r>
            <w:r w:rsidRPr="00615C0B">
              <w:rPr>
                <w:rFonts w:asciiTheme="minorHAnsi" w:hAnsiTheme="minorHAnsi" w:cstheme="minorHAnsi"/>
                <w:lang w:val="en-GB"/>
              </w:rPr>
              <w:t xml:space="preserve"> is injected into an artery/vein</w:t>
            </w:r>
            <w:r w:rsidR="00334450" w:rsidRPr="00615C0B">
              <w:rPr>
                <w:rFonts w:asciiTheme="minorHAnsi" w:hAnsiTheme="minorHAnsi" w:cstheme="minorHAnsi"/>
                <w:lang w:val="en-GB"/>
              </w:rPr>
              <w:t>,</w:t>
            </w:r>
            <w:r w:rsidRPr="00615C0B">
              <w:rPr>
                <w:rFonts w:asciiTheme="minorHAnsi" w:hAnsiTheme="minorHAnsi" w:cstheme="minorHAnsi"/>
                <w:lang w:val="en-GB"/>
              </w:rPr>
              <w:t xml:space="preserve"> which allows the abnormalitie</w:t>
            </w:r>
            <w:r w:rsidR="002254A6">
              <w:rPr>
                <w:rFonts w:asciiTheme="minorHAnsi" w:hAnsiTheme="minorHAnsi" w:cstheme="minorHAnsi"/>
                <w:lang w:val="en-GB"/>
              </w:rPr>
              <w:t>s to be seen on X-ray imaging.</w:t>
            </w:r>
          </w:p>
          <w:p w14:paraId="3078E27C" w14:textId="1C60668F" w:rsidR="00523461" w:rsidRPr="00615C0B" w:rsidRDefault="00523461" w:rsidP="00FA0063">
            <w:pPr>
              <w:pStyle w:val="Tabletext"/>
              <w:rPr>
                <w:rFonts w:asciiTheme="minorHAnsi" w:hAnsiTheme="minorHAnsi" w:cstheme="minorHAnsi"/>
                <w:lang w:val="en-GB"/>
              </w:rPr>
            </w:pPr>
            <w:r w:rsidRPr="00615C0B">
              <w:rPr>
                <w:rFonts w:asciiTheme="minorHAnsi" w:hAnsiTheme="minorHAnsi" w:cstheme="minorHAnsi"/>
                <w:lang w:val="en-GB"/>
              </w:rPr>
              <w:t>DSA can be performed on all areas of the body</w:t>
            </w:r>
            <w:r w:rsidR="008409B8" w:rsidRPr="00615C0B">
              <w:rPr>
                <w:rFonts w:asciiTheme="minorHAnsi" w:hAnsiTheme="minorHAnsi" w:cstheme="minorHAnsi"/>
                <w:lang w:val="en-GB"/>
              </w:rPr>
              <w:t>,</w:t>
            </w:r>
            <w:r w:rsidRPr="00615C0B">
              <w:rPr>
                <w:rFonts w:asciiTheme="minorHAnsi" w:hAnsiTheme="minorHAnsi" w:cstheme="minorHAnsi"/>
                <w:lang w:val="en-GB"/>
              </w:rPr>
              <w:t xml:space="preserve"> including the head and neck, abdomen and upper limbs. Each image </w:t>
            </w:r>
            <w:r w:rsidR="00506C43" w:rsidRPr="00615C0B">
              <w:rPr>
                <w:rFonts w:asciiTheme="minorHAnsi" w:hAnsiTheme="minorHAnsi" w:cstheme="minorHAnsi"/>
                <w:lang w:val="en-GB"/>
              </w:rPr>
              <w:t xml:space="preserve">that is </w:t>
            </w:r>
            <w:r w:rsidRPr="00615C0B">
              <w:rPr>
                <w:rFonts w:asciiTheme="minorHAnsi" w:hAnsiTheme="minorHAnsi" w:cstheme="minorHAnsi"/>
                <w:lang w:val="en-GB"/>
              </w:rPr>
              <w:t xml:space="preserve">taken is called a </w:t>
            </w:r>
            <w:r w:rsidR="00177B33" w:rsidRPr="00615C0B">
              <w:rPr>
                <w:rFonts w:asciiTheme="minorHAnsi" w:hAnsiTheme="minorHAnsi" w:cstheme="minorHAnsi"/>
                <w:lang w:val="en-GB"/>
              </w:rPr>
              <w:t>“</w:t>
            </w:r>
            <w:r w:rsidRPr="00615C0B">
              <w:rPr>
                <w:rFonts w:asciiTheme="minorHAnsi" w:hAnsiTheme="minorHAnsi" w:cstheme="minorHAnsi"/>
                <w:lang w:val="en-GB"/>
              </w:rPr>
              <w:t>run</w:t>
            </w:r>
            <w:r w:rsidR="00177B33" w:rsidRPr="00615C0B">
              <w:rPr>
                <w:rFonts w:asciiTheme="minorHAnsi" w:hAnsiTheme="minorHAnsi" w:cstheme="minorHAnsi"/>
                <w:lang w:val="en-GB"/>
              </w:rPr>
              <w:t>”</w:t>
            </w:r>
            <w:r w:rsidR="00A91CEA" w:rsidRPr="00615C0B">
              <w:rPr>
                <w:rFonts w:asciiTheme="minorHAnsi" w:hAnsiTheme="minorHAnsi" w:cstheme="minorHAnsi"/>
                <w:lang w:val="en-GB"/>
              </w:rPr>
              <w:t>.</w:t>
            </w:r>
            <w:r w:rsidRPr="00615C0B">
              <w:rPr>
                <w:rFonts w:asciiTheme="minorHAnsi" w:hAnsiTheme="minorHAnsi" w:cstheme="minorHAnsi"/>
                <w:lang w:val="en-GB"/>
              </w:rPr>
              <w:t xml:space="preserve"> </w:t>
            </w:r>
            <w:r w:rsidR="00A91CEA" w:rsidRPr="00615C0B">
              <w:rPr>
                <w:rFonts w:asciiTheme="minorHAnsi" w:hAnsiTheme="minorHAnsi" w:cstheme="minorHAnsi"/>
                <w:lang w:val="en-GB"/>
              </w:rPr>
              <w:t>The</w:t>
            </w:r>
            <w:r w:rsidR="00584359" w:rsidRPr="00615C0B">
              <w:rPr>
                <w:rFonts w:asciiTheme="minorHAnsi" w:hAnsiTheme="minorHAnsi" w:cstheme="minorHAnsi"/>
                <w:lang w:val="en-GB"/>
              </w:rPr>
              <w:t xml:space="preserve"> radiologist decides how many</w:t>
            </w:r>
            <w:r w:rsidRPr="00615C0B">
              <w:rPr>
                <w:rFonts w:asciiTheme="minorHAnsi" w:hAnsiTheme="minorHAnsi" w:cstheme="minorHAnsi"/>
                <w:lang w:val="en-GB"/>
              </w:rPr>
              <w:t xml:space="preserve"> runs </w:t>
            </w:r>
            <w:r w:rsidR="00584359" w:rsidRPr="00615C0B">
              <w:rPr>
                <w:rFonts w:asciiTheme="minorHAnsi" w:hAnsiTheme="minorHAnsi" w:cstheme="minorHAnsi"/>
                <w:lang w:val="en-GB"/>
              </w:rPr>
              <w:t xml:space="preserve">are </w:t>
            </w:r>
            <w:r w:rsidR="002254A6">
              <w:rPr>
                <w:rFonts w:asciiTheme="minorHAnsi" w:hAnsiTheme="minorHAnsi" w:cstheme="minorHAnsi"/>
                <w:lang w:val="en-GB"/>
              </w:rPr>
              <w:t>required.</w:t>
            </w:r>
          </w:p>
        </w:tc>
        <w:tc>
          <w:tcPr>
            <w:tcW w:w="2878" w:type="dxa"/>
            <w:tcBorders>
              <w:top w:val="single" w:sz="4" w:space="0" w:color="B66113"/>
              <w:bottom w:val="single" w:sz="4" w:space="0" w:color="B66113"/>
            </w:tcBorders>
          </w:tcPr>
          <w:p w14:paraId="28956D77" w14:textId="77777777" w:rsidR="00523461" w:rsidRPr="00615C0B" w:rsidRDefault="00523461" w:rsidP="00FA0063">
            <w:pPr>
              <w:pStyle w:val="Tabletext"/>
              <w:rPr>
                <w:rFonts w:asciiTheme="minorHAnsi" w:hAnsiTheme="minorHAnsi" w:cstheme="minorHAnsi"/>
                <w:lang w:val="en-GB"/>
              </w:rPr>
            </w:pPr>
            <w:r w:rsidRPr="00615C0B">
              <w:rPr>
                <w:rFonts w:asciiTheme="minorHAnsi" w:hAnsiTheme="minorHAnsi" w:cstheme="minorHAnsi"/>
                <w:lang w:val="en-GB"/>
              </w:rPr>
              <w:t xml:space="preserve">The Committee is recommending </w:t>
            </w:r>
            <w:proofErr w:type="gramStart"/>
            <w:r w:rsidRPr="00615C0B">
              <w:rPr>
                <w:rFonts w:asciiTheme="minorHAnsi" w:hAnsiTheme="minorHAnsi" w:cstheme="minorHAnsi"/>
                <w:lang w:val="en-GB"/>
              </w:rPr>
              <w:t>a number of</w:t>
            </w:r>
            <w:proofErr w:type="gramEnd"/>
            <w:r w:rsidRPr="00615C0B">
              <w:rPr>
                <w:rFonts w:asciiTheme="minorHAnsi" w:hAnsiTheme="minorHAnsi" w:cstheme="minorHAnsi"/>
                <w:lang w:val="en-GB"/>
              </w:rPr>
              <w:t xml:space="preserve"> changes to ensure</w:t>
            </w:r>
            <w:r w:rsidR="00CE7DCD" w:rsidRPr="00615C0B">
              <w:rPr>
                <w:rFonts w:asciiTheme="minorHAnsi" w:hAnsiTheme="minorHAnsi" w:cstheme="minorHAnsi"/>
                <w:lang w:val="en-GB"/>
              </w:rPr>
              <w:t xml:space="preserve"> that</w:t>
            </w:r>
            <w:r w:rsidRPr="00615C0B">
              <w:rPr>
                <w:rFonts w:asciiTheme="minorHAnsi" w:hAnsiTheme="minorHAnsi" w:cstheme="minorHAnsi"/>
                <w:lang w:val="en-GB"/>
              </w:rPr>
              <w:t xml:space="preserve"> angiography services are delivered safely and are remunerated properly</w:t>
            </w:r>
            <w:r w:rsidR="005C64DE" w:rsidRPr="00615C0B">
              <w:rPr>
                <w:rFonts w:asciiTheme="minorHAnsi" w:hAnsiTheme="minorHAnsi" w:cstheme="minorHAnsi"/>
                <w:lang w:val="en-GB"/>
              </w:rPr>
              <w:t>.</w:t>
            </w:r>
          </w:p>
          <w:p w14:paraId="340895D3" w14:textId="6999A70E" w:rsidR="00523461" w:rsidRPr="00615C0B" w:rsidRDefault="00523461" w:rsidP="00677AB6">
            <w:pPr>
              <w:pStyle w:val="Tabletext"/>
              <w:rPr>
                <w:rFonts w:asciiTheme="minorHAnsi" w:hAnsiTheme="minorHAnsi" w:cstheme="minorHAnsi"/>
                <w:lang w:val="en-GB"/>
              </w:rPr>
            </w:pPr>
            <w:r w:rsidRPr="00615C0B">
              <w:rPr>
                <w:rFonts w:asciiTheme="minorHAnsi" w:hAnsiTheme="minorHAnsi" w:cstheme="minorHAnsi"/>
                <w:lang w:val="en-GB"/>
              </w:rPr>
              <w:t>Currently</w:t>
            </w:r>
            <w:r w:rsidR="00207D64" w:rsidRPr="00615C0B">
              <w:rPr>
                <w:rFonts w:asciiTheme="minorHAnsi" w:hAnsiTheme="minorHAnsi" w:cstheme="minorHAnsi"/>
                <w:lang w:val="en-GB"/>
              </w:rPr>
              <w:t>,</w:t>
            </w:r>
            <w:r w:rsidRPr="00615C0B">
              <w:rPr>
                <w:rFonts w:asciiTheme="minorHAnsi" w:hAnsiTheme="minorHAnsi" w:cstheme="minorHAnsi"/>
                <w:lang w:val="en-GB"/>
              </w:rPr>
              <w:t xml:space="preserve"> there </w:t>
            </w:r>
            <w:r w:rsidR="00561921" w:rsidRPr="00615C0B">
              <w:rPr>
                <w:rFonts w:asciiTheme="minorHAnsi" w:hAnsiTheme="minorHAnsi" w:cstheme="minorHAnsi"/>
                <w:lang w:val="en-GB"/>
              </w:rPr>
              <w:t xml:space="preserve">is </w:t>
            </w:r>
            <w:r w:rsidRPr="00615C0B">
              <w:rPr>
                <w:rFonts w:asciiTheme="minorHAnsi" w:hAnsiTheme="minorHAnsi" w:cstheme="minorHAnsi"/>
                <w:lang w:val="en-GB"/>
              </w:rPr>
              <w:t xml:space="preserve">a suite of items for each physiological location and the associated number of runs carried out </w:t>
            </w:r>
            <w:r w:rsidR="001247BE" w:rsidRPr="00615C0B">
              <w:rPr>
                <w:rFonts w:asciiTheme="minorHAnsi" w:hAnsiTheme="minorHAnsi" w:cstheme="minorHAnsi"/>
                <w:lang w:val="en-GB"/>
              </w:rPr>
              <w:t>(</w:t>
            </w:r>
            <w:r w:rsidRPr="00615C0B">
              <w:rPr>
                <w:rFonts w:asciiTheme="minorHAnsi" w:hAnsiTheme="minorHAnsi" w:cstheme="minorHAnsi"/>
                <w:lang w:val="en-GB"/>
              </w:rPr>
              <w:t xml:space="preserve">e.g. </w:t>
            </w:r>
            <w:r w:rsidR="001247BE" w:rsidRPr="00615C0B">
              <w:rPr>
                <w:rFonts w:asciiTheme="minorHAnsi" w:hAnsiTheme="minorHAnsi" w:cstheme="minorHAnsi"/>
                <w:lang w:val="en-GB"/>
              </w:rPr>
              <w:t>one to three</w:t>
            </w:r>
            <w:r w:rsidRPr="00615C0B">
              <w:rPr>
                <w:rFonts w:asciiTheme="minorHAnsi" w:hAnsiTheme="minorHAnsi" w:cstheme="minorHAnsi"/>
                <w:lang w:val="en-GB"/>
              </w:rPr>
              <w:t xml:space="preserve">, </w:t>
            </w:r>
            <w:r w:rsidR="001247BE" w:rsidRPr="00615C0B">
              <w:rPr>
                <w:rFonts w:asciiTheme="minorHAnsi" w:hAnsiTheme="minorHAnsi" w:cstheme="minorHAnsi"/>
                <w:lang w:val="en-GB"/>
              </w:rPr>
              <w:t>four to six</w:t>
            </w:r>
            <w:r w:rsidRPr="00615C0B">
              <w:rPr>
                <w:rFonts w:asciiTheme="minorHAnsi" w:hAnsiTheme="minorHAnsi" w:cstheme="minorHAnsi"/>
                <w:lang w:val="en-GB"/>
              </w:rPr>
              <w:t xml:space="preserve">, </w:t>
            </w:r>
            <w:r w:rsidR="001247BE" w:rsidRPr="00615C0B">
              <w:rPr>
                <w:rFonts w:asciiTheme="minorHAnsi" w:hAnsiTheme="minorHAnsi" w:cstheme="minorHAnsi"/>
                <w:lang w:val="en-GB"/>
              </w:rPr>
              <w:t>seven to nine</w:t>
            </w:r>
            <w:r w:rsidRPr="00615C0B">
              <w:rPr>
                <w:rFonts w:asciiTheme="minorHAnsi" w:hAnsiTheme="minorHAnsi" w:cstheme="minorHAnsi"/>
                <w:lang w:val="en-GB"/>
              </w:rPr>
              <w:t>, and 10</w:t>
            </w:r>
            <w:r w:rsidR="003B123A" w:rsidRPr="00615C0B">
              <w:rPr>
                <w:rFonts w:asciiTheme="minorHAnsi" w:hAnsiTheme="minorHAnsi" w:cstheme="minorHAnsi"/>
                <w:lang w:val="en-GB"/>
              </w:rPr>
              <w:t xml:space="preserve"> or more</w:t>
            </w:r>
            <w:r w:rsidRPr="00615C0B">
              <w:rPr>
                <w:rFonts w:asciiTheme="minorHAnsi" w:hAnsiTheme="minorHAnsi" w:cstheme="minorHAnsi"/>
                <w:lang w:val="en-GB"/>
              </w:rPr>
              <w:t xml:space="preserve"> runs</w:t>
            </w:r>
            <w:r w:rsidR="003B123A" w:rsidRPr="00615C0B">
              <w:rPr>
                <w:rFonts w:asciiTheme="minorHAnsi" w:hAnsiTheme="minorHAnsi" w:cstheme="minorHAnsi"/>
                <w:lang w:val="en-GB"/>
              </w:rPr>
              <w:t>)</w:t>
            </w:r>
            <w:r w:rsidRPr="00615C0B">
              <w:rPr>
                <w:rFonts w:asciiTheme="minorHAnsi" w:hAnsiTheme="minorHAnsi" w:cstheme="minorHAnsi"/>
                <w:lang w:val="en-GB"/>
              </w:rPr>
              <w:t>. The Committee recommends removing all run-based tiering and the anatomical classification of these items</w:t>
            </w:r>
            <w:r w:rsidR="00EF34F1" w:rsidRPr="00615C0B">
              <w:rPr>
                <w:rFonts w:asciiTheme="minorHAnsi" w:hAnsiTheme="minorHAnsi" w:cstheme="minorHAnsi"/>
                <w:lang w:val="en-GB"/>
              </w:rPr>
              <w:t xml:space="preserve">. Instead, these items will be </w:t>
            </w:r>
            <w:r w:rsidRPr="00615C0B">
              <w:rPr>
                <w:rFonts w:asciiTheme="minorHAnsi" w:hAnsiTheme="minorHAnsi" w:cstheme="minorHAnsi"/>
                <w:lang w:val="en-GB"/>
              </w:rPr>
              <w:t>link</w:t>
            </w:r>
            <w:r w:rsidR="00EF34F1" w:rsidRPr="00615C0B">
              <w:rPr>
                <w:rFonts w:asciiTheme="minorHAnsi" w:hAnsiTheme="minorHAnsi" w:cstheme="minorHAnsi"/>
                <w:lang w:val="en-GB"/>
              </w:rPr>
              <w:t>ed</w:t>
            </w:r>
            <w:r w:rsidRPr="00615C0B">
              <w:rPr>
                <w:rFonts w:asciiTheme="minorHAnsi" w:hAnsiTheme="minorHAnsi" w:cstheme="minorHAnsi"/>
                <w:lang w:val="en-GB"/>
              </w:rPr>
              <w:t xml:space="preserve"> to procedural items where the DSA is considered integral</w:t>
            </w:r>
            <w:r w:rsidR="00A53F78">
              <w:rPr>
                <w:rFonts w:asciiTheme="minorHAnsi" w:hAnsiTheme="minorHAnsi" w:cstheme="minorHAnsi"/>
                <w:lang w:val="en-GB"/>
              </w:rPr>
              <w:t xml:space="preserve"> to performing that procedure. </w:t>
            </w:r>
          </w:p>
        </w:tc>
        <w:tc>
          <w:tcPr>
            <w:tcW w:w="3395" w:type="dxa"/>
            <w:tcBorders>
              <w:top w:val="single" w:sz="4" w:space="0" w:color="B66113"/>
              <w:bottom w:val="single" w:sz="4" w:space="0" w:color="B66113"/>
            </w:tcBorders>
            <w:shd w:val="clear" w:color="auto" w:fill="auto"/>
          </w:tcPr>
          <w:p w14:paraId="62602467" w14:textId="37CC6DD3" w:rsidR="00337322" w:rsidRDefault="00523461" w:rsidP="004E7090">
            <w:pPr>
              <w:pStyle w:val="Tabletext"/>
              <w:rPr>
                <w:rFonts w:asciiTheme="minorHAnsi" w:hAnsiTheme="minorHAnsi" w:cstheme="minorHAnsi"/>
                <w:lang w:val="en-GB"/>
              </w:rPr>
            </w:pPr>
            <w:r w:rsidRPr="00615C0B">
              <w:rPr>
                <w:rFonts w:asciiTheme="minorHAnsi" w:hAnsiTheme="minorHAnsi" w:cstheme="minorHAnsi"/>
                <w:lang w:val="en-GB"/>
              </w:rPr>
              <w:t xml:space="preserve">Instead of receiving a </w:t>
            </w:r>
            <w:r w:rsidR="00A61ABF" w:rsidRPr="00615C0B">
              <w:rPr>
                <w:rFonts w:asciiTheme="minorHAnsi" w:hAnsiTheme="minorHAnsi" w:cstheme="minorHAnsi"/>
                <w:lang w:val="en-GB"/>
              </w:rPr>
              <w:t>schedule fee</w:t>
            </w:r>
            <w:r w:rsidRPr="00615C0B">
              <w:rPr>
                <w:rFonts w:asciiTheme="minorHAnsi" w:hAnsiTheme="minorHAnsi" w:cstheme="minorHAnsi"/>
                <w:lang w:val="en-GB"/>
              </w:rPr>
              <w:t xml:space="preserve"> based on the number of </w:t>
            </w:r>
            <w:proofErr w:type="gramStart"/>
            <w:r w:rsidRPr="00615C0B">
              <w:rPr>
                <w:rFonts w:asciiTheme="minorHAnsi" w:hAnsiTheme="minorHAnsi" w:cstheme="minorHAnsi"/>
                <w:lang w:val="en-GB"/>
              </w:rPr>
              <w:t>contrast</w:t>
            </w:r>
            <w:proofErr w:type="gramEnd"/>
            <w:r w:rsidRPr="00615C0B">
              <w:rPr>
                <w:rFonts w:asciiTheme="minorHAnsi" w:hAnsiTheme="minorHAnsi" w:cstheme="minorHAnsi"/>
                <w:lang w:val="en-GB"/>
              </w:rPr>
              <w:t xml:space="preserve"> runs that are performed, an appropriate </w:t>
            </w:r>
            <w:r w:rsidR="00A61ABF" w:rsidRPr="00615C0B">
              <w:rPr>
                <w:rFonts w:asciiTheme="minorHAnsi" w:hAnsiTheme="minorHAnsi" w:cstheme="minorHAnsi"/>
                <w:lang w:val="en-GB"/>
              </w:rPr>
              <w:t>schedule fee</w:t>
            </w:r>
            <w:r w:rsidRPr="00615C0B">
              <w:rPr>
                <w:rFonts w:asciiTheme="minorHAnsi" w:hAnsiTheme="minorHAnsi" w:cstheme="minorHAnsi"/>
                <w:lang w:val="en-GB"/>
              </w:rPr>
              <w:t xml:space="preserve"> will be paid to cover the costs of the associated time and comp</w:t>
            </w:r>
            <w:r w:rsidR="002254A6">
              <w:rPr>
                <w:rFonts w:asciiTheme="minorHAnsi" w:hAnsiTheme="minorHAnsi" w:cstheme="minorHAnsi"/>
                <w:lang w:val="en-GB"/>
              </w:rPr>
              <w:t>lexity of the imaging required.</w:t>
            </w:r>
          </w:p>
          <w:p w14:paraId="780A4627" w14:textId="00352AE5" w:rsidR="00E32B7C" w:rsidRPr="00E32B7C" w:rsidRDefault="00E32B7C" w:rsidP="00E32B7C">
            <w:pPr>
              <w:pStyle w:val="Tabletext"/>
              <w:rPr>
                <w:rFonts w:asciiTheme="minorHAnsi" w:hAnsiTheme="minorHAnsi" w:cstheme="minorHAnsi"/>
                <w:lang w:val="en-GB"/>
              </w:rPr>
            </w:pPr>
            <w:r w:rsidRPr="00E32B7C">
              <w:rPr>
                <w:rFonts w:asciiTheme="minorHAnsi" w:hAnsiTheme="minorHAnsi" w:cstheme="minorHAnsi"/>
                <w:lang w:val="en-GB"/>
              </w:rPr>
              <w:t>The Taskforce recommends that all DSA items be deferred for 12 months to allow for further data coll</w:t>
            </w:r>
            <w:r w:rsidR="002254A6">
              <w:rPr>
                <w:rFonts w:asciiTheme="minorHAnsi" w:hAnsiTheme="minorHAnsi" w:cstheme="minorHAnsi"/>
                <w:lang w:val="en-GB"/>
              </w:rPr>
              <w:t>ection, analysis and modelling.</w:t>
            </w:r>
          </w:p>
          <w:p w14:paraId="3D323849" w14:textId="77777777" w:rsidR="00E32B7C" w:rsidRPr="00E32B7C" w:rsidRDefault="00E32B7C" w:rsidP="00E32B7C">
            <w:pPr>
              <w:pStyle w:val="Tabletext"/>
              <w:rPr>
                <w:rFonts w:asciiTheme="minorHAnsi" w:hAnsiTheme="minorHAnsi" w:cstheme="minorHAnsi"/>
                <w:lang w:val="en-GB"/>
              </w:rPr>
            </w:pPr>
            <w:r w:rsidRPr="00E32B7C">
              <w:rPr>
                <w:rFonts w:asciiTheme="minorHAnsi" w:hAnsiTheme="minorHAnsi" w:cstheme="minorHAnsi"/>
                <w:lang w:val="en-GB"/>
              </w:rPr>
              <w:t>The Taskforce recommend that item numbers for selective catheterisation of vessels should be bundled into new angiographic items where possible.</w:t>
            </w:r>
          </w:p>
          <w:p w14:paraId="48687BF8" w14:textId="79B58770" w:rsidR="00337322" w:rsidRPr="00566450" w:rsidRDefault="00E32B7C" w:rsidP="00566450">
            <w:pPr>
              <w:pStyle w:val="Tabletext"/>
              <w:rPr>
                <w:rFonts w:asciiTheme="minorHAnsi" w:hAnsiTheme="minorHAnsi" w:cstheme="minorHAnsi"/>
                <w:lang w:val="en-GB"/>
              </w:rPr>
            </w:pPr>
            <w:r w:rsidRPr="00E32B7C">
              <w:rPr>
                <w:rFonts w:asciiTheme="minorHAnsi" w:hAnsiTheme="minorHAnsi" w:cstheme="minorHAnsi"/>
                <w:lang w:val="en-GB"/>
              </w:rPr>
              <w:t>The Taskforce also recommends that interventional neuroradiology (a subset of radiology involving the brain, head, neck and spine) requires its own items under the MBS and these items should be aligned with neurosurgery and neurology items rather than diagnostic imaging.</w:t>
            </w:r>
          </w:p>
        </w:tc>
        <w:tc>
          <w:tcPr>
            <w:tcW w:w="3427" w:type="dxa"/>
            <w:tcBorders>
              <w:top w:val="single" w:sz="4" w:space="0" w:color="B66113"/>
              <w:bottom w:val="single" w:sz="4" w:space="0" w:color="B66113"/>
            </w:tcBorders>
          </w:tcPr>
          <w:p w14:paraId="6B68C6E6" w14:textId="63F1BCC4" w:rsidR="00523461" w:rsidRPr="00615C0B" w:rsidRDefault="00523461" w:rsidP="00FA0063">
            <w:pPr>
              <w:pStyle w:val="Tabletext"/>
              <w:rPr>
                <w:rFonts w:asciiTheme="minorHAnsi" w:hAnsiTheme="minorHAnsi" w:cstheme="minorHAnsi"/>
                <w:lang w:val="en-GB"/>
              </w:rPr>
            </w:pPr>
            <w:r w:rsidRPr="00615C0B">
              <w:rPr>
                <w:rFonts w:asciiTheme="minorHAnsi" w:hAnsiTheme="minorHAnsi" w:cstheme="minorHAnsi"/>
                <w:lang w:val="en-GB"/>
              </w:rPr>
              <w:t xml:space="preserve">There is currently no evidence </w:t>
            </w:r>
            <w:r w:rsidR="00C903F2" w:rsidRPr="00615C0B">
              <w:rPr>
                <w:rFonts w:asciiTheme="minorHAnsi" w:hAnsiTheme="minorHAnsi" w:cstheme="minorHAnsi"/>
                <w:lang w:val="en-GB"/>
              </w:rPr>
              <w:t>to</w:t>
            </w:r>
            <w:r w:rsidRPr="00615C0B">
              <w:rPr>
                <w:rFonts w:asciiTheme="minorHAnsi" w:hAnsiTheme="minorHAnsi" w:cstheme="minorHAnsi"/>
                <w:lang w:val="en-GB"/>
              </w:rPr>
              <w:t xml:space="preserve"> indicate that </w:t>
            </w:r>
            <w:r w:rsidR="005444ED" w:rsidRPr="00615C0B">
              <w:rPr>
                <w:rFonts w:asciiTheme="minorHAnsi" w:hAnsiTheme="minorHAnsi" w:cstheme="minorHAnsi"/>
                <w:lang w:val="en-GB"/>
              </w:rPr>
              <w:t>a diagnosis is</w:t>
            </w:r>
            <w:r w:rsidR="00F30721" w:rsidRPr="00615C0B">
              <w:rPr>
                <w:rFonts w:asciiTheme="minorHAnsi" w:hAnsiTheme="minorHAnsi" w:cstheme="minorHAnsi"/>
                <w:lang w:val="en-GB"/>
              </w:rPr>
              <w:t xml:space="preserve"> </w:t>
            </w:r>
            <w:r w:rsidR="00642384" w:rsidRPr="00615C0B">
              <w:rPr>
                <w:rFonts w:asciiTheme="minorHAnsi" w:hAnsiTheme="minorHAnsi" w:cstheme="minorHAnsi"/>
                <w:lang w:val="en-GB"/>
              </w:rPr>
              <w:t xml:space="preserve">more </w:t>
            </w:r>
            <w:r w:rsidR="00F30721" w:rsidRPr="00615C0B">
              <w:rPr>
                <w:rFonts w:asciiTheme="minorHAnsi" w:hAnsiTheme="minorHAnsi" w:cstheme="minorHAnsi"/>
                <w:lang w:val="en-GB"/>
              </w:rPr>
              <w:t>accurate if</w:t>
            </w:r>
            <w:r w:rsidR="005444ED" w:rsidRPr="00615C0B">
              <w:rPr>
                <w:rFonts w:asciiTheme="minorHAnsi" w:hAnsiTheme="minorHAnsi" w:cstheme="minorHAnsi"/>
                <w:lang w:val="en-GB"/>
              </w:rPr>
              <w:t xml:space="preserve"> </w:t>
            </w:r>
            <w:r w:rsidRPr="00615C0B">
              <w:rPr>
                <w:rFonts w:asciiTheme="minorHAnsi" w:hAnsiTheme="minorHAnsi" w:cstheme="minorHAnsi"/>
                <w:lang w:val="en-GB"/>
              </w:rPr>
              <w:t xml:space="preserve">more runs </w:t>
            </w:r>
            <w:r w:rsidR="00271EEA" w:rsidRPr="00615C0B">
              <w:rPr>
                <w:rFonts w:asciiTheme="minorHAnsi" w:hAnsiTheme="minorHAnsi" w:cstheme="minorHAnsi"/>
                <w:lang w:val="en-GB"/>
              </w:rPr>
              <w:t xml:space="preserve">are </w:t>
            </w:r>
            <w:r w:rsidRPr="00615C0B">
              <w:rPr>
                <w:rFonts w:asciiTheme="minorHAnsi" w:hAnsiTheme="minorHAnsi" w:cstheme="minorHAnsi"/>
                <w:lang w:val="en-GB"/>
              </w:rPr>
              <w:t xml:space="preserve">conducted. </w:t>
            </w:r>
            <w:r w:rsidR="00100182" w:rsidRPr="00615C0B">
              <w:rPr>
                <w:rFonts w:asciiTheme="minorHAnsi" w:hAnsiTheme="minorHAnsi" w:cstheme="minorHAnsi"/>
                <w:lang w:val="en-GB"/>
              </w:rPr>
              <w:t>Clinician</w:t>
            </w:r>
            <w:r w:rsidRPr="00615C0B">
              <w:rPr>
                <w:rFonts w:asciiTheme="minorHAnsi" w:hAnsiTheme="minorHAnsi" w:cstheme="minorHAnsi"/>
                <w:lang w:val="en-GB"/>
              </w:rPr>
              <w:t xml:space="preserve">s should be conducting as few runs as possible to diagnose patients. This </w:t>
            </w:r>
            <w:r w:rsidR="0025091D" w:rsidRPr="00615C0B">
              <w:rPr>
                <w:rFonts w:asciiTheme="minorHAnsi" w:hAnsiTheme="minorHAnsi" w:cstheme="minorHAnsi"/>
                <w:lang w:val="en-GB"/>
              </w:rPr>
              <w:t xml:space="preserve">would </w:t>
            </w:r>
            <w:r w:rsidRPr="00615C0B">
              <w:rPr>
                <w:rFonts w:asciiTheme="minorHAnsi" w:hAnsiTheme="minorHAnsi" w:cstheme="minorHAnsi"/>
                <w:lang w:val="en-GB"/>
              </w:rPr>
              <w:t xml:space="preserve">increase patient safety </w:t>
            </w:r>
            <w:r w:rsidR="00D4066E" w:rsidRPr="00615C0B">
              <w:rPr>
                <w:rFonts w:asciiTheme="minorHAnsi" w:hAnsiTheme="minorHAnsi" w:cstheme="minorHAnsi"/>
                <w:lang w:val="en-GB"/>
              </w:rPr>
              <w:t xml:space="preserve">by decreasing </w:t>
            </w:r>
            <w:r w:rsidRPr="00615C0B">
              <w:rPr>
                <w:rFonts w:asciiTheme="minorHAnsi" w:hAnsiTheme="minorHAnsi" w:cstheme="minorHAnsi"/>
                <w:lang w:val="en-GB"/>
              </w:rPr>
              <w:t>their expo</w:t>
            </w:r>
            <w:r w:rsidR="002254A6">
              <w:rPr>
                <w:rFonts w:asciiTheme="minorHAnsi" w:hAnsiTheme="minorHAnsi" w:cstheme="minorHAnsi"/>
                <w:lang w:val="en-GB"/>
              </w:rPr>
              <w:t>sure to contrast and radiation.</w:t>
            </w:r>
          </w:p>
          <w:p w14:paraId="2DA359FF" w14:textId="77777777" w:rsidR="00523461" w:rsidRPr="00615C0B" w:rsidRDefault="00523461" w:rsidP="00FA0063">
            <w:pPr>
              <w:pStyle w:val="Tabletext"/>
              <w:rPr>
                <w:rFonts w:asciiTheme="minorHAnsi" w:hAnsiTheme="minorHAnsi" w:cstheme="minorHAnsi"/>
                <w:lang w:val="en-GB"/>
              </w:rPr>
            </w:pPr>
            <w:r w:rsidRPr="00615C0B">
              <w:rPr>
                <w:rFonts w:asciiTheme="minorHAnsi" w:hAnsiTheme="minorHAnsi" w:cstheme="minorHAnsi"/>
                <w:lang w:val="en-GB"/>
              </w:rPr>
              <w:t>Ensuring that diagnostic imaging machines comply with the DIAS is imperative for patient safety.</w:t>
            </w:r>
          </w:p>
          <w:p w14:paraId="2F836C7D" w14:textId="35CCBD97" w:rsidR="00523461" w:rsidRPr="00615C0B" w:rsidRDefault="006B1820" w:rsidP="002254A6">
            <w:pPr>
              <w:pStyle w:val="Tabletext"/>
              <w:rPr>
                <w:rFonts w:asciiTheme="minorHAnsi" w:hAnsiTheme="minorHAnsi" w:cstheme="minorHAnsi"/>
                <w:lang w:val="en-GB"/>
              </w:rPr>
            </w:pPr>
            <w:r w:rsidRPr="00615C0B">
              <w:rPr>
                <w:rFonts w:asciiTheme="minorHAnsi" w:hAnsiTheme="minorHAnsi" w:cstheme="minorHAnsi"/>
                <w:lang w:val="en-GB"/>
              </w:rPr>
              <w:t>Under the current system, c</w:t>
            </w:r>
            <w:r w:rsidR="00100182" w:rsidRPr="00615C0B">
              <w:rPr>
                <w:rFonts w:asciiTheme="minorHAnsi" w:hAnsiTheme="minorHAnsi" w:cstheme="minorHAnsi"/>
                <w:lang w:val="en-GB"/>
              </w:rPr>
              <w:t>linician</w:t>
            </w:r>
            <w:r w:rsidR="00523461" w:rsidRPr="00615C0B">
              <w:rPr>
                <w:rFonts w:asciiTheme="minorHAnsi" w:hAnsiTheme="minorHAnsi" w:cstheme="minorHAnsi"/>
                <w:lang w:val="en-GB"/>
              </w:rPr>
              <w:t xml:space="preserve">s may be financially incentivised to conduct more runs when it is not clinically indicated in order to reach an item tier with a higher </w:t>
            </w:r>
            <w:r w:rsidR="007A4490" w:rsidRPr="00615C0B">
              <w:rPr>
                <w:rFonts w:asciiTheme="minorHAnsi" w:hAnsiTheme="minorHAnsi" w:cstheme="minorHAnsi"/>
                <w:lang w:val="en-GB"/>
              </w:rPr>
              <w:t>schedule fee</w:t>
            </w:r>
            <w:r w:rsidR="00523461" w:rsidRPr="00615C0B">
              <w:rPr>
                <w:rFonts w:asciiTheme="minorHAnsi" w:hAnsiTheme="minorHAnsi" w:cstheme="minorHAnsi"/>
                <w:lang w:val="en-GB"/>
              </w:rPr>
              <w:t xml:space="preserve">. Similarly, </w:t>
            </w:r>
            <w:r w:rsidR="00100182" w:rsidRPr="00615C0B">
              <w:rPr>
                <w:rFonts w:asciiTheme="minorHAnsi" w:hAnsiTheme="minorHAnsi" w:cstheme="minorHAnsi"/>
                <w:lang w:val="en-GB"/>
              </w:rPr>
              <w:t>clinician</w:t>
            </w:r>
            <w:r w:rsidR="00523461" w:rsidRPr="00615C0B">
              <w:rPr>
                <w:rFonts w:asciiTheme="minorHAnsi" w:hAnsiTheme="minorHAnsi" w:cstheme="minorHAnsi"/>
                <w:lang w:val="en-GB"/>
              </w:rPr>
              <w:t>s may be incentivised to perform unnecessary runs on other areas of the body in order to claim additional items.</w:t>
            </w:r>
          </w:p>
        </w:tc>
      </w:tr>
    </w:tbl>
    <w:p w14:paraId="24EDB4DC" w14:textId="59E65ECE" w:rsidR="00747539" w:rsidRPr="006B1820" w:rsidRDefault="00337322" w:rsidP="00747539">
      <w:pPr>
        <w:rPr>
          <w:rFonts w:asciiTheme="minorHAnsi" w:hAnsiTheme="minorHAnsi" w:cstheme="minorHAnsi"/>
          <w:b/>
          <w:i/>
          <w:iCs/>
          <w:szCs w:val="18"/>
          <w:lang w:val="en-GB"/>
        </w:rPr>
      </w:pPr>
      <w:r>
        <w:rPr>
          <w:lang w:val="en-GB"/>
        </w:rPr>
        <w:br w:type="page"/>
      </w:r>
      <w:r w:rsidR="00747539">
        <w:rPr>
          <w:rFonts w:asciiTheme="minorHAnsi" w:hAnsiTheme="minorHAnsi" w:cstheme="minorHAnsi"/>
          <w:b/>
          <w:i/>
          <w:iCs/>
          <w:szCs w:val="18"/>
          <w:lang w:val="en-GB"/>
        </w:rPr>
        <w:lastRenderedPageBreak/>
        <w:t>Recommendation 8: R</w:t>
      </w:r>
      <w:r w:rsidR="00747539" w:rsidRPr="00747539">
        <w:rPr>
          <w:rFonts w:asciiTheme="minorHAnsi" w:hAnsiTheme="minorHAnsi" w:cstheme="minorHAnsi"/>
          <w:b/>
          <w:i/>
          <w:iCs/>
          <w:szCs w:val="18"/>
          <w:lang w:val="en-GB"/>
        </w:rPr>
        <w:t>etain angiographic components as tiered items within the Diagnostic Imaging Services Table</w:t>
      </w:r>
      <w:r w:rsidR="00A31A96">
        <w:rPr>
          <w:rFonts w:asciiTheme="minorHAnsi" w:hAnsiTheme="minorHAnsi" w:cstheme="minorHAnsi"/>
          <w:b/>
          <w:i/>
          <w:iCs/>
          <w:szCs w:val="18"/>
          <w:lang w:val="en-GB"/>
        </w:rPr>
        <w:t xml:space="preserve"> (DIST)</w:t>
      </w:r>
      <w:r w:rsidR="00747539" w:rsidRPr="00747539">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s 6-8: Remove low-value run-based tiering and anatomical classifications of digital subtraction angiography; link procedural items with new angiographic items and bundle item numbers for selective catheterisation of vessels into new angiographic items; and retain angiographic components as tiered items within the Diagnostic Imaging Schedule Table."/>
        <w:tblDescription w:val="For Items 60000 through 60078, a number of changes are recommended to ensure that angiography services are delivered safely and are financially remunerated properly. Currently, there is a suite of items for each physiological location and the associated number of runs carried out (e.g. one to three, four to six, seven to nine, and 10 or more runs). The Committee recommends removing all run-based tiering and the anatomical classification of these items. Instead, these items will be linked to procedural items where digital subtraction angiography (DSA) is considered integral to performing that procedure. &#10;&#10;These items need to be tiered by a measure of complexity and retained within the Diagnostic Imaging Services Table (DIST) on the MBS. This will ensure that these items are still governed by the Diagnostic Imaging Accreditation Scheme (DIAS). &#10;"/>
      </w:tblPr>
      <w:tblGrid>
        <w:gridCol w:w="1276"/>
        <w:gridCol w:w="2268"/>
        <w:gridCol w:w="2878"/>
        <w:gridCol w:w="3395"/>
        <w:gridCol w:w="3427"/>
      </w:tblGrid>
      <w:tr w:rsidR="00747539" w:rsidRPr="001A5350" w14:paraId="286C74F0" w14:textId="77777777" w:rsidTr="00C22225">
        <w:trPr>
          <w:cantSplit/>
          <w:tblHeader/>
        </w:trPr>
        <w:tc>
          <w:tcPr>
            <w:tcW w:w="1276" w:type="dxa"/>
            <w:tcBorders>
              <w:top w:val="single" w:sz="4" w:space="0" w:color="B66113"/>
              <w:bottom w:val="single" w:sz="4" w:space="0" w:color="B66113"/>
            </w:tcBorders>
            <w:shd w:val="clear" w:color="auto" w:fill="B66113"/>
          </w:tcPr>
          <w:p w14:paraId="530E3590" w14:textId="77777777" w:rsidR="00747539" w:rsidRPr="001A5350" w:rsidRDefault="00747539"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Items</w:t>
            </w:r>
          </w:p>
        </w:tc>
        <w:tc>
          <w:tcPr>
            <w:tcW w:w="2268" w:type="dxa"/>
            <w:tcBorders>
              <w:top w:val="single" w:sz="4" w:space="0" w:color="B66113"/>
              <w:bottom w:val="single" w:sz="4" w:space="0" w:color="B66113"/>
            </w:tcBorders>
            <w:shd w:val="clear" w:color="auto" w:fill="B66113"/>
          </w:tcPr>
          <w:p w14:paraId="6329B9CA" w14:textId="77777777" w:rsidR="00747539" w:rsidRPr="001A5350" w:rsidRDefault="00747539"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52C96A7A" w14:textId="77777777" w:rsidR="00747539" w:rsidRPr="001A5350" w:rsidRDefault="00747539"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140699F9" w14:textId="77777777" w:rsidR="00747539" w:rsidRPr="001A5350" w:rsidRDefault="00747539"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5C4D9C27" w14:textId="77777777" w:rsidR="00747539" w:rsidRPr="001A5350" w:rsidRDefault="00747539"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747539" w:rsidRPr="00F162FA" w14:paraId="5F62E299" w14:textId="77777777" w:rsidTr="00C22225">
        <w:trPr>
          <w:cantSplit/>
        </w:trPr>
        <w:tc>
          <w:tcPr>
            <w:tcW w:w="1276" w:type="dxa"/>
            <w:tcBorders>
              <w:top w:val="single" w:sz="4" w:space="0" w:color="B66113"/>
              <w:bottom w:val="single" w:sz="4" w:space="0" w:color="B66113"/>
            </w:tcBorders>
          </w:tcPr>
          <w:p w14:paraId="63CEDCD3" w14:textId="77777777" w:rsidR="00747539" w:rsidRPr="00F162FA" w:rsidRDefault="00747539" w:rsidP="00C22225">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60000</w:t>
            </w:r>
            <w:r>
              <w:rPr>
                <w:rFonts w:asciiTheme="minorHAnsi" w:hAnsiTheme="minorHAnsi" w:cstheme="minorHAnsi"/>
                <w:b/>
                <w:sz w:val="18"/>
                <w:szCs w:val="18"/>
                <w:lang w:val="en-GB" w:eastAsia="en-US"/>
              </w:rPr>
              <w:t>–</w:t>
            </w:r>
            <w:r w:rsidRPr="00F162FA">
              <w:rPr>
                <w:rFonts w:asciiTheme="minorHAnsi" w:hAnsiTheme="minorHAnsi" w:cstheme="minorHAnsi"/>
                <w:b/>
                <w:sz w:val="18"/>
                <w:szCs w:val="18"/>
                <w:lang w:val="en-GB" w:eastAsia="en-US"/>
              </w:rPr>
              <w:t>60078</w:t>
            </w:r>
          </w:p>
        </w:tc>
        <w:tc>
          <w:tcPr>
            <w:tcW w:w="2268" w:type="dxa"/>
            <w:tcBorders>
              <w:top w:val="single" w:sz="4" w:space="0" w:color="B66113"/>
              <w:bottom w:val="single" w:sz="4" w:space="0" w:color="B66113"/>
            </w:tcBorders>
          </w:tcPr>
          <w:p w14:paraId="18214B3F" w14:textId="6724B319" w:rsidR="00747539" w:rsidRPr="00615C0B" w:rsidRDefault="00A31A96" w:rsidP="00A31A96">
            <w:pPr>
              <w:pStyle w:val="Tabletext"/>
              <w:rPr>
                <w:rFonts w:asciiTheme="minorHAnsi" w:hAnsiTheme="minorHAnsi" w:cstheme="minorHAnsi"/>
                <w:lang w:val="en-GB"/>
              </w:rPr>
            </w:pPr>
            <w:r w:rsidRPr="00A31A96">
              <w:rPr>
                <w:rFonts w:asciiTheme="minorHAnsi" w:hAnsiTheme="minorHAnsi" w:cstheme="minorHAnsi"/>
                <w:lang w:val="en-GB"/>
              </w:rPr>
              <w:t xml:space="preserve">The </w:t>
            </w:r>
            <w:r>
              <w:rPr>
                <w:rFonts w:asciiTheme="minorHAnsi" w:hAnsiTheme="minorHAnsi" w:cstheme="minorHAnsi"/>
                <w:lang w:val="en-GB"/>
              </w:rPr>
              <w:t>DIST</w:t>
            </w:r>
            <w:r w:rsidRPr="00A31A96">
              <w:rPr>
                <w:rFonts w:asciiTheme="minorHAnsi" w:hAnsiTheme="minorHAnsi" w:cstheme="minorHAnsi"/>
                <w:lang w:val="en-GB"/>
              </w:rPr>
              <w:t xml:space="preserve"> is a current and complete list of all diagnostic imaging services available under Medicare.</w:t>
            </w:r>
          </w:p>
        </w:tc>
        <w:tc>
          <w:tcPr>
            <w:tcW w:w="2878" w:type="dxa"/>
            <w:tcBorders>
              <w:top w:val="single" w:sz="4" w:space="0" w:color="B66113"/>
              <w:bottom w:val="single" w:sz="4" w:space="0" w:color="B66113"/>
            </w:tcBorders>
          </w:tcPr>
          <w:p w14:paraId="38A185B5" w14:textId="3BDA75F9" w:rsidR="00747539" w:rsidRPr="00615C0B" w:rsidRDefault="00A31A96" w:rsidP="00C22225">
            <w:pPr>
              <w:pStyle w:val="Tabletext"/>
              <w:rPr>
                <w:rFonts w:asciiTheme="minorHAnsi" w:hAnsiTheme="minorHAnsi" w:cstheme="minorHAnsi"/>
                <w:lang w:val="en-GB"/>
              </w:rPr>
            </w:pPr>
            <w:r>
              <w:rPr>
                <w:rFonts w:asciiTheme="minorHAnsi" w:hAnsiTheme="minorHAnsi" w:cstheme="minorHAnsi"/>
                <w:lang w:val="en-GB"/>
              </w:rPr>
              <w:t>The Committee recommended that DSA items be r</w:t>
            </w:r>
            <w:r w:rsidRPr="00A31A96">
              <w:rPr>
                <w:rFonts w:asciiTheme="minorHAnsi" w:hAnsiTheme="minorHAnsi" w:cstheme="minorHAnsi"/>
                <w:lang w:val="en-GB"/>
              </w:rPr>
              <w:t>etained within the DIST to e</w:t>
            </w:r>
            <w:r>
              <w:rPr>
                <w:rFonts w:asciiTheme="minorHAnsi" w:hAnsiTheme="minorHAnsi" w:cstheme="minorHAnsi"/>
                <w:lang w:val="en-GB"/>
              </w:rPr>
              <w:t>nsure compliance with the Diagnostic Imaging Accreditation Scheme (DI</w:t>
            </w:r>
            <w:r w:rsidR="00566450">
              <w:rPr>
                <w:rFonts w:asciiTheme="minorHAnsi" w:hAnsiTheme="minorHAnsi" w:cstheme="minorHAnsi"/>
                <w:lang w:val="en-GB"/>
              </w:rPr>
              <w:t>AS).</w:t>
            </w:r>
          </w:p>
        </w:tc>
        <w:tc>
          <w:tcPr>
            <w:tcW w:w="3395" w:type="dxa"/>
            <w:tcBorders>
              <w:top w:val="single" w:sz="4" w:space="0" w:color="B66113"/>
              <w:bottom w:val="single" w:sz="4" w:space="0" w:color="B66113"/>
            </w:tcBorders>
            <w:shd w:val="clear" w:color="auto" w:fill="auto"/>
          </w:tcPr>
          <w:p w14:paraId="2793340B" w14:textId="4C12828C" w:rsidR="00747539" w:rsidRPr="00747539" w:rsidRDefault="00654C13" w:rsidP="00654C13">
            <w:pPr>
              <w:pStyle w:val="Tabletext"/>
              <w:rPr>
                <w:lang w:val="en-GB"/>
              </w:rPr>
            </w:pPr>
            <w:r w:rsidRPr="00747539">
              <w:rPr>
                <w:rFonts w:asciiTheme="minorHAnsi" w:hAnsiTheme="minorHAnsi" w:cstheme="minorHAnsi"/>
                <w:lang w:val="en-GB"/>
              </w:rPr>
              <w:t>The Taskforce did not support this recommendation, as it is no longer required. This recommendation has been withdrawn.</w:t>
            </w:r>
          </w:p>
        </w:tc>
        <w:tc>
          <w:tcPr>
            <w:tcW w:w="3427" w:type="dxa"/>
            <w:tcBorders>
              <w:top w:val="single" w:sz="4" w:space="0" w:color="B66113"/>
              <w:bottom w:val="single" w:sz="4" w:space="0" w:color="B66113"/>
            </w:tcBorders>
          </w:tcPr>
          <w:p w14:paraId="467A22B9" w14:textId="5EE38EDA" w:rsidR="00747539" w:rsidRPr="00A56142" w:rsidRDefault="00A31A96" w:rsidP="00A56142">
            <w:pPr>
              <w:pStyle w:val="Tabletext"/>
              <w:rPr>
                <w:rFonts w:asciiTheme="minorHAnsi" w:hAnsiTheme="minorHAnsi" w:cstheme="minorHAnsi"/>
                <w:lang w:val="en-GB"/>
              </w:rPr>
            </w:pPr>
            <w:r>
              <w:rPr>
                <w:rFonts w:asciiTheme="minorHAnsi" w:hAnsiTheme="minorHAnsi" w:cstheme="minorHAnsi"/>
                <w:lang w:val="en-GB"/>
              </w:rPr>
              <w:t>M</w:t>
            </w:r>
            <w:r w:rsidRPr="00A31A96">
              <w:rPr>
                <w:rFonts w:asciiTheme="minorHAnsi" w:hAnsiTheme="minorHAnsi" w:cstheme="minorHAnsi"/>
                <w:lang w:val="en-GB"/>
              </w:rPr>
              <w:t xml:space="preserve">oving items from the DIST to the </w:t>
            </w:r>
            <w:r>
              <w:rPr>
                <w:rFonts w:asciiTheme="minorHAnsi" w:hAnsiTheme="minorHAnsi" w:cstheme="minorHAnsi"/>
                <w:lang w:val="en-GB"/>
              </w:rPr>
              <w:t>General Medical Services Table (</w:t>
            </w:r>
            <w:r w:rsidRPr="00A31A96">
              <w:rPr>
                <w:rFonts w:asciiTheme="minorHAnsi" w:hAnsiTheme="minorHAnsi" w:cstheme="minorHAnsi"/>
                <w:lang w:val="en-GB"/>
              </w:rPr>
              <w:t>GMST</w:t>
            </w:r>
            <w:r>
              <w:rPr>
                <w:rFonts w:asciiTheme="minorHAnsi" w:hAnsiTheme="minorHAnsi" w:cstheme="minorHAnsi"/>
                <w:lang w:val="en-GB"/>
              </w:rPr>
              <w:t>)</w:t>
            </w:r>
            <w:r w:rsidRPr="00A31A96">
              <w:rPr>
                <w:rFonts w:asciiTheme="minorHAnsi" w:hAnsiTheme="minorHAnsi" w:cstheme="minorHAnsi"/>
                <w:lang w:val="en-GB"/>
              </w:rPr>
              <w:t xml:space="preserve"> would lose the assurance of compliance with DIAS stand</w:t>
            </w:r>
            <w:r w:rsidR="00A56142">
              <w:rPr>
                <w:rFonts w:asciiTheme="minorHAnsi" w:hAnsiTheme="minorHAnsi" w:cstheme="minorHAnsi"/>
                <w:lang w:val="en-GB"/>
              </w:rPr>
              <w:t>ards.</w:t>
            </w:r>
          </w:p>
          <w:p w14:paraId="5692F8E2" w14:textId="77777777" w:rsidR="00747539" w:rsidRPr="00615C0B" w:rsidRDefault="00747539" w:rsidP="00C22225">
            <w:pPr>
              <w:rPr>
                <w:rFonts w:asciiTheme="minorHAnsi" w:hAnsiTheme="minorHAnsi" w:cstheme="minorHAnsi"/>
                <w:lang w:val="en-GB"/>
              </w:rPr>
            </w:pPr>
          </w:p>
        </w:tc>
      </w:tr>
    </w:tbl>
    <w:p w14:paraId="24B02743" w14:textId="197AFC3F" w:rsidR="00523461" w:rsidRPr="006B1820" w:rsidRDefault="00523461" w:rsidP="002E43F0">
      <w:pPr>
        <w:rPr>
          <w:rFonts w:asciiTheme="minorHAnsi" w:hAnsiTheme="minorHAnsi" w:cstheme="minorHAnsi"/>
          <w:b/>
          <w:i/>
          <w:iCs/>
          <w:szCs w:val="18"/>
          <w:lang w:val="en-GB"/>
        </w:rPr>
      </w:pPr>
      <w:r w:rsidRPr="006B1820">
        <w:rPr>
          <w:rFonts w:asciiTheme="minorHAnsi" w:hAnsiTheme="minorHAnsi" w:cstheme="minorHAnsi"/>
          <w:b/>
          <w:i/>
          <w:iCs/>
          <w:szCs w:val="18"/>
          <w:lang w:val="en-GB"/>
        </w:rPr>
        <w:t xml:space="preserve">Recommendation 9: </w:t>
      </w:r>
      <w:r w:rsidR="002D0337" w:rsidRPr="006B1820">
        <w:rPr>
          <w:rFonts w:asciiTheme="minorHAnsi" w:hAnsiTheme="minorHAnsi" w:cstheme="minorHAnsi"/>
          <w:b/>
          <w:i/>
          <w:iCs/>
          <w:szCs w:val="18"/>
          <w:lang w:val="en-GB"/>
        </w:rPr>
        <w:t>Replace references to “</w:t>
      </w:r>
      <w:r w:rsidR="00184B21" w:rsidRPr="006B1820">
        <w:rPr>
          <w:rFonts w:asciiTheme="minorHAnsi" w:hAnsiTheme="minorHAnsi" w:cstheme="minorHAnsi"/>
          <w:b/>
          <w:i/>
          <w:iCs/>
          <w:szCs w:val="18"/>
          <w:lang w:val="en-GB"/>
        </w:rPr>
        <w:t>d</w:t>
      </w:r>
      <w:r w:rsidRPr="006B1820">
        <w:rPr>
          <w:rFonts w:asciiTheme="minorHAnsi" w:hAnsiTheme="minorHAnsi" w:cstheme="minorHAnsi"/>
          <w:b/>
          <w:i/>
          <w:iCs/>
          <w:szCs w:val="18"/>
          <w:lang w:val="en-GB"/>
        </w:rPr>
        <w:t xml:space="preserve">igital </w:t>
      </w:r>
      <w:r w:rsidR="00184B21" w:rsidRPr="006B1820">
        <w:rPr>
          <w:rFonts w:asciiTheme="minorHAnsi" w:hAnsiTheme="minorHAnsi" w:cstheme="minorHAnsi"/>
          <w:b/>
          <w:i/>
          <w:iCs/>
          <w:szCs w:val="18"/>
          <w:lang w:val="en-GB"/>
        </w:rPr>
        <w:t>s</w:t>
      </w:r>
      <w:r w:rsidRPr="006B1820">
        <w:rPr>
          <w:rFonts w:asciiTheme="minorHAnsi" w:hAnsiTheme="minorHAnsi" w:cstheme="minorHAnsi"/>
          <w:b/>
          <w:i/>
          <w:iCs/>
          <w:szCs w:val="18"/>
          <w:lang w:val="en-GB"/>
        </w:rPr>
        <w:t xml:space="preserve">ubtraction </w:t>
      </w:r>
      <w:r w:rsidR="00471416" w:rsidRPr="006B1820">
        <w:rPr>
          <w:rFonts w:asciiTheme="minorHAnsi" w:hAnsiTheme="minorHAnsi" w:cstheme="minorHAnsi"/>
          <w:b/>
          <w:i/>
          <w:iCs/>
          <w:szCs w:val="18"/>
          <w:lang w:val="en-GB"/>
        </w:rPr>
        <w:t>a</w:t>
      </w:r>
      <w:r w:rsidRPr="006B1820">
        <w:rPr>
          <w:rFonts w:asciiTheme="minorHAnsi" w:hAnsiTheme="minorHAnsi" w:cstheme="minorHAnsi"/>
          <w:b/>
          <w:i/>
          <w:iCs/>
          <w:szCs w:val="18"/>
          <w:lang w:val="en-GB"/>
        </w:rPr>
        <w:t>ngiography</w:t>
      </w:r>
      <w:r w:rsidR="002D0337" w:rsidRPr="006B1820">
        <w:rPr>
          <w:rFonts w:asciiTheme="minorHAnsi" w:hAnsiTheme="minorHAnsi" w:cstheme="minorHAnsi"/>
          <w:b/>
          <w:i/>
          <w:iCs/>
          <w:szCs w:val="18"/>
          <w:lang w:val="en-GB"/>
        </w:rPr>
        <w:t>”</w:t>
      </w:r>
      <w:r w:rsidRPr="006B1820">
        <w:rPr>
          <w:rFonts w:asciiTheme="minorHAnsi" w:hAnsiTheme="minorHAnsi" w:cstheme="minorHAnsi"/>
          <w:b/>
          <w:i/>
          <w:iCs/>
          <w:szCs w:val="18"/>
          <w:lang w:val="en-GB"/>
        </w:rPr>
        <w:t xml:space="preserve"> </w:t>
      </w:r>
      <w:r w:rsidR="002D0337" w:rsidRPr="006B1820">
        <w:rPr>
          <w:rFonts w:asciiTheme="minorHAnsi" w:hAnsiTheme="minorHAnsi" w:cstheme="minorHAnsi"/>
          <w:b/>
          <w:i/>
          <w:iCs/>
          <w:szCs w:val="18"/>
          <w:lang w:val="en-GB"/>
        </w:rPr>
        <w:t>with</w:t>
      </w:r>
      <w:r w:rsidR="00BA7B60" w:rsidRPr="006B1820">
        <w:rPr>
          <w:rFonts w:asciiTheme="minorHAnsi" w:hAnsiTheme="minorHAnsi" w:cstheme="minorHAnsi"/>
          <w:b/>
          <w:i/>
          <w:iCs/>
          <w:szCs w:val="18"/>
          <w:lang w:val="en-GB"/>
        </w:rPr>
        <w:t xml:space="preserve"> </w:t>
      </w:r>
      <w:r w:rsidR="002D0337" w:rsidRPr="006B1820">
        <w:rPr>
          <w:rFonts w:asciiTheme="minorHAnsi" w:hAnsiTheme="minorHAnsi" w:cstheme="minorHAnsi"/>
          <w:b/>
          <w:i/>
          <w:iCs/>
          <w:szCs w:val="18"/>
          <w:lang w:val="en-GB"/>
        </w:rPr>
        <w:t>“</w:t>
      </w:r>
      <w:r w:rsidR="00F14306" w:rsidRPr="006B1820">
        <w:rPr>
          <w:rFonts w:asciiTheme="minorHAnsi" w:hAnsiTheme="minorHAnsi" w:cstheme="minorHAnsi"/>
          <w:b/>
          <w:i/>
          <w:iCs/>
          <w:szCs w:val="18"/>
          <w:lang w:val="en-GB"/>
        </w:rPr>
        <w:t>a</w:t>
      </w:r>
      <w:r w:rsidRPr="006B1820">
        <w:rPr>
          <w:rFonts w:asciiTheme="minorHAnsi" w:hAnsiTheme="minorHAnsi" w:cstheme="minorHAnsi"/>
          <w:b/>
          <w:i/>
          <w:iCs/>
          <w:szCs w:val="18"/>
          <w:lang w:val="en-GB"/>
        </w:rPr>
        <w:t xml:space="preserve">ngiography and </w:t>
      </w:r>
      <w:r w:rsidR="00EF76DF" w:rsidRPr="006B1820">
        <w:rPr>
          <w:rFonts w:asciiTheme="minorHAnsi" w:hAnsiTheme="minorHAnsi" w:cstheme="minorHAnsi"/>
          <w:b/>
          <w:i/>
          <w:iCs/>
          <w:szCs w:val="18"/>
          <w:lang w:val="en-GB"/>
        </w:rPr>
        <w:t>f</w:t>
      </w:r>
      <w:r w:rsidRPr="006B1820">
        <w:rPr>
          <w:rFonts w:asciiTheme="minorHAnsi" w:hAnsiTheme="minorHAnsi" w:cstheme="minorHAnsi"/>
          <w:b/>
          <w:i/>
          <w:iCs/>
          <w:szCs w:val="18"/>
          <w:lang w:val="en-GB"/>
        </w:rPr>
        <w:t>l</w:t>
      </w:r>
      <w:r w:rsidR="00EF76DF" w:rsidRPr="006B1820">
        <w:rPr>
          <w:rFonts w:asciiTheme="minorHAnsi" w:hAnsiTheme="minorHAnsi" w:cstheme="minorHAnsi"/>
          <w:b/>
          <w:i/>
          <w:iCs/>
          <w:szCs w:val="18"/>
          <w:lang w:val="en-GB"/>
        </w:rPr>
        <w:t>u</w:t>
      </w:r>
      <w:r w:rsidRPr="006B1820">
        <w:rPr>
          <w:rFonts w:asciiTheme="minorHAnsi" w:hAnsiTheme="minorHAnsi" w:cstheme="minorHAnsi"/>
          <w:b/>
          <w:i/>
          <w:iCs/>
          <w:szCs w:val="18"/>
          <w:lang w:val="en-GB"/>
        </w:rPr>
        <w:t>oroscopy</w:t>
      </w:r>
      <w:r w:rsidR="002D0337" w:rsidRPr="006B1820">
        <w:rPr>
          <w:rFonts w:asciiTheme="minorHAnsi" w:hAnsiTheme="minorHAnsi" w:cstheme="minorHAnsi"/>
          <w:b/>
          <w:i/>
          <w:iCs/>
          <w:szCs w:val="18"/>
          <w:lang w:val="en-GB"/>
        </w:rPr>
        <w:t>”</w:t>
      </w:r>
      <w:r w:rsidR="009C33E2"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9: replace references to &quot;digital subtraction angiography&quot; with &quot;angiography and fluoroscopy&quot;"/>
        <w:tblDescription w:val="The Committee recommends changing all mentions of “digital subtraction angiography” in the MBS to “angiography and fluoroscopy&quot;. "/>
      </w:tblPr>
      <w:tblGrid>
        <w:gridCol w:w="1276"/>
        <w:gridCol w:w="2268"/>
        <w:gridCol w:w="2878"/>
        <w:gridCol w:w="3395"/>
        <w:gridCol w:w="3427"/>
      </w:tblGrid>
      <w:tr w:rsidR="00523461" w:rsidRPr="001A5350" w14:paraId="5675EE66" w14:textId="77777777" w:rsidTr="00FA0063">
        <w:trPr>
          <w:cantSplit/>
          <w:tblHeader/>
        </w:trPr>
        <w:tc>
          <w:tcPr>
            <w:tcW w:w="1276" w:type="dxa"/>
            <w:tcBorders>
              <w:top w:val="single" w:sz="4" w:space="0" w:color="B66113"/>
              <w:bottom w:val="single" w:sz="4" w:space="0" w:color="B66113"/>
            </w:tcBorders>
            <w:shd w:val="clear" w:color="auto" w:fill="B66113"/>
          </w:tcPr>
          <w:p w14:paraId="14DEF5B5"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Items</w:t>
            </w:r>
          </w:p>
        </w:tc>
        <w:tc>
          <w:tcPr>
            <w:tcW w:w="2268" w:type="dxa"/>
            <w:tcBorders>
              <w:top w:val="single" w:sz="4" w:space="0" w:color="B66113"/>
              <w:bottom w:val="single" w:sz="4" w:space="0" w:color="B66113"/>
            </w:tcBorders>
            <w:shd w:val="clear" w:color="auto" w:fill="B66113"/>
          </w:tcPr>
          <w:p w14:paraId="4884D55A"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2AF9CB2B"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4BF3F28F"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68AD2BCB"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0D2E9496" w14:textId="77777777" w:rsidTr="005565B8">
        <w:trPr>
          <w:cantSplit/>
        </w:trPr>
        <w:tc>
          <w:tcPr>
            <w:tcW w:w="1276" w:type="dxa"/>
            <w:tcBorders>
              <w:top w:val="single" w:sz="4" w:space="0" w:color="B66113"/>
              <w:bottom w:val="single" w:sz="4" w:space="0" w:color="B66113"/>
            </w:tcBorders>
          </w:tcPr>
          <w:p w14:paraId="0547AF3A" w14:textId="2C001415" w:rsidR="00523461" w:rsidRPr="00F162FA" w:rsidRDefault="00677AB6" w:rsidP="005565B8">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N/A</w:t>
            </w:r>
          </w:p>
        </w:tc>
        <w:tc>
          <w:tcPr>
            <w:tcW w:w="2268" w:type="dxa"/>
            <w:tcBorders>
              <w:top w:val="single" w:sz="4" w:space="0" w:color="B66113"/>
              <w:bottom w:val="single" w:sz="4" w:space="0" w:color="B66113"/>
            </w:tcBorders>
          </w:tcPr>
          <w:p w14:paraId="2A19F453" w14:textId="77777777" w:rsidR="00523461" w:rsidRPr="00F162FA" w:rsidRDefault="0044723A" w:rsidP="00FA0063">
            <w:pPr>
              <w:pStyle w:val="Tabletext"/>
              <w:rPr>
                <w:rFonts w:asciiTheme="minorHAnsi" w:hAnsiTheme="minorHAnsi" w:cstheme="minorHAnsi"/>
                <w:lang w:val="en-GB"/>
              </w:rPr>
            </w:pPr>
            <w:r>
              <w:rPr>
                <w:rFonts w:asciiTheme="minorHAnsi" w:hAnsiTheme="minorHAnsi" w:cstheme="minorHAnsi"/>
                <w:lang w:val="en-GB"/>
              </w:rPr>
              <w:t>Digital subtraction angiography (</w:t>
            </w:r>
            <w:r w:rsidR="00523461" w:rsidRPr="00F162FA">
              <w:rPr>
                <w:rFonts w:asciiTheme="minorHAnsi" w:hAnsiTheme="minorHAnsi" w:cstheme="minorHAnsi"/>
                <w:lang w:val="en-GB"/>
              </w:rPr>
              <w:t>DSA</w:t>
            </w:r>
            <w:r>
              <w:rPr>
                <w:rFonts w:asciiTheme="minorHAnsi" w:hAnsiTheme="minorHAnsi" w:cstheme="minorHAnsi"/>
                <w:lang w:val="en-GB"/>
              </w:rPr>
              <w:t>)</w:t>
            </w:r>
            <w:r w:rsidR="00523461" w:rsidRPr="00F162FA">
              <w:rPr>
                <w:rFonts w:asciiTheme="minorHAnsi" w:hAnsiTheme="minorHAnsi" w:cstheme="minorHAnsi"/>
                <w:lang w:val="en-GB"/>
              </w:rPr>
              <w:t xml:space="preserve"> is a special type of X-ray imaging of the blood vessels. It provides information about blood vessel abnormalities by using contrast/dye. There are other types of angiography, including fluoroscopy (rea</w:t>
            </w:r>
            <w:r w:rsidR="00D61626">
              <w:rPr>
                <w:rFonts w:asciiTheme="minorHAnsi" w:hAnsiTheme="minorHAnsi" w:cstheme="minorHAnsi"/>
                <w:lang w:val="en-GB"/>
              </w:rPr>
              <w:t>l-</w:t>
            </w:r>
            <w:r w:rsidR="00523461" w:rsidRPr="00F162FA">
              <w:rPr>
                <w:rFonts w:asciiTheme="minorHAnsi" w:hAnsiTheme="minorHAnsi" w:cstheme="minorHAnsi"/>
                <w:lang w:val="en-GB"/>
              </w:rPr>
              <w:t xml:space="preserve">time moving </w:t>
            </w:r>
            <w:r w:rsidR="0053231F">
              <w:rPr>
                <w:rFonts w:asciiTheme="minorHAnsi" w:hAnsiTheme="minorHAnsi" w:cstheme="minorHAnsi"/>
                <w:lang w:val="en-GB"/>
              </w:rPr>
              <w:t>X</w:t>
            </w:r>
            <w:r w:rsidR="00523461" w:rsidRPr="00F162FA">
              <w:rPr>
                <w:rFonts w:asciiTheme="minorHAnsi" w:hAnsiTheme="minorHAnsi" w:cstheme="minorHAnsi"/>
                <w:lang w:val="en-GB"/>
              </w:rPr>
              <w:t xml:space="preserve">-ray images) and non-digital angiography. </w:t>
            </w:r>
          </w:p>
        </w:tc>
        <w:tc>
          <w:tcPr>
            <w:tcW w:w="2878" w:type="dxa"/>
            <w:tcBorders>
              <w:top w:val="single" w:sz="4" w:space="0" w:color="B66113"/>
              <w:bottom w:val="single" w:sz="4" w:space="0" w:color="B66113"/>
            </w:tcBorders>
          </w:tcPr>
          <w:p w14:paraId="40BEED18" w14:textId="72772E11" w:rsidR="00523461" w:rsidRPr="00F162FA" w:rsidRDefault="00151D77" w:rsidP="00FA0063">
            <w:pPr>
              <w:pStyle w:val="Tabletext"/>
              <w:rPr>
                <w:rFonts w:asciiTheme="minorHAnsi" w:hAnsiTheme="minorHAnsi" w:cstheme="minorHAnsi"/>
                <w:lang w:val="en-GB"/>
              </w:rPr>
            </w:pPr>
            <w:r>
              <w:rPr>
                <w:rFonts w:asciiTheme="minorHAnsi" w:hAnsiTheme="minorHAnsi" w:cstheme="minorHAnsi"/>
                <w:lang w:val="en-GB"/>
              </w:rPr>
              <w:t>Change</w:t>
            </w:r>
            <w:r w:rsidR="00523461" w:rsidRPr="00F162FA">
              <w:rPr>
                <w:rFonts w:asciiTheme="minorHAnsi" w:hAnsiTheme="minorHAnsi" w:cstheme="minorHAnsi"/>
                <w:lang w:val="en-GB"/>
              </w:rPr>
              <w:t xml:space="preserve"> all mentions of “</w:t>
            </w:r>
            <w:r w:rsidR="00885AEE">
              <w:rPr>
                <w:rFonts w:asciiTheme="minorHAnsi" w:hAnsiTheme="minorHAnsi" w:cstheme="minorHAnsi"/>
                <w:lang w:val="en-GB"/>
              </w:rPr>
              <w:t>d</w:t>
            </w:r>
            <w:r w:rsidR="00523461" w:rsidRPr="00F162FA">
              <w:rPr>
                <w:rFonts w:asciiTheme="minorHAnsi" w:hAnsiTheme="minorHAnsi" w:cstheme="minorHAnsi"/>
                <w:lang w:val="en-GB"/>
              </w:rPr>
              <w:t xml:space="preserve">igital </w:t>
            </w:r>
            <w:r w:rsidR="00885AEE">
              <w:rPr>
                <w:rFonts w:asciiTheme="minorHAnsi" w:hAnsiTheme="minorHAnsi" w:cstheme="minorHAnsi"/>
                <w:lang w:val="en-GB"/>
              </w:rPr>
              <w:t>s</w:t>
            </w:r>
            <w:r w:rsidR="00523461" w:rsidRPr="00F162FA">
              <w:rPr>
                <w:rFonts w:asciiTheme="minorHAnsi" w:hAnsiTheme="minorHAnsi" w:cstheme="minorHAnsi"/>
                <w:lang w:val="en-GB"/>
              </w:rPr>
              <w:t>ubtraction</w:t>
            </w:r>
            <w:r w:rsidR="00B85F64">
              <w:rPr>
                <w:rFonts w:asciiTheme="minorHAnsi" w:hAnsiTheme="minorHAnsi" w:cstheme="minorHAnsi"/>
                <w:lang w:val="en-GB"/>
              </w:rPr>
              <w:t xml:space="preserve"> angiography</w:t>
            </w:r>
            <w:r w:rsidR="00523461" w:rsidRPr="00F162FA">
              <w:rPr>
                <w:rFonts w:asciiTheme="minorHAnsi" w:hAnsiTheme="minorHAnsi" w:cstheme="minorHAnsi"/>
                <w:lang w:val="en-GB"/>
              </w:rPr>
              <w:t>” in the MBS to “</w:t>
            </w:r>
            <w:r w:rsidR="00C149D0">
              <w:rPr>
                <w:rFonts w:asciiTheme="minorHAnsi" w:hAnsiTheme="minorHAnsi" w:cstheme="minorHAnsi"/>
                <w:lang w:val="en-GB"/>
              </w:rPr>
              <w:t>a</w:t>
            </w:r>
            <w:r w:rsidR="00523461" w:rsidRPr="00F162FA">
              <w:rPr>
                <w:rFonts w:asciiTheme="minorHAnsi" w:hAnsiTheme="minorHAnsi" w:cstheme="minorHAnsi"/>
                <w:lang w:val="en-GB"/>
              </w:rPr>
              <w:t xml:space="preserve">ngiography </w:t>
            </w:r>
            <w:r w:rsidR="00A73786">
              <w:rPr>
                <w:rFonts w:asciiTheme="minorHAnsi" w:hAnsiTheme="minorHAnsi" w:cstheme="minorHAnsi"/>
                <w:lang w:val="en-GB"/>
              </w:rPr>
              <w:t>and</w:t>
            </w:r>
            <w:r w:rsidR="00A73786" w:rsidRPr="00F162FA">
              <w:rPr>
                <w:rFonts w:asciiTheme="minorHAnsi" w:hAnsiTheme="minorHAnsi" w:cstheme="minorHAnsi"/>
                <w:lang w:val="en-GB"/>
              </w:rPr>
              <w:t xml:space="preserve"> </w:t>
            </w:r>
            <w:r w:rsidR="00C149D0">
              <w:rPr>
                <w:rFonts w:asciiTheme="minorHAnsi" w:hAnsiTheme="minorHAnsi" w:cstheme="minorHAnsi"/>
                <w:lang w:val="en-GB"/>
              </w:rPr>
              <w:t>f</w:t>
            </w:r>
            <w:r w:rsidR="002254A6">
              <w:rPr>
                <w:rFonts w:asciiTheme="minorHAnsi" w:hAnsiTheme="minorHAnsi" w:cstheme="minorHAnsi"/>
                <w:lang w:val="en-GB"/>
              </w:rPr>
              <w:t>luoroscopy”.</w:t>
            </w:r>
          </w:p>
        </w:tc>
        <w:tc>
          <w:tcPr>
            <w:tcW w:w="3395" w:type="dxa"/>
            <w:tcBorders>
              <w:top w:val="single" w:sz="4" w:space="0" w:color="B66113"/>
              <w:bottom w:val="single" w:sz="4" w:space="0" w:color="B66113"/>
            </w:tcBorders>
          </w:tcPr>
          <w:p w14:paraId="779A7C7E" w14:textId="11FB566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 MBS </w:t>
            </w:r>
            <w:r w:rsidR="00343ADB">
              <w:rPr>
                <w:rFonts w:asciiTheme="minorHAnsi" w:hAnsiTheme="minorHAnsi" w:cstheme="minorHAnsi"/>
                <w:lang w:val="en-GB"/>
              </w:rPr>
              <w:t>would</w:t>
            </w:r>
            <w:r w:rsidR="00343ADB" w:rsidRPr="00F162FA">
              <w:rPr>
                <w:rFonts w:asciiTheme="minorHAnsi" w:hAnsiTheme="minorHAnsi" w:cstheme="minorHAnsi"/>
                <w:lang w:val="en-GB"/>
              </w:rPr>
              <w:t xml:space="preserve"> </w:t>
            </w:r>
            <w:r w:rsidRPr="00F162FA">
              <w:rPr>
                <w:rFonts w:asciiTheme="minorHAnsi" w:hAnsiTheme="minorHAnsi" w:cstheme="minorHAnsi"/>
                <w:lang w:val="en-GB"/>
              </w:rPr>
              <w:t>be more inclusive</w:t>
            </w:r>
            <w:r w:rsidR="00400C19">
              <w:rPr>
                <w:rFonts w:asciiTheme="minorHAnsi" w:hAnsiTheme="minorHAnsi" w:cstheme="minorHAnsi"/>
                <w:lang w:val="en-GB"/>
              </w:rPr>
              <w:t>, having broadened</w:t>
            </w:r>
            <w:r w:rsidRPr="00F162FA">
              <w:rPr>
                <w:rFonts w:asciiTheme="minorHAnsi" w:hAnsiTheme="minorHAnsi" w:cstheme="minorHAnsi"/>
                <w:lang w:val="en-GB"/>
              </w:rPr>
              <w:t xml:space="preserve"> the use of other modalities of angiography. There </w:t>
            </w:r>
            <w:r w:rsidR="005433F2">
              <w:rPr>
                <w:rFonts w:asciiTheme="minorHAnsi" w:hAnsiTheme="minorHAnsi" w:cstheme="minorHAnsi"/>
                <w:lang w:val="en-GB"/>
              </w:rPr>
              <w:t>would</w:t>
            </w:r>
            <w:r w:rsidR="005433F2" w:rsidRPr="00F162FA">
              <w:rPr>
                <w:rFonts w:asciiTheme="minorHAnsi" w:hAnsiTheme="minorHAnsi" w:cstheme="minorHAnsi"/>
                <w:lang w:val="en-GB"/>
              </w:rPr>
              <w:t xml:space="preserve"> </w:t>
            </w:r>
            <w:r w:rsidRPr="00F162FA">
              <w:rPr>
                <w:rFonts w:asciiTheme="minorHAnsi" w:hAnsiTheme="minorHAnsi" w:cstheme="minorHAnsi"/>
                <w:lang w:val="en-GB"/>
              </w:rPr>
              <w:t>be more options for patient</w:t>
            </w:r>
            <w:r w:rsidR="009B06C6">
              <w:rPr>
                <w:rFonts w:asciiTheme="minorHAnsi" w:hAnsiTheme="minorHAnsi" w:cstheme="minorHAnsi"/>
                <w:lang w:val="en-GB"/>
              </w:rPr>
              <w:t xml:space="preserve"> examination</w:t>
            </w:r>
            <w:r w:rsidR="002254A6">
              <w:rPr>
                <w:rFonts w:asciiTheme="minorHAnsi" w:hAnsiTheme="minorHAnsi" w:cstheme="minorHAnsi"/>
                <w:lang w:val="en-GB"/>
              </w:rPr>
              <w:t>.</w:t>
            </w:r>
          </w:p>
        </w:tc>
        <w:tc>
          <w:tcPr>
            <w:tcW w:w="3427" w:type="dxa"/>
            <w:tcBorders>
              <w:top w:val="single" w:sz="4" w:space="0" w:color="B66113"/>
              <w:bottom w:val="single" w:sz="4" w:space="0" w:color="B66113"/>
            </w:tcBorders>
          </w:tcPr>
          <w:p w14:paraId="7CA6F89D" w14:textId="77777777" w:rsidR="00523461" w:rsidRPr="00F162FA" w:rsidRDefault="00A10B0F" w:rsidP="00FA0063">
            <w:pPr>
              <w:pStyle w:val="Tabletext"/>
              <w:rPr>
                <w:rFonts w:asciiTheme="minorHAnsi" w:hAnsiTheme="minorHAnsi" w:cstheme="minorHAnsi"/>
                <w:lang w:val="en-GB"/>
              </w:rPr>
            </w:pPr>
            <w:r>
              <w:rPr>
                <w:rFonts w:asciiTheme="minorHAnsi" w:hAnsiTheme="minorHAnsi" w:cstheme="minorHAnsi"/>
                <w:lang w:val="en-GB"/>
              </w:rPr>
              <w:t>Using the words</w:t>
            </w:r>
            <w:r w:rsidR="00523461" w:rsidRPr="00F162FA">
              <w:rPr>
                <w:rFonts w:asciiTheme="minorHAnsi" w:hAnsiTheme="minorHAnsi" w:cstheme="minorHAnsi"/>
                <w:lang w:val="en-GB"/>
              </w:rPr>
              <w:t xml:space="preserve"> “</w:t>
            </w:r>
            <w:r>
              <w:rPr>
                <w:rFonts w:asciiTheme="minorHAnsi" w:hAnsiTheme="minorHAnsi" w:cstheme="minorHAnsi"/>
                <w:lang w:val="en-GB"/>
              </w:rPr>
              <w:t>d</w:t>
            </w:r>
            <w:r w:rsidR="00523461" w:rsidRPr="00F162FA">
              <w:rPr>
                <w:rFonts w:asciiTheme="minorHAnsi" w:hAnsiTheme="minorHAnsi" w:cstheme="minorHAnsi"/>
                <w:lang w:val="en-GB"/>
              </w:rPr>
              <w:t xml:space="preserve">igital </w:t>
            </w:r>
            <w:r>
              <w:rPr>
                <w:rFonts w:asciiTheme="minorHAnsi" w:hAnsiTheme="minorHAnsi" w:cstheme="minorHAnsi"/>
                <w:lang w:val="en-GB"/>
              </w:rPr>
              <w:t>s</w:t>
            </w:r>
            <w:r w:rsidR="00523461" w:rsidRPr="00F162FA">
              <w:rPr>
                <w:rFonts w:asciiTheme="minorHAnsi" w:hAnsiTheme="minorHAnsi" w:cstheme="minorHAnsi"/>
                <w:lang w:val="en-GB"/>
              </w:rPr>
              <w:t>ubtraction</w:t>
            </w:r>
            <w:r w:rsidR="00197508">
              <w:rPr>
                <w:rFonts w:asciiTheme="minorHAnsi" w:hAnsiTheme="minorHAnsi" w:cstheme="minorHAnsi"/>
                <w:lang w:val="en-GB"/>
              </w:rPr>
              <w:t xml:space="preserve"> angiography</w:t>
            </w:r>
            <w:r w:rsidR="00523461" w:rsidRPr="00F162FA">
              <w:rPr>
                <w:rFonts w:asciiTheme="minorHAnsi" w:hAnsiTheme="minorHAnsi" w:cstheme="minorHAnsi"/>
                <w:lang w:val="en-GB"/>
              </w:rPr>
              <w:t xml:space="preserve">” in the MBS excludes other types of angiography, such as fluoroscopy and non-subtraction digital angiography. </w:t>
            </w:r>
          </w:p>
          <w:p w14:paraId="2C9C8F34"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This </w:t>
            </w:r>
            <w:r w:rsidR="008064BA">
              <w:rPr>
                <w:rFonts w:asciiTheme="minorHAnsi" w:hAnsiTheme="minorHAnsi" w:cstheme="minorHAnsi"/>
                <w:lang w:val="en-GB"/>
              </w:rPr>
              <w:t>change</w:t>
            </w:r>
            <w:r w:rsidR="008064BA" w:rsidRPr="00F162FA">
              <w:rPr>
                <w:rFonts w:asciiTheme="minorHAnsi" w:hAnsiTheme="minorHAnsi" w:cstheme="minorHAnsi"/>
                <w:lang w:val="en-GB"/>
              </w:rPr>
              <w:t xml:space="preserve"> </w:t>
            </w:r>
            <w:r w:rsidR="00983980">
              <w:rPr>
                <w:rFonts w:asciiTheme="minorHAnsi" w:hAnsiTheme="minorHAnsi" w:cstheme="minorHAnsi"/>
                <w:lang w:val="en-GB"/>
              </w:rPr>
              <w:t>would</w:t>
            </w:r>
            <w:r w:rsidR="00983980" w:rsidRPr="00F162FA">
              <w:rPr>
                <w:rFonts w:asciiTheme="minorHAnsi" w:hAnsiTheme="minorHAnsi" w:cstheme="minorHAnsi"/>
                <w:lang w:val="en-GB"/>
              </w:rPr>
              <w:t xml:space="preserve"> </w:t>
            </w:r>
            <w:r w:rsidRPr="00F162FA">
              <w:rPr>
                <w:rFonts w:asciiTheme="minorHAnsi" w:hAnsiTheme="minorHAnsi" w:cstheme="minorHAnsi"/>
                <w:lang w:val="en-GB"/>
              </w:rPr>
              <w:t>enable and encourage modalities of angiography</w:t>
            </w:r>
            <w:r w:rsidR="001B1624">
              <w:rPr>
                <w:rFonts w:asciiTheme="minorHAnsi" w:hAnsiTheme="minorHAnsi" w:cstheme="minorHAnsi"/>
                <w:lang w:val="en-GB"/>
              </w:rPr>
              <w:t xml:space="preserve"> with lower radiation doses</w:t>
            </w:r>
            <w:r w:rsidRPr="00F162FA">
              <w:rPr>
                <w:rFonts w:asciiTheme="minorHAnsi" w:hAnsiTheme="minorHAnsi" w:cstheme="minorHAnsi"/>
                <w:lang w:val="en-GB"/>
              </w:rPr>
              <w:t xml:space="preserve">, as well as imaging techniques with increased accuracy, to be used where appropriate. </w:t>
            </w:r>
            <w:r w:rsidR="00DB7AF0">
              <w:rPr>
                <w:rFonts w:asciiTheme="minorHAnsi" w:hAnsiTheme="minorHAnsi" w:cstheme="minorHAnsi"/>
                <w:lang w:val="en-GB"/>
              </w:rPr>
              <w:t>T</w:t>
            </w:r>
            <w:r w:rsidRPr="00F162FA">
              <w:rPr>
                <w:rFonts w:asciiTheme="minorHAnsi" w:hAnsiTheme="minorHAnsi" w:cstheme="minorHAnsi"/>
                <w:lang w:val="en-GB"/>
              </w:rPr>
              <w:t xml:space="preserve">his </w:t>
            </w:r>
            <w:r w:rsidR="00E51625">
              <w:rPr>
                <w:rFonts w:asciiTheme="minorHAnsi" w:hAnsiTheme="minorHAnsi" w:cstheme="minorHAnsi"/>
                <w:lang w:val="en-GB"/>
              </w:rPr>
              <w:t>would</w:t>
            </w:r>
            <w:r w:rsidR="00E51625" w:rsidRPr="00F162FA">
              <w:rPr>
                <w:rFonts w:asciiTheme="minorHAnsi" w:hAnsiTheme="minorHAnsi" w:cstheme="minorHAnsi"/>
                <w:lang w:val="en-GB"/>
              </w:rPr>
              <w:t xml:space="preserve"> </w:t>
            </w:r>
            <w:r w:rsidRPr="00F162FA">
              <w:rPr>
                <w:rFonts w:asciiTheme="minorHAnsi" w:hAnsiTheme="minorHAnsi" w:cstheme="minorHAnsi"/>
                <w:lang w:val="en-GB"/>
              </w:rPr>
              <w:t xml:space="preserve">increase patient safety.  </w:t>
            </w:r>
          </w:p>
        </w:tc>
      </w:tr>
    </w:tbl>
    <w:p w14:paraId="099F2D68" w14:textId="39E67A16" w:rsidR="00523461" w:rsidRPr="001A5350" w:rsidRDefault="002E43F0" w:rsidP="00523461">
      <w:r>
        <w:rPr>
          <w:lang w:val="en-GB"/>
        </w:rPr>
        <w:br w:type="page"/>
      </w:r>
      <w:r w:rsidR="00523461" w:rsidRPr="006B1820">
        <w:rPr>
          <w:rFonts w:asciiTheme="minorHAnsi" w:hAnsiTheme="minorHAnsi" w:cstheme="minorHAnsi"/>
          <w:b/>
          <w:i/>
          <w:iCs/>
          <w:szCs w:val="18"/>
          <w:lang w:val="en-GB"/>
        </w:rPr>
        <w:lastRenderedPageBreak/>
        <w:t xml:space="preserve">Recommendation 10: Create a </w:t>
      </w:r>
      <w:r w:rsidR="00C25789">
        <w:rPr>
          <w:rFonts w:asciiTheme="minorHAnsi" w:hAnsiTheme="minorHAnsi" w:cstheme="minorHAnsi"/>
          <w:b/>
          <w:i/>
          <w:iCs/>
          <w:szCs w:val="18"/>
          <w:lang w:val="en-GB"/>
        </w:rPr>
        <w:t xml:space="preserve">new item for </w:t>
      </w:r>
      <w:r w:rsidR="00523461" w:rsidRPr="006B1820">
        <w:rPr>
          <w:rFonts w:asciiTheme="minorHAnsi" w:hAnsiTheme="minorHAnsi" w:cstheme="minorHAnsi"/>
          <w:b/>
          <w:i/>
          <w:iCs/>
          <w:szCs w:val="18"/>
          <w:lang w:val="en-GB"/>
        </w:rPr>
        <w:t xml:space="preserve">diagnostic </w:t>
      </w:r>
      <w:r w:rsidR="00EE4246">
        <w:rPr>
          <w:rFonts w:asciiTheme="minorHAnsi" w:hAnsiTheme="minorHAnsi" w:cstheme="minorHAnsi"/>
          <w:b/>
          <w:i/>
          <w:iCs/>
          <w:szCs w:val="18"/>
          <w:lang w:val="en-GB"/>
        </w:rPr>
        <w:t>catheter</w:t>
      </w:r>
      <w:r w:rsidR="00C25789">
        <w:rPr>
          <w:rFonts w:asciiTheme="minorHAnsi" w:hAnsiTheme="minorHAnsi" w:cstheme="minorHAnsi"/>
          <w:b/>
          <w:i/>
          <w:iCs/>
          <w:szCs w:val="18"/>
          <w:lang w:val="en-GB"/>
        </w:rPr>
        <w:t>-based angiography</w:t>
      </w:r>
      <w:r w:rsidR="004365E9"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0: create a separate diagnostic angiogram item."/>
        <w:tblDescription w:val="The Committee proposes a new item. The Committee believes that catheter-based angiography ideally should not be used as a primary diagnostic tool. This is because there are other tools available that pose a lower risk to the patient, such as computed tomography angiography (CTA). However, there is variability in the type of equipment available in the community and catheter-based angiography would be suitable when CTA is not present.&#10;This means that a new item is required for the use of angiography for diagnostic purposes. It is recommended that the clinician must document discussion with another clinician regarding consideration of other types of angiography. &#10;"/>
      </w:tblPr>
      <w:tblGrid>
        <w:gridCol w:w="1276"/>
        <w:gridCol w:w="2268"/>
        <w:gridCol w:w="2878"/>
        <w:gridCol w:w="3395"/>
        <w:gridCol w:w="3427"/>
      </w:tblGrid>
      <w:tr w:rsidR="00523461" w:rsidRPr="001A5350" w14:paraId="11D0F056" w14:textId="77777777" w:rsidTr="00FA0063">
        <w:trPr>
          <w:cantSplit/>
          <w:tblHeader/>
        </w:trPr>
        <w:tc>
          <w:tcPr>
            <w:tcW w:w="1276" w:type="dxa"/>
            <w:tcBorders>
              <w:top w:val="single" w:sz="4" w:space="0" w:color="B66113"/>
              <w:bottom w:val="single" w:sz="4" w:space="0" w:color="B66113"/>
            </w:tcBorders>
            <w:shd w:val="clear" w:color="auto" w:fill="B66113"/>
          </w:tcPr>
          <w:p w14:paraId="3A9D93B9"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Items</w:t>
            </w:r>
          </w:p>
        </w:tc>
        <w:tc>
          <w:tcPr>
            <w:tcW w:w="2268" w:type="dxa"/>
            <w:tcBorders>
              <w:top w:val="single" w:sz="4" w:space="0" w:color="B66113"/>
              <w:bottom w:val="single" w:sz="4" w:space="0" w:color="B66113"/>
            </w:tcBorders>
            <w:shd w:val="clear" w:color="auto" w:fill="B66113"/>
          </w:tcPr>
          <w:p w14:paraId="4A38E8BD"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04456DE9"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76962F8D"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7AAB1EFE"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033367E1" w14:textId="77777777" w:rsidTr="005565B8">
        <w:trPr>
          <w:cantSplit/>
        </w:trPr>
        <w:tc>
          <w:tcPr>
            <w:tcW w:w="1276" w:type="dxa"/>
            <w:tcBorders>
              <w:top w:val="single" w:sz="4" w:space="0" w:color="B66113"/>
              <w:bottom w:val="single" w:sz="4" w:space="0" w:color="B66113"/>
            </w:tcBorders>
          </w:tcPr>
          <w:p w14:paraId="17A0C2AD"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 xml:space="preserve">New </w:t>
            </w:r>
            <w:r w:rsidR="00023E56">
              <w:rPr>
                <w:rFonts w:asciiTheme="minorHAnsi" w:hAnsiTheme="minorHAnsi" w:cstheme="minorHAnsi"/>
                <w:b/>
                <w:sz w:val="18"/>
                <w:szCs w:val="18"/>
                <w:lang w:val="en-GB" w:eastAsia="en-US"/>
              </w:rPr>
              <w:t>i</w:t>
            </w:r>
            <w:r w:rsidRPr="00F162FA">
              <w:rPr>
                <w:rFonts w:asciiTheme="minorHAnsi" w:hAnsiTheme="minorHAnsi" w:cstheme="minorHAnsi"/>
                <w:b/>
                <w:sz w:val="18"/>
                <w:szCs w:val="18"/>
                <w:lang w:val="en-GB" w:eastAsia="en-US"/>
              </w:rPr>
              <w:t xml:space="preserve">tem </w:t>
            </w:r>
          </w:p>
        </w:tc>
        <w:tc>
          <w:tcPr>
            <w:tcW w:w="2268" w:type="dxa"/>
            <w:tcBorders>
              <w:top w:val="single" w:sz="4" w:space="0" w:color="B66113"/>
              <w:bottom w:val="single" w:sz="4" w:space="0" w:color="B66113"/>
            </w:tcBorders>
          </w:tcPr>
          <w:p w14:paraId="0D591981"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Catheter-based angiography is when a thin plastic tube is inserted into an artery through a small incision in the skin. It is then guided to the area </w:t>
            </w:r>
            <w:r w:rsidR="00CD58D0">
              <w:rPr>
                <w:rFonts w:asciiTheme="minorHAnsi" w:hAnsiTheme="minorHAnsi" w:cstheme="minorHAnsi"/>
                <w:lang w:val="en-GB"/>
              </w:rPr>
              <w:t xml:space="preserve">that is </w:t>
            </w:r>
            <w:r w:rsidRPr="00F162FA">
              <w:rPr>
                <w:rFonts w:asciiTheme="minorHAnsi" w:hAnsiTheme="minorHAnsi" w:cstheme="minorHAnsi"/>
                <w:lang w:val="en-GB"/>
              </w:rPr>
              <w:t>being examined</w:t>
            </w:r>
            <w:r w:rsidR="00115992">
              <w:rPr>
                <w:rFonts w:asciiTheme="minorHAnsi" w:hAnsiTheme="minorHAnsi" w:cstheme="minorHAnsi"/>
                <w:lang w:val="en-GB"/>
              </w:rPr>
              <w:t xml:space="preserve">, </w:t>
            </w:r>
            <w:r w:rsidRPr="00F162FA">
              <w:rPr>
                <w:rFonts w:asciiTheme="minorHAnsi" w:hAnsiTheme="minorHAnsi" w:cstheme="minorHAnsi"/>
                <w:lang w:val="en-GB"/>
              </w:rPr>
              <w:t xml:space="preserve">and contrast is injected through the tube so that </w:t>
            </w:r>
            <w:r w:rsidR="00C74C34">
              <w:rPr>
                <w:rFonts w:asciiTheme="minorHAnsi" w:hAnsiTheme="minorHAnsi" w:cstheme="minorHAnsi"/>
                <w:lang w:val="en-GB"/>
              </w:rPr>
              <w:t>X</w:t>
            </w:r>
            <w:r w:rsidRPr="00F162FA">
              <w:rPr>
                <w:rFonts w:asciiTheme="minorHAnsi" w:hAnsiTheme="minorHAnsi" w:cstheme="minorHAnsi"/>
                <w:lang w:val="en-GB"/>
              </w:rPr>
              <w:t xml:space="preserve">-ray images can be taken. </w:t>
            </w:r>
          </w:p>
        </w:tc>
        <w:tc>
          <w:tcPr>
            <w:tcW w:w="2878" w:type="dxa"/>
            <w:tcBorders>
              <w:top w:val="single" w:sz="4" w:space="0" w:color="B66113"/>
              <w:bottom w:val="single" w:sz="4" w:space="0" w:color="B66113"/>
            </w:tcBorders>
          </w:tcPr>
          <w:p w14:paraId="2E341540" w14:textId="4CF6D726"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The Committee believes that catheter-based angiography ideally should not be used as a primary diagnostic tool. This is because there are other tools available that pose a lower risk to the patient</w:t>
            </w:r>
            <w:r w:rsidR="00936760">
              <w:rPr>
                <w:rFonts w:asciiTheme="minorHAnsi" w:hAnsiTheme="minorHAnsi" w:cstheme="minorHAnsi"/>
                <w:lang w:val="en-GB"/>
              </w:rPr>
              <w:t xml:space="preserve">, such as </w:t>
            </w:r>
            <w:r w:rsidRPr="00F162FA">
              <w:rPr>
                <w:rFonts w:asciiTheme="minorHAnsi" w:hAnsiTheme="minorHAnsi" w:cstheme="minorHAnsi"/>
                <w:lang w:val="en-GB"/>
              </w:rPr>
              <w:t>computed tomography angiography (CTA). However, there is variability in the type of equipment available in the community and catheter-based angiography would be suitable when CTA is not present.</w:t>
            </w:r>
          </w:p>
          <w:p w14:paraId="1F1FF23F" w14:textId="0A5F758D" w:rsidR="006A69EB" w:rsidRPr="00566450" w:rsidRDefault="0047436F" w:rsidP="006A69EB">
            <w:pPr>
              <w:pStyle w:val="Tabletext"/>
              <w:rPr>
                <w:rFonts w:asciiTheme="minorHAnsi" w:hAnsiTheme="minorHAnsi" w:cstheme="minorHAnsi"/>
                <w:lang w:val="en-GB"/>
              </w:rPr>
            </w:pPr>
            <w:r>
              <w:rPr>
                <w:rFonts w:asciiTheme="minorHAnsi" w:hAnsiTheme="minorHAnsi" w:cstheme="minorHAnsi"/>
                <w:lang w:val="en-GB"/>
              </w:rPr>
              <w:t>This means that a</w:t>
            </w:r>
            <w:r w:rsidR="00523461" w:rsidRPr="00F162FA">
              <w:rPr>
                <w:rFonts w:asciiTheme="minorHAnsi" w:hAnsiTheme="minorHAnsi" w:cstheme="minorHAnsi"/>
                <w:lang w:val="en-GB"/>
              </w:rPr>
              <w:t xml:space="preserve"> new item is required for the use of angiog</w:t>
            </w:r>
            <w:r w:rsidR="002254A6">
              <w:rPr>
                <w:rFonts w:asciiTheme="minorHAnsi" w:hAnsiTheme="minorHAnsi" w:cstheme="minorHAnsi"/>
                <w:lang w:val="en-GB"/>
              </w:rPr>
              <w:t>raphy for diagnostic purposes.</w:t>
            </w:r>
          </w:p>
        </w:tc>
        <w:tc>
          <w:tcPr>
            <w:tcW w:w="3395" w:type="dxa"/>
            <w:tcBorders>
              <w:top w:val="single" w:sz="4" w:space="0" w:color="B66113"/>
              <w:bottom w:val="single" w:sz="4" w:space="0" w:color="B66113"/>
            </w:tcBorders>
          </w:tcPr>
          <w:p w14:paraId="4A44AE6C" w14:textId="1EF62DF5" w:rsidR="00523461" w:rsidRDefault="00C25789">
            <w:pPr>
              <w:pStyle w:val="Tabletext"/>
              <w:rPr>
                <w:rFonts w:asciiTheme="minorHAnsi" w:hAnsiTheme="minorHAnsi" w:cstheme="minorHAnsi"/>
                <w:lang w:val="en-GB"/>
              </w:rPr>
            </w:pPr>
            <w:r>
              <w:rPr>
                <w:rFonts w:asciiTheme="minorHAnsi" w:hAnsiTheme="minorHAnsi" w:cstheme="minorHAnsi"/>
                <w:lang w:val="en-GB"/>
              </w:rPr>
              <w:t>Clinicians would be able to use a new item to provide patients with</w:t>
            </w:r>
            <w:r w:rsidR="00523461" w:rsidRPr="00F162FA">
              <w:rPr>
                <w:rFonts w:asciiTheme="minorHAnsi" w:hAnsiTheme="minorHAnsi" w:cstheme="minorHAnsi"/>
                <w:lang w:val="en-GB"/>
              </w:rPr>
              <w:t xml:space="preserve"> the right type of angiography tool</w:t>
            </w:r>
            <w:r w:rsidR="00863F5E">
              <w:rPr>
                <w:rFonts w:asciiTheme="minorHAnsi" w:hAnsiTheme="minorHAnsi" w:cstheme="minorHAnsi"/>
                <w:lang w:val="en-GB"/>
              </w:rPr>
              <w:t xml:space="preserve">. This change would require </w:t>
            </w:r>
            <w:r w:rsidR="00523461" w:rsidRPr="00F162FA">
              <w:rPr>
                <w:rFonts w:asciiTheme="minorHAnsi" w:hAnsiTheme="minorHAnsi" w:cstheme="minorHAnsi"/>
                <w:lang w:val="en-GB"/>
              </w:rPr>
              <w:t xml:space="preserve">clinicians </w:t>
            </w:r>
            <w:r w:rsidR="00863F5E">
              <w:rPr>
                <w:rFonts w:asciiTheme="minorHAnsi" w:hAnsiTheme="minorHAnsi" w:cstheme="minorHAnsi"/>
                <w:lang w:val="en-GB"/>
              </w:rPr>
              <w:t>to</w:t>
            </w:r>
            <w:r w:rsidR="00523461" w:rsidRPr="00F162FA">
              <w:rPr>
                <w:rFonts w:asciiTheme="minorHAnsi" w:hAnsiTheme="minorHAnsi" w:cstheme="minorHAnsi"/>
                <w:lang w:val="en-GB"/>
              </w:rPr>
              <w:t xml:space="preserve"> document that they</w:t>
            </w:r>
            <w:r w:rsidR="004A3A27">
              <w:rPr>
                <w:rFonts w:asciiTheme="minorHAnsi" w:hAnsiTheme="minorHAnsi" w:cstheme="minorHAnsi"/>
                <w:lang w:val="en-GB"/>
              </w:rPr>
              <w:t xml:space="preserve"> ha</w:t>
            </w:r>
            <w:r w:rsidR="00523461" w:rsidRPr="00F162FA">
              <w:rPr>
                <w:rFonts w:asciiTheme="minorHAnsi" w:hAnsiTheme="minorHAnsi" w:cstheme="minorHAnsi"/>
                <w:lang w:val="en-GB"/>
              </w:rPr>
              <w:t>ve considered other</w:t>
            </w:r>
            <w:r w:rsidR="00D10C00">
              <w:rPr>
                <w:rFonts w:asciiTheme="minorHAnsi" w:hAnsiTheme="minorHAnsi" w:cstheme="minorHAnsi"/>
                <w:lang w:val="en-GB"/>
              </w:rPr>
              <w:t>,</w:t>
            </w:r>
            <w:r w:rsidR="00523461" w:rsidRPr="00F162FA">
              <w:rPr>
                <w:rFonts w:asciiTheme="minorHAnsi" w:hAnsiTheme="minorHAnsi" w:cstheme="minorHAnsi"/>
                <w:lang w:val="en-GB"/>
              </w:rPr>
              <w:t xml:space="preserve"> less</w:t>
            </w:r>
            <w:r w:rsidR="006F6672">
              <w:rPr>
                <w:rFonts w:asciiTheme="minorHAnsi" w:hAnsiTheme="minorHAnsi" w:cstheme="minorHAnsi"/>
                <w:lang w:val="en-GB"/>
              </w:rPr>
              <w:t>-</w:t>
            </w:r>
            <w:r w:rsidR="00523461" w:rsidRPr="00F162FA">
              <w:rPr>
                <w:rFonts w:asciiTheme="minorHAnsi" w:hAnsiTheme="minorHAnsi" w:cstheme="minorHAnsi"/>
                <w:lang w:val="en-GB"/>
              </w:rPr>
              <w:t xml:space="preserve">invasive types of angiography with another </w:t>
            </w:r>
            <w:r w:rsidR="00100182">
              <w:rPr>
                <w:rFonts w:asciiTheme="minorHAnsi" w:hAnsiTheme="minorHAnsi" w:cstheme="minorHAnsi"/>
                <w:lang w:val="en-GB"/>
              </w:rPr>
              <w:t>clinician</w:t>
            </w:r>
            <w:r w:rsidR="002254A6">
              <w:rPr>
                <w:rFonts w:asciiTheme="minorHAnsi" w:hAnsiTheme="minorHAnsi" w:cstheme="minorHAnsi"/>
                <w:lang w:val="en-GB"/>
              </w:rPr>
              <w:t>.</w:t>
            </w:r>
          </w:p>
          <w:p w14:paraId="1A0D67BF" w14:textId="1FA85739" w:rsidR="008E7E8F" w:rsidRPr="008E7E8F" w:rsidRDefault="008E7E8F" w:rsidP="008E7E8F">
            <w:pPr>
              <w:pStyle w:val="Tabletext"/>
              <w:rPr>
                <w:rFonts w:asciiTheme="minorHAnsi" w:hAnsiTheme="minorHAnsi" w:cstheme="minorHAnsi"/>
                <w:lang w:val="en-GB"/>
              </w:rPr>
            </w:pPr>
            <w:r w:rsidRPr="008E7E8F">
              <w:rPr>
                <w:rFonts w:asciiTheme="minorHAnsi" w:hAnsiTheme="minorHAnsi" w:cstheme="minorHAnsi"/>
                <w:lang w:val="en-GB"/>
              </w:rPr>
              <w:t>The Taskforce recommends that all DSA items be deferred for 12 months to allow for further data colle</w:t>
            </w:r>
            <w:r w:rsidR="002254A6">
              <w:rPr>
                <w:rFonts w:asciiTheme="minorHAnsi" w:hAnsiTheme="minorHAnsi" w:cstheme="minorHAnsi"/>
                <w:lang w:val="en-GB"/>
              </w:rPr>
              <w:t>ction, analysis and modelling.</w:t>
            </w:r>
          </w:p>
          <w:p w14:paraId="279D24FE" w14:textId="0F51BB18" w:rsidR="00163003" w:rsidRPr="00163003" w:rsidRDefault="008E7E8F" w:rsidP="008E7E8F">
            <w:pPr>
              <w:pStyle w:val="Tabletext"/>
              <w:rPr>
                <w:lang w:val="en-GB"/>
              </w:rPr>
            </w:pPr>
            <w:r w:rsidRPr="008E7E8F">
              <w:rPr>
                <w:rFonts w:asciiTheme="minorHAnsi" w:hAnsiTheme="minorHAnsi" w:cstheme="minorHAnsi"/>
                <w:lang w:val="en-GB"/>
              </w:rPr>
              <w:t>The Taskforce noted that there are situations where diagnostic angiography is used where no procedure is undertaken. The Taskforce agreed that an item number is required for these situations.</w:t>
            </w:r>
          </w:p>
        </w:tc>
        <w:tc>
          <w:tcPr>
            <w:tcW w:w="3427" w:type="dxa"/>
            <w:tcBorders>
              <w:top w:val="single" w:sz="4" w:space="0" w:color="B66113"/>
              <w:bottom w:val="single" w:sz="4" w:space="0" w:color="B66113"/>
            </w:tcBorders>
          </w:tcPr>
          <w:p w14:paraId="52A0F066" w14:textId="40B36072" w:rsidR="00F77E3E" w:rsidRPr="002254A6" w:rsidRDefault="00523461" w:rsidP="00F77E3E">
            <w:pPr>
              <w:pStyle w:val="Tabletext"/>
              <w:rPr>
                <w:rFonts w:asciiTheme="minorHAnsi" w:hAnsiTheme="minorHAnsi" w:cstheme="minorHAnsi"/>
                <w:lang w:val="en-GB"/>
              </w:rPr>
            </w:pPr>
            <w:r w:rsidRPr="00F162FA">
              <w:rPr>
                <w:rFonts w:asciiTheme="minorHAnsi" w:hAnsiTheme="minorHAnsi" w:cstheme="minorHAnsi"/>
                <w:lang w:val="en-GB"/>
              </w:rPr>
              <w:t>Not all practices have access to the different types of angiography currently available. Consequently, banning catheter-based angiography for diagnostic purposes could pose risks to access for patients</w:t>
            </w:r>
            <w:r w:rsidR="004F381C">
              <w:rPr>
                <w:rFonts w:asciiTheme="minorHAnsi" w:hAnsiTheme="minorHAnsi" w:cstheme="minorHAnsi"/>
                <w:lang w:val="en-GB"/>
              </w:rPr>
              <w:t>,</w:t>
            </w:r>
            <w:r w:rsidRPr="00F162FA">
              <w:rPr>
                <w:rFonts w:asciiTheme="minorHAnsi" w:hAnsiTheme="minorHAnsi" w:cstheme="minorHAnsi"/>
                <w:lang w:val="en-GB"/>
              </w:rPr>
              <w:t xml:space="preserve"> as well </w:t>
            </w:r>
            <w:r w:rsidR="00513DFD">
              <w:rPr>
                <w:rFonts w:asciiTheme="minorHAnsi" w:hAnsiTheme="minorHAnsi" w:cstheme="minorHAnsi"/>
                <w:lang w:val="en-GB"/>
              </w:rPr>
              <w:t xml:space="preserve">as risks to </w:t>
            </w:r>
            <w:r w:rsidRPr="00F162FA">
              <w:rPr>
                <w:rFonts w:asciiTheme="minorHAnsi" w:hAnsiTheme="minorHAnsi" w:cstheme="minorHAnsi"/>
                <w:lang w:val="en-GB"/>
              </w:rPr>
              <w:t>their safety. This recommendation acknowledges that catheter-based angiography does play a role in diagnosis</w:t>
            </w:r>
            <w:r w:rsidR="000E2118">
              <w:rPr>
                <w:rFonts w:asciiTheme="minorHAnsi" w:hAnsiTheme="minorHAnsi" w:cstheme="minorHAnsi"/>
                <w:lang w:val="en-GB"/>
              </w:rPr>
              <w:t>, although</w:t>
            </w:r>
            <w:r w:rsidRPr="00F162FA">
              <w:rPr>
                <w:rFonts w:asciiTheme="minorHAnsi" w:hAnsiTheme="minorHAnsi" w:cstheme="minorHAnsi"/>
                <w:lang w:val="en-GB"/>
              </w:rPr>
              <w:t xml:space="preserve"> it</w:t>
            </w:r>
            <w:r w:rsidR="002254A6">
              <w:rPr>
                <w:rFonts w:asciiTheme="minorHAnsi" w:hAnsiTheme="minorHAnsi" w:cstheme="minorHAnsi"/>
                <w:lang w:val="en-GB"/>
              </w:rPr>
              <w:t xml:space="preserve"> is not the recommended method.</w:t>
            </w:r>
          </w:p>
        </w:tc>
      </w:tr>
    </w:tbl>
    <w:p w14:paraId="49AE2182" w14:textId="631229D2" w:rsidR="00523461" w:rsidRPr="001A5350" w:rsidRDefault="00566450" w:rsidP="00523461">
      <w:r>
        <w:rPr>
          <w:lang w:val="en-GB"/>
        </w:rPr>
        <w:br w:type="page"/>
      </w:r>
      <w:r w:rsidR="00523461" w:rsidRPr="006B1820">
        <w:rPr>
          <w:rFonts w:asciiTheme="minorHAnsi" w:hAnsiTheme="minorHAnsi" w:cstheme="minorHAnsi"/>
          <w:b/>
          <w:i/>
          <w:iCs/>
          <w:szCs w:val="18"/>
          <w:lang w:val="en-GB"/>
        </w:rPr>
        <w:lastRenderedPageBreak/>
        <w:t xml:space="preserve">Recommendation 11: Support </w:t>
      </w:r>
      <w:r w:rsidR="00877C86" w:rsidRPr="006B1820">
        <w:rPr>
          <w:rFonts w:asciiTheme="minorHAnsi" w:hAnsiTheme="minorHAnsi" w:cstheme="minorHAnsi"/>
          <w:b/>
          <w:i/>
          <w:iCs/>
          <w:szCs w:val="18"/>
          <w:lang w:val="en-GB"/>
        </w:rPr>
        <w:t xml:space="preserve">minimally invasive diagnostic alternatives to </w:t>
      </w:r>
      <w:r w:rsidR="00CA42AF" w:rsidRPr="006B1820">
        <w:rPr>
          <w:rFonts w:asciiTheme="minorHAnsi" w:hAnsiTheme="minorHAnsi" w:cstheme="minorHAnsi"/>
          <w:b/>
          <w:i/>
          <w:iCs/>
          <w:szCs w:val="18"/>
          <w:lang w:val="en-GB"/>
        </w:rPr>
        <w:t>DSA</w:t>
      </w:r>
      <w:r w:rsidR="00BD1799" w:rsidRPr="001A5350">
        <w:t>.</w:t>
      </w:r>
      <w:r w:rsidR="00523461" w:rsidRPr="001A5350">
        <w:t xml:space="preserve">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1: support minimally invasive diagnostic alternatives to DSA"/>
        <w:tblDescription w:val="A new item is proposed. The Committee supports the application to the Medical Services Advisory Council (MSAC) stipulating that magnetic resonance angiogram (MRA) should be used as an alternative for digital subtraction angiography (DSA)."/>
      </w:tblPr>
      <w:tblGrid>
        <w:gridCol w:w="1276"/>
        <w:gridCol w:w="2268"/>
        <w:gridCol w:w="2878"/>
        <w:gridCol w:w="3395"/>
        <w:gridCol w:w="3427"/>
      </w:tblGrid>
      <w:tr w:rsidR="00523461" w:rsidRPr="001A5350" w14:paraId="264A1C21" w14:textId="77777777" w:rsidTr="00FA0063">
        <w:trPr>
          <w:cantSplit/>
          <w:tblHeader/>
        </w:trPr>
        <w:tc>
          <w:tcPr>
            <w:tcW w:w="1276" w:type="dxa"/>
            <w:tcBorders>
              <w:top w:val="single" w:sz="4" w:space="0" w:color="B66113"/>
              <w:bottom w:val="single" w:sz="4" w:space="0" w:color="B66113"/>
            </w:tcBorders>
            <w:shd w:val="clear" w:color="auto" w:fill="B66113"/>
          </w:tcPr>
          <w:p w14:paraId="38485849"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4A6FBD1D"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3BB6DE26"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71751EC2"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529F934"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62B68073" w14:textId="77777777" w:rsidTr="00FA0063">
        <w:trPr>
          <w:cantSplit/>
        </w:trPr>
        <w:tc>
          <w:tcPr>
            <w:tcW w:w="1276" w:type="dxa"/>
            <w:tcBorders>
              <w:top w:val="single" w:sz="4" w:space="0" w:color="B66113"/>
              <w:bottom w:val="single" w:sz="4" w:space="0" w:color="B66113"/>
            </w:tcBorders>
          </w:tcPr>
          <w:p w14:paraId="0425E879"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 xml:space="preserve">New </w:t>
            </w:r>
            <w:r w:rsidR="008C7DC9">
              <w:rPr>
                <w:rFonts w:asciiTheme="minorHAnsi" w:hAnsiTheme="minorHAnsi" w:cstheme="minorHAnsi"/>
                <w:b/>
                <w:sz w:val="18"/>
                <w:szCs w:val="18"/>
                <w:lang w:val="en-GB" w:eastAsia="en-US"/>
              </w:rPr>
              <w:t>i</w:t>
            </w:r>
            <w:r w:rsidRPr="00F162FA">
              <w:rPr>
                <w:rFonts w:asciiTheme="minorHAnsi" w:hAnsiTheme="minorHAnsi" w:cstheme="minorHAnsi"/>
                <w:b/>
                <w:sz w:val="18"/>
                <w:szCs w:val="18"/>
                <w:lang w:val="en-GB" w:eastAsia="en-US"/>
              </w:rPr>
              <w:t>tem</w:t>
            </w:r>
          </w:p>
        </w:tc>
        <w:tc>
          <w:tcPr>
            <w:tcW w:w="2268" w:type="dxa"/>
            <w:tcBorders>
              <w:top w:val="single" w:sz="4" w:space="0" w:color="B66113"/>
              <w:bottom w:val="single" w:sz="4" w:space="0" w:color="B66113"/>
            </w:tcBorders>
          </w:tcPr>
          <w:p w14:paraId="3D540C33"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Magnetic </w:t>
            </w:r>
            <w:r w:rsidR="005B5A91">
              <w:rPr>
                <w:rFonts w:asciiTheme="minorHAnsi" w:hAnsiTheme="minorHAnsi" w:cstheme="minorHAnsi"/>
                <w:lang w:val="en-GB"/>
              </w:rPr>
              <w:t>r</w:t>
            </w:r>
            <w:r w:rsidRPr="00F162FA">
              <w:rPr>
                <w:rFonts w:asciiTheme="minorHAnsi" w:hAnsiTheme="minorHAnsi" w:cstheme="minorHAnsi"/>
                <w:lang w:val="en-GB"/>
              </w:rPr>
              <w:t xml:space="preserve">esonance </w:t>
            </w:r>
            <w:r w:rsidR="005B5A91">
              <w:rPr>
                <w:rFonts w:asciiTheme="minorHAnsi" w:hAnsiTheme="minorHAnsi" w:cstheme="minorHAnsi"/>
                <w:lang w:val="en-GB"/>
              </w:rPr>
              <w:t>a</w:t>
            </w:r>
            <w:r w:rsidRPr="00F162FA">
              <w:rPr>
                <w:rFonts w:asciiTheme="minorHAnsi" w:hAnsiTheme="minorHAnsi" w:cstheme="minorHAnsi"/>
                <w:lang w:val="en-GB"/>
              </w:rPr>
              <w:t>ngiogram (MRA) is a minimally invasive diagnostic tool that assists clinicians in detecting conditions/diseases that affect the blood vessels. Detailed images are produced using a powerful magnetic field, radio frequency waves and a computer.</w:t>
            </w:r>
          </w:p>
        </w:tc>
        <w:tc>
          <w:tcPr>
            <w:tcW w:w="2878" w:type="dxa"/>
            <w:tcBorders>
              <w:top w:val="single" w:sz="4" w:space="0" w:color="B66113"/>
              <w:bottom w:val="single" w:sz="4" w:space="0" w:color="B66113"/>
            </w:tcBorders>
          </w:tcPr>
          <w:p w14:paraId="5C64DABD" w14:textId="77777777" w:rsidR="00523461" w:rsidRPr="00F162FA" w:rsidRDefault="00523461" w:rsidP="005565B8">
            <w:pPr>
              <w:spacing w:before="140"/>
              <w:rPr>
                <w:rFonts w:asciiTheme="minorHAnsi" w:hAnsiTheme="minorHAnsi" w:cstheme="minorHAnsi"/>
                <w:sz w:val="18"/>
                <w:lang w:val="en-GB"/>
              </w:rPr>
            </w:pPr>
            <w:r w:rsidRPr="00F162FA">
              <w:rPr>
                <w:rFonts w:asciiTheme="minorHAnsi" w:hAnsiTheme="minorHAnsi" w:cstheme="minorHAnsi"/>
                <w:sz w:val="18"/>
                <w:lang w:val="en-GB"/>
              </w:rPr>
              <w:t>The Committee supports the application to the Medical Services Advisory Council (MSAC) stipulat</w:t>
            </w:r>
            <w:r w:rsidR="003117A0">
              <w:rPr>
                <w:rFonts w:asciiTheme="minorHAnsi" w:hAnsiTheme="minorHAnsi" w:cstheme="minorHAnsi"/>
                <w:sz w:val="18"/>
                <w:lang w:val="en-GB"/>
              </w:rPr>
              <w:t>ing</w:t>
            </w:r>
            <w:r w:rsidRPr="00F162FA">
              <w:rPr>
                <w:rFonts w:asciiTheme="minorHAnsi" w:hAnsiTheme="minorHAnsi" w:cstheme="minorHAnsi"/>
                <w:sz w:val="18"/>
                <w:lang w:val="en-GB"/>
              </w:rPr>
              <w:t xml:space="preserve"> that MRA should be used as an alternative for </w:t>
            </w:r>
            <w:r w:rsidR="008910D7">
              <w:rPr>
                <w:rFonts w:asciiTheme="minorHAnsi" w:hAnsiTheme="minorHAnsi" w:cstheme="minorHAnsi"/>
                <w:sz w:val="18"/>
                <w:szCs w:val="18"/>
                <w:lang w:val="en-GB"/>
              </w:rPr>
              <w:t>d</w:t>
            </w:r>
            <w:r w:rsidR="008910D7" w:rsidRPr="005565B8">
              <w:rPr>
                <w:rFonts w:asciiTheme="minorHAnsi" w:hAnsiTheme="minorHAnsi" w:cstheme="minorHAnsi"/>
                <w:sz w:val="18"/>
                <w:szCs w:val="18"/>
                <w:lang w:val="en-GB"/>
              </w:rPr>
              <w:t xml:space="preserve">igital subtraction angiography </w:t>
            </w:r>
            <w:r w:rsidR="008910D7">
              <w:rPr>
                <w:rFonts w:asciiTheme="minorHAnsi" w:hAnsiTheme="minorHAnsi" w:cstheme="minorHAnsi"/>
                <w:sz w:val="18"/>
                <w:szCs w:val="18"/>
                <w:lang w:val="en-GB"/>
              </w:rPr>
              <w:t>(</w:t>
            </w:r>
            <w:r w:rsidRPr="002E5BD3">
              <w:rPr>
                <w:rFonts w:asciiTheme="minorHAnsi" w:hAnsiTheme="minorHAnsi" w:cstheme="minorHAnsi"/>
                <w:sz w:val="18"/>
                <w:szCs w:val="18"/>
                <w:lang w:val="en-GB"/>
              </w:rPr>
              <w:t>DSA</w:t>
            </w:r>
            <w:r w:rsidR="008910D7">
              <w:rPr>
                <w:rFonts w:asciiTheme="minorHAnsi" w:hAnsiTheme="minorHAnsi" w:cstheme="minorHAnsi"/>
                <w:sz w:val="18"/>
                <w:szCs w:val="18"/>
                <w:lang w:val="en-GB"/>
              </w:rPr>
              <w:t>)</w:t>
            </w:r>
            <w:r w:rsidRPr="002E5BD3">
              <w:rPr>
                <w:rFonts w:asciiTheme="minorHAnsi" w:hAnsiTheme="minorHAnsi" w:cstheme="minorHAnsi"/>
                <w:sz w:val="18"/>
                <w:szCs w:val="18"/>
                <w:lang w:val="en-GB"/>
              </w:rPr>
              <w:t>.</w:t>
            </w:r>
          </w:p>
        </w:tc>
        <w:tc>
          <w:tcPr>
            <w:tcW w:w="3395" w:type="dxa"/>
            <w:tcBorders>
              <w:top w:val="single" w:sz="4" w:space="0" w:color="B66113"/>
              <w:bottom w:val="single" w:sz="4" w:space="0" w:color="B66113"/>
            </w:tcBorders>
          </w:tcPr>
          <w:p w14:paraId="2775D78C" w14:textId="68368890" w:rsidR="00523461" w:rsidRPr="008E7E8F" w:rsidRDefault="00523461" w:rsidP="008E7E8F">
            <w:pPr>
              <w:spacing w:before="140"/>
              <w:rPr>
                <w:rFonts w:asciiTheme="minorHAnsi" w:eastAsia="Calibri" w:hAnsiTheme="minorHAnsi" w:cstheme="minorHAnsi"/>
                <w:sz w:val="18"/>
                <w:szCs w:val="18"/>
                <w:lang w:val="en-GB"/>
              </w:rPr>
            </w:pPr>
            <w:r w:rsidRPr="008E7E8F">
              <w:rPr>
                <w:rFonts w:asciiTheme="minorHAnsi" w:eastAsia="Calibri" w:hAnsiTheme="minorHAnsi" w:cstheme="minorHAnsi"/>
                <w:sz w:val="18"/>
                <w:szCs w:val="18"/>
                <w:lang w:val="en-GB"/>
              </w:rPr>
              <w:t xml:space="preserve">Patients </w:t>
            </w:r>
            <w:r w:rsidR="00BB0AB4" w:rsidRPr="008E7E8F">
              <w:rPr>
                <w:rFonts w:asciiTheme="minorHAnsi" w:eastAsia="Calibri" w:hAnsiTheme="minorHAnsi" w:cstheme="minorHAnsi"/>
                <w:sz w:val="18"/>
                <w:szCs w:val="18"/>
                <w:lang w:val="en-GB"/>
              </w:rPr>
              <w:t xml:space="preserve">would </w:t>
            </w:r>
            <w:r w:rsidRPr="008E7E8F">
              <w:rPr>
                <w:rFonts w:asciiTheme="minorHAnsi" w:eastAsia="Calibri" w:hAnsiTheme="minorHAnsi" w:cstheme="minorHAnsi"/>
                <w:sz w:val="18"/>
                <w:szCs w:val="18"/>
                <w:lang w:val="en-GB"/>
              </w:rPr>
              <w:t>have access to a less</w:t>
            </w:r>
            <w:r w:rsidR="00203D86" w:rsidRPr="008E7E8F">
              <w:rPr>
                <w:rFonts w:asciiTheme="minorHAnsi" w:eastAsia="Calibri" w:hAnsiTheme="minorHAnsi" w:cstheme="minorHAnsi"/>
                <w:sz w:val="18"/>
                <w:szCs w:val="18"/>
                <w:lang w:val="en-GB"/>
              </w:rPr>
              <w:t>-</w:t>
            </w:r>
            <w:r w:rsidR="002254A6">
              <w:rPr>
                <w:rFonts w:asciiTheme="minorHAnsi" w:eastAsia="Calibri" w:hAnsiTheme="minorHAnsi" w:cstheme="minorHAnsi"/>
                <w:sz w:val="18"/>
                <w:szCs w:val="18"/>
                <w:lang w:val="en-GB"/>
              </w:rPr>
              <w:t>invasive diagnostic tool.</w:t>
            </w:r>
          </w:p>
          <w:p w14:paraId="2428792D" w14:textId="1C14D612" w:rsidR="00A15B4A" w:rsidRPr="00A15B4A" w:rsidRDefault="008E7E8F" w:rsidP="008E7E8F">
            <w:pPr>
              <w:spacing w:before="140"/>
              <w:rPr>
                <w:lang w:val="en-GB"/>
              </w:rPr>
            </w:pPr>
            <w:r w:rsidRPr="008E7E8F">
              <w:rPr>
                <w:rFonts w:asciiTheme="minorHAnsi" w:eastAsia="Calibri" w:hAnsiTheme="minorHAnsi" w:cstheme="minorHAnsi"/>
                <w:sz w:val="18"/>
                <w:szCs w:val="18"/>
                <w:lang w:val="en-GB"/>
              </w:rPr>
              <w:t xml:space="preserve">The Taskforce supports this </w:t>
            </w:r>
            <w:proofErr w:type="gramStart"/>
            <w:r w:rsidRPr="008E7E8F">
              <w:rPr>
                <w:rFonts w:asciiTheme="minorHAnsi" w:eastAsia="Calibri" w:hAnsiTheme="minorHAnsi" w:cstheme="minorHAnsi"/>
                <w:sz w:val="18"/>
                <w:szCs w:val="18"/>
                <w:lang w:val="en-GB"/>
              </w:rPr>
              <w:t>recommendation, but</w:t>
            </w:r>
            <w:proofErr w:type="gramEnd"/>
            <w:r w:rsidRPr="008E7E8F">
              <w:rPr>
                <w:rFonts w:asciiTheme="minorHAnsi" w:eastAsia="Calibri" w:hAnsiTheme="minorHAnsi" w:cstheme="minorHAnsi"/>
                <w:sz w:val="18"/>
                <w:szCs w:val="18"/>
                <w:lang w:val="en-GB"/>
              </w:rPr>
              <w:t xml:space="preserve"> agreed that MSAC consideration is not required.</w:t>
            </w:r>
          </w:p>
        </w:tc>
        <w:tc>
          <w:tcPr>
            <w:tcW w:w="3427" w:type="dxa"/>
            <w:tcBorders>
              <w:top w:val="single" w:sz="4" w:space="0" w:color="B66113"/>
              <w:bottom w:val="single" w:sz="4" w:space="0" w:color="B66113"/>
            </w:tcBorders>
          </w:tcPr>
          <w:p w14:paraId="3FBD7822" w14:textId="38D8B453"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DSA should not be used to diagnose patients. The creation of an MRA item will increase patient safety and provide them with access to </w:t>
            </w:r>
            <w:r w:rsidR="005B58BD">
              <w:rPr>
                <w:rFonts w:asciiTheme="minorHAnsi" w:eastAsia="Calibri" w:hAnsiTheme="minorHAnsi" w:cstheme="minorHAnsi"/>
                <w:sz w:val="18"/>
                <w:szCs w:val="18"/>
                <w:lang w:val="en-GB"/>
              </w:rPr>
              <w:t xml:space="preserve">a </w:t>
            </w:r>
            <w:r w:rsidRPr="00F162FA">
              <w:rPr>
                <w:rFonts w:asciiTheme="minorHAnsi" w:eastAsia="Calibri" w:hAnsiTheme="minorHAnsi" w:cstheme="minorHAnsi"/>
                <w:sz w:val="18"/>
                <w:szCs w:val="18"/>
                <w:lang w:val="en-GB"/>
              </w:rPr>
              <w:t>minim</w:t>
            </w:r>
            <w:r w:rsidR="002254A6">
              <w:rPr>
                <w:rFonts w:asciiTheme="minorHAnsi" w:eastAsia="Calibri" w:hAnsiTheme="minorHAnsi" w:cstheme="minorHAnsi"/>
                <w:sz w:val="18"/>
                <w:szCs w:val="18"/>
                <w:lang w:val="en-GB"/>
              </w:rPr>
              <w:t>ally invasive examination tool.</w:t>
            </w:r>
          </w:p>
        </w:tc>
      </w:tr>
    </w:tbl>
    <w:p w14:paraId="65567C32" w14:textId="13124E52" w:rsidR="00523461" w:rsidRPr="002254A6" w:rsidRDefault="00566450" w:rsidP="002E43F0">
      <w:r>
        <w:rPr>
          <w:lang w:val="en-GB"/>
        </w:rPr>
        <w:br w:type="page"/>
      </w:r>
      <w:r w:rsidR="00523461" w:rsidRPr="002E43F0">
        <w:rPr>
          <w:rFonts w:asciiTheme="minorHAnsi" w:hAnsiTheme="minorHAnsi" w:cstheme="minorHAnsi"/>
          <w:b/>
          <w:i/>
          <w:iCs/>
          <w:szCs w:val="18"/>
          <w:lang w:val="en-GB"/>
        </w:rPr>
        <w:lastRenderedPageBreak/>
        <w:t>Recommendation 12:</w:t>
      </w:r>
      <w:bookmarkEnd w:id="596"/>
      <w:r w:rsidR="00523461" w:rsidRPr="002E43F0">
        <w:rPr>
          <w:rFonts w:asciiTheme="minorHAnsi" w:hAnsiTheme="minorHAnsi" w:cstheme="minorHAnsi"/>
          <w:b/>
          <w:i/>
          <w:iCs/>
          <w:szCs w:val="18"/>
          <w:lang w:val="en-GB"/>
        </w:rPr>
        <w:t xml:space="preserve"> </w:t>
      </w:r>
      <w:r w:rsidR="00AC71A6" w:rsidRPr="002E43F0">
        <w:rPr>
          <w:rFonts w:asciiTheme="minorHAnsi" w:hAnsiTheme="minorHAnsi" w:cstheme="minorHAnsi"/>
          <w:b/>
          <w:i/>
          <w:iCs/>
          <w:szCs w:val="18"/>
          <w:lang w:val="en-GB"/>
        </w:rPr>
        <w:t>Amend</w:t>
      </w:r>
      <w:r w:rsidR="00D073BC" w:rsidRPr="002E43F0">
        <w:rPr>
          <w:rFonts w:asciiTheme="minorHAnsi" w:hAnsiTheme="minorHAnsi" w:cstheme="minorHAnsi"/>
          <w:b/>
          <w:i/>
          <w:iCs/>
          <w:szCs w:val="18"/>
          <w:lang w:val="en-GB"/>
        </w:rPr>
        <w:t xml:space="preserve"> existing items for </w:t>
      </w:r>
      <w:r w:rsidR="00743078" w:rsidRPr="002E43F0">
        <w:rPr>
          <w:rFonts w:asciiTheme="minorHAnsi" w:hAnsiTheme="minorHAnsi" w:cstheme="minorHAnsi"/>
          <w:b/>
          <w:i/>
          <w:iCs/>
          <w:szCs w:val="18"/>
          <w:lang w:val="en-GB"/>
        </w:rPr>
        <w:t xml:space="preserve">peripheral and </w:t>
      </w:r>
      <w:r w:rsidR="00677AB6" w:rsidRPr="002E43F0">
        <w:rPr>
          <w:rFonts w:asciiTheme="minorHAnsi" w:hAnsiTheme="minorHAnsi" w:cstheme="minorHAnsi"/>
          <w:b/>
          <w:i/>
          <w:iCs/>
          <w:szCs w:val="18"/>
          <w:lang w:val="en-GB"/>
        </w:rPr>
        <w:t>thoracic aneurysm</w:t>
      </w:r>
      <w:r w:rsidR="00D073BC" w:rsidRPr="002E43F0">
        <w:rPr>
          <w:rFonts w:asciiTheme="minorHAnsi" w:hAnsiTheme="minorHAnsi" w:cstheme="minorHAnsi"/>
          <w:b/>
          <w:i/>
          <w:iCs/>
          <w:szCs w:val="18"/>
          <w:lang w:val="en-GB"/>
        </w:rPr>
        <w:t xml:space="preserve"> repair to include open or endovascular techniques (excluding the angiography component)</w:t>
      </w:r>
      <w:r w:rsidR="005A4F9B" w:rsidRPr="002E43F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2: add new endovascular aneurysm repair (EVAR) items to the MBS. "/>
        <w:tblDescription w:val="The Committee proposes to create a suite of new items to allow surgeons to repair aneurysms using newer “endovascular techniques&quot;."/>
      </w:tblPr>
      <w:tblGrid>
        <w:gridCol w:w="1276"/>
        <w:gridCol w:w="2268"/>
        <w:gridCol w:w="2878"/>
        <w:gridCol w:w="3395"/>
        <w:gridCol w:w="3427"/>
      </w:tblGrid>
      <w:tr w:rsidR="00523461" w:rsidRPr="001A5350" w14:paraId="0B8FD08B" w14:textId="77777777" w:rsidTr="00FA0063">
        <w:trPr>
          <w:cantSplit/>
          <w:tblHeader/>
        </w:trPr>
        <w:tc>
          <w:tcPr>
            <w:tcW w:w="1276" w:type="dxa"/>
            <w:tcBorders>
              <w:top w:val="single" w:sz="4" w:space="0" w:color="B66113"/>
              <w:bottom w:val="single" w:sz="4" w:space="0" w:color="B66113"/>
            </w:tcBorders>
            <w:shd w:val="clear" w:color="auto" w:fill="B66113"/>
          </w:tcPr>
          <w:p w14:paraId="41E779BC"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6835E687"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76D9C2F3"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1B18D26D"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224D53AD"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67ADC8A4" w14:textId="77777777" w:rsidTr="00FA0063">
        <w:trPr>
          <w:cantSplit/>
        </w:trPr>
        <w:tc>
          <w:tcPr>
            <w:tcW w:w="1276" w:type="dxa"/>
            <w:tcBorders>
              <w:top w:val="single" w:sz="4" w:space="0" w:color="B66113"/>
              <w:bottom w:val="single" w:sz="4" w:space="0" w:color="B66113"/>
            </w:tcBorders>
          </w:tcPr>
          <w:p w14:paraId="27401CEB" w14:textId="0A7B22A0" w:rsidR="00523461" w:rsidRPr="00F162FA" w:rsidRDefault="007B6250" w:rsidP="005565B8">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 xml:space="preserve">33050, 33055, 33070, 33075, 33080, 33100, 33102, 33109, 33112, 33115, 33116, 33117, 33118, 33119, 33121, 33124, 33127, 33133, 33136, 33139, 33142, 33145, 33148, 33151, 33154, 33157, 33160, 33163, 33166, 33169, 33172, 33175, </w:t>
            </w:r>
            <w:r w:rsidR="00735F54">
              <w:rPr>
                <w:rFonts w:asciiTheme="minorHAnsi" w:hAnsiTheme="minorHAnsi" w:cstheme="minorHAnsi"/>
                <w:b/>
                <w:sz w:val="18"/>
                <w:szCs w:val="18"/>
                <w:lang w:val="en-GB" w:eastAsia="en-US"/>
              </w:rPr>
              <w:t xml:space="preserve">33178 and </w:t>
            </w:r>
            <w:r>
              <w:rPr>
                <w:rFonts w:asciiTheme="minorHAnsi" w:hAnsiTheme="minorHAnsi" w:cstheme="minorHAnsi"/>
                <w:b/>
                <w:sz w:val="18"/>
                <w:szCs w:val="18"/>
                <w:lang w:val="en-GB" w:eastAsia="en-US"/>
              </w:rPr>
              <w:t>33181</w:t>
            </w:r>
          </w:p>
        </w:tc>
        <w:tc>
          <w:tcPr>
            <w:tcW w:w="2268" w:type="dxa"/>
            <w:tcBorders>
              <w:top w:val="single" w:sz="4" w:space="0" w:color="B66113"/>
              <w:bottom w:val="single" w:sz="4" w:space="0" w:color="B66113"/>
            </w:tcBorders>
          </w:tcPr>
          <w:p w14:paraId="61A23497" w14:textId="5BBCA29D" w:rsidR="00523461" w:rsidRPr="00F162FA" w:rsidRDefault="00523461" w:rsidP="00FA0063">
            <w:pPr>
              <w:pStyle w:val="Tabletext"/>
              <w:rPr>
                <w:lang w:val="en-GB"/>
              </w:rPr>
            </w:pPr>
            <w:r w:rsidRPr="00F162FA">
              <w:rPr>
                <w:rFonts w:asciiTheme="minorHAnsi" w:hAnsiTheme="minorHAnsi" w:cstheme="minorHAnsi"/>
                <w:lang w:val="en-GB"/>
              </w:rPr>
              <w:t>An aneurysm is an abnormal swelling or bulge</w:t>
            </w:r>
            <w:r w:rsidR="002254A6">
              <w:rPr>
                <w:rFonts w:asciiTheme="minorHAnsi" w:hAnsiTheme="minorHAnsi" w:cstheme="minorHAnsi"/>
                <w:lang w:val="en-GB"/>
              </w:rPr>
              <w:t xml:space="preserve"> in the wall of a blood vessel.</w:t>
            </w:r>
          </w:p>
          <w:p w14:paraId="26C8812A" w14:textId="68D71A8A"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These items provide </w:t>
            </w:r>
            <w:r w:rsidR="00A61ABF">
              <w:rPr>
                <w:rFonts w:asciiTheme="minorHAnsi" w:hAnsiTheme="minorHAnsi" w:cstheme="minorHAnsi"/>
                <w:lang w:val="en-GB"/>
              </w:rPr>
              <w:t>schedule fee</w:t>
            </w:r>
            <w:r w:rsidRPr="00F162FA">
              <w:rPr>
                <w:rFonts w:asciiTheme="minorHAnsi" w:hAnsiTheme="minorHAnsi" w:cstheme="minorHAnsi"/>
                <w:lang w:val="en-GB"/>
              </w:rPr>
              <w:t>s to patients</w:t>
            </w:r>
            <w:r w:rsidR="00054C7A">
              <w:rPr>
                <w:rFonts w:asciiTheme="minorHAnsi" w:hAnsiTheme="minorHAnsi" w:cstheme="minorHAnsi"/>
                <w:lang w:val="en-GB"/>
              </w:rPr>
              <w:t xml:space="preserve"> for an</w:t>
            </w:r>
            <w:r w:rsidR="0090594D">
              <w:rPr>
                <w:rFonts w:asciiTheme="minorHAnsi" w:hAnsiTheme="minorHAnsi" w:cstheme="minorHAnsi"/>
                <w:lang w:val="en-GB"/>
              </w:rPr>
              <w:t xml:space="preserve">eurysm </w:t>
            </w:r>
            <w:r w:rsidR="0099464E">
              <w:rPr>
                <w:rFonts w:asciiTheme="minorHAnsi" w:hAnsiTheme="minorHAnsi" w:cstheme="minorHAnsi"/>
                <w:lang w:val="en-GB"/>
              </w:rPr>
              <w:t xml:space="preserve">repair </w:t>
            </w:r>
            <w:r w:rsidR="0090594D">
              <w:rPr>
                <w:rFonts w:asciiTheme="minorHAnsi" w:hAnsiTheme="minorHAnsi" w:cstheme="minorHAnsi"/>
                <w:lang w:val="en-GB"/>
              </w:rPr>
              <w:t>using new</w:t>
            </w:r>
            <w:r w:rsidR="008A2534">
              <w:rPr>
                <w:rFonts w:asciiTheme="minorHAnsi" w:hAnsiTheme="minorHAnsi" w:cstheme="minorHAnsi"/>
                <w:lang w:val="en-GB"/>
              </w:rPr>
              <w:t>er</w:t>
            </w:r>
            <w:r w:rsidR="0090594D">
              <w:rPr>
                <w:rFonts w:asciiTheme="minorHAnsi" w:hAnsiTheme="minorHAnsi" w:cstheme="minorHAnsi"/>
                <w:lang w:val="en-GB"/>
              </w:rPr>
              <w:t xml:space="preserve"> techniques.</w:t>
            </w:r>
          </w:p>
        </w:tc>
        <w:tc>
          <w:tcPr>
            <w:tcW w:w="2878" w:type="dxa"/>
            <w:tcBorders>
              <w:top w:val="single" w:sz="4" w:space="0" w:color="B66113"/>
              <w:bottom w:val="single" w:sz="4" w:space="0" w:color="B66113"/>
            </w:tcBorders>
          </w:tcPr>
          <w:p w14:paraId="750FE8D8" w14:textId="6C66DC9C" w:rsidR="00523461" w:rsidRPr="00F162FA" w:rsidRDefault="00744E8D" w:rsidP="00DA1DE6">
            <w:pPr>
              <w:pStyle w:val="Tabletext"/>
              <w:rPr>
                <w:rFonts w:asciiTheme="minorHAnsi" w:hAnsiTheme="minorHAnsi" w:cstheme="minorHAnsi"/>
                <w:lang w:val="en-GB"/>
              </w:rPr>
            </w:pPr>
            <w:r>
              <w:rPr>
                <w:rFonts w:asciiTheme="minorHAnsi" w:hAnsiTheme="minorHAnsi" w:cstheme="minorHAnsi"/>
                <w:lang w:val="en-GB"/>
              </w:rPr>
              <w:t>Revise the descriptors for existing items</w:t>
            </w:r>
            <w:r w:rsidR="00523461" w:rsidRPr="00F162FA">
              <w:rPr>
                <w:rFonts w:asciiTheme="minorHAnsi" w:hAnsiTheme="minorHAnsi" w:cstheme="minorHAnsi"/>
                <w:lang w:val="en-GB"/>
              </w:rPr>
              <w:t xml:space="preserve"> to allow surgeons to repair aneurysms </w:t>
            </w:r>
            <w:r w:rsidR="0092428C">
              <w:rPr>
                <w:rFonts w:asciiTheme="minorHAnsi" w:hAnsiTheme="minorHAnsi" w:cstheme="minorHAnsi"/>
                <w:lang w:val="en-GB"/>
              </w:rPr>
              <w:t>using</w:t>
            </w:r>
            <w:r w:rsidR="0092428C" w:rsidRPr="00F162FA">
              <w:rPr>
                <w:rFonts w:asciiTheme="minorHAnsi" w:hAnsiTheme="minorHAnsi" w:cstheme="minorHAnsi"/>
                <w:lang w:val="en-GB"/>
              </w:rPr>
              <w:t xml:space="preserve"> </w:t>
            </w:r>
            <w:r w:rsidR="00523461" w:rsidRPr="00F162FA">
              <w:rPr>
                <w:rFonts w:asciiTheme="minorHAnsi" w:hAnsiTheme="minorHAnsi" w:cstheme="minorHAnsi"/>
                <w:lang w:val="en-GB"/>
              </w:rPr>
              <w:t>newer endovascular techniques</w:t>
            </w:r>
            <w:r w:rsidR="00552C22">
              <w:rPr>
                <w:rFonts w:asciiTheme="minorHAnsi" w:hAnsiTheme="minorHAnsi" w:cstheme="minorHAnsi"/>
                <w:lang w:val="en-GB"/>
              </w:rPr>
              <w:t>.</w:t>
            </w:r>
          </w:p>
        </w:tc>
        <w:tc>
          <w:tcPr>
            <w:tcW w:w="3395" w:type="dxa"/>
            <w:tcBorders>
              <w:top w:val="single" w:sz="4" w:space="0" w:color="B66113"/>
              <w:bottom w:val="single" w:sz="4" w:space="0" w:color="B66113"/>
            </w:tcBorders>
          </w:tcPr>
          <w:p w14:paraId="7E649655"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Patients </w:t>
            </w:r>
            <w:r w:rsidR="00936859">
              <w:rPr>
                <w:rFonts w:asciiTheme="minorHAnsi" w:hAnsiTheme="minorHAnsi" w:cstheme="minorHAnsi"/>
                <w:lang w:val="en-GB"/>
              </w:rPr>
              <w:t>would</w:t>
            </w:r>
            <w:r w:rsidR="00936859" w:rsidRPr="00F162FA">
              <w:rPr>
                <w:rFonts w:asciiTheme="minorHAnsi" w:hAnsiTheme="minorHAnsi" w:cstheme="minorHAnsi"/>
                <w:lang w:val="en-GB"/>
              </w:rPr>
              <w:t xml:space="preserve"> </w:t>
            </w:r>
            <w:r w:rsidRPr="00F162FA">
              <w:rPr>
                <w:rFonts w:asciiTheme="minorHAnsi" w:hAnsiTheme="minorHAnsi" w:cstheme="minorHAnsi"/>
                <w:lang w:val="en-GB"/>
              </w:rPr>
              <w:t xml:space="preserve">be able to access </w:t>
            </w:r>
            <w:r w:rsidR="00A61ABF">
              <w:rPr>
                <w:rFonts w:asciiTheme="minorHAnsi" w:hAnsiTheme="minorHAnsi" w:cstheme="minorHAnsi"/>
                <w:lang w:val="en-GB"/>
              </w:rPr>
              <w:t>schedule fee</w:t>
            </w:r>
            <w:r w:rsidRPr="00F162FA">
              <w:rPr>
                <w:rFonts w:asciiTheme="minorHAnsi" w:hAnsiTheme="minorHAnsi" w:cstheme="minorHAnsi"/>
                <w:lang w:val="en-GB"/>
              </w:rPr>
              <w:t>s</w:t>
            </w:r>
            <w:r w:rsidR="003B7B39">
              <w:rPr>
                <w:rFonts w:asciiTheme="minorHAnsi" w:hAnsiTheme="minorHAnsi" w:cstheme="minorHAnsi"/>
                <w:lang w:val="en-GB"/>
              </w:rPr>
              <w:t xml:space="preserve"> for aneurysm repair</w:t>
            </w:r>
            <w:r w:rsidRPr="00F162FA">
              <w:rPr>
                <w:rFonts w:asciiTheme="minorHAnsi" w:hAnsiTheme="minorHAnsi" w:cstheme="minorHAnsi"/>
                <w:lang w:val="en-GB"/>
              </w:rPr>
              <w:t xml:space="preserve">, </w:t>
            </w:r>
            <w:r w:rsidR="00F874A0">
              <w:rPr>
                <w:rFonts w:asciiTheme="minorHAnsi" w:hAnsiTheme="minorHAnsi" w:cstheme="minorHAnsi"/>
                <w:lang w:val="en-GB"/>
              </w:rPr>
              <w:t>regardless</w:t>
            </w:r>
            <w:r w:rsidRPr="00F162FA">
              <w:rPr>
                <w:rFonts w:asciiTheme="minorHAnsi" w:hAnsiTheme="minorHAnsi" w:cstheme="minorHAnsi"/>
                <w:lang w:val="en-GB"/>
              </w:rPr>
              <w:t xml:space="preserve"> </w:t>
            </w:r>
            <w:r w:rsidR="00C46A1A">
              <w:rPr>
                <w:rFonts w:asciiTheme="minorHAnsi" w:hAnsiTheme="minorHAnsi" w:cstheme="minorHAnsi"/>
                <w:lang w:val="en-GB"/>
              </w:rPr>
              <w:t xml:space="preserve">of whether the </w:t>
            </w:r>
            <w:r w:rsidRPr="00F162FA">
              <w:rPr>
                <w:rFonts w:asciiTheme="minorHAnsi" w:hAnsiTheme="minorHAnsi" w:cstheme="minorHAnsi"/>
                <w:lang w:val="en-GB"/>
              </w:rPr>
              <w:t>surgeon perform</w:t>
            </w:r>
            <w:r w:rsidR="006C5EE2">
              <w:rPr>
                <w:rFonts w:asciiTheme="minorHAnsi" w:hAnsiTheme="minorHAnsi" w:cstheme="minorHAnsi"/>
                <w:lang w:val="en-GB"/>
              </w:rPr>
              <w:t>ed</w:t>
            </w:r>
            <w:r w:rsidRPr="00F162FA">
              <w:rPr>
                <w:rFonts w:asciiTheme="minorHAnsi" w:hAnsiTheme="minorHAnsi" w:cstheme="minorHAnsi"/>
                <w:lang w:val="en-GB"/>
              </w:rPr>
              <w:t xml:space="preserve"> an endovascular procedure </w:t>
            </w:r>
            <w:r w:rsidR="00F73559">
              <w:rPr>
                <w:rFonts w:asciiTheme="minorHAnsi" w:hAnsiTheme="minorHAnsi" w:cstheme="minorHAnsi"/>
                <w:lang w:val="en-GB"/>
              </w:rPr>
              <w:t>or</w:t>
            </w:r>
            <w:r w:rsidRPr="00F162FA">
              <w:rPr>
                <w:rFonts w:asciiTheme="minorHAnsi" w:hAnsiTheme="minorHAnsi" w:cstheme="minorHAnsi"/>
                <w:lang w:val="en-GB"/>
              </w:rPr>
              <w:t xml:space="preserve"> an open procedure.</w:t>
            </w:r>
          </w:p>
        </w:tc>
        <w:tc>
          <w:tcPr>
            <w:tcW w:w="3427" w:type="dxa"/>
            <w:tcBorders>
              <w:top w:val="single" w:sz="4" w:space="0" w:color="B66113"/>
              <w:bottom w:val="single" w:sz="4" w:space="0" w:color="B66113"/>
            </w:tcBorders>
          </w:tcPr>
          <w:p w14:paraId="304919B4" w14:textId="391134E4" w:rsidR="00523461" w:rsidRPr="00677AB6" w:rsidRDefault="005F424D" w:rsidP="00677AB6">
            <w:pPr>
              <w:pStyle w:val="Tabletext"/>
              <w:rPr>
                <w:rFonts w:asciiTheme="minorHAnsi" w:hAnsiTheme="minorHAnsi" w:cstheme="minorHAnsi"/>
                <w:lang w:val="en-GB"/>
              </w:rPr>
            </w:pPr>
            <w:r>
              <w:rPr>
                <w:rFonts w:asciiTheme="minorHAnsi" w:hAnsiTheme="minorHAnsi" w:cstheme="minorHAnsi"/>
                <w:lang w:val="en-GB"/>
              </w:rPr>
              <w:t>Technology has rapidly advanced s</w:t>
            </w:r>
            <w:r w:rsidR="00523461" w:rsidRPr="00F162FA">
              <w:rPr>
                <w:rFonts w:asciiTheme="minorHAnsi" w:hAnsiTheme="minorHAnsi" w:cstheme="minorHAnsi"/>
                <w:lang w:val="en-GB"/>
              </w:rPr>
              <w:t xml:space="preserve">ince the items </w:t>
            </w:r>
            <w:r w:rsidR="00817EEB">
              <w:rPr>
                <w:rFonts w:asciiTheme="minorHAnsi" w:hAnsiTheme="minorHAnsi" w:cstheme="minorHAnsi"/>
                <w:lang w:val="en-GB"/>
              </w:rPr>
              <w:t xml:space="preserve">for aneurysm repair </w:t>
            </w:r>
            <w:r w:rsidR="00523461" w:rsidRPr="00F162FA">
              <w:rPr>
                <w:rFonts w:asciiTheme="minorHAnsi" w:hAnsiTheme="minorHAnsi" w:cstheme="minorHAnsi"/>
                <w:lang w:val="en-GB"/>
              </w:rPr>
              <w:t>were first introduced</w:t>
            </w:r>
            <w:r w:rsidR="007723CA">
              <w:rPr>
                <w:rFonts w:asciiTheme="minorHAnsi" w:hAnsiTheme="minorHAnsi" w:cstheme="minorHAnsi"/>
                <w:lang w:val="en-GB"/>
              </w:rPr>
              <w:t>.</w:t>
            </w:r>
            <w:r w:rsidR="00523461" w:rsidRPr="00F162FA">
              <w:rPr>
                <w:rFonts w:asciiTheme="minorHAnsi" w:hAnsiTheme="minorHAnsi" w:cstheme="minorHAnsi"/>
                <w:lang w:val="en-GB"/>
              </w:rPr>
              <w:t xml:space="preserve"> </w:t>
            </w:r>
            <w:r w:rsidR="007723CA">
              <w:rPr>
                <w:rFonts w:asciiTheme="minorHAnsi" w:hAnsiTheme="minorHAnsi" w:cstheme="minorHAnsi"/>
                <w:lang w:val="en-GB"/>
              </w:rPr>
              <w:t>T</w:t>
            </w:r>
            <w:r w:rsidR="00523461" w:rsidRPr="00F162FA">
              <w:rPr>
                <w:rFonts w:asciiTheme="minorHAnsi" w:hAnsiTheme="minorHAnsi" w:cstheme="minorHAnsi"/>
                <w:lang w:val="en-GB"/>
              </w:rPr>
              <w:t>oday</w:t>
            </w:r>
            <w:r w:rsidR="007723CA">
              <w:rPr>
                <w:rFonts w:asciiTheme="minorHAnsi" w:hAnsiTheme="minorHAnsi" w:cstheme="minorHAnsi"/>
                <w:lang w:val="en-GB"/>
              </w:rPr>
              <w:t>,</w:t>
            </w:r>
            <w:r w:rsidR="00523461" w:rsidRPr="00F162FA">
              <w:rPr>
                <w:rFonts w:asciiTheme="minorHAnsi" w:hAnsiTheme="minorHAnsi" w:cstheme="minorHAnsi"/>
                <w:lang w:val="en-GB"/>
              </w:rPr>
              <w:t xml:space="preserve"> aneurysms can be repaired </w:t>
            </w:r>
            <w:r w:rsidR="009B41AB">
              <w:rPr>
                <w:rFonts w:asciiTheme="minorHAnsi" w:hAnsiTheme="minorHAnsi" w:cstheme="minorHAnsi"/>
                <w:lang w:val="en-GB"/>
              </w:rPr>
              <w:t>using</w:t>
            </w:r>
            <w:r w:rsidR="009B41AB" w:rsidRPr="00F162FA">
              <w:rPr>
                <w:rFonts w:asciiTheme="minorHAnsi" w:hAnsiTheme="minorHAnsi" w:cstheme="minorHAnsi"/>
                <w:lang w:val="en-GB"/>
              </w:rPr>
              <w:t xml:space="preserve"> </w:t>
            </w:r>
            <w:r w:rsidR="00523461" w:rsidRPr="00F162FA">
              <w:rPr>
                <w:rFonts w:asciiTheme="minorHAnsi" w:hAnsiTheme="minorHAnsi" w:cstheme="minorHAnsi"/>
                <w:lang w:val="en-GB"/>
              </w:rPr>
              <w:t xml:space="preserve">endovascular techniques. Evidence suggests </w:t>
            </w:r>
            <w:r w:rsidR="00D6434B">
              <w:rPr>
                <w:rFonts w:asciiTheme="minorHAnsi" w:hAnsiTheme="minorHAnsi" w:cstheme="minorHAnsi"/>
                <w:lang w:val="en-GB"/>
              </w:rPr>
              <w:t xml:space="preserve">that </w:t>
            </w:r>
            <w:r w:rsidR="00523461" w:rsidRPr="00F162FA">
              <w:rPr>
                <w:rFonts w:asciiTheme="minorHAnsi" w:hAnsiTheme="minorHAnsi" w:cstheme="minorHAnsi"/>
                <w:lang w:val="en-GB"/>
              </w:rPr>
              <w:t>these techniques have comparable outcomes to “open” aneurysm repairs.</w:t>
            </w:r>
          </w:p>
          <w:p w14:paraId="7F6BDA97" w14:textId="77777777" w:rsidR="00523461" w:rsidRPr="00F162FA" w:rsidRDefault="00523461" w:rsidP="00677AB6">
            <w:pPr>
              <w:pStyle w:val="Tabletext"/>
              <w:rPr>
                <w:rFonts w:asciiTheme="minorHAnsi" w:hAnsiTheme="minorHAnsi" w:cstheme="minorHAnsi"/>
                <w:lang w:val="en-GB"/>
              </w:rPr>
            </w:pPr>
            <w:r w:rsidRPr="00F162FA">
              <w:rPr>
                <w:rFonts w:asciiTheme="minorHAnsi" w:hAnsiTheme="minorHAnsi" w:cstheme="minorHAnsi"/>
                <w:lang w:val="en-GB"/>
              </w:rPr>
              <w:t xml:space="preserve">This recommendation </w:t>
            </w:r>
            <w:r w:rsidR="00F217E5">
              <w:rPr>
                <w:rFonts w:asciiTheme="minorHAnsi" w:hAnsiTheme="minorHAnsi" w:cstheme="minorHAnsi"/>
                <w:lang w:val="en-GB"/>
              </w:rPr>
              <w:t xml:space="preserve">would </w:t>
            </w:r>
            <w:r w:rsidR="005A55ED">
              <w:rPr>
                <w:rFonts w:asciiTheme="minorHAnsi" w:hAnsiTheme="minorHAnsi" w:cstheme="minorHAnsi"/>
                <w:lang w:val="en-GB"/>
              </w:rPr>
              <w:t>reflect</w:t>
            </w:r>
            <w:r w:rsidR="002401BD" w:rsidRPr="00F162FA">
              <w:rPr>
                <w:rFonts w:asciiTheme="minorHAnsi" w:hAnsiTheme="minorHAnsi" w:cstheme="minorHAnsi"/>
                <w:lang w:val="en-GB"/>
              </w:rPr>
              <w:t xml:space="preserve"> </w:t>
            </w:r>
            <w:r w:rsidRPr="00F162FA">
              <w:rPr>
                <w:rFonts w:asciiTheme="minorHAnsi" w:hAnsiTheme="minorHAnsi" w:cstheme="minorHAnsi"/>
                <w:lang w:val="en-GB"/>
              </w:rPr>
              <w:t>current surgical practice in repairing aneurysms.</w:t>
            </w:r>
          </w:p>
        </w:tc>
      </w:tr>
    </w:tbl>
    <w:p w14:paraId="2FE58215" w14:textId="3D39D5EC" w:rsidR="00523461" w:rsidRPr="002E43F0" w:rsidRDefault="002E43F0" w:rsidP="002E43F0">
      <w:pPr>
        <w:rPr>
          <w:rFonts w:asciiTheme="minorHAnsi" w:hAnsiTheme="minorHAnsi" w:cstheme="minorHAnsi"/>
          <w:b/>
          <w:i/>
          <w:iCs/>
          <w:szCs w:val="18"/>
          <w:lang w:val="en-GB"/>
        </w:rPr>
      </w:pPr>
      <w:r w:rsidRPr="00BD3A21">
        <w:br w:type="page"/>
      </w:r>
      <w:r w:rsidR="00523461" w:rsidRPr="002E43F0">
        <w:rPr>
          <w:rFonts w:asciiTheme="minorHAnsi" w:hAnsiTheme="minorHAnsi" w:cstheme="minorHAnsi"/>
          <w:b/>
          <w:i/>
          <w:iCs/>
          <w:szCs w:val="18"/>
          <w:lang w:val="en-GB"/>
        </w:rPr>
        <w:lastRenderedPageBreak/>
        <w:t xml:space="preserve">Recommendation 13: </w:t>
      </w:r>
      <w:r w:rsidR="006016B0" w:rsidRPr="002E43F0">
        <w:rPr>
          <w:rFonts w:asciiTheme="minorHAnsi" w:hAnsiTheme="minorHAnsi" w:cstheme="minorHAnsi"/>
          <w:b/>
          <w:i/>
          <w:iCs/>
          <w:szCs w:val="18"/>
          <w:lang w:val="en-GB"/>
        </w:rPr>
        <w:t xml:space="preserve">Change the descriptors to </w:t>
      </w:r>
      <w:proofErr w:type="gramStart"/>
      <w:r w:rsidR="006016B0" w:rsidRPr="002E43F0">
        <w:rPr>
          <w:rFonts w:asciiTheme="minorHAnsi" w:hAnsiTheme="minorHAnsi" w:cstheme="minorHAnsi"/>
          <w:b/>
          <w:i/>
          <w:iCs/>
          <w:szCs w:val="18"/>
          <w:lang w:val="en-GB"/>
        </w:rPr>
        <w:t>make reference</w:t>
      </w:r>
      <w:proofErr w:type="gramEnd"/>
      <w:r w:rsidR="006016B0" w:rsidRPr="002E43F0">
        <w:rPr>
          <w:rFonts w:asciiTheme="minorHAnsi" w:hAnsiTheme="minorHAnsi" w:cstheme="minorHAnsi"/>
          <w:b/>
          <w:i/>
          <w:iCs/>
          <w:szCs w:val="18"/>
          <w:lang w:val="en-GB"/>
        </w:rPr>
        <w:t xml:space="preserve"> to</w:t>
      </w:r>
      <w:r w:rsidR="00523461" w:rsidRPr="002E43F0">
        <w:rPr>
          <w:rFonts w:asciiTheme="minorHAnsi" w:hAnsiTheme="minorHAnsi" w:cstheme="minorHAnsi"/>
          <w:b/>
          <w:i/>
          <w:iCs/>
          <w:szCs w:val="18"/>
          <w:lang w:val="en-GB"/>
        </w:rPr>
        <w:t xml:space="preserve"> </w:t>
      </w:r>
      <w:r w:rsidR="00C428E7" w:rsidRPr="002E43F0">
        <w:rPr>
          <w:rFonts w:asciiTheme="minorHAnsi" w:hAnsiTheme="minorHAnsi" w:cstheme="minorHAnsi"/>
          <w:b/>
          <w:i/>
          <w:iCs/>
          <w:szCs w:val="18"/>
          <w:lang w:val="en-GB"/>
        </w:rPr>
        <w:t>e</w:t>
      </w:r>
      <w:r w:rsidR="00523461" w:rsidRPr="002E43F0">
        <w:rPr>
          <w:rFonts w:asciiTheme="minorHAnsi" w:hAnsiTheme="minorHAnsi" w:cstheme="minorHAnsi"/>
          <w:b/>
          <w:i/>
          <w:iCs/>
          <w:szCs w:val="18"/>
          <w:lang w:val="en-GB"/>
        </w:rPr>
        <w:t xml:space="preserve">mbolic </w:t>
      </w:r>
      <w:r w:rsidR="00C428E7" w:rsidRPr="002E43F0">
        <w:rPr>
          <w:rFonts w:asciiTheme="minorHAnsi" w:hAnsiTheme="minorHAnsi" w:cstheme="minorHAnsi"/>
          <w:b/>
          <w:i/>
          <w:iCs/>
          <w:szCs w:val="18"/>
          <w:lang w:val="en-GB"/>
        </w:rPr>
        <w:t>p</w:t>
      </w:r>
      <w:r w:rsidR="00523461" w:rsidRPr="002E43F0">
        <w:rPr>
          <w:rFonts w:asciiTheme="minorHAnsi" w:hAnsiTheme="minorHAnsi" w:cstheme="minorHAnsi"/>
          <w:b/>
          <w:i/>
          <w:iCs/>
          <w:szCs w:val="18"/>
          <w:lang w:val="en-GB"/>
        </w:rPr>
        <w:t xml:space="preserve">rotection </w:t>
      </w:r>
      <w:r w:rsidR="00C428E7" w:rsidRPr="002E43F0">
        <w:rPr>
          <w:rFonts w:asciiTheme="minorHAnsi" w:hAnsiTheme="minorHAnsi" w:cstheme="minorHAnsi"/>
          <w:b/>
          <w:i/>
          <w:iCs/>
          <w:szCs w:val="18"/>
          <w:lang w:val="en-GB"/>
        </w:rPr>
        <w:t>d</w:t>
      </w:r>
      <w:r w:rsidR="00523461" w:rsidRPr="002E43F0">
        <w:rPr>
          <w:rFonts w:asciiTheme="minorHAnsi" w:hAnsiTheme="minorHAnsi" w:cstheme="minorHAnsi"/>
          <w:b/>
          <w:i/>
          <w:iCs/>
          <w:szCs w:val="18"/>
          <w:lang w:val="en-GB"/>
        </w:rPr>
        <w:t>evices</w:t>
      </w:r>
      <w:r w:rsidR="0054007D" w:rsidRPr="002E43F0">
        <w:rPr>
          <w:rFonts w:asciiTheme="minorHAnsi" w:hAnsiTheme="minorHAnsi" w:cstheme="minorHAnsi"/>
          <w:b/>
          <w:i/>
          <w:iCs/>
          <w:szCs w:val="18"/>
          <w:lang w:val="en-GB"/>
        </w:rPr>
        <w:t xml:space="preserve"> (EPDs)</w:t>
      </w:r>
      <w:r w:rsidR="00523461" w:rsidRPr="002E43F0">
        <w:rPr>
          <w:rFonts w:asciiTheme="minorHAnsi" w:hAnsiTheme="minorHAnsi" w:cstheme="minorHAnsi"/>
          <w:b/>
          <w:i/>
          <w:iCs/>
          <w:szCs w:val="18"/>
          <w:lang w:val="en-GB"/>
        </w:rPr>
        <w:t xml:space="preserve"> in transluminal stenting and balloon angioplasty</w:t>
      </w:r>
      <w:r w:rsidR="00E95646" w:rsidRPr="002E43F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3: retain current advice for embolic protection devices (EPDs) in transluminal stenting and balloon angioplasty."/>
        <w:tblDescription w:val="Items 35300 through 35315, recommendation to not mandate the use of EPDs for all transluminal stenting and balloon angioplasty procedures due to a lack of strong evidence. In addition, EPDs may not be appropriate to use in every clinical situation.  "/>
      </w:tblPr>
      <w:tblGrid>
        <w:gridCol w:w="1276"/>
        <w:gridCol w:w="2268"/>
        <w:gridCol w:w="2878"/>
        <w:gridCol w:w="3395"/>
        <w:gridCol w:w="3427"/>
      </w:tblGrid>
      <w:tr w:rsidR="00523461" w:rsidRPr="001A5350" w14:paraId="39635D81" w14:textId="77777777" w:rsidTr="00FA0063">
        <w:trPr>
          <w:cantSplit/>
          <w:tblHeader/>
        </w:trPr>
        <w:tc>
          <w:tcPr>
            <w:tcW w:w="1276" w:type="dxa"/>
            <w:tcBorders>
              <w:top w:val="single" w:sz="4" w:space="0" w:color="B66113"/>
              <w:bottom w:val="single" w:sz="4" w:space="0" w:color="B66113"/>
            </w:tcBorders>
            <w:shd w:val="clear" w:color="auto" w:fill="B66113"/>
          </w:tcPr>
          <w:p w14:paraId="12BC3859"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59CA6434"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44730FBC"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0D2F67E8"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6EB1E321"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6B954D93" w14:textId="77777777" w:rsidTr="00FA0063">
        <w:trPr>
          <w:cantSplit/>
        </w:trPr>
        <w:tc>
          <w:tcPr>
            <w:tcW w:w="1276" w:type="dxa"/>
            <w:tcBorders>
              <w:top w:val="single" w:sz="4" w:space="0" w:color="B66113"/>
              <w:bottom w:val="single" w:sz="4" w:space="0" w:color="B66113"/>
            </w:tcBorders>
          </w:tcPr>
          <w:p w14:paraId="3406E2B9" w14:textId="4CAB12F9" w:rsidR="00523461" w:rsidRPr="00F162FA" w:rsidRDefault="00523461" w:rsidP="00735F54">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35300</w:t>
            </w:r>
            <w:r w:rsidR="00735F54">
              <w:rPr>
                <w:rFonts w:asciiTheme="minorHAnsi" w:hAnsiTheme="minorHAnsi" w:cstheme="minorHAnsi"/>
                <w:b/>
                <w:sz w:val="18"/>
                <w:szCs w:val="18"/>
                <w:lang w:val="en-GB" w:eastAsia="en-US"/>
              </w:rPr>
              <w:t xml:space="preserve">, 35303, 35306, 35307, 35309, 35312 and </w:t>
            </w:r>
            <w:r w:rsidRPr="00F162FA">
              <w:rPr>
                <w:rFonts w:asciiTheme="minorHAnsi" w:hAnsiTheme="minorHAnsi" w:cstheme="minorHAnsi"/>
                <w:b/>
                <w:sz w:val="18"/>
                <w:szCs w:val="18"/>
                <w:lang w:val="en-GB" w:eastAsia="en-US"/>
              </w:rPr>
              <w:t>35315</w:t>
            </w:r>
          </w:p>
        </w:tc>
        <w:tc>
          <w:tcPr>
            <w:tcW w:w="2268" w:type="dxa"/>
            <w:tcBorders>
              <w:top w:val="single" w:sz="4" w:space="0" w:color="B66113"/>
              <w:bottom w:val="single" w:sz="4" w:space="0" w:color="B66113"/>
            </w:tcBorders>
          </w:tcPr>
          <w:p w14:paraId="0734AA47" w14:textId="476C690F"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Transluminal stenting and balloon angioplasty are procedures </w:t>
            </w:r>
            <w:r w:rsidR="00933C1B">
              <w:rPr>
                <w:rFonts w:asciiTheme="minorHAnsi" w:hAnsiTheme="minorHAnsi" w:cstheme="minorHAnsi"/>
                <w:lang w:val="en-GB"/>
              </w:rPr>
              <w:t>that</w:t>
            </w:r>
            <w:r w:rsidR="00933C1B" w:rsidRPr="00F162FA">
              <w:rPr>
                <w:rFonts w:asciiTheme="minorHAnsi" w:hAnsiTheme="minorHAnsi" w:cstheme="minorHAnsi"/>
                <w:lang w:val="en-GB"/>
              </w:rPr>
              <w:t xml:space="preserve"> </w:t>
            </w:r>
            <w:proofErr w:type="gramStart"/>
            <w:r w:rsidRPr="00F162FA">
              <w:rPr>
                <w:rFonts w:asciiTheme="minorHAnsi" w:hAnsiTheme="minorHAnsi" w:cstheme="minorHAnsi"/>
                <w:lang w:val="en-GB"/>
              </w:rPr>
              <w:t>open up</w:t>
            </w:r>
            <w:proofErr w:type="gramEnd"/>
            <w:r w:rsidRPr="00F162FA">
              <w:rPr>
                <w:rFonts w:asciiTheme="minorHAnsi" w:hAnsiTheme="minorHAnsi" w:cstheme="minorHAnsi"/>
                <w:lang w:val="en-GB"/>
              </w:rPr>
              <w:t xml:space="preserve"> blocked blood vessels using a small flexible tube. Normal blood flow returns to the blood vessel once</w:t>
            </w:r>
            <w:r w:rsidR="002254A6">
              <w:rPr>
                <w:rFonts w:asciiTheme="minorHAnsi" w:hAnsiTheme="minorHAnsi" w:cstheme="minorHAnsi"/>
                <w:lang w:val="en-GB"/>
              </w:rPr>
              <w:t xml:space="preserve"> the stent/balloon is in place.</w:t>
            </w:r>
          </w:p>
          <w:p w14:paraId="0A751BD2"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Embolic </w:t>
            </w:r>
            <w:r w:rsidR="00E10327">
              <w:rPr>
                <w:rFonts w:asciiTheme="minorHAnsi" w:hAnsiTheme="minorHAnsi" w:cstheme="minorHAnsi"/>
                <w:lang w:val="en-GB"/>
              </w:rPr>
              <w:t>p</w:t>
            </w:r>
            <w:r w:rsidRPr="00F162FA">
              <w:rPr>
                <w:rFonts w:asciiTheme="minorHAnsi" w:hAnsiTheme="minorHAnsi" w:cstheme="minorHAnsi"/>
                <w:lang w:val="en-GB"/>
              </w:rPr>
              <w:t xml:space="preserve">rotection </w:t>
            </w:r>
            <w:r w:rsidR="00E10327">
              <w:rPr>
                <w:rFonts w:asciiTheme="minorHAnsi" w:hAnsiTheme="minorHAnsi" w:cstheme="minorHAnsi"/>
                <w:lang w:val="en-GB"/>
              </w:rPr>
              <w:t>d</w:t>
            </w:r>
            <w:r w:rsidRPr="00F162FA">
              <w:rPr>
                <w:rFonts w:asciiTheme="minorHAnsi" w:hAnsiTheme="minorHAnsi" w:cstheme="minorHAnsi"/>
                <w:lang w:val="en-GB"/>
              </w:rPr>
              <w:t>evices (EPDs) trap blood and debris whilst clinicians perform angioplasty procedures. EPDs have been found to reduce the risk of injury.</w:t>
            </w:r>
          </w:p>
        </w:tc>
        <w:tc>
          <w:tcPr>
            <w:tcW w:w="2878" w:type="dxa"/>
            <w:tcBorders>
              <w:top w:val="single" w:sz="4" w:space="0" w:color="B66113"/>
              <w:bottom w:val="single" w:sz="4" w:space="0" w:color="B66113"/>
            </w:tcBorders>
          </w:tcPr>
          <w:p w14:paraId="49B8F957" w14:textId="0F2C6DCF" w:rsidR="00523461" w:rsidRPr="00F162FA" w:rsidRDefault="00AC71A6">
            <w:pPr>
              <w:pStyle w:val="Tabletext"/>
              <w:rPr>
                <w:rFonts w:asciiTheme="minorHAnsi" w:hAnsiTheme="minorHAnsi" w:cstheme="minorHAnsi"/>
                <w:lang w:val="en-GB"/>
              </w:rPr>
            </w:pPr>
            <w:r w:rsidRPr="00AC71A6">
              <w:rPr>
                <w:rFonts w:asciiTheme="minorHAnsi" w:hAnsiTheme="minorHAnsi" w:cstheme="minorHAnsi"/>
                <w:lang w:val="en-GB"/>
              </w:rPr>
              <w:t>The Committee recommends that the use of EPDs for lower limb interve</w:t>
            </w:r>
            <w:r w:rsidR="002254A6">
              <w:rPr>
                <w:rFonts w:asciiTheme="minorHAnsi" w:hAnsiTheme="minorHAnsi" w:cstheme="minorHAnsi"/>
                <w:lang w:val="en-GB"/>
              </w:rPr>
              <w:t>ntions is technically possible.</w:t>
            </w:r>
          </w:p>
        </w:tc>
        <w:tc>
          <w:tcPr>
            <w:tcW w:w="3395" w:type="dxa"/>
            <w:tcBorders>
              <w:top w:val="single" w:sz="4" w:space="0" w:color="B66113"/>
              <w:bottom w:val="single" w:sz="4" w:space="0" w:color="B66113"/>
            </w:tcBorders>
          </w:tcPr>
          <w:p w14:paraId="58426555" w14:textId="2497F9E5" w:rsidR="00523461" w:rsidRPr="00F162FA" w:rsidRDefault="006016B0" w:rsidP="006016B0">
            <w:pPr>
              <w:pStyle w:val="Tabletext"/>
              <w:rPr>
                <w:rFonts w:asciiTheme="minorHAnsi" w:hAnsiTheme="minorHAnsi" w:cstheme="minorHAnsi"/>
                <w:lang w:val="en-GB"/>
              </w:rPr>
            </w:pPr>
            <w:r>
              <w:rPr>
                <w:rFonts w:asciiTheme="minorHAnsi" w:hAnsiTheme="minorHAnsi" w:cstheme="minorHAnsi"/>
                <w:lang w:val="en-GB"/>
              </w:rPr>
              <w:t xml:space="preserve">Change the descriptors to </w:t>
            </w:r>
            <w:proofErr w:type="gramStart"/>
            <w:r>
              <w:rPr>
                <w:rFonts w:asciiTheme="minorHAnsi" w:hAnsiTheme="minorHAnsi" w:cstheme="minorHAnsi"/>
                <w:lang w:val="en-GB"/>
              </w:rPr>
              <w:t>make reference</w:t>
            </w:r>
            <w:proofErr w:type="gramEnd"/>
            <w:r>
              <w:rPr>
                <w:rFonts w:asciiTheme="minorHAnsi" w:hAnsiTheme="minorHAnsi" w:cstheme="minorHAnsi"/>
                <w:lang w:val="en-GB"/>
              </w:rPr>
              <w:t xml:space="preserve"> to E</w:t>
            </w:r>
            <w:r w:rsidR="002254A6">
              <w:rPr>
                <w:rFonts w:asciiTheme="minorHAnsi" w:hAnsiTheme="minorHAnsi" w:cstheme="minorHAnsi"/>
                <w:lang w:val="en-GB"/>
              </w:rPr>
              <w:t>PDs.</w:t>
            </w:r>
          </w:p>
        </w:tc>
        <w:tc>
          <w:tcPr>
            <w:tcW w:w="3427" w:type="dxa"/>
            <w:tcBorders>
              <w:top w:val="single" w:sz="4" w:space="0" w:color="B66113"/>
              <w:bottom w:val="single" w:sz="4" w:space="0" w:color="B66113"/>
            </w:tcBorders>
          </w:tcPr>
          <w:p w14:paraId="063648D9" w14:textId="210C24A1" w:rsidR="006016B0" w:rsidRPr="002254A6" w:rsidRDefault="006016B0" w:rsidP="002254A6">
            <w:pPr>
              <w:pStyle w:val="Tabletext"/>
              <w:rPr>
                <w:rFonts w:asciiTheme="minorHAnsi" w:hAnsiTheme="minorHAnsi" w:cstheme="minorHAnsi"/>
                <w:lang w:val="en-GB"/>
              </w:rPr>
            </w:pPr>
            <w:r>
              <w:rPr>
                <w:rFonts w:asciiTheme="minorHAnsi" w:hAnsiTheme="minorHAnsi" w:cstheme="minorHAnsi"/>
                <w:lang w:val="en-GB"/>
              </w:rPr>
              <w:t xml:space="preserve">The Committee </w:t>
            </w:r>
            <w:r w:rsidR="00AC71A6">
              <w:rPr>
                <w:rFonts w:asciiTheme="minorHAnsi" w:hAnsiTheme="minorHAnsi" w:cstheme="minorHAnsi"/>
                <w:lang w:val="en-GB"/>
              </w:rPr>
              <w:t>believed this change will</w:t>
            </w:r>
            <w:r>
              <w:rPr>
                <w:rFonts w:asciiTheme="minorHAnsi" w:hAnsiTheme="minorHAnsi" w:cstheme="minorHAnsi"/>
                <w:lang w:val="en-GB"/>
              </w:rPr>
              <w:t xml:space="preserve"> improve outcomes in clinical scenarios</w:t>
            </w:r>
            <w:r w:rsidR="00523461" w:rsidRPr="00F162FA">
              <w:rPr>
                <w:rFonts w:asciiTheme="minorHAnsi" w:hAnsiTheme="minorHAnsi" w:cstheme="minorHAnsi"/>
                <w:lang w:val="en-GB"/>
              </w:rPr>
              <w:t xml:space="preserve">. </w:t>
            </w:r>
          </w:p>
        </w:tc>
      </w:tr>
    </w:tbl>
    <w:p w14:paraId="7FEC8273" w14:textId="77777777" w:rsidR="00523461" w:rsidRPr="001A5350" w:rsidRDefault="00523461" w:rsidP="00523461">
      <w:r w:rsidRPr="006B1820">
        <w:rPr>
          <w:rFonts w:asciiTheme="minorHAnsi" w:hAnsiTheme="minorHAnsi" w:cstheme="minorHAnsi"/>
          <w:b/>
          <w:i/>
          <w:iCs/>
          <w:szCs w:val="18"/>
          <w:lang w:val="en-GB"/>
        </w:rPr>
        <w:t xml:space="preserve">Recommendation 14: </w:t>
      </w:r>
      <w:r w:rsidR="00360A36" w:rsidRPr="006B1820">
        <w:rPr>
          <w:rFonts w:asciiTheme="minorHAnsi" w:hAnsiTheme="minorHAnsi" w:cstheme="minorHAnsi"/>
          <w:b/>
          <w:i/>
          <w:iCs/>
          <w:szCs w:val="18"/>
          <w:lang w:val="en-GB"/>
        </w:rPr>
        <w:t xml:space="preserve">Delete </w:t>
      </w:r>
      <w:r w:rsidRPr="006B1820">
        <w:rPr>
          <w:rFonts w:asciiTheme="minorHAnsi" w:hAnsiTheme="minorHAnsi" w:cstheme="minorHAnsi"/>
          <w:b/>
          <w:i/>
          <w:iCs/>
          <w:szCs w:val="18"/>
          <w:lang w:val="en-GB"/>
        </w:rPr>
        <w:t>low-value venous valvular surgical reconstruction items from the MBS</w:t>
      </w:r>
      <w:r w:rsidR="000F50F9"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4: delete low-value venous valvular surgical reconstruction items from the MBS."/>
        <w:tblDescription w:val="For Items 34818 through 34833, the Committee made a recommendation to delete items relating to the surgical reconstruction of venous valves."/>
      </w:tblPr>
      <w:tblGrid>
        <w:gridCol w:w="1276"/>
        <w:gridCol w:w="2268"/>
        <w:gridCol w:w="2878"/>
        <w:gridCol w:w="3395"/>
        <w:gridCol w:w="3427"/>
      </w:tblGrid>
      <w:tr w:rsidR="00523461" w:rsidRPr="001A5350" w14:paraId="5EDD6BC4" w14:textId="77777777" w:rsidTr="00FA0063">
        <w:trPr>
          <w:cantSplit/>
          <w:tblHeader/>
        </w:trPr>
        <w:tc>
          <w:tcPr>
            <w:tcW w:w="1276" w:type="dxa"/>
            <w:tcBorders>
              <w:top w:val="single" w:sz="4" w:space="0" w:color="B66113"/>
              <w:bottom w:val="single" w:sz="4" w:space="0" w:color="B66113"/>
            </w:tcBorders>
            <w:shd w:val="clear" w:color="auto" w:fill="B66113"/>
          </w:tcPr>
          <w:p w14:paraId="2F5565F2"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7A34CB9A"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5673D937"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35610001"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6549E4DA"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6B0500F0" w14:textId="77777777" w:rsidTr="00FA0063">
        <w:trPr>
          <w:cantSplit/>
        </w:trPr>
        <w:tc>
          <w:tcPr>
            <w:tcW w:w="1276" w:type="dxa"/>
            <w:tcBorders>
              <w:top w:val="single" w:sz="4" w:space="0" w:color="B66113"/>
              <w:bottom w:val="single" w:sz="4" w:space="0" w:color="B66113"/>
            </w:tcBorders>
          </w:tcPr>
          <w:p w14:paraId="6F7C1F9B" w14:textId="7FDEC500" w:rsidR="00523461" w:rsidRPr="00F162FA" w:rsidRDefault="00523461" w:rsidP="00735F54">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34818</w:t>
            </w:r>
            <w:r w:rsidR="00735F54">
              <w:rPr>
                <w:rFonts w:asciiTheme="minorHAnsi" w:hAnsiTheme="minorHAnsi" w:cstheme="minorHAnsi"/>
                <w:b/>
                <w:sz w:val="18"/>
                <w:szCs w:val="18"/>
                <w:lang w:val="en-GB" w:eastAsia="en-US"/>
              </w:rPr>
              <w:t>, 34821, 34824, 34827, 34830 and</w:t>
            </w:r>
            <w:r w:rsidRPr="00F162FA">
              <w:rPr>
                <w:rFonts w:asciiTheme="minorHAnsi" w:hAnsiTheme="minorHAnsi" w:cstheme="minorHAnsi"/>
                <w:b/>
                <w:sz w:val="18"/>
                <w:szCs w:val="18"/>
                <w:lang w:val="en-GB" w:eastAsia="en-US"/>
              </w:rPr>
              <w:t>34833</w:t>
            </w:r>
          </w:p>
        </w:tc>
        <w:tc>
          <w:tcPr>
            <w:tcW w:w="2268" w:type="dxa"/>
            <w:tcBorders>
              <w:top w:val="single" w:sz="4" w:space="0" w:color="B66113"/>
              <w:bottom w:val="single" w:sz="4" w:space="0" w:color="B66113"/>
            </w:tcBorders>
          </w:tcPr>
          <w:p w14:paraId="07D5829C"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Veins have valves in them that prevent blood from flowing in the wrong direction. If the valves stop working</w:t>
            </w:r>
            <w:r w:rsidR="0016483E">
              <w:rPr>
                <w:rFonts w:asciiTheme="minorHAnsi" w:hAnsiTheme="minorHAnsi" w:cstheme="minorHAnsi"/>
                <w:lang w:val="en-GB"/>
              </w:rPr>
              <w:t>,</w:t>
            </w:r>
            <w:r w:rsidRPr="00F162FA">
              <w:rPr>
                <w:rFonts w:asciiTheme="minorHAnsi" w:hAnsiTheme="minorHAnsi" w:cstheme="minorHAnsi"/>
                <w:lang w:val="en-GB"/>
              </w:rPr>
              <w:t xml:space="preserve"> </w:t>
            </w:r>
            <w:r w:rsidR="0016483E">
              <w:rPr>
                <w:rFonts w:asciiTheme="minorHAnsi" w:hAnsiTheme="minorHAnsi" w:cstheme="minorHAnsi"/>
                <w:lang w:val="en-GB"/>
              </w:rPr>
              <w:t>there can be</w:t>
            </w:r>
            <w:r w:rsidRPr="00F162FA">
              <w:rPr>
                <w:rFonts w:asciiTheme="minorHAnsi" w:hAnsiTheme="minorHAnsi" w:cstheme="minorHAnsi"/>
                <w:lang w:val="en-GB"/>
              </w:rPr>
              <w:t xml:space="preserve"> changes in the skin, swelling and the formation of ulcers. Surgery can be conducted to try to fix the valves. </w:t>
            </w:r>
          </w:p>
        </w:tc>
        <w:tc>
          <w:tcPr>
            <w:tcW w:w="2878" w:type="dxa"/>
            <w:tcBorders>
              <w:top w:val="single" w:sz="4" w:space="0" w:color="B66113"/>
              <w:bottom w:val="single" w:sz="4" w:space="0" w:color="B66113"/>
            </w:tcBorders>
          </w:tcPr>
          <w:p w14:paraId="2500538B" w14:textId="77777777" w:rsidR="00523461" w:rsidRPr="00F162FA" w:rsidRDefault="00572FCB" w:rsidP="005565B8">
            <w:pPr>
              <w:spacing w:before="140"/>
              <w:rPr>
                <w:rFonts w:asciiTheme="minorHAnsi" w:hAnsiTheme="minorHAnsi" w:cstheme="minorHAnsi"/>
                <w:sz w:val="18"/>
                <w:lang w:val="en-GB"/>
              </w:rPr>
            </w:pPr>
            <w:r>
              <w:rPr>
                <w:rFonts w:asciiTheme="minorHAnsi" w:hAnsiTheme="minorHAnsi" w:cstheme="minorHAnsi"/>
                <w:sz w:val="18"/>
                <w:lang w:val="en-GB"/>
              </w:rPr>
              <w:t>Delete</w:t>
            </w:r>
            <w:r w:rsidR="00523461" w:rsidRPr="00F162FA">
              <w:rPr>
                <w:rFonts w:asciiTheme="minorHAnsi" w:hAnsiTheme="minorHAnsi" w:cstheme="minorHAnsi"/>
                <w:sz w:val="18"/>
                <w:lang w:val="en-GB"/>
              </w:rPr>
              <w:t xml:space="preserve"> items relating to the surgical reconstruction of venous valves. </w:t>
            </w:r>
          </w:p>
        </w:tc>
        <w:tc>
          <w:tcPr>
            <w:tcW w:w="3395" w:type="dxa"/>
            <w:tcBorders>
              <w:top w:val="single" w:sz="4" w:space="0" w:color="B66113"/>
              <w:bottom w:val="single" w:sz="4" w:space="0" w:color="B66113"/>
            </w:tcBorders>
          </w:tcPr>
          <w:p w14:paraId="1891D02B"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Funding for the surgical management of incompetent veins would be removed. Clinicians would not be able to claim these procedures. </w:t>
            </w:r>
          </w:p>
        </w:tc>
        <w:tc>
          <w:tcPr>
            <w:tcW w:w="3427" w:type="dxa"/>
            <w:tcBorders>
              <w:top w:val="single" w:sz="4" w:space="0" w:color="B66113"/>
              <w:bottom w:val="single" w:sz="4" w:space="0" w:color="B66113"/>
            </w:tcBorders>
          </w:tcPr>
          <w:p w14:paraId="2CEBBED7"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Other types of venous management (sclerotherapy, </w:t>
            </w:r>
            <w:proofErr w:type="spellStart"/>
            <w:r w:rsidRPr="00F162FA">
              <w:rPr>
                <w:rFonts w:asciiTheme="minorHAnsi" w:eastAsia="Calibri" w:hAnsiTheme="minorHAnsi" w:cstheme="minorHAnsi"/>
                <w:sz w:val="18"/>
                <w:szCs w:val="18"/>
                <w:lang w:val="en-GB"/>
              </w:rPr>
              <w:t>endovenous</w:t>
            </w:r>
            <w:proofErr w:type="spellEnd"/>
            <w:r w:rsidRPr="00F162FA">
              <w:rPr>
                <w:rFonts w:asciiTheme="minorHAnsi" w:eastAsia="Calibri" w:hAnsiTheme="minorHAnsi" w:cstheme="minorHAnsi"/>
                <w:sz w:val="18"/>
                <w:szCs w:val="18"/>
                <w:lang w:val="en-GB"/>
              </w:rPr>
              <w:t xml:space="preserve"> ablation, stripping</w:t>
            </w:r>
            <w:r w:rsidR="000F0E50">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etc.) have largely replaced the use of surgery to restore valve competency. These items</w:t>
            </w:r>
            <w:r w:rsidR="00B84564">
              <w:rPr>
                <w:rFonts w:asciiTheme="minorHAnsi" w:eastAsia="Calibri" w:hAnsiTheme="minorHAnsi" w:cstheme="minorHAnsi"/>
                <w:sz w:val="18"/>
                <w:szCs w:val="18"/>
                <w:lang w:val="en-GB"/>
              </w:rPr>
              <w:t xml:space="preserve"> are not frequently used</w:t>
            </w:r>
            <w:r w:rsidRPr="00F162FA">
              <w:rPr>
                <w:rFonts w:asciiTheme="minorHAnsi" w:eastAsia="Calibri" w:hAnsiTheme="minorHAnsi" w:cstheme="minorHAnsi"/>
                <w:sz w:val="18"/>
                <w:szCs w:val="18"/>
                <w:lang w:val="en-GB"/>
              </w:rPr>
              <w:t xml:space="preserve">.   </w:t>
            </w:r>
          </w:p>
        </w:tc>
      </w:tr>
    </w:tbl>
    <w:p w14:paraId="07F074F4" w14:textId="480D2138" w:rsidR="00523461" w:rsidRPr="001A5350" w:rsidRDefault="00523461" w:rsidP="00BD3A21">
      <w:pPr>
        <w:keepNext/>
        <w:keepLines/>
      </w:pPr>
      <w:r w:rsidRPr="006B1820">
        <w:rPr>
          <w:rFonts w:asciiTheme="minorHAnsi" w:hAnsiTheme="minorHAnsi" w:cstheme="minorHAnsi"/>
          <w:b/>
          <w:i/>
          <w:iCs/>
          <w:szCs w:val="18"/>
          <w:lang w:val="en-GB"/>
        </w:rPr>
        <w:lastRenderedPageBreak/>
        <w:t xml:space="preserve">Recommendation 15: Restrict co-claiming </w:t>
      </w:r>
      <w:r w:rsidR="00793636" w:rsidRPr="006B1820">
        <w:rPr>
          <w:rFonts w:asciiTheme="minorHAnsi" w:hAnsiTheme="minorHAnsi" w:cstheme="minorHAnsi"/>
          <w:b/>
          <w:i/>
          <w:iCs/>
          <w:szCs w:val="18"/>
          <w:lang w:val="en-GB"/>
        </w:rPr>
        <w:t xml:space="preserve">for vascular </w:t>
      </w:r>
      <w:r w:rsidRPr="006B1820">
        <w:rPr>
          <w:rFonts w:asciiTheme="minorHAnsi" w:hAnsiTheme="minorHAnsi" w:cstheme="minorHAnsi"/>
          <w:b/>
          <w:i/>
          <w:iCs/>
          <w:szCs w:val="18"/>
          <w:lang w:val="en-GB"/>
        </w:rPr>
        <w:t xml:space="preserve">wound </w:t>
      </w:r>
      <w:r w:rsidR="00793636" w:rsidRPr="006B1820">
        <w:rPr>
          <w:rFonts w:asciiTheme="minorHAnsi" w:hAnsiTheme="minorHAnsi" w:cstheme="minorHAnsi"/>
          <w:b/>
          <w:i/>
          <w:iCs/>
          <w:szCs w:val="18"/>
          <w:lang w:val="en-GB"/>
        </w:rPr>
        <w:t>repair where this</w:t>
      </w:r>
      <w:r w:rsidRPr="006B1820">
        <w:rPr>
          <w:rFonts w:asciiTheme="minorHAnsi" w:hAnsiTheme="minorHAnsi" w:cstheme="minorHAnsi"/>
          <w:b/>
          <w:i/>
          <w:iCs/>
          <w:szCs w:val="18"/>
          <w:lang w:val="en-GB"/>
        </w:rPr>
        <w:t xml:space="preserve"> is considered part </w:t>
      </w:r>
      <w:r w:rsidR="00750D76" w:rsidRPr="006B1820">
        <w:rPr>
          <w:rFonts w:asciiTheme="minorHAnsi" w:hAnsiTheme="minorHAnsi" w:cstheme="minorHAnsi"/>
          <w:b/>
          <w:i/>
          <w:iCs/>
          <w:szCs w:val="18"/>
          <w:lang w:val="en-GB"/>
        </w:rPr>
        <w:t>of the procedure.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5: restrict co-claiming for vascular wound repair where this is considered part of the procedure"/>
        <w:tblDescription w:val="Items 33815, 33824 and 33833, recommendation to add restrictions to these items to ensure that they cannot be co-claimed with specific procedural items on the same day for the same patient."/>
      </w:tblPr>
      <w:tblGrid>
        <w:gridCol w:w="1276"/>
        <w:gridCol w:w="2268"/>
        <w:gridCol w:w="2878"/>
        <w:gridCol w:w="3395"/>
        <w:gridCol w:w="3427"/>
      </w:tblGrid>
      <w:tr w:rsidR="00523461" w:rsidRPr="001A5350" w14:paraId="2FFEB2A0" w14:textId="77777777" w:rsidTr="00FA0063">
        <w:trPr>
          <w:cantSplit/>
          <w:tblHeader/>
        </w:trPr>
        <w:tc>
          <w:tcPr>
            <w:tcW w:w="1276" w:type="dxa"/>
            <w:tcBorders>
              <w:top w:val="single" w:sz="4" w:space="0" w:color="B66113"/>
              <w:bottom w:val="single" w:sz="4" w:space="0" w:color="B66113"/>
            </w:tcBorders>
            <w:shd w:val="clear" w:color="auto" w:fill="B66113"/>
          </w:tcPr>
          <w:p w14:paraId="2EC35D07"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17D4ABB7"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54CC3A9C"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39F1562D"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7A83DE93"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33C8266F" w14:textId="77777777" w:rsidTr="00FA0063">
        <w:trPr>
          <w:cantSplit/>
        </w:trPr>
        <w:tc>
          <w:tcPr>
            <w:tcW w:w="1276" w:type="dxa"/>
            <w:tcBorders>
              <w:top w:val="single" w:sz="4" w:space="0" w:color="B66113"/>
              <w:bottom w:val="single" w:sz="4" w:space="0" w:color="B66113"/>
            </w:tcBorders>
          </w:tcPr>
          <w:p w14:paraId="59177C77" w14:textId="2099B14F"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Items 33815, 33824</w:t>
            </w:r>
            <w:r w:rsidR="007253DA">
              <w:rPr>
                <w:rFonts w:asciiTheme="minorHAnsi" w:hAnsiTheme="minorHAnsi" w:cstheme="minorHAnsi"/>
                <w:b/>
                <w:sz w:val="18"/>
                <w:szCs w:val="18"/>
                <w:lang w:val="en-GB" w:eastAsia="en-US"/>
              </w:rPr>
              <w:t xml:space="preserve"> and</w:t>
            </w:r>
            <w:r w:rsidRPr="00F162FA">
              <w:rPr>
                <w:rFonts w:asciiTheme="minorHAnsi" w:hAnsiTheme="minorHAnsi" w:cstheme="minorHAnsi"/>
                <w:b/>
                <w:sz w:val="18"/>
                <w:szCs w:val="18"/>
                <w:lang w:val="en-GB" w:eastAsia="en-US"/>
              </w:rPr>
              <w:t xml:space="preserve"> 33833</w:t>
            </w:r>
          </w:p>
        </w:tc>
        <w:tc>
          <w:tcPr>
            <w:tcW w:w="2268" w:type="dxa"/>
            <w:tcBorders>
              <w:top w:val="single" w:sz="4" w:space="0" w:color="B66113"/>
              <w:bottom w:val="single" w:sz="4" w:space="0" w:color="B66113"/>
            </w:tcBorders>
          </w:tcPr>
          <w:p w14:paraId="750EC0FC"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These items are for the repair of wounds located at a major artery or vein. </w:t>
            </w:r>
          </w:p>
        </w:tc>
        <w:tc>
          <w:tcPr>
            <w:tcW w:w="2878" w:type="dxa"/>
            <w:tcBorders>
              <w:top w:val="single" w:sz="4" w:space="0" w:color="B66113"/>
              <w:bottom w:val="single" w:sz="4" w:space="0" w:color="B66113"/>
            </w:tcBorders>
          </w:tcPr>
          <w:p w14:paraId="520E88FE" w14:textId="1FB8CD89" w:rsidR="00523461" w:rsidRPr="00F162FA" w:rsidRDefault="00F7596F" w:rsidP="005565B8">
            <w:pPr>
              <w:spacing w:before="140"/>
              <w:rPr>
                <w:rFonts w:asciiTheme="minorHAnsi" w:hAnsiTheme="minorHAnsi" w:cstheme="minorHAnsi"/>
                <w:sz w:val="18"/>
                <w:lang w:val="en-GB"/>
              </w:rPr>
            </w:pPr>
            <w:r>
              <w:rPr>
                <w:rFonts w:asciiTheme="minorHAnsi" w:hAnsiTheme="minorHAnsi" w:cstheme="minorHAnsi"/>
                <w:sz w:val="18"/>
                <w:lang w:val="en-GB"/>
              </w:rPr>
              <w:t>A</w:t>
            </w:r>
            <w:r w:rsidR="00523461" w:rsidRPr="00F162FA">
              <w:rPr>
                <w:rFonts w:asciiTheme="minorHAnsi" w:hAnsiTheme="minorHAnsi" w:cstheme="minorHAnsi"/>
                <w:sz w:val="18"/>
                <w:lang w:val="en-GB"/>
              </w:rPr>
              <w:t>d</w:t>
            </w:r>
            <w:r>
              <w:rPr>
                <w:rFonts w:asciiTheme="minorHAnsi" w:hAnsiTheme="minorHAnsi" w:cstheme="minorHAnsi"/>
                <w:sz w:val="18"/>
                <w:lang w:val="en-GB"/>
              </w:rPr>
              <w:t>d</w:t>
            </w:r>
            <w:r w:rsidR="00523461" w:rsidRPr="00F162FA">
              <w:rPr>
                <w:rFonts w:asciiTheme="minorHAnsi" w:hAnsiTheme="minorHAnsi" w:cstheme="minorHAnsi"/>
                <w:sz w:val="18"/>
                <w:lang w:val="en-GB"/>
              </w:rPr>
              <w:t xml:space="preserve"> restrictions to these items to ensure t</w:t>
            </w:r>
            <w:r w:rsidR="00B437C1">
              <w:rPr>
                <w:rFonts w:asciiTheme="minorHAnsi" w:hAnsiTheme="minorHAnsi" w:cstheme="minorHAnsi"/>
                <w:sz w:val="18"/>
                <w:lang w:val="en-GB"/>
              </w:rPr>
              <w:t>hat t</w:t>
            </w:r>
            <w:r w:rsidR="00523461" w:rsidRPr="00F162FA">
              <w:rPr>
                <w:rFonts w:asciiTheme="minorHAnsi" w:hAnsiTheme="minorHAnsi" w:cstheme="minorHAnsi"/>
                <w:sz w:val="18"/>
                <w:lang w:val="en-GB"/>
              </w:rPr>
              <w:t xml:space="preserve">hey cannot be co-claimed with specific procedural items on the same </w:t>
            </w:r>
            <w:r w:rsidR="00737FF2">
              <w:rPr>
                <w:rFonts w:asciiTheme="minorHAnsi" w:hAnsiTheme="minorHAnsi" w:cstheme="minorHAnsi"/>
                <w:sz w:val="18"/>
                <w:lang w:val="en-GB"/>
              </w:rPr>
              <w:t xml:space="preserve">day </w:t>
            </w:r>
            <w:r w:rsidR="002254A6">
              <w:rPr>
                <w:rFonts w:asciiTheme="minorHAnsi" w:hAnsiTheme="minorHAnsi" w:cstheme="minorHAnsi"/>
                <w:sz w:val="18"/>
                <w:lang w:val="en-GB"/>
              </w:rPr>
              <w:t>for the same patient.</w:t>
            </w:r>
          </w:p>
        </w:tc>
        <w:tc>
          <w:tcPr>
            <w:tcW w:w="3395" w:type="dxa"/>
            <w:tcBorders>
              <w:top w:val="single" w:sz="4" w:space="0" w:color="B66113"/>
              <w:bottom w:val="single" w:sz="4" w:space="0" w:color="B66113"/>
            </w:tcBorders>
          </w:tcPr>
          <w:p w14:paraId="12AA6572" w14:textId="0EA7084F" w:rsidR="00A15B4A" w:rsidRPr="002254A6" w:rsidRDefault="00523461" w:rsidP="002254A6">
            <w:pPr>
              <w:pStyle w:val="Tabletext"/>
              <w:rPr>
                <w:rFonts w:asciiTheme="minorHAnsi" w:hAnsiTheme="minorHAnsi" w:cstheme="minorHAnsi"/>
                <w:lang w:val="en-GB"/>
              </w:rPr>
            </w:pPr>
            <w:r w:rsidRPr="00F162FA">
              <w:rPr>
                <w:rFonts w:asciiTheme="minorHAnsi" w:hAnsiTheme="minorHAnsi" w:cstheme="minorHAnsi"/>
                <w:lang w:val="en-GB"/>
              </w:rPr>
              <w:t>Clinicians would not be able to claim these wound closure items with other specific vascular procedures on the</w:t>
            </w:r>
            <w:r w:rsidR="002254A6">
              <w:rPr>
                <w:rFonts w:asciiTheme="minorHAnsi" w:hAnsiTheme="minorHAnsi" w:cstheme="minorHAnsi"/>
                <w:lang w:val="en-GB"/>
              </w:rPr>
              <w:t xml:space="preserve"> same day for the same patient.</w:t>
            </w:r>
          </w:p>
        </w:tc>
        <w:tc>
          <w:tcPr>
            <w:tcW w:w="3427" w:type="dxa"/>
            <w:tcBorders>
              <w:top w:val="single" w:sz="4" w:space="0" w:color="B66113"/>
              <w:bottom w:val="single" w:sz="4" w:space="0" w:color="B66113"/>
            </w:tcBorders>
          </w:tcPr>
          <w:p w14:paraId="2E0292D8" w14:textId="65988535"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These items are currently being claimed to close a vessel after it has been opened to carry out a procedure. This is inappropriate </w:t>
            </w:r>
            <w:r w:rsidR="00503C5C">
              <w:rPr>
                <w:rFonts w:asciiTheme="minorHAnsi" w:eastAsia="Calibri" w:hAnsiTheme="minorHAnsi" w:cstheme="minorHAnsi"/>
                <w:sz w:val="18"/>
                <w:szCs w:val="18"/>
                <w:lang w:val="en-GB"/>
              </w:rPr>
              <w:t>because</w:t>
            </w:r>
            <w:r w:rsidRPr="00F162FA">
              <w:rPr>
                <w:rFonts w:asciiTheme="minorHAnsi" w:eastAsia="Calibri" w:hAnsiTheme="minorHAnsi" w:cstheme="minorHAnsi"/>
                <w:sz w:val="18"/>
                <w:szCs w:val="18"/>
                <w:lang w:val="en-GB"/>
              </w:rPr>
              <w:t xml:space="preserve"> the closure of an access site is part of the procedure being performed;</w:t>
            </w:r>
            <w:r w:rsidR="002254A6">
              <w:rPr>
                <w:rFonts w:asciiTheme="minorHAnsi" w:eastAsia="Calibri" w:hAnsiTheme="minorHAnsi" w:cstheme="minorHAnsi"/>
                <w:sz w:val="18"/>
                <w:szCs w:val="18"/>
                <w:lang w:val="en-GB"/>
              </w:rPr>
              <w:t xml:space="preserve"> it is not an additional item.</w:t>
            </w:r>
          </w:p>
        </w:tc>
      </w:tr>
    </w:tbl>
    <w:p w14:paraId="193F90CF" w14:textId="511169F7" w:rsidR="001C3D10" w:rsidRPr="001A5350" w:rsidRDefault="001C3D10" w:rsidP="001C3D10">
      <w:r w:rsidRPr="006B1820">
        <w:rPr>
          <w:rFonts w:asciiTheme="minorHAnsi" w:hAnsiTheme="minorHAnsi" w:cstheme="minorHAnsi"/>
          <w:b/>
          <w:i/>
          <w:iCs/>
          <w:szCs w:val="18"/>
          <w:lang w:val="en-GB"/>
        </w:rPr>
        <w:t>Recommendation 1</w:t>
      </w:r>
      <w:r w:rsidR="006B254D">
        <w:rPr>
          <w:rFonts w:asciiTheme="minorHAnsi" w:hAnsiTheme="minorHAnsi" w:cstheme="minorHAnsi"/>
          <w:b/>
          <w:i/>
          <w:iCs/>
          <w:szCs w:val="18"/>
          <w:lang w:val="en-GB"/>
        </w:rPr>
        <w:t>6</w:t>
      </w:r>
      <w:r w:rsidRPr="006B1820">
        <w:rPr>
          <w:rFonts w:asciiTheme="minorHAnsi" w:hAnsiTheme="minorHAnsi" w:cstheme="minorHAnsi"/>
          <w:b/>
          <w:i/>
          <w:iCs/>
          <w:szCs w:val="18"/>
          <w:lang w:val="en-GB"/>
        </w:rPr>
        <w:t xml:space="preserve">: </w:t>
      </w:r>
      <w:r w:rsidR="006B254D">
        <w:rPr>
          <w:rFonts w:asciiTheme="minorHAnsi" w:hAnsiTheme="minorHAnsi" w:cstheme="minorHAnsi"/>
          <w:b/>
          <w:i/>
          <w:iCs/>
          <w:szCs w:val="18"/>
          <w:lang w:val="en-GB"/>
        </w:rPr>
        <w:t>Change the item descriptor for items 32500 - 3252</w:t>
      </w:r>
      <w:r w:rsidR="00735F54">
        <w:rPr>
          <w:rFonts w:asciiTheme="minorHAnsi" w:hAnsiTheme="minorHAnsi" w:cstheme="minorHAnsi"/>
          <w:b/>
          <w:i/>
          <w:iCs/>
          <w:szCs w:val="18"/>
          <w:lang w:val="en-GB"/>
        </w:rPr>
        <w:t>9</w:t>
      </w:r>
      <w:r w:rsidRPr="001A5350">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5: restrict co-claiming for vascular wound repair where this is considered part of the procedure"/>
        <w:tblDescription w:val="Items 33815, 33824 and 33833, recommendation to add restrictions to these items to ensure that they cannot be co-claimed with specific procedural items on the same day for the same patient."/>
      </w:tblPr>
      <w:tblGrid>
        <w:gridCol w:w="1276"/>
        <w:gridCol w:w="2268"/>
        <w:gridCol w:w="2878"/>
        <w:gridCol w:w="3395"/>
        <w:gridCol w:w="3427"/>
      </w:tblGrid>
      <w:tr w:rsidR="001C3D10" w:rsidRPr="001A5350" w14:paraId="6B72FF74" w14:textId="77777777" w:rsidTr="00745E4D">
        <w:trPr>
          <w:cantSplit/>
          <w:tblHeader/>
        </w:trPr>
        <w:tc>
          <w:tcPr>
            <w:tcW w:w="1276" w:type="dxa"/>
            <w:tcBorders>
              <w:top w:val="single" w:sz="4" w:space="0" w:color="B66113"/>
              <w:bottom w:val="single" w:sz="4" w:space="0" w:color="B66113"/>
            </w:tcBorders>
            <w:shd w:val="clear" w:color="auto" w:fill="B66113"/>
          </w:tcPr>
          <w:p w14:paraId="36A32479" w14:textId="77777777" w:rsidR="001C3D10" w:rsidRPr="001A5350" w:rsidRDefault="001C3D1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2BBB168B" w14:textId="77777777" w:rsidR="001C3D10" w:rsidRPr="001A5350" w:rsidRDefault="001C3D1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435C8B24" w14:textId="77777777" w:rsidR="001C3D10" w:rsidRPr="001A5350" w:rsidRDefault="001C3D1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5052CA34" w14:textId="77777777" w:rsidR="001C3D10" w:rsidRPr="001A5350" w:rsidRDefault="001C3D1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13241CD6" w14:textId="77777777" w:rsidR="001C3D10" w:rsidRPr="001A5350" w:rsidRDefault="001C3D1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1C3D10" w:rsidRPr="00F162FA" w14:paraId="361587D8" w14:textId="77777777" w:rsidTr="00745E4D">
        <w:trPr>
          <w:cantSplit/>
        </w:trPr>
        <w:tc>
          <w:tcPr>
            <w:tcW w:w="1276" w:type="dxa"/>
            <w:tcBorders>
              <w:top w:val="single" w:sz="4" w:space="0" w:color="B66113"/>
              <w:bottom w:val="single" w:sz="4" w:space="0" w:color="B66113"/>
            </w:tcBorders>
          </w:tcPr>
          <w:p w14:paraId="35BEEA72" w14:textId="689E6AE7" w:rsidR="001C3D10" w:rsidRPr="00F162FA" w:rsidRDefault="006B254D" w:rsidP="00735F54">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32500</w:t>
            </w:r>
            <w:r w:rsidR="00735F54">
              <w:rPr>
                <w:rFonts w:asciiTheme="minorHAnsi" w:hAnsiTheme="minorHAnsi" w:cstheme="minorHAnsi"/>
                <w:b/>
                <w:sz w:val="18"/>
                <w:szCs w:val="18"/>
                <w:lang w:val="en-GB" w:eastAsia="en-US"/>
              </w:rPr>
              <w:t>, 32507, 32508, 32511, 32514, 32517, 32520, 32522, 32523, 32526, 32528 and 32529</w:t>
            </w:r>
          </w:p>
        </w:tc>
        <w:tc>
          <w:tcPr>
            <w:tcW w:w="2268" w:type="dxa"/>
            <w:tcBorders>
              <w:top w:val="single" w:sz="4" w:space="0" w:color="B66113"/>
              <w:bottom w:val="single" w:sz="4" w:space="0" w:color="B66113"/>
            </w:tcBorders>
          </w:tcPr>
          <w:p w14:paraId="7834E111" w14:textId="47603C83" w:rsidR="001C3D10" w:rsidRPr="00F162FA" w:rsidRDefault="001C3D10">
            <w:pPr>
              <w:pStyle w:val="Tabletext"/>
              <w:rPr>
                <w:rFonts w:asciiTheme="minorHAnsi" w:hAnsiTheme="minorHAnsi" w:cstheme="minorHAnsi"/>
                <w:lang w:val="en-GB"/>
              </w:rPr>
            </w:pPr>
            <w:r w:rsidRPr="00F162FA">
              <w:rPr>
                <w:rFonts w:asciiTheme="minorHAnsi" w:hAnsiTheme="minorHAnsi" w:cstheme="minorHAnsi"/>
                <w:lang w:val="en-GB"/>
              </w:rPr>
              <w:t xml:space="preserve">These items are for </w:t>
            </w:r>
            <w:r w:rsidR="006B254D">
              <w:rPr>
                <w:rFonts w:asciiTheme="minorHAnsi" w:hAnsiTheme="minorHAnsi" w:cstheme="minorHAnsi"/>
                <w:lang w:val="en-GB"/>
              </w:rPr>
              <w:t>venous disease</w:t>
            </w:r>
            <w:r w:rsidRPr="00F162FA">
              <w:rPr>
                <w:rFonts w:asciiTheme="minorHAnsi" w:hAnsiTheme="minorHAnsi" w:cstheme="minorHAnsi"/>
                <w:lang w:val="en-GB"/>
              </w:rPr>
              <w:t xml:space="preserve">. </w:t>
            </w:r>
          </w:p>
        </w:tc>
        <w:tc>
          <w:tcPr>
            <w:tcW w:w="2878" w:type="dxa"/>
            <w:tcBorders>
              <w:top w:val="single" w:sz="4" w:space="0" w:color="B66113"/>
              <w:bottom w:val="single" w:sz="4" w:space="0" w:color="B66113"/>
            </w:tcBorders>
          </w:tcPr>
          <w:p w14:paraId="1FAB3839" w14:textId="68622301" w:rsidR="001C3D10" w:rsidRPr="00F162FA" w:rsidRDefault="006B254D" w:rsidP="00745E4D">
            <w:pPr>
              <w:spacing w:before="140"/>
              <w:rPr>
                <w:rFonts w:asciiTheme="minorHAnsi" w:hAnsiTheme="minorHAnsi" w:cstheme="minorHAnsi"/>
                <w:sz w:val="18"/>
                <w:lang w:val="en-GB"/>
              </w:rPr>
            </w:pPr>
            <w:r>
              <w:rPr>
                <w:rFonts w:asciiTheme="minorHAnsi" w:hAnsiTheme="minorHAnsi" w:cstheme="minorHAnsi"/>
                <w:sz w:val="18"/>
                <w:lang w:val="en-GB"/>
              </w:rPr>
              <w:t xml:space="preserve">Change the descriptors to require referral from GP. </w:t>
            </w:r>
          </w:p>
        </w:tc>
        <w:tc>
          <w:tcPr>
            <w:tcW w:w="3395" w:type="dxa"/>
            <w:tcBorders>
              <w:top w:val="single" w:sz="4" w:space="0" w:color="B66113"/>
              <w:bottom w:val="single" w:sz="4" w:space="0" w:color="B66113"/>
            </w:tcBorders>
          </w:tcPr>
          <w:p w14:paraId="1D21B0CE" w14:textId="582B2539" w:rsidR="001C3D10" w:rsidRDefault="006B254D" w:rsidP="00745E4D">
            <w:pPr>
              <w:pStyle w:val="Tabletext"/>
              <w:rPr>
                <w:rFonts w:asciiTheme="minorHAnsi" w:hAnsiTheme="minorHAnsi" w:cstheme="minorHAnsi"/>
                <w:lang w:val="en-GB"/>
              </w:rPr>
            </w:pPr>
            <w:r>
              <w:rPr>
                <w:rFonts w:asciiTheme="minorHAnsi" w:hAnsiTheme="minorHAnsi" w:cstheme="minorHAnsi"/>
                <w:lang w:val="en-GB"/>
              </w:rPr>
              <w:t>A referral from GP will be required for</w:t>
            </w:r>
            <w:r w:rsidR="002254A6">
              <w:rPr>
                <w:rFonts w:asciiTheme="minorHAnsi" w:hAnsiTheme="minorHAnsi" w:cstheme="minorHAnsi"/>
                <w:lang w:val="en-GB"/>
              </w:rPr>
              <w:t xml:space="preserve"> management of venous diseases.</w:t>
            </w:r>
          </w:p>
          <w:p w14:paraId="06989DAE" w14:textId="5696CA6E" w:rsidR="00A15B4A" w:rsidRPr="00A15B4A" w:rsidRDefault="008E7E8F" w:rsidP="008E7E8F">
            <w:pPr>
              <w:pStyle w:val="Tabletext"/>
              <w:rPr>
                <w:lang w:val="en-GB"/>
              </w:rPr>
            </w:pPr>
            <w:r w:rsidRPr="00A15B4A">
              <w:rPr>
                <w:rFonts w:asciiTheme="minorHAnsi" w:hAnsiTheme="minorHAnsi" w:cstheme="minorHAnsi"/>
                <w:lang w:val="en-GB"/>
              </w:rPr>
              <w:t>The Taskforce agreed that GPs should be the pivot point of the system and a requirement of GP referral should be added as a restriction to ensure only specialists or GPs who are specialised in varicose veins services could undertake varicose vein procedures.</w:t>
            </w:r>
          </w:p>
        </w:tc>
        <w:tc>
          <w:tcPr>
            <w:tcW w:w="3427" w:type="dxa"/>
            <w:tcBorders>
              <w:top w:val="single" w:sz="4" w:space="0" w:color="B66113"/>
              <w:bottom w:val="single" w:sz="4" w:space="0" w:color="B66113"/>
            </w:tcBorders>
          </w:tcPr>
          <w:p w14:paraId="27E5CDD1" w14:textId="6440A121" w:rsidR="001C3D10" w:rsidRPr="00F162FA" w:rsidRDefault="00CF14D0" w:rsidP="00745E4D">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This recommendation focuses on ensuring consistency and appropriateness a</w:t>
            </w:r>
            <w:r w:rsidR="002254A6">
              <w:rPr>
                <w:rFonts w:asciiTheme="minorHAnsi" w:eastAsia="Calibri" w:hAnsiTheme="minorHAnsi" w:cstheme="minorHAnsi"/>
                <w:sz w:val="18"/>
                <w:szCs w:val="18"/>
                <w:lang w:val="en-GB"/>
              </w:rPr>
              <w:t xml:space="preserve">cross all varicose </w:t>
            </w:r>
            <w:proofErr w:type="gramStart"/>
            <w:r w:rsidR="002254A6">
              <w:rPr>
                <w:rFonts w:asciiTheme="minorHAnsi" w:eastAsia="Calibri" w:hAnsiTheme="minorHAnsi" w:cstheme="minorHAnsi"/>
                <w:sz w:val="18"/>
                <w:szCs w:val="18"/>
                <w:lang w:val="en-GB"/>
              </w:rPr>
              <w:t>veins</w:t>
            </w:r>
            <w:proofErr w:type="gramEnd"/>
            <w:r w:rsidR="002254A6">
              <w:rPr>
                <w:rFonts w:asciiTheme="minorHAnsi" w:eastAsia="Calibri" w:hAnsiTheme="minorHAnsi" w:cstheme="minorHAnsi"/>
                <w:sz w:val="18"/>
                <w:szCs w:val="18"/>
                <w:lang w:val="en-GB"/>
              </w:rPr>
              <w:t xml:space="preserve"> items.</w:t>
            </w:r>
          </w:p>
        </w:tc>
      </w:tr>
    </w:tbl>
    <w:p w14:paraId="1CA41094" w14:textId="77777777" w:rsidR="00523461" w:rsidRPr="001A5350" w:rsidRDefault="00523461" w:rsidP="00523461">
      <w:r w:rsidRPr="006B1820">
        <w:rPr>
          <w:rFonts w:asciiTheme="minorHAnsi" w:hAnsiTheme="minorHAnsi" w:cstheme="minorHAnsi"/>
          <w:b/>
          <w:i/>
          <w:iCs/>
          <w:szCs w:val="18"/>
          <w:lang w:val="en-GB"/>
        </w:rPr>
        <w:t>Recommendation 1</w:t>
      </w:r>
      <w:r w:rsidR="00AF1002" w:rsidRPr="006B1820">
        <w:rPr>
          <w:rFonts w:asciiTheme="minorHAnsi" w:hAnsiTheme="minorHAnsi" w:cstheme="minorHAnsi"/>
          <w:b/>
          <w:i/>
          <w:iCs/>
          <w:szCs w:val="18"/>
          <w:lang w:val="en-GB"/>
        </w:rPr>
        <w:t>7</w:t>
      </w:r>
      <w:r w:rsidRPr="006B1820">
        <w:rPr>
          <w:rFonts w:asciiTheme="minorHAnsi" w:hAnsiTheme="minorHAnsi" w:cstheme="minorHAnsi"/>
          <w:b/>
          <w:i/>
          <w:iCs/>
          <w:szCs w:val="18"/>
          <w:lang w:val="en-GB"/>
        </w:rPr>
        <w:t xml:space="preserve">: </w:t>
      </w:r>
      <w:r w:rsidR="00397E59" w:rsidRPr="006B1820">
        <w:rPr>
          <w:rFonts w:asciiTheme="minorHAnsi" w:hAnsiTheme="minorHAnsi" w:cstheme="minorHAnsi"/>
          <w:b/>
          <w:i/>
          <w:iCs/>
          <w:szCs w:val="18"/>
          <w:lang w:val="en-GB"/>
        </w:rPr>
        <w:t>R</w:t>
      </w:r>
      <w:r w:rsidRPr="006B1820">
        <w:rPr>
          <w:rFonts w:asciiTheme="minorHAnsi" w:hAnsiTheme="minorHAnsi" w:cstheme="minorHAnsi"/>
          <w:b/>
          <w:i/>
          <w:iCs/>
          <w:szCs w:val="18"/>
          <w:lang w:val="en-GB"/>
        </w:rPr>
        <w:t>equire proximal reflux to be treated or excluded before any direct vision sclerotherapy</w:t>
      </w:r>
      <w:r w:rsidR="00025F11"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7: require proximal reflux to be treated or excluded before any direct vision sclerotherapy "/>
        <w:tblDescription w:val="For Item 32500, the Comitteee recommended changing the item descriptor to require evidence of truncal reflux (or the exclusion of) by ultrasound prior to treatment."/>
      </w:tblPr>
      <w:tblGrid>
        <w:gridCol w:w="1276"/>
        <w:gridCol w:w="2268"/>
        <w:gridCol w:w="2878"/>
        <w:gridCol w:w="3395"/>
        <w:gridCol w:w="3427"/>
      </w:tblGrid>
      <w:tr w:rsidR="00523461" w:rsidRPr="001A5350" w14:paraId="2E683351" w14:textId="77777777" w:rsidTr="00FA0063">
        <w:trPr>
          <w:cantSplit/>
          <w:tblHeader/>
        </w:trPr>
        <w:tc>
          <w:tcPr>
            <w:tcW w:w="1276" w:type="dxa"/>
            <w:tcBorders>
              <w:top w:val="single" w:sz="4" w:space="0" w:color="B66113"/>
              <w:bottom w:val="single" w:sz="4" w:space="0" w:color="B66113"/>
            </w:tcBorders>
            <w:shd w:val="clear" w:color="auto" w:fill="B66113"/>
          </w:tcPr>
          <w:p w14:paraId="5D1CB3B6"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312744EE"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4A8C22F2"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7D257880"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218CB77E"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23AD58F7" w14:textId="77777777" w:rsidTr="00FA0063">
        <w:trPr>
          <w:cantSplit/>
        </w:trPr>
        <w:tc>
          <w:tcPr>
            <w:tcW w:w="1276" w:type="dxa"/>
            <w:tcBorders>
              <w:top w:val="single" w:sz="4" w:space="0" w:color="B66113"/>
              <w:bottom w:val="single" w:sz="4" w:space="0" w:color="B66113"/>
            </w:tcBorders>
          </w:tcPr>
          <w:p w14:paraId="6E857C65"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 32500</w:t>
            </w:r>
          </w:p>
        </w:tc>
        <w:tc>
          <w:tcPr>
            <w:tcW w:w="2268" w:type="dxa"/>
            <w:tcBorders>
              <w:top w:val="single" w:sz="4" w:space="0" w:color="B66113"/>
              <w:bottom w:val="single" w:sz="4" w:space="0" w:color="B66113"/>
            </w:tcBorders>
          </w:tcPr>
          <w:p w14:paraId="772A2BD1" w14:textId="13280ABD" w:rsidR="00523461" w:rsidRPr="00F162FA" w:rsidRDefault="00523461" w:rsidP="002254A6">
            <w:pPr>
              <w:pStyle w:val="Tabletext"/>
              <w:rPr>
                <w:rFonts w:asciiTheme="minorHAnsi" w:hAnsiTheme="minorHAnsi" w:cstheme="minorHAnsi"/>
                <w:lang w:val="en-GB"/>
              </w:rPr>
            </w:pPr>
            <w:r w:rsidRPr="00F162FA">
              <w:rPr>
                <w:rFonts w:asciiTheme="minorHAnsi" w:hAnsiTheme="minorHAnsi" w:cstheme="minorHAnsi"/>
                <w:lang w:val="en-GB"/>
              </w:rPr>
              <w:t>Varicose veins are veins that ha</w:t>
            </w:r>
            <w:r w:rsidR="002254A6">
              <w:rPr>
                <w:rFonts w:asciiTheme="minorHAnsi" w:hAnsiTheme="minorHAnsi" w:cstheme="minorHAnsi"/>
                <w:lang w:val="en-GB"/>
              </w:rPr>
              <w:t>ve become twisted and enlarged.</w:t>
            </w:r>
          </w:p>
          <w:p w14:paraId="27DFEB83" w14:textId="5EE415BB" w:rsidR="00523461" w:rsidRPr="00F162FA" w:rsidRDefault="00523461" w:rsidP="00FA0063">
            <w:pPr>
              <w:rPr>
                <w:rFonts w:asciiTheme="minorHAnsi" w:hAnsiTheme="minorHAnsi" w:cstheme="minorHAnsi"/>
                <w:sz w:val="18"/>
                <w:lang w:val="en-GB"/>
              </w:rPr>
            </w:pPr>
            <w:r w:rsidRPr="00F162FA">
              <w:rPr>
                <w:rFonts w:asciiTheme="minorHAnsi" w:hAnsiTheme="minorHAnsi" w:cstheme="minorHAnsi"/>
                <w:sz w:val="18"/>
                <w:lang w:val="en-GB"/>
              </w:rPr>
              <w:t>Venous reflex occurs when there is an issue with the valves, and blood</w:t>
            </w:r>
            <w:r w:rsidR="002254A6">
              <w:rPr>
                <w:rFonts w:asciiTheme="minorHAnsi" w:hAnsiTheme="minorHAnsi" w:cstheme="minorHAnsi"/>
                <w:sz w:val="18"/>
                <w:lang w:val="en-GB"/>
              </w:rPr>
              <w:t xml:space="preserve"> flows in the wrong direction.</w:t>
            </w:r>
          </w:p>
        </w:tc>
        <w:tc>
          <w:tcPr>
            <w:tcW w:w="2878" w:type="dxa"/>
            <w:tcBorders>
              <w:top w:val="single" w:sz="4" w:space="0" w:color="B66113"/>
              <w:bottom w:val="single" w:sz="4" w:space="0" w:color="B66113"/>
            </w:tcBorders>
          </w:tcPr>
          <w:p w14:paraId="545ABA5C" w14:textId="312F87D5" w:rsidR="00523461" w:rsidRPr="00F162FA" w:rsidRDefault="00214EDB" w:rsidP="005565B8">
            <w:pPr>
              <w:spacing w:before="140"/>
              <w:rPr>
                <w:rFonts w:asciiTheme="minorHAnsi" w:hAnsiTheme="minorHAnsi" w:cstheme="minorHAnsi"/>
                <w:sz w:val="18"/>
                <w:lang w:val="en-GB"/>
              </w:rPr>
            </w:pPr>
            <w:r>
              <w:rPr>
                <w:rFonts w:asciiTheme="minorHAnsi" w:hAnsiTheme="minorHAnsi" w:cstheme="minorHAnsi"/>
                <w:sz w:val="18"/>
                <w:lang w:val="en-GB"/>
              </w:rPr>
              <w:t>Change</w:t>
            </w:r>
            <w:r w:rsidR="00523461" w:rsidRPr="00F162FA">
              <w:rPr>
                <w:rFonts w:asciiTheme="minorHAnsi" w:hAnsiTheme="minorHAnsi" w:cstheme="minorHAnsi"/>
                <w:sz w:val="18"/>
                <w:lang w:val="en-GB"/>
              </w:rPr>
              <w:t xml:space="preserve"> the item descriptor to require evidence of truncal reflux (or the exclusion of) by</w:t>
            </w:r>
            <w:r w:rsidR="002254A6">
              <w:rPr>
                <w:rFonts w:asciiTheme="minorHAnsi" w:hAnsiTheme="minorHAnsi" w:cstheme="minorHAnsi"/>
                <w:sz w:val="18"/>
                <w:lang w:val="en-GB"/>
              </w:rPr>
              <w:t xml:space="preserve"> ultrasound prior to treatment.</w:t>
            </w:r>
          </w:p>
        </w:tc>
        <w:tc>
          <w:tcPr>
            <w:tcW w:w="3395" w:type="dxa"/>
            <w:tcBorders>
              <w:top w:val="single" w:sz="4" w:space="0" w:color="B66113"/>
              <w:bottom w:val="single" w:sz="4" w:space="0" w:color="B66113"/>
            </w:tcBorders>
          </w:tcPr>
          <w:p w14:paraId="37AC36FC"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Clinicians would be required to perform an ultrasound prior to treating varicose veins. </w:t>
            </w:r>
          </w:p>
        </w:tc>
        <w:tc>
          <w:tcPr>
            <w:tcW w:w="3427" w:type="dxa"/>
            <w:tcBorders>
              <w:top w:val="single" w:sz="4" w:space="0" w:color="B66113"/>
              <w:bottom w:val="single" w:sz="4" w:space="0" w:color="B66113"/>
            </w:tcBorders>
          </w:tcPr>
          <w:p w14:paraId="64C63A09" w14:textId="246CCAFC"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MBS does not fund items that are for cosmetic purposes. The requirement of an ultrasound prior to treating varicose veins with sclerotherapy would assist in determining whether treatment </w:t>
            </w:r>
            <w:r w:rsidR="00275346">
              <w:rPr>
                <w:rFonts w:asciiTheme="minorHAnsi" w:eastAsia="Calibri" w:hAnsiTheme="minorHAnsi" w:cstheme="minorHAnsi"/>
                <w:sz w:val="18"/>
                <w:szCs w:val="18"/>
                <w:lang w:val="en-GB"/>
              </w:rPr>
              <w:t>is</w:t>
            </w:r>
            <w:r w:rsidR="00275346" w:rsidRPr="00F162FA">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 xml:space="preserve">clinically </w:t>
            </w:r>
            <w:r w:rsidR="00701BFE">
              <w:rPr>
                <w:rFonts w:asciiTheme="minorHAnsi" w:eastAsia="Calibri" w:hAnsiTheme="minorHAnsi" w:cstheme="minorHAnsi"/>
                <w:sz w:val="18"/>
                <w:szCs w:val="18"/>
                <w:lang w:val="en-GB"/>
              </w:rPr>
              <w:t>necessary</w:t>
            </w:r>
            <w:r w:rsidR="002254A6">
              <w:rPr>
                <w:rFonts w:asciiTheme="minorHAnsi" w:eastAsia="Calibri" w:hAnsiTheme="minorHAnsi" w:cstheme="minorHAnsi"/>
                <w:sz w:val="18"/>
                <w:szCs w:val="18"/>
                <w:lang w:val="en-GB"/>
              </w:rPr>
              <w:t>.</w:t>
            </w:r>
          </w:p>
        </w:tc>
      </w:tr>
    </w:tbl>
    <w:p w14:paraId="5BBE928D" w14:textId="72B2C134" w:rsidR="00523461" w:rsidRPr="001A5350" w:rsidRDefault="00523461" w:rsidP="00BD3A21">
      <w:pPr>
        <w:keepNext/>
        <w:keepLines/>
      </w:pPr>
      <w:r w:rsidRPr="006B1820">
        <w:rPr>
          <w:rFonts w:asciiTheme="minorHAnsi" w:hAnsiTheme="minorHAnsi" w:cstheme="minorHAnsi"/>
          <w:b/>
          <w:i/>
          <w:iCs/>
          <w:szCs w:val="18"/>
          <w:lang w:val="en-GB"/>
        </w:rPr>
        <w:lastRenderedPageBreak/>
        <w:t>Recommendation 1</w:t>
      </w:r>
      <w:r w:rsidR="00BA0B04" w:rsidRPr="006B1820">
        <w:rPr>
          <w:rFonts w:asciiTheme="minorHAnsi" w:hAnsiTheme="minorHAnsi" w:cstheme="minorHAnsi"/>
          <w:b/>
          <w:i/>
          <w:iCs/>
          <w:szCs w:val="18"/>
          <w:lang w:val="en-GB"/>
        </w:rPr>
        <w:t>8</w:t>
      </w:r>
      <w:r w:rsidRPr="006B1820">
        <w:rPr>
          <w:rFonts w:asciiTheme="minorHAnsi" w:hAnsiTheme="minorHAnsi" w:cstheme="minorHAnsi"/>
          <w:b/>
          <w:i/>
          <w:iCs/>
          <w:szCs w:val="18"/>
          <w:lang w:val="en-GB"/>
        </w:rPr>
        <w:t xml:space="preserve">: </w:t>
      </w:r>
      <w:r w:rsidR="00BC526E" w:rsidRPr="006B1820">
        <w:rPr>
          <w:rFonts w:asciiTheme="minorHAnsi" w:hAnsiTheme="minorHAnsi" w:cstheme="minorHAnsi"/>
          <w:b/>
          <w:i/>
          <w:iCs/>
          <w:szCs w:val="18"/>
          <w:lang w:val="en-GB"/>
        </w:rPr>
        <w:t>Create a new</w:t>
      </w:r>
      <w:r w:rsidR="004B242B" w:rsidRPr="006B1820">
        <w:rPr>
          <w:rFonts w:asciiTheme="minorHAnsi" w:hAnsiTheme="minorHAnsi" w:cstheme="minorHAnsi"/>
          <w:b/>
          <w:i/>
          <w:iCs/>
          <w:szCs w:val="18"/>
          <w:lang w:val="en-GB"/>
        </w:rPr>
        <w:t xml:space="preserve"> item for</w:t>
      </w:r>
      <w:r w:rsidR="00BC526E" w:rsidRPr="006B1820">
        <w:rPr>
          <w:rFonts w:asciiTheme="minorHAnsi" w:hAnsiTheme="minorHAnsi" w:cstheme="minorHAnsi"/>
          <w:b/>
          <w:i/>
          <w:iCs/>
          <w:szCs w:val="18"/>
          <w:lang w:val="en-GB"/>
        </w:rPr>
        <w:t xml:space="preserve"> </w:t>
      </w:r>
      <w:r w:rsidRPr="006B1820">
        <w:rPr>
          <w:rFonts w:asciiTheme="minorHAnsi" w:hAnsiTheme="minorHAnsi" w:cstheme="minorHAnsi"/>
          <w:b/>
          <w:i/>
          <w:iCs/>
          <w:szCs w:val="18"/>
          <w:lang w:val="en-GB"/>
        </w:rPr>
        <w:t>ultrasound-guided foam sclerotherapy</w:t>
      </w:r>
      <w:r w:rsidR="004D3581"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8: create a new item for ultrasound-guided foam sclerotherapy."/>
        <w:tblDescription w:val="The Committee proposes to submit an application to the MSAC for a new ultrasound-guided foam sclerotherapy item. &#10;&#10;The Committee believes that ultrasound is required to treat reflux affecting the trunk of the body. "/>
      </w:tblPr>
      <w:tblGrid>
        <w:gridCol w:w="1276"/>
        <w:gridCol w:w="2268"/>
        <w:gridCol w:w="2878"/>
        <w:gridCol w:w="3395"/>
        <w:gridCol w:w="3427"/>
      </w:tblGrid>
      <w:tr w:rsidR="00523461" w:rsidRPr="001A5350" w14:paraId="72625E6B" w14:textId="77777777" w:rsidTr="00FA0063">
        <w:trPr>
          <w:cantSplit/>
          <w:tblHeader/>
        </w:trPr>
        <w:tc>
          <w:tcPr>
            <w:tcW w:w="1276" w:type="dxa"/>
            <w:tcBorders>
              <w:top w:val="single" w:sz="4" w:space="0" w:color="B66113"/>
              <w:bottom w:val="single" w:sz="4" w:space="0" w:color="B66113"/>
            </w:tcBorders>
            <w:shd w:val="clear" w:color="auto" w:fill="B66113"/>
          </w:tcPr>
          <w:p w14:paraId="39091566"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2C86AC4B"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458C829A"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3A7B211E"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20B24734"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2689162A" w14:textId="77777777" w:rsidTr="00FA0063">
        <w:trPr>
          <w:cantSplit/>
        </w:trPr>
        <w:tc>
          <w:tcPr>
            <w:tcW w:w="1276" w:type="dxa"/>
            <w:tcBorders>
              <w:top w:val="single" w:sz="4" w:space="0" w:color="B66113"/>
              <w:bottom w:val="single" w:sz="4" w:space="0" w:color="B66113"/>
            </w:tcBorders>
          </w:tcPr>
          <w:p w14:paraId="42CD287B"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 xml:space="preserve">New </w:t>
            </w:r>
            <w:r w:rsidR="00357636">
              <w:rPr>
                <w:rFonts w:asciiTheme="minorHAnsi" w:hAnsiTheme="minorHAnsi" w:cstheme="minorHAnsi"/>
                <w:b/>
                <w:sz w:val="18"/>
                <w:szCs w:val="18"/>
                <w:lang w:val="en-GB" w:eastAsia="en-US"/>
              </w:rPr>
              <w:t>i</w:t>
            </w:r>
            <w:r w:rsidRPr="00F162FA">
              <w:rPr>
                <w:rFonts w:asciiTheme="minorHAnsi" w:hAnsiTheme="minorHAnsi" w:cstheme="minorHAnsi"/>
                <w:b/>
                <w:sz w:val="18"/>
                <w:szCs w:val="18"/>
                <w:lang w:val="en-GB" w:eastAsia="en-US"/>
              </w:rPr>
              <w:t xml:space="preserve">tem </w:t>
            </w:r>
          </w:p>
        </w:tc>
        <w:tc>
          <w:tcPr>
            <w:tcW w:w="2268" w:type="dxa"/>
            <w:tcBorders>
              <w:top w:val="single" w:sz="4" w:space="0" w:color="B66113"/>
              <w:bottom w:val="single" w:sz="4" w:space="0" w:color="B66113"/>
            </w:tcBorders>
          </w:tcPr>
          <w:p w14:paraId="5396C907"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Ultrasound-guided foam sclerotherapy is a technique to treat varicose veins</w:t>
            </w:r>
            <w:r w:rsidR="00B504FB">
              <w:rPr>
                <w:rFonts w:asciiTheme="minorHAnsi" w:hAnsiTheme="minorHAnsi" w:cstheme="minorHAnsi"/>
                <w:lang w:val="en-GB"/>
              </w:rPr>
              <w:t>,</w:t>
            </w:r>
            <w:r w:rsidRPr="00F162FA">
              <w:rPr>
                <w:rFonts w:asciiTheme="minorHAnsi" w:hAnsiTheme="minorHAnsi" w:cstheme="minorHAnsi"/>
                <w:lang w:val="en-GB"/>
              </w:rPr>
              <w:t xml:space="preserve"> which avoids surgery for the patient.</w:t>
            </w:r>
          </w:p>
          <w:p w14:paraId="5AAB0348" w14:textId="71329175"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The standard varicose vein injection treatment is mixed with gas to create a mousse or foam consisting of very small bubbles. Once injected, the foam pushes the blood out of the way so that the injection solution can be administered without being diluted by the blood. Consequently, a smaller amount of solution is required with f</w:t>
            </w:r>
            <w:r w:rsidR="00A56142">
              <w:rPr>
                <w:rFonts w:asciiTheme="minorHAnsi" w:hAnsiTheme="minorHAnsi" w:cstheme="minorHAnsi"/>
                <w:lang w:val="en-GB"/>
              </w:rPr>
              <w:t>oam sclerotherapy.</w:t>
            </w:r>
          </w:p>
        </w:tc>
        <w:tc>
          <w:tcPr>
            <w:tcW w:w="2878" w:type="dxa"/>
            <w:tcBorders>
              <w:top w:val="single" w:sz="4" w:space="0" w:color="B66113"/>
              <w:bottom w:val="single" w:sz="4" w:space="0" w:color="B66113"/>
            </w:tcBorders>
          </w:tcPr>
          <w:p w14:paraId="27AAA9F1" w14:textId="70AF979E" w:rsidR="00523461" w:rsidRPr="00F162FA" w:rsidRDefault="0059484F" w:rsidP="002254A6">
            <w:pPr>
              <w:spacing w:before="140"/>
              <w:rPr>
                <w:rFonts w:asciiTheme="minorHAnsi" w:hAnsiTheme="minorHAnsi" w:cstheme="minorHAnsi"/>
                <w:sz w:val="18"/>
                <w:lang w:val="en-GB"/>
              </w:rPr>
            </w:pPr>
            <w:proofErr w:type="gramStart"/>
            <w:r>
              <w:rPr>
                <w:rFonts w:asciiTheme="minorHAnsi" w:hAnsiTheme="minorHAnsi" w:cstheme="minorHAnsi"/>
                <w:sz w:val="18"/>
                <w:lang w:val="en-GB"/>
              </w:rPr>
              <w:t>Submit</w:t>
            </w:r>
            <w:r w:rsidR="00523461" w:rsidRPr="00F162FA">
              <w:rPr>
                <w:rFonts w:asciiTheme="minorHAnsi" w:hAnsiTheme="minorHAnsi" w:cstheme="minorHAnsi"/>
                <w:sz w:val="18"/>
                <w:lang w:val="en-GB"/>
              </w:rPr>
              <w:t xml:space="preserve"> an application</w:t>
            </w:r>
            <w:proofErr w:type="gramEnd"/>
            <w:r w:rsidR="00523461" w:rsidRPr="00F162FA">
              <w:rPr>
                <w:rFonts w:asciiTheme="minorHAnsi" w:hAnsiTheme="minorHAnsi" w:cstheme="minorHAnsi"/>
                <w:sz w:val="18"/>
                <w:lang w:val="en-GB"/>
              </w:rPr>
              <w:t xml:space="preserve"> to </w:t>
            </w:r>
            <w:r w:rsidR="00C17D9D">
              <w:rPr>
                <w:rFonts w:asciiTheme="minorHAnsi" w:hAnsiTheme="minorHAnsi" w:cstheme="minorHAnsi"/>
                <w:sz w:val="18"/>
                <w:lang w:val="en-GB"/>
              </w:rPr>
              <w:t xml:space="preserve">the </w:t>
            </w:r>
            <w:r w:rsidR="00523461" w:rsidRPr="00F162FA">
              <w:rPr>
                <w:rFonts w:asciiTheme="minorHAnsi" w:hAnsiTheme="minorHAnsi" w:cstheme="minorHAnsi"/>
                <w:sz w:val="18"/>
                <w:lang w:val="en-GB"/>
              </w:rPr>
              <w:t>MSAC for a new ultrasound-</w:t>
            </w:r>
            <w:r w:rsidR="002254A6">
              <w:rPr>
                <w:rFonts w:asciiTheme="minorHAnsi" w:hAnsiTheme="minorHAnsi" w:cstheme="minorHAnsi"/>
                <w:sz w:val="18"/>
                <w:lang w:val="en-GB"/>
              </w:rPr>
              <w:t>guided foam sclerotherapy item.</w:t>
            </w:r>
          </w:p>
          <w:p w14:paraId="59465532" w14:textId="77777777" w:rsidR="00523461" w:rsidRPr="00F162FA" w:rsidRDefault="00523461" w:rsidP="00FA0063">
            <w:pPr>
              <w:rPr>
                <w:rFonts w:asciiTheme="minorHAnsi" w:hAnsiTheme="minorHAnsi" w:cstheme="minorHAnsi"/>
                <w:sz w:val="18"/>
                <w:lang w:val="en-GB"/>
              </w:rPr>
            </w:pPr>
            <w:r w:rsidRPr="00F162FA">
              <w:rPr>
                <w:rFonts w:asciiTheme="minorHAnsi" w:hAnsiTheme="minorHAnsi" w:cstheme="minorHAnsi"/>
                <w:sz w:val="18"/>
                <w:lang w:val="en-GB"/>
              </w:rPr>
              <w:t xml:space="preserve">The Committee believes that ultrasound is required to treat reflux affecting the trunk of the body. </w:t>
            </w:r>
          </w:p>
        </w:tc>
        <w:tc>
          <w:tcPr>
            <w:tcW w:w="3395" w:type="dxa"/>
            <w:tcBorders>
              <w:top w:val="single" w:sz="4" w:space="0" w:color="B66113"/>
              <w:bottom w:val="single" w:sz="4" w:space="0" w:color="B66113"/>
            </w:tcBorders>
          </w:tcPr>
          <w:p w14:paraId="3D5BC350" w14:textId="44AC205A" w:rsidR="00523461" w:rsidRPr="008E7E8F" w:rsidRDefault="00523461" w:rsidP="008E7E8F">
            <w:pPr>
              <w:spacing w:before="140"/>
              <w:rPr>
                <w:rFonts w:asciiTheme="minorHAnsi" w:hAnsiTheme="minorHAnsi" w:cstheme="minorHAnsi"/>
                <w:sz w:val="18"/>
                <w:lang w:val="en-GB"/>
              </w:rPr>
            </w:pPr>
            <w:r w:rsidRPr="008E7E8F">
              <w:rPr>
                <w:rFonts w:asciiTheme="minorHAnsi" w:hAnsiTheme="minorHAnsi" w:cstheme="minorHAnsi"/>
                <w:sz w:val="18"/>
                <w:lang w:val="en-GB"/>
              </w:rPr>
              <w:t>Clinicians would be able to treat patients with clinically significant varicose veins by ultras</w:t>
            </w:r>
            <w:r w:rsidR="002254A6">
              <w:rPr>
                <w:rFonts w:asciiTheme="minorHAnsi" w:hAnsiTheme="minorHAnsi" w:cstheme="minorHAnsi"/>
                <w:sz w:val="18"/>
                <w:lang w:val="en-GB"/>
              </w:rPr>
              <w:t>ound-guided foam sclerotherapy.</w:t>
            </w:r>
          </w:p>
          <w:p w14:paraId="7A3F4669" w14:textId="123297CB" w:rsidR="009029ED" w:rsidRPr="009029ED" w:rsidRDefault="008E7E8F" w:rsidP="008E7E8F">
            <w:pPr>
              <w:spacing w:before="140"/>
              <w:rPr>
                <w:lang w:val="en-GB"/>
              </w:rPr>
            </w:pPr>
            <w:r w:rsidRPr="00A15B4A">
              <w:rPr>
                <w:rFonts w:asciiTheme="minorHAnsi" w:hAnsiTheme="minorHAnsi" w:cstheme="minorHAnsi"/>
                <w:sz w:val="18"/>
                <w:lang w:val="en-GB"/>
              </w:rPr>
              <w:t xml:space="preserve">The Taskforce supports this </w:t>
            </w:r>
            <w:proofErr w:type="gramStart"/>
            <w:r w:rsidRPr="00A15B4A">
              <w:rPr>
                <w:rFonts w:asciiTheme="minorHAnsi" w:hAnsiTheme="minorHAnsi" w:cstheme="minorHAnsi"/>
                <w:sz w:val="18"/>
                <w:lang w:val="en-GB"/>
              </w:rPr>
              <w:t>recommendation, but</w:t>
            </w:r>
            <w:proofErr w:type="gramEnd"/>
            <w:r w:rsidRPr="00A15B4A">
              <w:rPr>
                <w:rFonts w:asciiTheme="minorHAnsi" w:hAnsiTheme="minorHAnsi" w:cstheme="minorHAnsi"/>
                <w:sz w:val="18"/>
                <w:lang w:val="en-GB"/>
              </w:rPr>
              <w:t xml:space="preserve"> agreed that MSAC consideration is not required.</w:t>
            </w:r>
          </w:p>
        </w:tc>
        <w:tc>
          <w:tcPr>
            <w:tcW w:w="3427" w:type="dxa"/>
            <w:tcBorders>
              <w:top w:val="single" w:sz="4" w:space="0" w:color="B66113"/>
              <w:bottom w:val="single" w:sz="4" w:space="0" w:color="B66113"/>
            </w:tcBorders>
          </w:tcPr>
          <w:p w14:paraId="687D35E2"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Treating varicose veins by ultrasound-guided foam sclerotherapy would provide patients with a treatment option that does not require surgery or a general anaesthetic. This treatment is also a strong option for patients with risk factors </w:t>
            </w:r>
            <w:r w:rsidR="002D0B23">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e.g. patients with diabetes and/or obesity, patients taking warfarin</w:t>
            </w:r>
            <w:r w:rsidR="002D0B23">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w:t>
            </w:r>
          </w:p>
        </w:tc>
      </w:tr>
    </w:tbl>
    <w:p w14:paraId="1A3B8F77" w14:textId="77777777" w:rsidR="00523461" w:rsidRPr="001A5350" w:rsidRDefault="00523461" w:rsidP="00523461">
      <w:r w:rsidRPr="006B1820">
        <w:rPr>
          <w:rFonts w:asciiTheme="minorHAnsi" w:hAnsiTheme="minorHAnsi" w:cstheme="minorHAnsi"/>
          <w:b/>
          <w:i/>
          <w:iCs/>
          <w:szCs w:val="18"/>
          <w:lang w:val="en-GB"/>
        </w:rPr>
        <w:t>Recommendation 1</w:t>
      </w:r>
      <w:r w:rsidR="00936E9D" w:rsidRPr="006B1820">
        <w:rPr>
          <w:rFonts w:asciiTheme="minorHAnsi" w:hAnsiTheme="minorHAnsi" w:cstheme="minorHAnsi"/>
          <w:b/>
          <w:i/>
          <w:iCs/>
          <w:szCs w:val="18"/>
          <w:lang w:val="en-GB"/>
        </w:rPr>
        <w:t>9</w:t>
      </w:r>
      <w:r w:rsidRPr="006B1820">
        <w:rPr>
          <w:rFonts w:asciiTheme="minorHAnsi" w:hAnsiTheme="minorHAnsi" w:cstheme="minorHAnsi"/>
          <w:b/>
          <w:i/>
          <w:iCs/>
          <w:szCs w:val="18"/>
          <w:lang w:val="en-GB"/>
        </w:rPr>
        <w:t xml:space="preserve">: No change to </w:t>
      </w:r>
      <w:proofErr w:type="spellStart"/>
      <w:r w:rsidR="00BB1D18" w:rsidRPr="006B1820">
        <w:rPr>
          <w:rFonts w:asciiTheme="minorHAnsi" w:hAnsiTheme="minorHAnsi" w:cstheme="minorHAnsi"/>
          <w:b/>
          <w:i/>
          <w:iCs/>
          <w:szCs w:val="18"/>
          <w:lang w:val="en-GB"/>
        </w:rPr>
        <w:t>e</w:t>
      </w:r>
      <w:r w:rsidRPr="006B1820">
        <w:rPr>
          <w:rFonts w:asciiTheme="minorHAnsi" w:hAnsiTheme="minorHAnsi" w:cstheme="minorHAnsi"/>
          <w:b/>
          <w:i/>
          <w:iCs/>
          <w:szCs w:val="18"/>
          <w:lang w:val="en-GB"/>
        </w:rPr>
        <w:t>ndovenous</w:t>
      </w:r>
      <w:proofErr w:type="spellEnd"/>
      <w:r w:rsidRPr="006B1820">
        <w:rPr>
          <w:rFonts w:asciiTheme="minorHAnsi" w:hAnsiTheme="minorHAnsi" w:cstheme="minorHAnsi"/>
          <w:b/>
          <w:i/>
          <w:iCs/>
          <w:szCs w:val="18"/>
          <w:lang w:val="en-GB"/>
        </w:rPr>
        <w:t xml:space="preserve"> </w:t>
      </w:r>
      <w:r w:rsidR="00BB1D18" w:rsidRPr="006B1820">
        <w:rPr>
          <w:rFonts w:asciiTheme="minorHAnsi" w:hAnsiTheme="minorHAnsi" w:cstheme="minorHAnsi"/>
          <w:b/>
          <w:i/>
          <w:iCs/>
          <w:szCs w:val="18"/>
          <w:lang w:val="en-GB"/>
        </w:rPr>
        <w:t>l</w:t>
      </w:r>
      <w:r w:rsidRPr="006B1820">
        <w:rPr>
          <w:rFonts w:asciiTheme="minorHAnsi" w:hAnsiTheme="minorHAnsi" w:cstheme="minorHAnsi"/>
          <w:b/>
          <w:i/>
          <w:iCs/>
          <w:szCs w:val="18"/>
          <w:lang w:val="en-GB"/>
        </w:rPr>
        <w:t xml:space="preserve">aser </w:t>
      </w:r>
      <w:r w:rsidR="00BB1D18" w:rsidRPr="006B1820">
        <w:rPr>
          <w:rFonts w:asciiTheme="minorHAnsi" w:hAnsiTheme="minorHAnsi" w:cstheme="minorHAnsi"/>
          <w:b/>
          <w:i/>
          <w:iCs/>
          <w:szCs w:val="18"/>
          <w:lang w:val="en-GB"/>
        </w:rPr>
        <w:t>t</w:t>
      </w:r>
      <w:r w:rsidRPr="006B1820">
        <w:rPr>
          <w:rFonts w:asciiTheme="minorHAnsi" w:hAnsiTheme="minorHAnsi" w:cstheme="minorHAnsi"/>
          <w:b/>
          <w:i/>
          <w:iCs/>
          <w:szCs w:val="18"/>
          <w:lang w:val="en-GB"/>
        </w:rPr>
        <w:t>herapy items</w:t>
      </w:r>
      <w:r w:rsidR="00BB1D18"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9: no change to endovenous laser therapy items"/>
        <w:tblDescription w:val="For Items 32520 and 32522, the Committee has not recommended any change to the items."/>
      </w:tblPr>
      <w:tblGrid>
        <w:gridCol w:w="1276"/>
        <w:gridCol w:w="2268"/>
        <w:gridCol w:w="2878"/>
        <w:gridCol w:w="3395"/>
        <w:gridCol w:w="3427"/>
      </w:tblGrid>
      <w:tr w:rsidR="00523461" w:rsidRPr="001A5350" w14:paraId="02248C1F" w14:textId="77777777" w:rsidTr="00FA0063">
        <w:trPr>
          <w:cantSplit/>
          <w:tblHeader/>
        </w:trPr>
        <w:tc>
          <w:tcPr>
            <w:tcW w:w="1276" w:type="dxa"/>
            <w:tcBorders>
              <w:top w:val="single" w:sz="4" w:space="0" w:color="B66113"/>
              <w:bottom w:val="single" w:sz="4" w:space="0" w:color="B66113"/>
            </w:tcBorders>
            <w:shd w:val="clear" w:color="auto" w:fill="B66113"/>
          </w:tcPr>
          <w:p w14:paraId="79FB7C3A"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3FD9BF85"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1F95344D"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3A041F6D"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4B366DF1"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578FC775" w14:textId="77777777" w:rsidTr="00FA0063">
        <w:trPr>
          <w:cantSplit/>
        </w:trPr>
        <w:tc>
          <w:tcPr>
            <w:tcW w:w="1276" w:type="dxa"/>
            <w:tcBorders>
              <w:top w:val="single" w:sz="4" w:space="0" w:color="B66113"/>
              <w:bottom w:val="single" w:sz="4" w:space="0" w:color="B66113"/>
            </w:tcBorders>
          </w:tcPr>
          <w:p w14:paraId="4F20455F"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Items 32520</w:t>
            </w:r>
            <w:r w:rsidR="00506E0B">
              <w:rPr>
                <w:rFonts w:asciiTheme="minorHAnsi" w:hAnsiTheme="minorHAnsi" w:cstheme="minorHAnsi"/>
                <w:b/>
                <w:sz w:val="18"/>
                <w:szCs w:val="18"/>
                <w:lang w:val="en-GB" w:eastAsia="en-US"/>
              </w:rPr>
              <w:t xml:space="preserve"> and</w:t>
            </w:r>
            <w:r w:rsidRPr="00F162FA">
              <w:rPr>
                <w:rFonts w:asciiTheme="minorHAnsi" w:hAnsiTheme="minorHAnsi" w:cstheme="minorHAnsi"/>
                <w:b/>
                <w:sz w:val="18"/>
                <w:szCs w:val="18"/>
                <w:lang w:val="en-GB" w:eastAsia="en-US"/>
              </w:rPr>
              <w:t xml:space="preserve"> 32522</w:t>
            </w:r>
          </w:p>
        </w:tc>
        <w:tc>
          <w:tcPr>
            <w:tcW w:w="2268" w:type="dxa"/>
            <w:tcBorders>
              <w:top w:val="single" w:sz="4" w:space="0" w:color="B66113"/>
              <w:bottom w:val="single" w:sz="4" w:space="0" w:color="B66113"/>
            </w:tcBorders>
          </w:tcPr>
          <w:p w14:paraId="24122BA0" w14:textId="434D69CE" w:rsidR="00523461" w:rsidRPr="00F162FA" w:rsidRDefault="00523461" w:rsidP="00FA0063">
            <w:pPr>
              <w:pStyle w:val="Tabletext"/>
              <w:rPr>
                <w:rFonts w:asciiTheme="minorHAnsi" w:hAnsiTheme="minorHAnsi" w:cstheme="minorHAnsi"/>
                <w:lang w:val="en-GB"/>
              </w:rPr>
            </w:pPr>
            <w:proofErr w:type="spellStart"/>
            <w:r w:rsidRPr="00F162FA">
              <w:rPr>
                <w:rFonts w:asciiTheme="minorHAnsi" w:hAnsiTheme="minorHAnsi" w:cstheme="minorHAnsi"/>
                <w:lang w:val="en-GB"/>
              </w:rPr>
              <w:t>Endovenous</w:t>
            </w:r>
            <w:proofErr w:type="spellEnd"/>
            <w:r w:rsidRPr="00F162FA">
              <w:rPr>
                <w:rFonts w:asciiTheme="minorHAnsi" w:hAnsiTheme="minorHAnsi" w:cstheme="minorHAnsi"/>
                <w:lang w:val="en-GB"/>
              </w:rPr>
              <w:t xml:space="preserve"> </w:t>
            </w:r>
            <w:r w:rsidR="003B2C7C">
              <w:rPr>
                <w:rFonts w:asciiTheme="minorHAnsi" w:hAnsiTheme="minorHAnsi" w:cstheme="minorHAnsi"/>
                <w:lang w:val="en-GB"/>
              </w:rPr>
              <w:t>l</w:t>
            </w:r>
            <w:r w:rsidRPr="00F162FA">
              <w:rPr>
                <w:rFonts w:asciiTheme="minorHAnsi" w:hAnsiTheme="minorHAnsi" w:cstheme="minorHAnsi"/>
                <w:lang w:val="en-GB"/>
              </w:rPr>
              <w:t xml:space="preserve">aser </w:t>
            </w:r>
            <w:r w:rsidR="003B2C7C">
              <w:rPr>
                <w:rFonts w:asciiTheme="minorHAnsi" w:hAnsiTheme="minorHAnsi" w:cstheme="minorHAnsi"/>
                <w:lang w:val="en-GB"/>
              </w:rPr>
              <w:t>t</w:t>
            </w:r>
            <w:r w:rsidRPr="00F162FA">
              <w:rPr>
                <w:rFonts w:asciiTheme="minorHAnsi" w:hAnsiTheme="minorHAnsi" w:cstheme="minorHAnsi"/>
                <w:lang w:val="en-GB"/>
              </w:rPr>
              <w:t xml:space="preserve">herapy is a minimally invasive </w:t>
            </w:r>
            <w:r w:rsidR="002254A6">
              <w:rPr>
                <w:rFonts w:asciiTheme="minorHAnsi" w:hAnsiTheme="minorHAnsi" w:cstheme="minorHAnsi"/>
                <w:lang w:val="en-GB"/>
              </w:rPr>
              <w:t>treatment for varicose veins.</w:t>
            </w:r>
          </w:p>
        </w:tc>
        <w:tc>
          <w:tcPr>
            <w:tcW w:w="2878" w:type="dxa"/>
            <w:tcBorders>
              <w:top w:val="single" w:sz="4" w:space="0" w:color="B66113"/>
              <w:bottom w:val="single" w:sz="4" w:space="0" w:color="B66113"/>
            </w:tcBorders>
          </w:tcPr>
          <w:p w14:paraId="682068FF" w14:textId="1CD7F6D7" w:rsidR="00523461" w:rsidRPr="00F162FA" w:rsidRDefault="00523461" w:rsidP="005565B8">
            <w:pPr>
              <w:spacing w:before="140"/>
              <w:rPr>
                <w:rFonts w:asciiTheme="minorHAnsi" w:hAnsiTheme="minorHAnsi" w:cstheme="minorHAnsi"/>
                <w:sz w:val="18"/>
                <w:lang w:val="en-GB"/>
              </w:rPr>
            </w:pPr>
            <w:r w:rsidRPr="00F162FA">
              <w:rPr>
                <w:rFonts w:asciiTheme="minorHAnsi" w:hAnsiTheme="minorHAnsi" w:cstheme="minorHAnsi"/>
                <w:sz w:val="18"/>
                <w:lang w:val="en-GB"/>
              </w:rPr>
              <w:t xml:space="preserve">The Committee </w:t>
            </w:r>
            <w:r w:rsidR="00AF1994">
              <w:rPr>
                <w:rFonts w:asciiTheme="minorHAnsi" w:hAnsiTheme="minorHAnsi" w:cstheme="minorHAnsi"/>
                <w:sz w:val="18"/>
                <w:lang w:val="en-GB"/>
              </w:rPr>
              <w:t xml:space="preserve">has not </w:t>
            </w:r>
            <w:r w:rsidRPr="00F162FA">
              <w:rPr>
                <w:rFonts w:asciiTheme="minorHAnsi" w:hAnsiTheme="minorHAnsi" w:cstheme="minorHAnsi"/>
                <w:sz w:val="18"/>
                <w:lang w:val="en-GB"/>
              </w:rPr>
              <w:t>recommend</w:t>
            </w:r>
            <w:r w:rsidR="00AF1994">
              <w:rPr>
                <w:rFonts w:asciiTheme="minorHAnsi" w:hAnsiTheme="minorHAnsi" w:cstheme="minorHAnsi"/>
                <w:sz w:val="18"/>
                <w:lang w:val="en-GB"/>
              </w:rPr>
              <w:t>ed</w:t>
            </w:r>
            <w:r w:rsidRPr="00F162FA">
              <w:rPr>
                <w:rFonts w:asciiTheme="minorHAnsi" w:hAnsiTheme="minorHAnsi" w:cstheme="minorHAnsi"/>
                <w:sz w:val="18"/>
                <w:lang w:val="en-GB"/>
              </w:rPr>
              <w:t xml:space="preserve"> </w:t>
            </w:r>
            <w:r w:rsidR="00AF1994">
              <w:rPr>
                <w:rFonts w:asciiTheme="minorHAnsi" w:hAnsiTheme="minorHAnsi" w:cstheme="minorHAnsi"/>
                <w:sz w:val="18"/>
                <w:lang w:val="en-GB"/>
              </w:rPr>
              <w:t>any</w:t>
            </w:r>
            <w:r w:rsidR="002254A6">
              <w:rPr>
                <w:rFonts w:asciiTheme="minorHAnsi" w:hAnsiTheme="minorHAnsi" w:cstheme="minorHAnsi"/>
                <w:sz w:val="18"/>
                <w:lang w:val="en-GB"/>
              </w:rPr>
              <w:t xml:space="preserve"> changes to these items.</w:t>
            </w:r>
          </w:p>
        </w:tc>
        <w:tc>
          <w:tcPr>
            <w:tcW w:w="3395" w:type="dxa"/>
            <w:tcBorders>
              <w:top w:val="single" w:sz="4" w:space="0" w:color="B66113"/>
              <w:bottom w:val="single" w:sz="4" w:space="0" w:color="B66113"/>
            </w:tcBorders>
          </w:tcPr>
          <w:p w14:paraId="3E68F09A"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No changes to the MBS. </w:t>
            </w:r>
          </w:p>
        </w:tc>
        <w:tc>
          <w:tcPr>
            <w:tcW w:w="3427" w:type="dxa"/>
            <w:tcBorders>
              <w:top w:val="single" w:sz="4" w:space="0" w:color="B66113"/>
              <w:bottom w:val="single" w:sz="4" w:space="0" w:color="B66113"/>
            </w:tcBorders>
          </w:tcPr>
          <w:p w14:paraId="5AE32859" w14:textId="77777777" w:rsidR="00523461" w:rsidRPr="00F162FA" w:rsidRDefault="00523461" w:rsidP="002E43F0">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current items are clinically appropriate for the treatment of varicose veins. The Committee also believes that there will be a natural shift in practice </w:t>
            </w:r>
            <w:r w:rsidR="00040430">
              <w:rPr>
                <w:rFonts w:asciiTheme="minorHAnsi" w:eastAsia="Calibri" w:hAnsiTheme="minorHAnsi" w:cstheme="minorHAnsi"/>
                <w:sz w:val="18"/>
                <w:szCs w:val="18"/>
                <w:lang w:val="en-GB"/>
              </w:rPr>
              <w:t>towards</w:t>
            </w:r>
            <w:r w:rsidRPr="00F162FA">
              <w:rPr>
                <w:rFonts w:asciiTheme="minorHAnsi" w:eastAsia="Calibri" w:hAnsiTheme="minorHAnsi" w:cstheme="minorHAnsi"/>
                <w:sz w:val="18"/>
                <w:szCs w:val="18"/>
                <w:lang w:val="en-GB"/>
              </w:rPr>
              <w:t xml:space="preserve"> out-of-hospital</w:t>
            </w:r>
            <w:r w:rsidR="00040430">
              <w:rPr>
                <w:rFonts w:asciiTheme="minorHAnsi" w:eastAsia="Calibri" w:hAnsiTheme="minorHAnsi" w:cstheme="minorHAnsi"/>
                <w:sz w:val="18"/>
                <w:szCs w:val="18"/>
                <w:lang w:val="en-GB"/>
              </w:rPr>
              <w:t xml:space="preserve"> treatment (</w:t>
            </w:r>
            <w:r w:rsidRPr="00F162FA">
              <w:rPr>
                <w:rFonts w:asciiTheme="minorHAnsi" w:eastAsia="Calibri" w:hAnsiTheme="minorHAnsi" w:cstheme="minorHAnsi"/>
                <w:sz w:val="18"/>
                <w:szCs w:val="18"/>
                <w:lang w:val="en-GB"/>
              </w:rPr>
              <w:t>rather than in</w:t>
            </w:r>
            <w:r w:rsidR="00040430">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hospital</w:t>
            </w:r>
            <w:r w:rsidR="00040430">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which is currently the predominant location for treatment</w:t>
            </w:r>
            <w:r w:rsidR="00321EB0">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w:t>
            </w:r>
          </w:p>
        </w:tc>
      </w:tr>
    </w:tbl>
    <w:p w14:paraId="3DEDD97A" w14:textId="77777777" w:rsidR="00566450" w:rsidRDefault="00566450" w:rsidP="00BD3A21">
      <w:pPr>
        <w:rPr>
          <w:lang w:val="en-GB"/>
        </w:rPr>
      </w:pPr>
      <w:r>
        <w:rPr>
          <w:lang w:val="en-GB"/>
        </w:rPr>
        <w:br w:type="page"/>
      </w:r>
    </w:p>
    <w:p w14:paraId="736EFDE4" w14:textId="38B61FC7" w:rsidR="00523461" w:rsidRPr="006B1820" w:rsidRDefault="00523461" w:rsidP="00523461">
      <w:pPr>
        <w:rPr>
          <w:b/>
          <w:lang w:val="en-GB"/>
        </w:rPr>
      </w:pPr>
      <w:r w:rsidRPr="006B1820">
        <w:rPr>
          <w:rFonts w:asciiTheme="minorHAnsi" w:hAnsiTheme="minorHAnsi" w:cstheme="minorHAnsi"/>
          <w:b/>
          <w:i/>
          <w:iCs/>
          <w:szCs w:val="18"/>
          <w:lang w:val="en-GB"/>
        </w:rPr>
        <w:lastRenderedPageBreak/>
        <w:t xml:space="preserve">Recommendation </w:t>
      </w:r>
      <w:r w:rsidR="00C61EE9" w:rsidRPr="006B1820">
        <w:rPr>
          <w:rFonts w:asciiTheme="minorHAnsi" w:hAnsiTheme="minorHAnsi" w:cstheme="minorHAnsi"/>
          <w:b/>
          <w:i/>
          <w:iCs/>
          <w:szCs w:val="18"/>
          <w:lang w:val="en-GB"/>
        </w:rPr>
        <w:t>20</w:t>
      </w:r>
      <w:r w:rsidRPr="006B1820">
        <w:rPr>
          <w:rFonts w:asciiTheme="minorHAnsi" w:hAnsiTheme="minorHAnsi" w:cstheme="minorHAnsi"/>
          <w:b/>
          <w:i/>
          <w:iCs/>
          <w:szCs w:val="18"/>
          <w:lang w:val="en-GB"/>
        </w:rPr>
        <w:t xml:space="preserve">: No change to </w:t>
      </w:r>
      <w:r w:rsidR="00064E52" w:rsidRPr="006B1820">
        <w:rPr>
          <w:rFonts w:asciiTheme="minorHAnsi" w:hAnsiTheme="minorHAnsi" w:cstheme="minorHAnsi"/>
          <w:b/>
          <w:i/>
          <w:iCs/>
          <w:szCs w:val="18"/>
          <w:lang w:val="en-GB"/>
        </w:rPr>
        <w:t>r</w:t>
      </w:r>
      <w:r w:rsidRPr="006B1820">
        <w:rPr>
          <w:rFonts w:asciiTheme="minorHAnsi" w:hAnsiTheme="minorHAnsi" w:cstheme="minorHAnsi"/>
          <w:b/>
          <w:i/>
          <w:iCs/>
          <w:szCs w:val="18"/>
          <w:lang w:val="en-GB"/>
        </w:rPr>
        <w:t xml:space="preserve">adiofrequency </w:t>
      </w:r>
      <w:r w:rsidR="00C0273E" w:rsidRPr="006B1820">
        <w:rPr>
          <w:rFonts w:asciiTheme="minorHAnsi" w:hAnsiTheme="minorHAnsi" w:cstheme="minorHAnsi"/>
          <w:b/>
          <w:i/>
          <w:iCs/>
          <w:szCs w:val="18"/>
          <w:lang w:val="en-GB"/>
        </w:rPr>
        <w:t>a</w:t>
      </w:r>
      <w:r w:rsidRPr="006B1820">
        <w:rPr>
          <w:rFonts w:asciiTheme="minorHAnsi" w:hAnsiTheme="minorHAnsi" w:cstheme="minorHAnsi"/>
          <w:b/>
          <w:i/>
          <w:iCs/>
          <w:szCs w:val="18"/>
          <w:lang w:val="en-GB"/>
        </w:rPr>
        <w:t>blation items</w:t>
      </w:r>
      <w:r w:rsidR="00245CF3"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0: no change to radiofrequency ablation items."/>
        <w:tblDescription w:val="For Items 32523 and 32526, the Committee has not recommended any changes to these items."/>
      </w:tblPr>
      <w:tblGrid>
        <w:gridCol w:w="1276"/>
        <w:gridCol w:w="2268"/>
        <w:gridCol w:w="2878"/>
        <w:gridCol w:w="3395"/>
        <w:gridCol w:w="3427"/>
      </w:tblGrid>
      <w:tr w:rsidR="00523461" w:rsidRPr="001A5350" w14:paraId="4AB434E0" w14:textId="77777777" w:rsidTr="00FA0063">
        <w:trPr>
          <w:cantSplit/>
          <w:tblHeader/>
        </w:trPr>
        <w:tc>
          <w:tcPr>
            <w:tcW w:w="1276" w:type="dxa"/>
            <w:tcBorders>
              <w:top w:val="single" w:sz="4" w:space="0" w:color="B66113"/>
              <w:bottom w:val="single" w:sz="4" w:space="0" w:color="B66113"/>
            </w:tcBorders>
            <w:shd w:val="clear" w:color="auto" w:fill="B66113"/>
          </w:tcPr>
          <w:p w14:paraId="040F16A8"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51E4E433"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55136912"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64B2AAA2"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548F38D"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6472B0D3" w14:textId="77777777" w:rsidTr="00FA0063">
        <w:trPr>
          <w:cantSplit/>
        </w:trPr>
        <w:tc>
          <w:tcPr>
            <w:tcW w:w="1276" w:type="dxa"/>
            <w:tcBorders>
              <w:top w:val="single" w:sz="4" w:space="0" w:color="B66113"/>
              <w:bottom w:val="single" w:sz="4" w:space="0" w:color="B66113"/>
            </w:tcBorders>
          </w:tcPr>
          <w:p w14:paraId="7E5D483E"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Items 32523</w:t>
            </w:r>
            <w:r w:rsidR="004854DC">
              <w:rPr>
                <w:rFonts w:asciiTheme="minorHAnsi" w:hAnsiTheme="minorHAnsi" w:cstheme="minorHAnsi"/>
                <w:b/>
                <w:sz w:val="18"/>
                <w:szCs w:val="18"/>
                <w:lang w:val="en-GB" w:eastAsia="en-US"/>
              </w:rPr>
              <w:t xml:space="preserve"> and</w:t>
            </w:r>
            <w:r w:rsidRPr="00F162FA">
              <w:rPr>
                <w:rFonts w:asciiTheme="minorHAnsi" w:hAnsiTheme="minorHAnsi" w:cstheme="minorHAnsi"/>
                <w:b/>
                <w:sz w:val="18"/>
                <w:szCs w:val="18"/>
                <w:lang w:val="en-GB" w:eastAsia="en-US"/>
              </w:rPr>
              <w:t xml:space="preserve"> 32526</w:t>
            </w:r>
          </w:p>
        </w:tc>
        <w:tc>
          <w:tcPr>
            <w:tcW w:w="2268" w:type="dxa"/>
            <w:tcBorders>
              <w:top w:val="single" w:sz="4" w:space="0" w:color="B66113"/>
              <w:bottom w:val="single" w:sz="4" w:space="0" w:color="B66113"/>
            </w:tcBorders>
          </w:tcPr>
          <w:p w14:paraId="5BA96EAE" w14:textId="09B70AB0"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Radiofrequency </w:t>
            </w:r>
            <w:r w:rsidR="00A006FE">
              <w:rPr>
                <w:rFonts w:asciiTheme="minorHAnsi" w:hAnsiTheme="minorHAnsi" w:cstheme="minorHAnsi"/>
                <w:lang w:val="en-GB"/>
              </w:rPr>
              <w:t>a</w:t>
            </w:r>
            <w:r w:rsidRPr="00F162FA">
              <w:rPr>
                <w:rFonts w:asciiTheme="minorHAnsi" w:hAnsiTheme="minorHAnsi" w:cstheme="minorHAnsi"/>
                <w:lang w:val="en-GB"/>
              </w:rPr>
              <w:t xml:space="preserve">blation is a procedure used to decrease pain experienced by patients. An electrical current produced by a radio wave is used to heat up a small area of the nerve, which decreases the emittance of pain signals from </w:t>
            </w:r>
            <w:r w:rsidR="002254A6">
              <w:rPr>
                <w:rFonts w:asciiTheme="minorHAnsi" w:hAnsiTheme="minorHAnsi" w:cstheme="minorHAnsi"/>
                <w:lang w:val="en-GB"/>
              </w:rPr>
              <w:t>that specific area of the body.</w:t>
            </w:r>
          </w:p>
        </w:tc>
        <w:tc>
          <w:tcPr>
            <w:tcW w:w="2878" w:type="dxa"/>
            <w:tcBorders>
              <w:top w:val="single" w:sz="4" w:space="0" w:color="B66113"/>
              <w:bottom w:val="single" w:sz="4" w:space="0" w:color="B66113"/>
            </w:tcBorders>
          </w:tcPr>
          <w:p w14:paraId="0E07E24E" w14:textId="77777777" w:rsidR="00523461" w:rsidRPr="00F162FA" w:rsidRDefault="00523461" w:rsidP="005565B8">
            <w:pPr>
              <w:spacing w:before="140"/>
              <w:rPr>
                <w:lang w:val="en-GB"/>
              </w:rPr>
            </w:pPr>
            <w:r w:rsidRPr="00F162FA">
              <w:rPr>
                <w:rFonts w:asciiTheme="minorHAnsi" w:hAnsiTheme="minorHAnsi" w:cstheme="minorHAnsi"/>
                <w:sz w:val="18"/>
                <w:lang w:val="en-GB"/>
              </w:rPr>
              <w:t xml:space="preserve">The Committee </w:t>
            </w:r>
            <w:r w:rsidR="00717D13">
              <w:rPr>
                <w:rFonts w:asciiTheme="minorHAnsi" w:hAnsiTheme="minorHAnsi" w:cstheme="minorHAnsi"/>
                <w:sz w:val="18"/>
                <w:lang w:val="en-GB"/>
              </w:rPr>
              <w:t xml:space="preserve">has not </w:t>
            </w:r>
            <w:r w:rsidRPr="00F162FA">
              <w:rPr>
                <w:rFonts w:asciiTheme="minorHAnsi" w:hAnsiTheme="minorHAnsi" w:cstheme="minorHAnsi"/>
                <w:sz w:val="18"/>
                <w:lang w:val="en-GB"/>
              </w:rPr>
              <w:t>recommend</w:t>
            </w:r>
            <w:r w:rsidR="00717D13">
              <w:rPr>
                <w:rFonts w:asciiTheme="minorHAnsi" w:hAnsiTheme="minorHAnsi" w:cstheme="minorHAnsi"/>
                <w:sz w:val="18"/>
                <w:lang w:val="en-GB"/>
              </w:rPr>
              <w:t>ed</w:t>
            </w:r>
            <w:r w:rsidRPr="00F162FA">
              <w:rPr>
                <w:rFonts w:asciiTheme="minorHAnsi" w:hAnsiTheme="minorHAnsi" w:cstheme="minorHAnsi"/>
                <w:sz w:val="18"/>
                <w:lang w:val="en-GB"/>
              </w:rPr>
              <w:t xml:space="preserve"> </w:t>
            </w:r>
            <w:r w:rsidR="00717D13">
              <w:rPr>
                <w:rFonts w:asciiTheme="minorHAnsi" w:hAnsiTheme="minorHAnsi" w:cstheme="minorHAnsi"/>
                <w:sz w:val="18"/>
                <w:lang w:val="en-GB"/>
              </w:rPr>
              <w:t>any</w:t>
            </w:r>
            <w:r w:rsidRPr="00F162FA">
              <w:rPr>
                <w:rFonts w:asciiTheme="minorHAnsi" w:hAnsiTheme="minorHAnsi" w:cstheme="minorHAnsi"/>
                <w:sz w:val="18"/>
                <w:lang w:val="en-GB"/>
              </w:rPr>
              <w:t xml:space="preserve"> changes to these items.</w:t>
            </w:r>
          </w:p>
        </w:tc>
        <w:tc>
          <w:tcPr>
            <w:tcW w:w="3395" w:type="dxa"/>
            <w:tcBorders>
              <w:top w:val="single" w:sz="4" w:space="0" w:color="B66113"/>
              <w:bottom w:val="single" w:sz="4" w:space="0" w:color="B66113"/>
            </w:tcBorders>
          </w:tcPr>
          <w:p w14:paraId="5F817CB0"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No changes to the MBS.</w:t>
            </w:r>
          </w:p>
        </w:tc>
        <w:tc>
          <w:tcPr>
            <w:tcW w:w="3427" w:type="dxa"/>
            <w:tcBorders>
              <w:top w:val="single" w:sz="4" w:space="0" w:color="B66113"/>
              <w:bottom w:val="single" w:sz="4" w:space="0" w:color="B66113"/>
            </w:tcBorders>
          </w:tcPr>
          <w:p w14:paraId="0599482E"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current items are clinically appropriate for the treatment of varicose veins. The Committee also believes that there will be a natural shift in practice </w:t>
            </w:r>
            <w:r w:rsidR="0057318C">
              <w:rPr>
                <w:rFonts w:asciiTheme="minorHAnsi" w:eastAsia="Calibri" w:hAnsiTheme="minorHAnsi" w:cstheme="minorHAnsi"/>
                <w:sz w:val="18"/>
                <w:szCs w:val="18"/>
                <w:lang w:val="en-GB"/>
              </w:rPr>
              <w:t>towards</w:t>
            </w:r>
            <w:r w:rsidRPr="00F162FA">
              <w:rPr>
                <w:rFonts w:asciiTheme="minorHAnsi" w:eastAsia="Calibri" w:hAnsiTheme="minorHAnsi" w:cstheme="minorHAnsi"/>
                <w:sz w:val="18"/>
                <w:szCs w:val="18"/>
                <w:lang w:val="en-GB"/>
              </w:rPr>
              <w:t xml:space="preserve"> out-of-hospital</w:t>
            </w:r>
            <w:r w:rsidR="0057318C">
              <w:rPr>
                <w:rFonts w:asciiTheme="minorHAnsi" w:eastAsia="Calibri" w:hAnsiTheme="minorHAnsi" w:cstheme="minorHAnsi"/>
                <w:sz w:val="18"/>
                <w:szCs w:val="18"/>
                <w:lang w:val="en-GB"/>
              </w:rPr>
              <w:t xml:space="preserve"> treatment (</w:t>
            </w:r>
            <w:r w:rsidRPr="00F162FA">
              <w:rPr>
                <w:rFonts w:asciiTheme="minorHAnsi" w:eastAsia="Calibri" w:hAnsiTheme="minorHAnsi" w:cstheme="minorHAnsi"/>
                <w:sz w:val="18"/>
                <w:szCs w:val="18"/>
                <w:lang w:val="en-GB"/>
              </w:rPr>
              <w:t>rather than in</w:t>
            </w:r>
            <w:r w:rsidR="0057318C">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hospital</w:t>
            </w:r>
            <w:r w:rsidR="0057318C">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which is currently the predominant location for treatment</w:t>
            </w:r>
            <w:r w:rsidR="0057318C">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w:t>
            </w:r>
          </w:p>
        </w:tc>
      </w:tr>
    </w:tbl>
    <w:p w14:paraId="1C8A0F52" w14:textId="77777777" w:rsidR="00523461" w:rsidRPr="00BD3A21" w:rsidRDefault="00523461" w:rsidP="00523461">
      <w:r w:rsidRPr="006B1820">
        <w:rPr>
          <w:rFonts w:asciiTheme="minorHAnsi" w:hAnsiTheme="minorHAnsi" w:cstheme="minorHAnsi"/>
          <w:b/>
          <w:i/>
          <w:iCs/>
          <w:szCs w:val="18"/>
          <w:lang w:val="en-GB"/>
        </w:rPr>
        <w:t>Recommendation 2</w:t>
      </w:r>
      <w:r w:rsidR="00F11062" w:rsidRPr="006B1820">
        <w:rPr>
          <w:rFonts w:asciiTheme="minorHAnsi" w:hAnsiTheme="minorHAnsi" w:cstheme="minorHAnsi"/>
          <w:b/>
          <w:i/>
          <w:iCs/>
          <w:szCs w:val="18"/>
          <w:lang w:val="en-GB"/>
        </w:rPr>
        <w:t>1</w:t>
      </w:r>
      <w:r w:rsidRPr="006B1820">
        <w:rPr>
          <w:rFonts w:asciiTheme="minorHAnsi" w:hAnsiTheme="minorHAnsi" w:cstheme="minorHAnsi"/>
          <w:b/>
          <w:i/>
          <w:iCs/>
          <w:szCs w:val="18"/>
          <w:lang w:val="en-GB"/>
        </w:rPr>
        <w:t xml:space="preserve">: </w:t>
      </w:r>
      <w:r w:rsidR="003738E4" w:rsidRPr="006B1820">
        <w:rPr>
          <w:rFonts w:asciiTheme="minorHAnsi" w:hAnsiTheme="minorHAnsi" w:cstheme="minorHAnsi"/>
          <w:b/>
          <w:i/>
          <w:iCs/>
          <w:szCs w:val="18"/>
          <w:lang w:val="en-GB"/>
        </w:rPr>
        <w:t xml:space="preserve">Change </w:t>
      </w:r>
      <w:r w:rsidRPr="006B1820">
        <w:rPr>
          <w:rFonts w:asciiTheme="minorHAnsi" w:hAnsiTheme="minorHAnsi" w:cstheme="minorHAnsi"/>
          <w:b/>
          <w:i/>
          <w:iCs/>
          <w:szCs w:val="18"/>
          <w:lang w:val="en-GB"/>
        </w:rPr>
        <w:t xml:space="preserve">item 32507 to reflect contemporary practice, </w:t>
      </w:r>
      <w:r w:rsidR="00B42C08" w:rsidRPr="006B1820">
        <w:rPr>
          <w:rFonts w:asciiTheme="minorHAnsi" w:hAnsiTheme="minorHAnsi" w:cstheme="minorHAnsi"/>
          <w:b/>
          <w:i/>
          <w:iCs/>
          <w:szCs w:val="18"/>
          <w:lang w:val="en-GB"/>
        </w:rPr>
        <w:t>remove out-of-hospital benefits and exclude co-claiming with any venography items</w:t>
      </w:r>
      <w:r w:rsidR="00896DC3"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1: change item 32507 to reflect contemporary practice, remove out-of-hospital benefits and exclude co-claiming with any venography items. "/>
        <w:tblDescription w:val="For Item 32507, the Committee recommended changing the item descriptor to remove out-of-hospital benefits, exclude co-claiming with any venography items and change the wording in the item descriptor.&#10;&#10;The Committee also recommends that this obsolete technique be referred to the compliance team at the Department of Health for review, following an increase in out-of-hospital use and inappropriate co-claiming behaviour.&#10;"/>
      </w:tblPr>
      <w:tblGrid>
        <w:gridCol w:w="1276"/>
        <w:gridCol w:w="2268"/>
        <w:gridCol w:w="2878"/>
        <w:gridCol w:w="3395"/>
        <w:gridCol w:w="3427"/>
      </w:tblGrid>
      <w:tr w:rsidR="00523461" w:rsidRPr="001A5350" w14:paraId="4E970BBB" w14:textId="77777777" w:rsidTr="00FA0063">
        <w:trPr>
          <w:cantSplit/>
          <w:tblHeader/>
        </w:trPr>
        <w:tc>
          <w:tcPr>
            <w:tcW w:w="1276" w:type="dxa"/>
            <w:tcBorders>
              <w:top w:val="single" w:sz="4" w:space="0" w:color="B66113"/>
              <w:bottom w:val="single" w:sz="4" w:space="0" w:color="B66113"/>
            </w:tcBorders>
            <w:shd w:val="clear" w:color="auto" w:fill="B66113"/>
          </w:tcPr>
          <w:p w14:paraId="777A6D90"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2ECA3708"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1EAE025A"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149D055F"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66E3DCB5"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2B59AF01" w14:textId="77777777" w:rsidTr="00FA0063">
        <w:trPr>
          <w:cantSplit/>
        </w:trPr>
        <w:tc>
          <w:tcPr>
            <w:tcW w:w="1276" w:type="dxa"/>
            <w:tcBorders>
              <w:top w:val="single" w:sz="4" w:space="0" w:color="B66113"/>
              <w:bottom w:val="single" w:sz="4" w:space="0" w:color="B66113"/>
            </w:tcBorders>
          </w:tcPr>
          <w:p w14:paraId="13A9E811"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 32507</w:t>
            </w:r>
          </w:p>
        </w:tc>
        <w:tc>
          <w:tcPr>
            <w:tcW w:w="2268" w:type="dxa"/>
            <w:tcBorders>
              <w:top w:val="single" w:sz="4" w:space="0" w:color="B66113"/>
              <w:bottom w:val="single" w:sz="4" w:space="0" w:color="B66113"/>
            </w:tcBorders>
          </w:tcPr>
          <w:p w14:paraId="78389390"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Sub-fascial ligation is the tying of veins through a small incision in the skin for the treatment of varicose veins. </w:t>
            </w:r>
          </w:p>
        </w:tc>
        <w:tc>
          <w:tcPr>
            <w:tcW w:w="2878" w:type="dxa"/>
            <w:tcBorders>
              <w:top w:val="single" w:sz="4" w:space="0" w:color="B66113"/>
              <w:bottom w:val="single" w:sz="4" w:space="0" w:color="B66113"/>
            </w:tcBorders>
          </w:tcPr>
          <w:p w14:paraId="6CB21EAF" w14:textId="5AB25EC2" w:rsidR="00523461" w:rsidRPr="00F162FA" w:rsidRDefault="003B7F52" w:rsidP="002254A6">
            <w:pPr>
              <w:spacing w:before="140"/>
              <w:rPr>
                <w:rFonts w:asciiTheme="minorHAnsi" w:hAnsiTheme="minorHAnsi" w:cstheme="minorHAnsi"/>
                <w:sz w:val="18"/>
                <w:lang w:val="en-GB"/>
              </w:rPr>
            </w:pPr>
            <w:r>
              <w:rPr>
                <w:rFonts w:asciiTheme="minorHAnsi" w:hAnsiTheme="minorHAnsi" w:cstheme="minorHAnsi"/>
                <w:sz w:val="18"/>
                <w:lang w:val="en-GB"/>
              </w:rPr>
              <w:t>Change</w:t>
            </w:r>
            <w:r w:rsidR="00523461" w:rsidRPr="00F162FA">
              <w:rPr>
                <w:rFonts w:asciiTheme="minorHAnsi" w:hAnsiTheme="minorHAnsi" w:cstheme="minorHAnsi"/>
                <w:sz w:val="18"/>
                <w:lang w:val="en-GB"/>
              </w:rPr>
              <w:t xml:space="preserve"> the item descriptor to remove out-of-hospital benefits, exclu</w:t>
            </w:r>
            <w:r w:rsidR="00FD1729">
              <w:rPr>
                <w:rFonts w:asciiTheme="minorHAnsi" w:hAnsiTheme="minorHAnsi" w:cstheme="minorHAnsi"/>
                <w:sz w:val="18"/>
                <w:lang w:val="en-GB"/>
              </w:rPr>
              <w:t>de</w:t>
            </w:r>
            <w:r w:rsidR="00523461" w:rsidRPr="00F162FA">
              <w:rPr>
                <w:rFonts w:asciiTheme="minorHAnsi" w:hAnsiTheme="minorHAnsi" w:cstheme="minorHAnsi"/>
                <w:sz w:val="18"/>
                <w:lang w:val="en-GB"/>
              </w:rPr>
              <w:t xml:space="preserve"> co-claiming with any venography items and </w:t>
            </w:r>
            <w:r w:rsidR="00191FB2">
              <w:rPr>
                <w:rFonts w:asciiTheme="minorHAnsi" w:hAnsiTheme="minorHAnsi" w:cstheme="minorHAnsi"/>
                <w:sz w:val="18"/>
                <w:lang w:val="en-GB"/>
              </w:rPr>
              <w:t>change</w:t>
            </w:r>
            <w:r w:rsidR="00523461" w:rsidRPr="00F162FA">
              <w:rPr>
                <w:rFonts w:asciiTheme="minorHAnsi" w:hAnsiTheme="minorHAnsi" w:cstheme="minorHAnsi"/>
                <w:sz w:val="18"/>
                <w:lang w:val="en-GB"/>
              </w:rPr>
              <w:t xml:space="preserve"> the wording </w:t>
            </w:r>
            <w:r w:rsidR="00D62FB9">
              <w:rPr>
                <w:rFonts w:asciiTheme="minorHAnsi" w:hAnsiTheme="minorHAnsi" w:cstheme="minorHAnsi"/>
                <w:sz w:val="18"/>
                <w:lang w:val="en-GB"/>
              </w:rPr>
              <w:t>in the</w:t>
            </w:r>
            <w:r w:rsidR="00523461" w:rsidRPr="00F162FA">
              <w:rPr>
                <w:rFonts w:asciiTheme="minorHAnsi" w:hAnsiTheme="minorHAnsi" w:cstheme="minorHAnsi"/>
                <w:sz w:val="18"/>
                <w:lang w:val="en-GB"/>
              </w:rPr>
              <w:t xml:space="preserve"> </w:t>
            </w:r>
            <w:r w:rsidR="003918D2">
              <w:rPr>
                <w:rFonts w:asciiTheme="minorHAnsi" w:hAnsiTheme="minorHAnsi" w:cstheme="minorHAnsi"/>
                <w:sz w:val="18"/>
                <w:lang w:val="en-GB"/>
              </w:rPr>
              <w:t xml:space="preserve">item </w:t>
            </w:r>
            <w:r w:rsidR="00523461" w:rsidRPr="00F162FA">
              <w:rPr>
                <w:rFonts w:asciiTheme="minorHAnsi" w:hAnsiTheme="minorHAnsi" w:cstheme="minorHAnsi"/>
                <w:sz w:val="18"/>
                <w:lang w:val="en-GB"/>
              </w:rPr>
              <w:t>descriptor.</w:t>
            </w:r>
          </w:p>
          <w:p w14:paraId="085009FA" w14:textId="77777777" w:rsidR="00523461" w:rsidRPr="00F162FA" w:rsidRDefault="00393279" w:rsidP="00FA0063">
            <w:pPr>
              <w:rPr>
                <w:rFonts w:asciiTheme="minorHAnsi" w:hAnsiTheme="minorHAnsi" w:cstheme="minorHAnsi"/>
                <w:lang w:val="en-GB"/>
              </w:rPr>
            </w:pPr>
            <w:r>
              <w:rPr>
                <w:rFonts w:asciiTheme="minorHAnsi" w:hAnsiTheme="minorHAnsi" w:cstheme="minorHAnsi"/>
                <w:sz w:val="18"/>
                <w:lang w:val="en-GB"/>
              </w:rPr>
              <w:t>R</w:t>
            </w:r>
            <w:r w:rsidR="00523461" w:rsidRPr="00F162FA">
              <w:rPr>
                <w:rFonts w:asciiTheme="minorHAnsi" w:hAnsiTheme="minorHAnsi" w:cstheme="minorHAnsi"/>
                <w:sz w:val="18"/>
                <w:lang w:val="en-GB"/>
              </w:rPr>
              <w:t xml:space="preserve">efer this obsolete technique to the compliance team at the Department of Health for review, </w:t>
            </w:r>
            <w:r w:rsidR="00CB729C">
              <w:rPr>
                <w:rFonts w:asciiTheme="minorHAnsi" w:hAnsiTheme="minorHAnsi" w:cstheme="minorHAnsi"/>
                <w:sz w:val="18"/>
                <w:lang w:val="en-GB"/>
              </w:rPr>
              <w:t>following</w:t>
            </w:r>
            <w:r w:rsidR="00523461" w:rsidRPr="00F162FA">
              <w:rPr>
                <w:rFonts w:asciiTheme="minorHAnsi" w:hAnsiTheme="minorHAnsi" w:cstheme="minorHAnsi"/>
                <w:sz w:val="18"/>
                <w:lang w:val="en-GB"/>
              </w:rPr>
              <w:t xml:space="preserve"> an increase in out-of-hospital </w:t>
            </w:r>
            <w:r w:rsidR="0030700E">
              <w:rPr>
                <w:rFonts w:asciiTheme="minorHAnsi" w:hAnsiTheme="minorHAnsi" w:cstheme="minorHAnsi"/>
                <w:sz w:val="18"/>
                <w:lang w:val="en-GB"/>
              </w:rPr>
              <w:t>use</w:t>
            </w:r>
            <w:r w:rsidR="0030700E" w:rsidRPr="00F162FA">
              <w:rPr>
                <w:rFonts w:asciiTheme="minorHAnsi" w:hAnsiTheme="minorHAnsi" w:cstheme="minorHAnsi"/>
                <w:sz w:val="18"/>
                <w:lang w:val="en-GB"/>
              </w:rPr>
              <w:t xml:space="preserve"> </w:t>
            </w:r>
            <w:r w:rsidR="00523461" w:rsidRPr="00F162FA">
              <w:rPr>
                <w:rFonts w:asciiTheme="minorHAnsi" w:hAnsiTheme="minorHAnsi" w:cstheme="minorHAnsi"/>
                <w:sz w:val="18"/>
                <w:lang w:val="en-GB"/>
              </w:rPr>
              <w:t xml:space="preserve">and inappropriate co-claiming behaviour.   </w:t>
            </w:r>
          </w:p>
        </w:tc>
        <w:tc>
          <w:tcPr>
            <w:tcW w:w="3395" w:type="dxa"/>
            <w:tcBorders>
              <w:top w:val="single" w:sz="4" w:space="0" w:color="B66113"/>
              <w:bottom w:val="single" w:sz="4" w:space="0" w:color="B66113"/>
            </w:tcBorders>
          </w:tcPr>
          <w:p w14:paraId="42A20CF0" w14:textId="441E27EC"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The item would clarify that it is no longer appropriate to conduct sub-fascial exploration</w:t>
            </w:r>
            <w:r w:rsidR="00F7004B">
              <w:rPr>
                <w:rFonts w:asciiTheme="minorHAnsi" w:hAnsiTheme="minorHAnsi" w:cstheme="minorHAnsi"/>
                <w:lang w:val="en-GB"/>
              </w:rPr>
              <w:t>,</w:t>
            </w:r>
            <w:r w:rsidRPr="00F162FA">
              <w:rPr>
                <w:rFonts w:asciiTheme="minorHAnsi" w:hAnsiTheme="minorHAnsi" w:cstheme="minorHAnsi"/>
                <w:lang w:val="en-GB"/>
              </w:rPr>
              <w:t xml:space="preserve"> and that ligation procedures should </w:t>
            </w:r>
            <w:r w:rsidR="002254A6">
              <w:rPr>
                <w:rFonts w:asciiTheme="minorHAnsi" w:hAnsiTheme="minorHAnsi" w:cstheme="minorHAnsi"/>
                <w:lang w:val="en-GB"/>
              </w:rPr>
              <w:t>only be conducted in hospital.</w:t>
            </w:r>
          </w:p>
        </w:tc>
        <w:tc>
          <w:tcPr>
            <w:tcW w:w="3427" w:type="dxa"/>
            <w:tcBorders>
              <w:top w:val="single" w:sz="4" w:space="0" w:color="B66113"/>
              <w:bottom w:val="single" w:sz="4" w:space="0" w:color="B66113"/>
            </w:tcBorders>
          </w:tcPr>
          <w:p w14:paraId="22128C40" w14:textId="38304E15" w:rsidR="00523461" w:rsidRPr="00F162FA" w:rsidRDefault="00523461" w:rsidP="002254A6">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sub-fascial ligation is no longer an appropriate method </w:t>
            </w:r>
            <w:r w:rsidR="00F7004B">
              <w:rPr>
                <w:rFonts w:asciiTheme="minorHAnsi" w:eastAsia="Calibri" w:hAnsiTheme="minorHAnsi" w:cstheme="minorHAnsi"/>
                <w:sz w:val="18"/>
                <w:szCs w:val="18"/>
                <w:lang w:val="en-GB"/>
              </w:rPr>
              <w:t>for</w:t>
            </w:r>
            <w:r w:rsidRPr="00F162FA">
              <w:rPr>
                <w:rFonts w:asciiTheme="minorHAnsi" w:eastAsia="Calibri" w:hAnsiTheme="minorHAnsi" w:cstheme="minorHAnsi"/>
                <w:sz w:val="18"/>
                <w:szCs w:val="18"/>
                <w:lang w:val="en-GB"/>
              </w:rPr>
              <w:t xml:space="preserve"> treating varicose veins and should be removed from the MBS. This item provides patients with low</w:t>
            </w:r>
            <w:r w:rsidR="00073253">
              <w:rPr>
                <w:rFonts w:asciiTheme="minorHAnsi" w:eastAsia="Calibri" w:hAnsiTheme="minorHAnsi" w:cstheme="minorHAnsi"/>
                <w:sz w:val="18"/>
                <w:szCs w:val="18"/>
                <w:lang w:val="en-GB"/>
              </w:rPr>
              <w:t>-</w:t>
            </w:r>
            <w:r w:rsidR="002254A6">
              <w:rPr>
                <w:rFonts w:asciiTheme="minorHAnsi" w:eastAsia="Calibri" w:hAnsiTheme="minorHAnsi" w:cstheme="minorHAnsi"/>
                <w:sz w:val="18"/>
                <w:szCs w:val="18"/>
                <w:lang w:val="en-GB"/>
              </w:rPr>
              <w:t>value care.</w:t>
            </w:r>
          </w:p>
          <w:p w14:paraId="3C9B42AD" w14:textId="77777777" w:rsidR="00523461" w:rsidRPr="00F162FA" w:rsidRDefault="00523461" w:rsidP="00FA0063">
            <w:pPr>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w:t>
            </w:r>
            <w:r w:rsidR="009A4D1F">
              <w:rPr>
                <w:rFonts w:asciiTheme="minorHAnsi" w:eastAsia="Calibri" w:hAnsiTheme="minorHAnsi" w:cstheme="minorHAnsi"/>
                <w:sz w:val="18"/>
                <w:szCs w:val="18"/>
                <w:lang w:val="en-GB"/>
              </w:rPr>
              <w:t>changes</w:t>
            </w:r>
            <w:r w:rsidR="009A4D1F" w:rsidRPr="00F162FA">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to the item descriptor are</w:t>
            </w:r>
            <w:r w:rsidR="00D76308">
              <w:rPr>
                <w:rFonts w:asciiTheme="minorHAnsi" w:eastAsia="Calibri" w:hAnsiTheme="minorHAnsi" w:cstheme="minorHAnsi"/>
                <w:sz w:val="18"/>
                <w:szCs w:val="18"/>
                <w:lang w:val="en-GB"/>
              </w:rPr>
              <w:t xml:space="preserve"> designed</w:t>
            </w:r>
            <w:r w:rsidRPr="00F162FA">
              <w:rPr>
                <w:rFonts w:asciiTheme="minorHAnsi" w:eastAsia="Calibri" w:hAnsiTheme="minorHAnsi" w:cstheme="minorHAnsi"/>
                <w:sz w:val="18"/>
                <w:szCs w:val="18"/>
                <w:lang w:val="en-GB"/>
              </w:rPr>
              <w:t xml:space="preserve"> to ensure that this item accurately reflects current practice. </w:t>
            </w:r>
          </w:p>
        </w:tc>
      </w:tr>
    </w:tbl>
    <w:p w14:paraId="1C9CF9A3" w14:textId="77777777" w:rsidR="00A56142" w:rsidRDefault="00A56142" w:rsidP="00BD3A21">
      <w:pPr>
        <w:rPr>
          <w:lang w:val="en-GB" w:eastAsia="en-US"/>
        </w:rPr>
      </w:pPr>
      <w:r>
        <w:rPr>
          <w:lang w:val="en-GB" w:eastAsia="en-US"/>
        </w:rPr>
        <w:br w:type="page"/>
      </w:r>
    </w:p>
    <w:p w14:paraId="3874B522" w14:textId="5A4BECBE" w:rsidR="00523461" w:rsidRPr="00BD3A21" w:rsidRDefault="00523461" w:rsidP="00523461">
      <w:r w:rsidRPr="006B1820">
        <w:rPr>
          <w:rFonts w:asciiTheme="minorHAnsi" w:hAnsiTheme="minorHAnsi" w:cstheme="minorHAnsi"/>
          <w:b/>
          <w:i/>
          <w:iCs/>
          <w:szCs w:val="18"/>
          <w:lang w:val="en-GB"/>
        </w:rPr>
        <w:lastRenderedPageBreak/>
        <w:t>Recommendation 2</w:t>
      </w:r>
      <w:r w:rsidR="00FB5091" w:rsidRPr="006B1820">
        <w:rPr>
          <w:rFonts w:asciiTheme="minorHAnsi" w:hAnsiTheme="minorHAnsi" w:cstheme="minorHAnsi"/>
          <w:b/>
          <w:i/>
          <w:iCs/>
          <w:szCs w:val="18"/>
          <w:lang w:val="en-GB"/>
        </w:rPr>
        <w:t>2</w:t>
      </w:r>
      <w:r w:rsidRPr="006B1820">
        <w:rPr>
          <w:rFonts w:asciiTheme="minorHAnsi" w:hAnsiTheme="minorHAnsi" w:cstheme="minorHAnsi"/>
          <w:b/>
          <w:i/>
          <w:iCs/>
          <w:szCs w:val="18"/>
          <w:lang w:val="en-GB"/>
        </w:rPr>
        <w:t>: No change to varicose vein surgical ligation and dissection items</w:t>
      </w:r>
      <w:r w:rsidR="003B2F05" w:rsidRPr="00BD3A21">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2: no change to varicose vein surgical ligation and dissection items."/>
        <w:tblDescription w:val="Items 32508 through 32517; the Committee has not recommended any changes to these items"/>
      </w:tblPr>
      <w:tblGrid>
        <w:gridCol w:w="1276"/>
        <w:gridCol w:w="2268"/>
        <w:gridCol w:w="2878"/>
        <w:gridCol w:w="3395"/>
        <w:gridCol w:w="3427"/>
      </w:tblGrid>
      <w:tr w:rsidR="00523461" w:rsidRPr="001A5350" w14:paraId="26D24072" w14:textId="77777777" w:rsidTr="00FA0063">
        <w:trPr>
          <w:cantSplit/>
          <w:tblHeader/>
        </w:trPr>
        <w:tc>
          <w:tcPr>
            <w:tcW w:w="1276" w:type="dxa"/>
            <w:tcBorders>
              <w:top w:val="single" w:sz="4" w:space="0" w:color="B66113"/>
              <w:bottom w:val="single" w:sz="4" w:space="0" w:color="B66113"/>
            </w:tcBorders>
            <w:shd w:val="clear" w:color="auto" w:fill="B66113"/>
          </w:tcPr>
          <w:p w14:paraId="7055A1BB"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202A6E9C"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16E20AE6"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78C8E42E"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4DE6B59E" w14:textId="77777777" w:rsidR="00523461" w:rsidRPr="001A5350" w:rsidRDefault="00523461"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523461" w:rsidRPr="00F162FA" w14:paraId="281B92CC" w14:textId="77777777" w:rsidTr="00FA0063">
        <w:trPr>
          <w:cantSplit/>
        </w:trPr>
        <w:tc>
          <w:tcPr>
            <w:tcW w:w="1276" w:type="dxa"/>
            <w:tcBorders>
              <w:top w:val="single" w:sz="4" w:space="0" w:color="B66113"/>
              <w:bottom w:val="single" w:sz="4" w:space="0" w:color="B66113"/>
            </w:tcBorders>
          </w:tcPr>
          <w:p w14:paraId="6AFF2B48"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w:t>
            </w:r>
            <w:r w:rsidR="00234CF2">
              <w:rPr>
                <w:rFonts w:asciiTheme="minorHAnsi" w:hAnsiTheme="minorHAnsi" w:cstheme="minorHAnsi"/>
                <w:b/>
                <w:sz w:val="18"/>
                <w:szCs w:val="18"/>
                <w:lang w:val="en-GB" w:eastAsia="en-US"/>
              </w:rPr>
              <w:t>s</w:t>
            </w:r>
            <w:r w:rsidRPr="00F162FA">
              <w:rPr>
                <w:rFonts w:asciiTheme="minorHAnsi" w:hAnsiTheme="minorHAnsi" w:cstheme="minorHAnsi"/>
                <w:b/>
                <w:sz w:val="18"/>
                <w:szCs w:val="18"/>
                <w:lang w:val="en-GB" w:eastAsia="en-US"/>
              </w:rPr>
              <w:t xml:space="preserve"> 32508</w:t>
            </w:r>
            <w:r w:rsidR="00234CF2">
              <w:rPr>
                <w:rFonts w:asciiTheme="minorHAnsi" w:hAnsiTheme="minorHAnsi" w:cstheme="minorHAnsi"/>
                <w:b/>
                <w:sz w:val="18"/>
                <w:szCs w:val="18"/>
                <w:lang w:val="en-GB" w:eastAsia="en-US"/>
              </w:rPr>
              <w:t>–</w:t>
            </w:r>
            <w:r w:rsidRPr="00F162FA">
              <w:rPr>
                <w:rFonts w:asciiTheme="minorHAnsi" w:hAnsiTheme="minorHAnsi" w:cstheme="minorHAnsi"/>
                <w:b/>
                <w:sz w:val="18"/>
                <w:szCs w:val="18"/>
                <w:lang w:val="en-GB" w:eastAsia="en-US"/>
              </w:rPr>
              <w:t xml:space="preserve"> 32517</w:t>
            </w:r>
          </w:p>
        </w:tc>
        <w:tc>
          <w:tcPr>
            <w:tcW w:w="2268" w:type="dxa"/>
            <w:tcBorders>
              <w:top w:val="single" w:sz="4" w:space="0" w:color="B66113"/>
              <w:bottom w:val="single" w:sz="4" w:space="0" w:color="B66113"/>
            </w:tcBorders>
          </w:tcPr>
          <w:p w14:paraId="6FFEB7C7" w14:textId="673203DE" w:rsidR="00523461" w:rsidRPr="002254A6" w:rsidRDefault="00523461" w:rsidP="002254A6">
            <w:pPr>
              <w:pStyle w:val="Tabletext"/>
              <w:rPr>
                <w:rFonts w:asciiTheme="minorHAnsi" w:hAnsiTheme="minorHAnsi" w:cstheme="minorHAnsi"/>
                <w:lang w:val="en-GB"/>
              </w:rPr>
            </w:pPr>
            <w:r w:rsidRPr="00F162FA">
              <w:rPr>
                <w:rFonts w:asciiTheme="minorHAnsi" w:hAnsiTheme="minorHAnsi" w:cstheme="minorHAnsi"/>
                <w:lang w:val="en-GB"/>
              </w:rPr>
              <w:t>Ligation is the tying of veins through a small incision in the skin for t</w:t>
            </w:r>
            <w:r w:rsidR="002254A6">
              <w:rPr>
                <w:rFonts w:asciiTheme="minorHAnsi" w:hAnsiTheme="minorHAnsi" w:cstheme="minorHAnsi"/>
                <w:lang w:val="en-GB"/>
              </w:rPr>
              <w:t>he treatment of varicose veins.</w:t>
            </w:r>
          </w:p>
          <w:p w14:paraId="19DD34FF" w14:textId="77777777" w:rsidR="00523461" w:rsidRPr="00F162FA" w:rsidRDefault="00523461" w:rsidP="00FA0063">
            <w:pPr>
              <w:rPr>
                <w:rFonts w:asciiTheme="minorHAnsi" w:hAnsiTheme="minorHAnsi" w:cstheme="minorHAnsi"/>
                <w:sz w:val="18"/>
                <w:lang w:val="en-GB"/>
              </w:rPr>
            </w:pPr>
            <w:r w:rsidRPr="00F162FA">
              <w:rPr>
                <w:rFonts w:asciiTheme="minorHAnsi" w:hAnsiTheme="minorHAnsi" w:cstheme="minorHAnsi"/>
                <w:sz w:val="18"/>
                <w:lang w:val="en-GB"/>
              </w:rPr>
              <w:t xml:space="preserve">Dissection is the removal of varicose veins. </w:t>
            </w:r>
          </w:p>
        </w:tc>
        <w:tc>
          <w:tcPr>
            <w:tcW w:w="2878" w:type="dxa"/>
            <w:tcBorders>
              <w:top w:val="single" w:sz="4" w:space="0" w:color="B66113"/>
              <w:bottom w:val="single" w:sz="4" w:space="0" w:color="B66113"/>
            </w:tcBorders>
          </w:tcPr>
          <w:p w14:paraId="5646DD19" w14:textId="77777777" w:rsidR="00523461" w:rsidRPr="00F162FA" w:rsidRDefault="00523461" w:rsidP="005565B8">
            <w:pPr>
              <w:spacing w:before="140"/>
              <w:rPr>
                <w:lang w:val="en-GB"/>
              </w:rPr>
            </w:pPr>
            <w:r w:rsidRPr="00F162FA">
              <w:rPr>
                <w:rFonts w:asciiTheme="minorHAnsi" w:hAnsiTheme="minorHAnsi" w:cstheme="minorHAnsi"/>
                <w:sz w:val="18"/>
                <w:lang w:val="en-GB"/>
              </w:rPr>
              <w:t xml:space="preserve">The Committee </w:t>
            </w:r>
            <w:r w:rsidR="00A60CDD">
              <w:rPr>
                <w:rFonts w:asciiTheme="minorHAnsi" w:hAnsiTheme="minorHAnsi" w:cstheme="minorHAnsi"/>
                <w:sz w:val="18"/>
                <w:lang w:val="en-GB"/>
              </w:rPr>
              <w:t xml:space="preserve">has not </w:t>
            </w:r>
            <w:r w:rsidRPr="00F162FA">
              <w:rPr>
                <w:rFonts w:asciiTheme="minorHAnsi" w:hAnsiTheme="minorHAnsi" w:cstheme="minorHAnsi"/>
                <w:sz w:val="18"/>
                <w:lang w:val="en-GB"/>
              </w:rPr>
              <w:t>recommend</w:t>
            </w:r>
            <w:r w:rsidR="00A60CDD">
              <w:rPr>
                <w:rFonts w:asciiTheme="minorHAnsi" w:hAnsiTheme="minorHAnsi" w:cstheme="minorHAnsi"/>
                <w:sz w:val="18"/>
                <w:lang w:val="en-GB"/>
              </w:rPr>
              <w:t>ed</w:t>
            </w:r>
            <w:r w:rsidRPr="00F162FA">
              <w:rPr>
                <w:rFonts w:asciiTheme="minorHAnsi" w:hAnsiTheme="minorHAnsi" w:cstheme="minorHAnsi"/>
                <w:sz w:val="18"/>
                <w:lang w:val="en-GB"/>
              </w:rPr>
              <w:t xml:space="preserve"> </w:t>
            </w:r>
            <w:r w:rsidR="00A60CDD">
              <w:rPr>
                <w:rFonts w:asciiTheme="minorHAnsi" w:hAnsiTheme="minorHAnsi" w:cstheme="minorHAnsi"/>
                <w:sz w:val="18"/>
                <w:lang w:val="en-GB"/>
              </w:rPr>
              <w:t>any</w:t>
            </w:r>
            <w:r w:rsidRPr="00F162FA">
              <w:rPr>
                <w:rFonts w:asciiTheme="minorHAnsi" w:hAnsiTheme="minorHAnsi" w:cstheme="minorHAnsi"/>
                <w:sz w:val="18"/>
                <w:lang w:val="en-GB"/>
              </w:rPr>
              <w:t xml:space="preserve"> changes to these items.</w:t>
            </w:r>
          </w:p>
        </w:tc>
        <w:tc>
          <w:tcPr>
            <w:tcW w:w="3395" w:type="dxa"/>
            <w:tcBorders>
              <w:top w:val="single" w:sz="4" w:space="0" w:color="B66113"/>
              <w:bottom w:val="single" w:sz="4" w:space="0" w:color="B66113"/>
            </w:tcBorders>
          </w:tcPr>
          <w:p w14:paraId="779CE657"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No changes to the MBS.</w:t>
            </w:r>
          </w:p>
        </w:tc>
        <w:tc>
          <w:tcPr>
            <w:tcW w:w="3427" w:type="dxa"/>
            <w:tcBorders>
              <w:top w:val="single" w:sz="4" w:space="0" w:color="B66113"/>
              <w:bottom w:val="single" w:sz="4" w:space="0" w:color="B66113"/>
            </w:tcBorders>
          </w:tcPr>
          <w:p w14:paraId="593D84C6" w14:textId="5FBEE5D6"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these items are valid techniques </w:t>
            </w:r>
            <w:r w:rsidR="00FB5561">
              <w:rPr>
                <w:rFonts w:asciiTheme="minorHAnsi" w:eastAsia="Calibri" w:hAnsiTheme="minorHAnsi" w:cstheme="minorHAnsi"/>
                <w:sz w:val="18"/>
                <w:szCs w:val="18"/>
                <w:lang w:val="en-GB"/>
              </w:rPr>
              <w:t>for</w:t>
            </w:r>
            <w:r w:rsidR="00FB5561" w:rsidRPr="00F162FA">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treat</w:t>
            </w:r>
            <w:r w:rsidR="00FB5561">
              <w:rPr>
                <w:rFonts w:asciiTheme="minorHAnsi" w:eastAsia="Calibri" w:hAnsiTheme="minorHAnsi" w:cstheme="minorHAnsi"/>
                <w:sz w:val="18"/>
                <w:szCs w:val="18"/>
                <w:lang w:val="en-GB"/>
              </w:rPr>
              <w:t>ing</w:t>
            </w:r>
            <w:r w:rsidRPr="00F162FA">
              <w:rPr>
                <w:rFonts w:asciiTheme="minorHAnsi" w:eastAsia="Calibri" w:hAnsiTheme="minorHAnsi" w:cstheme="minorHAnsi"/>
                <w:sz w:val="18"/>
                <w:szCs w:val="18"/>
                <w:lang w:val="en-GB"/>
              </w:rPr>
              <w:t xml:space="preserve"> varicose veins</w:t>
            </w:r>
            <w:r w:rsidR="00B76192">
              <w:rPr>
                <w:rFonts w:asciiTheme="minorHAnsi" w:eastAsia="Calibri" w:hAnsiTheme="minorHAnsi" w:cstheme="minorHAnsi"/>
                <w:sz w:val="18"/>
                <w:szCs w:val="18"/>
                <w:lang w:val="en-GB"/>
              </w:rPr>
              <w:t>. I</w:t>
            </w:r>
            <w:r w:rsidRPr="00F162FA">
              <w:rPr>
                <w:rFonts w:asciiTheme="minorHAnsi" w:eastAsia="Calibri" w:hAnsiTheme="minorHAnsi" w:cstheme="minorHAnsi"/>
                <w:sz w:val="18"/>
                <w:szCs w:val="18"/>
                <w:lang w:val="en-GB"/>
              </w:rPr>
              <w:t xml:space="preserve">nternational guidelines still recognise </w:t>
            </w:r>
            <w:r w:rsidR="00D664E0">
              <w:rPr>
                <w:rFonts w:asciiTheme="minorHAnsi" w:eastAsia="Calibri" w:hAnsiTheme="minorHAnsi" w:cstheme="minorHAnsi"/>
                <w:sz w:val="18"/>
                <w:szCs w:val="18"/>
                <w:lang w:val="en-GB"/>
              </w:rPr>
              <w:t xml:space="preserve">the role of </w:t>
            </w:r>
            <w:r w:rsidRPr="00F162FA">
              <w:rPr>
                <w:rFonts w:asciiTheme="minorHAnsi" w:eastAsia="Calibri" w:hAnsiTheme="minorHAnsi" w:cstheme="minorHAnsi"/>
                <w:sz w:val="18"/>
                <w:szCs w:val="18"/>
                <w:lang w:val="en-GB"/>
              </w:rPr>
              <w:t>surgical m</w:t>
            </w:r>
            <w:r w:rsidR="002254A6">
              <w:rPr>
                <w:rFonts w:asciiTheme="minorHAnsi" w:eastAsia="Calibri" w:hAnsiTheme="minorHAnsi" w:cstheme="minorHAnsi"/>
                <w:sz w:val="18"/>
                <w:szCs w:val="18"/>
                <w:lang w:val="en-GB"/>
              </w:rPr>
              <w:t>anagement in contemporary care.</w:t>
            </w:r>
          </w:p>
        </w:tc>
      </w:tr>
    </w:tbl>
    <w:p w14:paraId="6F43FFFF" w14:textId="6AD9FA16" w:rsidR="00854F60" w:rsidRPr="00BD3A21" w:rsidRDefault="00854F60" w:rsidP="00854F60">
      <w:r w:rsidRPr="006B1820">
        <w:rPr>
          <w:rFonts w:asciiTheme="minorHAnsi" w:hAnsiTheme="minorHAnsi" w:cstheme="minorHAnsi"/>
          <w:b/>
          <w:i/>
          <w:iCs/>
          <w:szCs w:val="18"/>
          <w:lang w:val="en-GB"/>
        </w:rPr>
        <w:t xml:space="preserve">Recommendation 23: Percutaneous </w:t>
      </w:r>
      <w:proofErr w:type="spellStart"/>
      <w:r w:rsidRPr="006B1820">
        <w:rPr>
          <w:rFonts w:asciiTheme="minorHAnsi" w:hAnsiTheme="minorHAnsi" w:cstheme="minorHAnsi"/>
          <w:b/>
          <w:i/>
          <w:iCs/>
          <w:szCs w:val="18"/>
          <w:lang w:val="en-GB"/>
        </w:rPr>
        <w:t>embolisation</w:t>
      </w:r>
      <w:proofErr w:type="spellEnd"/>
      <w:r w:rsidRPr="006B1820">
        <w:rPr>
          <w:rFonts w:asciiTheme="minorHAnsi" w:hAnsiTheme="minorHAnsi" w:cstheme="minorHAnsi"/>
          <w:b/>
          <w:i/>
          <w:iCs/>
          <w:szCs w:val="18"/>
          <w:lang w:val="en-GB"/>
        </w:rPr>
        <w:t xml:space="preserve"> splitting</w:t>
      </w:r>
      <w:r w:rsid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3: percutaneous embolisation splitting."/>
        <w:tblDescription w:val="For Item 35321, the Committee recommended splitting the current item into a number of items that specify the site that is being treated; also to include vascular malformations."/>
      </w:tblPr>
      <w:tblGrid>
        <w:gridCol w:w="1276"/>
        <w:gridCol w:w="2268"/>
        <w:gridCol w:w="2878"/>
        <w:gridCol w:w="3395"/>
        <w:gridCol w:w="3427"/>
      </w:tblGrid>
      <w:tr w:rsidR="00854F60" w:rsidRPr="001A5350" w14:paraId="0A3E0059" w14:textId="77777777" w:rsidTr="0062449F">
        <w:trPr>
          <w:cantSplit/>
          <w:tblHeader/>
        </w:trPr>
        <w:tc>
          <w:tcPr>
            <w:tcW w:w="1276" w:type="dxa"/>
            <w:tcBorders>
              <w:top w:val="single" w:sz="4" w:space="0" w:color="B66113"/>
              <w:bottom w:val="single" w:sz="4" w:space="0" w:color="B66113"/>
            </w:tcBorders>
            <w:shd w:val="clear" w:color="auto" w:fill="B66113"/>
          </w:tcPr>
          <w:p w14:paraId="1EC0BD12" w14:textId="77777777" w:rsidR="00854F60" w:rsidRPr="001A5350" w:rsidRDefault="00854F6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63221083" w14:textId="77777777" w:rsidR="00854F60" w:rsidRPr="001A5350" w:rsidRDefault="00854F6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2CE05B8A" w14:textId="77777777" w:rsidR="00854F60" w:rsidRPr="001A5350" w:rsidRDefault="00854F6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362490D4" w14:textId="77777777" w:rsidR="00854F60" w:rsidRPr="001A5350" w:rsidRDefault="00854F6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3D4EABC" w14:textId="77777777" w:rsidR="00854F60" w:rsidRPr="001A5350" w:rsidRDefault="00854F6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854F60" w:rsidRPr="00F162FA" w14:paraId="0092FD9E" w14:textId="77777777" w:rsidTr="0062449F">
        <w:trPr>
          <w:cantSplit/>
        </w:trPr>
        <w:tc>
          <w:tcPr>
            <w:tcW w:w="1276" w:type="dxa"/>
            <w:tcBorders>
              <w:top w:val="single" w:sz="4" w:space="0" w:color="B66113"/>
              <w:bottom w:val="single" w:sz="4" w:space="0" w:color="B66113"/>
            </w:tcBorders>
          </w:tcPr>
          <w:p w14:paraId="07A005D7" w14:textId="6505ED0C" w:rsidR="00854F60" w:rsidRPr="00F162FA" w:rsidRDefault="0062449F" w:rsidP="0062449F">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35321</w:t>
            </w:r>
          </w:p>
        </w:tc>
        <w:tc>
          <w:tcPr>
            <w:tcW w:w="2268" w:type="dxa"/>
            <w:tcBorders>
              <w:top w:val="single" w:sz="4" w:space="0" w:color="B66113"/>
              <w:bottom w:val="single" w:sz="4" w:space="0" w:color="B66113"/>
            </w:tcBorders>
          </w:tcPr>
          <w:p w14:paraId="1EC789E6" w14:textId="362E6B95" w:rsidR="00854F60" w:rsidRPr="00F162FA" w:rsidRDefault="00854F60" w:rsidP="002E43F0">
            <w:pPr>
              <w:spacing w:before="140"/>
              <w:rPr>
                <w:rFonts w:asciiTheme="minorHAnsi" w:hAnsiTheme="minorHAnsi" w:cstheme="minorHAnsi"/>
                <w:sz w:val="18"/>
                <w:lang w:val="en-GB"/>
              </w:rPr>
            </w:pPr>
            <w:r>
              <w:rPr>
                <w:rFonts w:asciiTheme="minorHAnsi" w:hAnsiTheme="minorHAnsi" w:cstheme="minorHAnsi"/>
                <w:sz w:val="18"/>
                <w:lang w:val="en-GB"/>
              </w:rPr>
              <w:t xml:space="preserve">Percutaneous </w:t>
            </w:r>
            <w:proofErr w:type="spellStart"/>
            <w:r>
              <w:rPr>
                <w:rFonts w:asciiTheme="minorHAnsi" w:hAnsiTheme="minorHAnsi" w:cstheme="minorHAnsi"/>
                <w:sz w:val="18"/>
                <w:lang w:val="en-GB"/>
              </w:rPr>
              <w:t>embolisation</w:t>
            </w:r>
            <w:proofErr w:type="spellEnd"/>
            <w:r>
              <w:rPr>
                <w:rFonts w:asciiTheme="minorHAnsi" w:hAnsiTheme="minorHAnsi" w:cstheme="minorHAnsi"/>
                <w:sz w:val="18"/>
                <w:lang w:val="en-GB"/>
              </w:rPr>
              <w:t xml:space="preserve"> is the intentional blockage of an artery</w:t>
            </w:r>
            <w:r w:rsidR="0062449F">
              <w:rPr>
                <w:rFonts w:asciiTheme="minorHAnsi" w:hAnsiTheme="minorHAnsi" w:cstheme="minorHAnsi"/>
                <w:sz w:val="18"/>
                <w:lang w:val="en-GB"/>
              </w:rPr>
              <w:t xml:space="preserve"> using catheters inside the artery to stop bleeding.</w:t>
            </w:r>
          </w:p>
        </w:tc>
        <w:tc>
          <w:tcPr>
            <w:tcW w:w="2878" w:type="dxa"/>
            <w:tcBorders>
              <w:top w:val="single" w:sz="4" w:space="0" w:color="B66113"/>
              <w:bottom w:val="single" w:sz="4" w:space="0" w:color="B66113"/>
            </w:tcBorders>
          </w:tcPr>
          <w:p w14:paraId="68020323" w14:textId="012BDD6E" w:rsidR="00854F60" w:rsidRPr="00F162FA" w:rsidRDefault="005064C6" w:rsidP="00B57595">
            <w:pPr>
              <w:spacing w:before="140"/>
              <w:rPr>
                <w:lang w:val="en-GB"/>
              </w:rPr>
            </w:pPr>
            <w:r w:rsidRPr="005064C6">
              <w:rPr>
                <w:rFonts w:asciiTheme="minorHAnsi" w:hAnsiTheme="minorHAnsi" w:cstheme="minorHAnsi"/>
                <w:sz w:val="18"/>
                <w:lang w:val="en-GB"/>
              </w:rPr>
              <w:t xml:space="preserve">The Committee recommends splitting item 35321 into anatomically relevant indication-specific </w:t>
            </w:r>
            <w:proofErr w:type="spellStart"/>
            <w:r w:rsidRPr="005064C6">
              <w:rPr>
                <w:rFonts w:asciiTheme="minorHAnsi" w:hAnsiTheme="minorHAnsi" w:cstheme="minorHAnsi"/>
                <w:sz w:val="18"/>
                <w:lang w:val="en-GB"/>
              </w:rPr>
              <w:t>embolisation</w:t>
            </w:r>
            <w:proofErr w:type="spellEnd"/>
            <w:r w:rsidRPr="005064C6">
              <w:rPr>
                <w:rFonts w:asciiTheme="minorHAnsi" w:hAnsiTheme="minorHAnsi" w:cstheme="minorHAnsi"/>
                <w:sz w:val="18"/>
                <w:lang w:val="en-GB"/>
              </w:rPr>
              <w:t xml:space="preserve"> items, to reflect the added complexity of these procedures not adequately covered by the current item number.”</w:t>
            </w:r>
          </w:p>
        </w:tc>
        <w:tc>
          <w:tcPr>
            <w:tcW w:w="3395" w:type="dxa"/>
            <w:tcBorders>
              <w:top w:val="single" w:sz="4" w:space="0" w:color="B66113"/>
              <w:bottom w:val="single" w:sz="4" w:space="0" w:color="B66113"/>
            </w:tcBorders>
          </w:tcPr>
          <w:p w14:paraId="303F3F1A" w14:textId="6534DE2B" w:rsidR="00854F60" w:rsidRPr="00F162FA" w:rsidRDefault="0062449F" w:rsidP="0062449F">
            <w:pPr>
              <w:pStyle w:val="Tabletext"/>
              <w:rPr>
                <w:rFonts w:asciiTheme="minorHAnsi" w:hAnsiTheme="minorHAnsi" w:cstheme="minorHAnsi"/>
                <w:lang w:val="en-GB"/>
              </w:rPr>
            </w:pPr>
            <w:r>
              <w:rPr>
                <w:rFonts w:asciiTheme="minorHAnsi" w:hAnsiTheme="minorHAnsi" w:cstheme="minorHAnsi"/>
                <w:lang w:val="en-GB"/>
              </w:rPr>
              <w:t xml:space="preserve">New items would be added to the </w:t>
            </w:r>
            <w:r w:rsidR="00291302">
              <w:rPr>
                <w:rFonts w:asciiTheme="minorHAnsi" w:hAnsiTheme="minorHAnsi" w:cstheme="minorHAnsi"/>
                <w:lang w:val="en-GB"/>
              </w:rPr>
              <w:t>MBS that</w:t>
            </w:r>
            <w:r>
              <w:rPr>
                <w:rFonts w:asciiTheme="minorHAnsi" w:hAnsiTheme="minorHAnsi" w:cstheme="minorHAnsi"/>
                <w:lang w:val="en-GB"/>
              </w:rPr>
              <w:t xml:space="preserve"> would be different from each other by where the bleeding is being treated.</w:t>
            </w:r>
          </w:p>
        </w:tc>
        <w:tc>
          <w:tcPr>
            <w:tcW w:w="3427" w:type="dxa"/>
            <w:tcBorders>
              <w:top w:val="single" w:sz="4" w:space="0" w:color="B66113"/>
              <w:bottom w:val="single" w:sz="4" w:space="0" w:color="B66113"/>
            </w:tcBorders>
          </w:tcPr>
          <w:p w14:paraId="0564A177" w14:textId="4E2F200A" w:rsidR="00854F60" w:rsidRPr="00F162FA" w:rsidRDefault="00854F60" w:rsidP="0062449F">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w:t>
            </w:r>
            <w:r w:rsidR="0062449F">
              <w:rPr>
                <w:rFonts w:asciiTheme="minorHAnsi" w:eastAsia="Calibri" w:hAnsiTheme="minorHAnsi" w:cstheme="minorHAnsi"/>
                <w:sz w:val="18"/>
                <w:szCs w:val="18"/>
                <w:lang w:val="en-GB"/>
              </w:rPr>
              <w:t xml:space="preserve">there are </w:t>
            </w:r>
            <w:proofErr w:type="gramStart"/>
            <w:r w:rsidR="0062449F">
              <w:rPr>
                <w:rFonts w:asciiTheme="minorHAnsi" w:eastAsia="Calibri" w:hAnsiTheme="minorHAnsi" w:cstheme="minorHAnsi"/>
                <w:sz w:val="18"/>
                <w:szCs w:val="18"/>
                <w:lang w:val="en-GB"/>
              </w:rPr>
              <w:t>a large number of</w:t>
            </w:r>
            <w:proofErr w:type="gramEnd"/>
            <w:r w:rsidR="0062449F">
              <w:rPr>
                <w:rFonts w:asciiTheme="minorHAnsi" w:eastAsia="Calibri" w:hAnsiTheme="minorHAnsi" w:cstheme="minorHAnsi"/>
                <w:sz w:val="18"/>
                <w:szCs w:val="18"/>
                <w:lang w:val="en-GB"/>
              </w:rPr>
              <w:t xml:space="preserve"> different procedures with varying difficulty, risk and complexity. Having one item with one fee may discourage clinicians from performing more difficult procedures.</w:t>
            </w:r>
          </w:p>
        </w:tc>
      </w:tr>
      <w:tr w:rsidR="0062449F" w:rsidRPr="00F162FA" w14:paraId="19394A9E" w14:textId="77777777" w:rsidTr="0062449F">
        <w:trPr>
          <w:cantSplit/>
        </w:trPr>
        <w:tc>
          <w:tcPr>
            <w:tcW w:w="1276" w:type="dxa"/>
            <w:tcBorders>
              <w:top w:val="single" w:sz="4" w:space="0" w:color="B66113"/>
              <w:bottom w:val="single" w:sz="4" w:space="0" w:color="B66113"/>
            </w:tcBorders>
          </w:tcPr>
          <w:p w14:paraId="781AD4C1" w14:textId="77777777" w:rsidR="0062449F" w:rsidRPr="00F162FA" w:rsidRDefault="0062449F" w:rsidP="0062449F">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35321</w:t>
            </w:r>
          </w:p>
        </w:tc>
        <w:tc>
          <w:tcPr>
            <w:tcW w:w="2268" w:type="dxa"/>
            <w:tcBorders>
              <w:top w:val="single" w:sz="4" w:space="0" w:color="B66113"/>
              <w:bottom w:val="single" w:sz="4" w:space="0" w:color="B66113"/>
            </w:tcBorders>
          </w:tcPr>
          <w:p w14:paraId="3860E3A7" w14:textId="77777777" w:rsidR="0062449F" w:rsidRPr="00F162FA" w:rsidRDefault="0062449F" w:rsidP="002E43F0">
            <w:pPr>
              <w:spacing w:before="140"/>
              <w:rPr>
                <w:rFonts w:asciiTheme="minorHAnsi" w:hAnsiTheme="minorHAnsi" w:cstheme="minorHAnsi"/>
                <w:sz w:val="18"/>
                <w:lang w:val="en-GB"/>
              </w:rPr>
            </w:pPr>
            <w:r>
              <w:rPr>
                <w:rFonts w:asciiTheme="minorHAnsi" w:hAnsiTheme="minorHAnsi" w:cstheme="minorHAnsi"/>
                <w:sz w:val="18"/>
                <w:lang w:val="en-GB"/>
              </w:rPr>
              <w:t xml:space="preserve">Percutaneous </w:t>
            </w:r>
            <w:proofErr w:type="spellStart"/>
            <w:r>
              <w:rPr>
                <w:rFonts w:asciiTheme="minorHAnsi" w:hAnsiTheme="minorHAnsi" w:cstheme="minorHAnsi"/>
                <w:sz w:val="18"/>
                <w:lang w:val="en-GB"/>
              </w:rPr>
              <w:t>embolisation</w:t>
            </w:r>
            <w:proofErr w:type="spellEnd"/>
            <w:r>
              <w:rPr>
                <w:rFonts w:asciiTheme="minorHAnsi" w:hAnsiTheme="minorHAnsi" w:cstheme="minorHAnsi"/>
                <w:sz w:val="18"/>
                <w:lang w:val="en-GB"/>
              </w:rPr>
              <w:t xml:space="preserve"> is the intentional blockage of an artery using catheters inside the artery to stop bleeding.</w:t>
            </w:r>
          </w:p>
        </w:tc>
        <w:tc>
          <w:tcPr>
            <w:tcW w:w="2878" w:type="dxa"/>
            <w:tcBorders>
              <w:top w:val="single" w:sz="4" w:space="0" w:color="B66113"/>
              <w:bottom w:val="single" w:sz="4" w:space="0" w:color="B66113"/>
            </w:tcBorders>
          </w:tcPr>
          <w:p w14:paraId="780A5B1A" w14:textId="376D476A" w:rsidR="0062449F" w:rsidRPr="00F162FA" w:rsidRDefault="0062449F" w:rsidP="0062449F">
            <w:pPr>
              <w:spacing w:before="140"/>
              <w:rPr>
                <w:lang w:val="en-GB"/>
              </w:rPr>
            </w:pPr>
            <w:r>
              <w:rPr>
                <w:rFonts w:asciiTheme="minorHAnsi" w:hAnsiTheme="minorHAnsi" w:cstheme="minorHAnsi"/>
                <w:sz w:val="18"/>
                <w:lang w:val="en-GB"/>
              </w:rPr>
              <w:t>Add “vascular malformations” to the descriptor</w:t>
            </w:r>
          </w:p>
        </w:tc>
        <w:tc>
          <w:tcPr>
            <w:tcW w:w="3395" w:type="dxa"/>
            <w:tcBorders>
              <w:top w:val="single" w:sz="4" w:space="0" w:color="B66113"/>
              <w:bottom w:val="single" w:sz="4" w:space="0" w:color="B66113"/>
            </w:tcBorders>
          </w:tcPr>
          <w:p w14:paraId="4055E1B1" w14:textId="52E064BD" w:rsidR="0062449F" w:rsidRPr="00F162FA" w:rsidRDefault="0062449F" w:rsidP="0062449F">
            <w:pPr>
              <w:pStyle w:val="Tabletext"/>
              <w:rPr>
                <w:rFonts w:asciiTheme="minorHAnsi" w:hAnsiTheme="minorHAnsi" w:cstheme="minorHAnsi"/>
                <w:lang w:val="en-GB"/>
              </w:rPr>
            </w:pPr>
            <w:r>
              <w:rPr>
                <w:rFonts w:asciiTheme="minorHAnsi" w:hAnsiTheme="minorHAnsi" w:cstheme="minorHAnsi"/>
                <w:lang w:val="en-GB"/>
              </w:rPr>
              <w:t>Vascular malformations, that may not necessarily be classified as veins or arteries but have the same bleeding problem can now also legitimately be treated.</w:t>
            </w:r>
          </w:p>
        </w:tc>
        <w:tc>
          <w:tcPr>
            <w:tcW w:w="3427" w:type="dxa"/>
            <w:tcBorders>
              <w:top w:val="single" w:sz="4" w:space="0" w:color="B66113"/>
              <w:bottom w:val="single" w:sz="4" w:space="0" w:color="B66113"/>
            </w:tcBorders>
          </w:tcPr>
          <w:p w14:paraId="39C016D9" w14:textId="454CEF76" w:rsidR="0062449F" w:rsidRPr="00F162FA" w:rsidRDefault="0062449F" w:rsidP="0062449F">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w:t>
            </w:r>
            <w:r>
              <w:rPr>
                <w:rFonts w:asciiTheme="minorHAnsi" w:eastAsia="Calibri" w:hAnsiTheme="minorHAnsi" w:cstheme="minorHAnsi"/>
                <w:sz w:val="18"/>
                <w:szCs w:val="18"/>
                <w:lang w:val="en-GB"/>
              </w:rPr>
              <w:t>including vascular malformations will more accurately reflect the range of anatomical sites that clinicians treat using this number.</w:t>
            </w:r>
          </w:p>
        </w:tc>
      </w:tr>
    </w:tbl>
    <w:p w14:paraId="23290AFD" w14:textId="77777777" w:rsidR="00A56142" w:rsidRDefault="00A56142" w:rsidP="00BD3A21">
      <w:pPr>
        <w:rPr>
          <w:lang w:val="en-GB"/>
        </w:rPr>
      </w:pPr>
      <w:r>
        <w:rPr>
          <w:lang w:val="en-GB"/>
        </w:rPr>
        <w:br w:type="page"/>
      </w:r>
    </w:p>
    <w:p w14:paraId="7A520654" w14:textId="6699198C" w:rsidR="0062449F" w:rsidRPr="00566450" w:rsidRDefault="0062449F" w:rsidP="00566450">
      <w:pPr>
        <w:rPr>
          <w:rFonts w:asciiTheme="minorHAnsi" w:hAnsiTheme="minorHAnsi" w:cstheme="minorHAnsi"/>
          <w:b/>
          <w:i/>
          <w:iCs/>
          <w:szCs w:val="18"/>
          <w:lang w:val="en-GB"/>
        </w:rPr>
      </w:pPr>
      <w:r w:rsidRPr="00566450">
        <w:rPr>
          <w:rFonts w:asciiTheme="minorHAnsi" w:hAnsiTheme="minorHAnsi" w:cstheme="minorHAnsi"/>
          <w:b/>
          <w:i/>
          <w:iCs/>
          <w:szCs w:val="18"/>
          <w:lang w:val="en-GB"/>
        </w:rPr>
        <w:lastRenderedPageBreak/>
        <w:t xml:space="preserve">Recommendation 24: Uterine Artery </w:t>
      </w:r>
      <w:proofErr w:type="spellStart"/>
      <w:r w:rsidRPr="00566450">
        <w:rPr>
          <w:rFonts w:asciiTheme="minorHAnsi" w:hAnsiTheme="minorHAnsi" w:cstheme="minorHAnsi"/>
          <w:b/>
          <w:i/>
          <w:iCs/>
          <w:szCs w:val="18"/>
          <w:lang w:val="en-GB"/>
        </w:rPr>
        <w:t>Embolisation</w:t>
      </w:r>
      <w:proofErr w:type="spellEnd"/>
      <w:r w:rsidR="006B1820" w:rsidRPr="0056645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4: uterine arterty embolisation."/>
        <w:tblDescription w:val="For Item 35410, the Committee recommended changing the requirement for a gynaecologist referral to gynaecologist review prior to the procedure being performed."/>
      </w:tblPr>
      <w:tblGrid>
        <w:gridCol w:w="1276"/>
        <w:gridCol w:w="2268"/>
        <w:gridCol w:w="2878"/>
        <w:gridCol w:w="3395"/>
        <w:gridCol w:w="3427"/>
      </w:tblGrid>
      <w:tr w:rsidR="0062449F" w:rsidRPr="001A5350" w14:paraId="01B5FF19" w14:textId="77777777" w:rsidTr="0062449F">
        <w:trPr>
          <w:cantSplit/>
          <w:tblHeader/>
        </w:trPr>
        <w:tc>
          <w:tcPr>
            <w:tcW w:w="1276" w:type="dxa"/>
            <w:tcBorders>
              <w:top w:val="single" w:sz="4" w:space="0" w:color="B66113"/>
              <w:bottom w:val="single" w:sz="4" w:space="0" w:color="B66113"/>
            </w:tcBorders>
            <w:shd w:val="clear" w:color="auto" w:fill="B66113"/>
          </w:tcPr>
          <w:p w14:paraId="37C9C46B" w14:textId="77777777" w:rsidR="0062449F" w:rsidRPr="001A5350" w:rsidRDefault="0062449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5281191B" w14:textId="77777777" w:rsidR="0062449F" w:rsidRPr="001A5350" w:rsidRDefault="0062449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3DAD11A7" w14:textId="77777777" w:rsidR="0062449F" w:rsidRPr="001A5350" w:rsidRDefault="0062449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338AFC46" w14:textId="77777777" w:rsidR="0062449F" w:rsidRPr="001A5350" w:rsidRDefault="0062449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75FCE3A4" w14:textId="77777777" w:rsidR="0062449F" w:rsidRPr="001A5350" w:rsidRDefault="0062449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62449F" w:rsidRPr="00F162FA" w14:paraId="7589EED6" w14:textId="77777777" w:rsidTr="0062449F">
        <w:trPr>
          <w:cantSplit/>
        </w:trPr>
        <w:tc>
          <w:tcPr>
            <w:tcW w:w="1276" w:type="dxa"/>
            <w:tcBorders>
              <w:top w:val="single" w:sz="4" w:space="0" w:color="B66113"/>
              <w:bottom w:val="single" w:sz="4" w:space="0" w:color="B66113"/>
            </w:tcBorders>
          </w:tcPr>
          <w:p w14:paraId="3E080094" w14:textId="735BEAF7" w:rsidR="0062449F" w:rsidRPr="00F162FA" w:rsidRDefault="0062449F" w:rsidP="0062449F">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35410</w:t>
            </w:r>
          </w:p>
        </w:tc>
        <w:tc>
          <w:tcPr>
            <w:tcW w:w="2268" w:type="dxa"/>
            <w:tcBorders>
              <w:top w:val="single" w:sz="4" w:space="0" w:color="B66113"/>
              <w:bottom w:val="single" w:sz="4" w:space="0" w:color="B66113"/>
            </w:tcBorders>
          </w:tcPr>
          <w:p w14:paraId="540B04D5" w14:textId="0453207A" w:rsidR="0062449F" w:rsidRPr="00F162FA" w:rsidRDefault="0062449F" w:rsidP="002E43F0">
            <w:pPr>
              <w:spacing w:before="140"/>
              <w:rPr>
                <w:rFonts w:asciiTheme="minorHAnsi" w:hAnsiTheme="minorHAnsi" w:cstheme="minorHAnsi"/>
                <w:sz w:val="18"/>
                <w:lang w:val="en-GB"/>
              </w:rPr>
            </w:pPr>
            <w:r>
              <w:rPr>
                <w:rFonts w:asciiTheme="minorHAnsi" w:hAnsiTheme="minorHAnsi" w:cstheme="minorHAnsi"/>
                <w:sz w:val="18"/>
                <w:lang w:val="en-GB"/>
              </w:rPr>
              <w:t xml:space="preserve">Uterine artery </w:t>
            </w:r>
            <w:proofErr w:type="spellStart"/>
            <w:r>
              <w:rPr>
                <w:rFonts w:asciiTheme="minorHAnsi" w:hAnsiTheme="minorHAnsi" w:cstheme="minorHAnsi"/>
                <w:sz w:val="18"/>
                <w:lang w:val="en-GB"/>
              </w:rPr>
              <w:t>embolisation</w:t>
            </w:r>
            <w:proofErr w:type="spellEnd"/>
            <w:r>
              <w:rPr>
                <w:rFonts w:asciiTheme="minorHAnsi" w:hAnsiTheme="minorHAnsi" w:cstheme="minorHAnsi"/>
                <w:sz w:val="18"/>
                <w:lang w:val="en-GB"/>
              </w:rPr>
              <w:t xml:space="preserve"> is the intentional blockage of the blood supply to parts of the uterus, as a method of treating uterine fibroids (which are excessive tissue growths in the uterus, which may cause symptoms such as pain and infertility).</w:t>
            </w:r>
          </w:p>
        </w:tc>
        <w:tc>
          <w:tcPr>
            <w:tcW w:w="2878" w:type="dxa"/>
            <w:tcBorders>
              <w:top w:val="single" w:sz="4" w:space="0" w:color="B66113"/>
              <w:bottom w:val="single" w:sz="4" w:space="0" w:color="B66113"/>
            </w:tcBorders>
          </w:tcPr>
          <w:p w14:paraId="45C552C5" w14:textId="239995D8" w:rsidR="0062449F" w:rsidRPr="00F162FA" w:rsidRDefault="0062449F" w:rsidP="0062449F">
            <w:pPr>
              <w:spacing w:before="140"/>
              <w:rPr>
                <w:lang w:val="en-GB"/>
              </w:rPr>
            </w:pPr>
            <w:r>
              <w:rPr>
                <w:rFonts w:asciiTheme="minorHAnsi" w:hAnsiTheme="minorHAnsi" w:cstheme="minorHAnsi"/>
                <w:sz w:val="18"/>
                <w:lang w:val="en-GB"/>
              </w:rPr>
              <w:t>Change the requirement for a gynaecologist referral to gynaecologist review prior to the procedure being performed</w:t>
            </w:r>
            <w:r w:rsidR="002E43F0">
              <w:rPr>
                <w:rFonts w:asciiTheme="minorHAnsi" w:hAnsiTheme="minorHAnsi" w:cstheme="minorHAnsi"/>
                <w:sz w:val="18"/>
                <w:lang w:val="en-GB"/>
              </w:rPr>
              <w:t>.</w:t>
            </w:r>
          </w:p>
        </w:tc>
        <w:tc>
          <w:tcPr>
            <w:tcW w:w="3395" w:type="dxa"/>
            <w:tcBorders>
              <w:top w:val="single" w:sz="4" w:space="0" w:color="B66113"/>
              <w:bottom w:val="single" w:sz="4" w:space="0" w:color="B66113"/>
            </w:tcBorders>
          </w:tcPr>
          <w:p w14:paraId="3E051EEA" w14:textId="1B621D2C" w:rsidR="0062449F" w:rsidRPr="00F162FA" w:rsidRDefault="0062449F" w:rsidP="0062449F">
            <w:pPr>
              <w:pStyle w:val="Tabletext"/>
              <w:rPr>
                <w:rFonts w:asciiTheme="minorHAnsi" w:hAnsiTheme="minorHAnsi" w:cstheme="minorHAnsi"/>
                <w:lang w:val="en-GB"/>
              </w:rPr>
            </w:pPr>
            <w:r>
              <w:rPr>
                <w:rFonts w:asciiTheme="minorHAnsi" w:hAnsiTheme="minorHAnsi" w:cstheme="minorHAnsi"/>
                <w:lang w:val="en-GB"/>
              </w:rPr>
              <w:t xml:space="preserve">Patients will now be able to be referred for the procedure by other medical practitioners, provided that </w:t>
            </w:r>
            <w:r w:rsidR="00A42AE6">
              <w:rPr>
                <w:rFonts w:asciiTheme="minorHAnsi" w:hAnsiTheme="minorHAnsi" w:cstheme="minorHAnsi"/>
                <w:lang w:val="en-GB"/>
              </w:rPr>
              <w:t>a gynaecologist</w:t>
            </w:r>
            <w:r>
              <w:rPr>
                <w:rFonts w:asciiTheme="minorHAnsi" w:hAnsiTheme="minorHAnsi" w:cstheme="minorHAnsi"/>
                <w:lang w:val="en-GB"/>
              </w:rPr>
              <w:t xml:space="preserve"> is part of the process.</w:t>
            </w:r>
          </w:p>
        </w:tc>
        <w:tc>
          <w:tcPr>
            <w:tcW w:w="3427" w:type="dxa"/>
            <w:tcBorders>
              <w:top w:val="single" w:sz="4" w:space="0" w:color="B66113"/>
              <w:bottom w:val="single" w:sz="4" w:space="0" w:color="B66113"/>
            </w:tcBorders>
          </w:tcPr>
          <w:p w14:paraId="657FDE8F" w14:textId="535F2069" w:rsidR="0062449F" w:rsidRPr="00F162FA" w:rsidRDefault="0062449F" w:rsidP="00291302">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w:t>
            </w:r>
            <w:r>
              <w:rPr>
                <w:rFonts w:asciiTheme="minorHAnsi" w:eastAsia="Calibri" w:hAnsiTheme="minorHAnsi" w:cstheme="minorHAnsi"/>
                <w:sz w:val="18"/>
                <w:szCs w:val="18"/>
                <w:lang w:val="en-GB"/>
              </w:rPr>
              <w:t>the use of this evidence-based, minimally invasive technique is signif</w:t>
            </w:r>
            <w:r w:rsidR="00A42AE6">
              <w:rPr>
                <w:rFonts w:asciiTheme="minorHAnsi" w:eastAsia="Calibri" w:hAnsiTheme="minorHAnsi" w:cstheme="minorHAnsi"/>
                <w:sz w:val="18"/>
                <w:szCs w:val="18"/>
                <w:lang w:val="en-GB"/>
              </w:rPr>
              <w:t>icantly lower than it should be</w:t>
            </w:r>
            <w:r>
              <w:rPr>
                <w:rFonts w:asciiTheme="minorHAnsi" w:eastAsia="Calibri" w:hAnsiTheme="minorHAnsi" w:cstheme="minorHAnsi"/>
                <w:sz w:val="18"/>
                <w:szCs w:val="18"/>
                <w:lang w:val="en-GB"/>
              </w:rPr>
              <w:t xml:space="preserve"> and that by removing referral barriers more patients will be able to access the treatment</w:t>
            </w:r>
            <w:r w:rsidR="00A42AE6">
              <w:rPr>
                <w:rFonts w:asciiTheme="minorHAnsi" w:eastAsia="Calibri" w:hAnsiTheme="minorHAnsi" w:cstheme="minorHAnsi"/>
                <w:sz w:val="18"/>
                <w:szCs w:val="18"/>
                <w:lang w:val="en-GB"/>
              </w:rPr>
              <w:t xml:space="preserve">, instead of having only surgical options offered such as a hysterectomy. </w:t>
            </w:r>
          </w:p>
        </w:tc>
      </w:tr>
    </w:tbl>
    <w:p w14:paraId="30DBE0E6" w14:textId="2956C48C" w:rsidR="0062449F" w:rsidRPr="00BD3A21" w:rsidRDefault="0062449F" w:rsidP="0062449F">
      <w:r w:rsidRPr="006B1820">
        <w:rPr>
          <w:rFonts w:asciiTheme="minorHAnsi" w:hAnsiTheme="minorHAnsi" w:cstheme="minorHAnsi"/>
          <w:b/>
          <w:i/>
          <w:iCs/>
          <w:szCs w:val="18"/>
          <w:lang w:val="en-GB"/>
        </w:rPr>
        <w:t xml:space="preserve">Recommendation 25: </w:t>
      </w:r>
      <w:r w:rsidR="00A42AE6" w:rsidRPr="006B1820">
        <w:rPr>
          <w:rFonts w:asciiTheme="minorHAnsi" w:hAnsiTheme="minorHAnsi" w:cstheme="minorHAnsi"/>
          <w:b/>
          <w:i/>
          <w:iCs/>
          <w:szCs w:val="18"/>
          <w:lang w:val="en-GB"/>
        </w:rPr>
        <w:t>T</w:t>
      </w:r>
      <w:r w:rsidR="00D334FF" w:rsidRPr="006B1820">
        <w:rPr>
          <w:rFonts w:asciiTheme="minorHAnsi" w:hAnsiTheme="minorHAnsi" w:cstheme="minorHAnsi"/>
          <w:b/>
          <w:i/>
          <w:iCs/>
          <w:szCs w:val="18"/>
          <w:lang w:val="en-GB"/>
        </w:rPr>
        <w:t>ransluminal balloon a</w:t>
      </w:r>
      <w:r w:rsidR="006B1820" w:rsidRPr="006B1820">
        <w:rPr>
          <w:rFonts w:asciiTheme="minorHAnsi" w:hAnsiTheme="minorHAnsi" w:cstheme="minorHAnsi"/>
          <w:b/>
          <w:i/>
          <w:iCs/>
          <w:szCs w:val="18"/>
          <w:lang w:val="en-GB"/>
        </w:rPr>
        <w:t>ngioplasty.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5: transluminal balloon angioplasty."/>
        <w:tblDescription w:val="For Item 35303, the Committee recommended changing the descriptor to include iliac arteries."/>
      </w:tblPr>
      <w:tblGrid>
        <w:gridCol w:w="1276"/>
        <w:gridCol w:w="2268"/>
        <w:gridCol w:w="2878"/>
        <w:gridCol w:w="3395"/>
        <w:gridCol w:w="3427"/>
      </w:tblGrid>
      <w:tr w:rsidR="0062449F" w:rsidRPr="001A5350" w14:paraId="48556E80" w14:textId="77777777" w:rsidTr="0062449F">
        <w:trPr>
          <w:cantSplit/>
          <w:tblHeader/>
        </w:trPr>
        <w:tc>
          <w:tcPr>
            <w:tcW w:w="1276" w:type="dxa"/>
            <w:tcBorders>
              <w:top w:val="single" w:sz="4" w:space="0" w:color="B66113"/>
              <w:bottom w:val="single" w:sz="4" w:space="0" w:color="B66113"/>
            </w:tcBorders>
            <w:shd w:val="clear" w:color="auto" w:fill="B66113"/>
          </w:tcPr>
          <w:p w14:paraId="7E4FB4C3" w14:textId="77777777" w:rsidR="0062449F" w:rsidRPr="001A5350" w:rsidRDefault="0062449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52D69B8B" w14:textId="77777777" w:rsidR="0062449F" w:rsidRPr="001A5350" w:rsidRDefault="0062449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0E1A0355" w14:textId="77777777" w:rsidR="0062449F" w:rsidRPr="001A5350" w:rsidRDefault="0062449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16FE9392" w14:textId="77777777" w:rsidR="0062449F" w:rsidRPr="001A5350" w:rsidRDefault="0062449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F700AA7" w14:textId="77777777" w:rsidR="0062449F" w:rsidRPr="001A5350" w:rsidRDefault="0062449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62449F" w:rsidRPr="00F162FA" w14:paraId="3D1BFDC7" w14:textId="77777777" w:rsidTr="0062449F">
        <w:trPr>
          <w:cantSplit/>
        </w:trPr>
        <w:tc>
          <w:tcPr>
            <w:tcW w:w="1276" w:type="dxa"/>
            <w:tcBorders>
              <w:top w:val="single" w:sz="4" w:space="0" w:color="B66113"/>
              <w:bottom w:val="single" w:sz="4" w:space="0" w:color="B66113"/>
            </w:tcBorders>
          </w:tcPr>
          <w:p w14:paraId="107D096E" w14:textId="745468A1" w:rsidR="0062449F" w:rsidRPr="00F162FA" w:rsidRDefault="00A42AE6" w:rsidP="0062449F">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35303</w:t>
            </w:r>
          </w:p>
        </w:tc>
        <w:tc>
          <w:tcPr>
            <w:tcW w:w="2268" w:type="dxa"/>
            <w:tcBorders>
              <w:top w:val="single" w:sz="4" w:space="0" w:color="B66113"/>
              <w:bottom w:val="single" w:sz="4" w:space="0" w:color="B66113"/>
            </w:tcBorders>
          </w:tcPr>
          <w:p w14:paraId="27DF8E24" w14:textId="25E42CC0" w:rsidR="0062449F" w:rsidRPr="00F162FA" w:rsidRDefault="00A42AE6" w:rsidP="002E43F0">
            <w:pPr>
              <w:spacing w:before="140"/>
              <w:rPr>
                <w:rFonts w:asciiTheme="minorHAnsi" w:hAnsiTheme="minorHAnsi" w:cstheme="minorHAnsi"/>
                <w:sz w:val="18"/>
                <w:lang w:val="en-GB"/>
              </w:rPr>
            </w:pPr>
            <w:r>
              <w:rPr>
                <w:rFonts w:asciiTheme="minorHAnsi" w:hAnsiTheme="minorHAnsi" w:cstheme="minorHAnsi"/>
                <w:sz w:val="18"/>
                <w:lang w:val="en-GB"/>
              </w:rPr>
              <w:t>Transluminal balloon angioplasty is the opening of a narrowed vessel from the inside (introduced by a catheter), by inflating a balloon.</w:t>
            </w:r>
          </w:p>
        </w:tc>
        <w:tc>
          <w:tcPr>
            <w:tcW w:w="2878" w:type="dxa"/>
            <w:tcBorders>
              <w:top w:val="single" w:sz="4" w:space="0" w:color="B66113"/>
              <w:bottom w:val="single" w:sz="4" w:space="0" w:color="B66113"/>
            </w:tcBorders>
          </w:tcPr>
          <w:p w14:paraId="465CB200" w14:textId="3D21838E" w:rsidR="0062449F" w:rsidRPr="00F162FA" w:rsidRDefault="00A42AE6" w:rsidP="0062449F">
            <w:pPr>
              <w:spacing w:before="140"/>
              <w:rPr>
                <w:lang w:val="en-GB"/>
              </w:rPr>
            </w:pPr>
            <w:r>
              <w:rPr>
                <w:rFonts w:asciiTheme="minorHAnsi" w:hAnsiTheme="minorHAnsi" w:cstheme="minorHAnsi"/>
                <w:sz w:val="18"/>
                <w:lang w:val="en-GB"/>
              </w:rPr>
              <w:t>Change the descriptor to include iliac arteries</w:t>
            </w:r>
            <w:r w:rsidR="0062449F">
              <w:rPr>
                <w:rFonts w:asciiTheme="minorHAnsi" w:hAnsiTheme="minorHAnsi" w:cstheme="minorHAnsi"/>
                <w:sz w:val="18"/>
                <w:lang w:val="en-GB"/>
              </w:rPr>
              <w:t>.</w:t>
            </w:r>
          </w:p>
        </w:tc>
        <w:tc>
          <w:tcPr>
            <w:tcW w:w="3395" w:type="dxa"/>
            <w:tcBorders>
              <w:top w:val="single" w:sz="4" w:space="0" w:color="B66113"/>
              <w:bottom w:val="single" w:sz="4" w:space="0" w:color="B66113"/>
            </w:tcBorders>
          </w:tcPr>
          <w:p w14:paraId="6D25894E" w14:textId="37598A35" w:rsidR="0062449F" w:rsidRPr="00F162FA" w:rsidRDefault="00A42AE6" w:rsidP="0062449F">
            <w:pPr>
              <w:pStyle w:val="Tabletext"/>
              <w:rPr>
                <w:rFonts w:asciiTheme="minorHAnsi" w:hAnsiTheme="minorHAnsi" w:cstheme="minorHAnsi"/>
                <w:lang w:val="en-GB"/>
              </w:rPr>
            </w:pPr>
            <w:r>
              <w:rPr>
                <w:rFonts w:asciiTheme="minorHAnsi" w:hAnsiTheme="minorHAnsi" w:cstheme="minorHAnsi"/>
                <w:lang w:val="en-GB"/>
              </w:rPr>
              <w:t>The item would now include arterial vessels of the lower abdomen that are also consistently referenced across the MBS.</w:t>
            </w:r>
          </w:p>
        </w:tc>
        <w:tc>
          <w:tcPr>
            <w:tcW w:w="3427" w:type="dxa"/>
            <w:tcBorders>
              <w:top w:val="single" w:sz="4" w:space="0" w:color="B66113"/>
              <w:bottom w:val="single" w:sz="4" w:space="0" w:color="B66113"/>
            </w:tcBorders>
          </w:tcPr>
          <w:p w14:paraId="54117756" w14:textId="72616ECF" w:rsidR="0062449F" w:rsidRPr="00F162FA" w:rsidRDefault="0062449F" w:rsidP="0062449F">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w:t>
            </w:r>
            <w:r w:rsidR="00A42AE6">
              <w:rPr>
                <w:rFonts w:asciiTheme="minorHAnsi" w:eastAsia="Calibri" w:hAnsiTheme="minorHAnsi" w:cstheme="minorHAnsi"/>
                <w:sz w:val="18"/>
                <w:szCs w:val="18"/>
                <w:lang w:val="en-GB"/>
              </w:rPr>
              <w:t>the iliac arteries should be included to remove any ambiguity as to whether they can be treated under the same item number.</w:t>
            </w:r>
          </w:p>
        </w:tc>
      </w:tr>
    </w:tbl>
    <w:p w14:paraId="54984B20" w14:textId="7ED0D84A" w:rsidR="00D334FF" w:rsidRPr="00BD3A21" w:rsidRDefault="00D334FF" w:rsidP="00D334FF">
      <w:r w:rsidRPr="006B1820">
        <w:rPr>
          <w:rFonts w:asciiTheme="minorHAnsi" w:hAnsiTheme="minorHAnsi" w:cstheme="minorHAnsi"/>
          <w:b/>
          <w:i/>
          <w:iCs/>
          <w:szCs w:val="18"/>
          <w:lang w:val="en-GB"/>
        </w:rPr>
        <w:t>Recommendation 26: Aortic bypass</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6: aortic bypass."/>
        <w:tblDescription w:val="For Item 32711, the Committee recommended changing the description of the femoral arteries to plain language (to remove ambiguity for clinicians)."/>
      </w:tblPr>
      <w:tblGrid>
        <w:gridCol w:w="1276"/>
        <w:gridCol w:w="2268"/>
        <w:gridCol w:w="2878"/>
        <w:gridCol w:w="3395"/>
        <w:gridCol w:w="3427"/>
      </w:tblGrid>
      <w:tr w:rsidR="00D334FF" w:rsidRPr="001A5350" w14:paraId="23F44D63" w14:textId="77777777" w:rsidTr="00BE67E5">
        <w:trPr>
          <w:cantSplit/>
          <w:tblHeader/>
        </w:trPr>
        <w:tc>
          <w:tcPr>
            <w:tcW w:w="1276" w:type="dxa"/>
            <w:tcBorders>
              <w:top w:val="single" w:sz="4" w:space="0" w:color="B66113"/>
              <w:bottom w:val="single" w:sz="4" w:space="0" w:color="B66113"/>
            </w:tcBorders>
            <w:shd w:val="clear" w:color="auto" w:fill="B66113"/>
          </w:tcPr>
          <w:p w14:paraId="7186DCAB" w14:textId="77777777" w:rsidR="00D334FF" w:rsidRPr="001A5350" w:rsidRDefault="00D334F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5DCC885A" w14:textId="77777777" w:rsidR="00D334FF" w:rsidRPr="001A5350" w:rsidRDefault="00D334F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0A97C4D5" w14:textId="77777777" w:rsidR="00D334FF" w:rsidRPr="001A5350" w:rsidRDefault="00D334F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7B66D493" w14:textId="77777777" w:rsidR="00D334FF" w:rsidRPr="001A5350" w:rsidRDefault="00D334F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2F60A42" w14:textId="77777777" w:rsidR="00D334FF" w:rsidRPr="001A5350" w:rsidRDefault="00D334F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D334FF" w:rsidRPr="00F162FA" w14:paraId="4D7ADDDD" w14:textId="77777777" w:rsidTr="00BE67E5">
        <w:trPr>
          <w:cantSplit/>
        </w:trPr>
        <w:tc>
          <w:tcPr>
            <w:tcW w:w="1276" w:type="dxa"/>
            <w:tcBorders>
              <w:top w:val="single" w:sz="4" w:space="0" w:color="B66113"/>
              <w:bottom w:val="single" w:sz="4" w:space="0" w:color="B66113"/>
            </w:tcBorders>
          </w:tcPr>
          <w:p w14:paraId="6E498669" w14:textId="6B22AD45" w:rsidR="00D334FF" w:rsidRPr="00F162FA" w:rsidRDefault="00D334FF"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32711</w:t>
            </w:r>
          </w:p>
        </w:tc>
        <w:tc>
          <w:tcPr>
            <w:tcW w:w="2268" w:type="dxa"/>
            <w:tcBorders>
              <w:top w:val="single" w:sz="4" w:space="0" w:color="B66113"/>
              <w:bottom w:val="single" w:sz="4" w:space="0" w:color="B66113"/>
            </w:tcBorders>
          </w:tcPr>
          <w:p w14:paraId="15B653DF" w14:textId="0A15DEE8" w:rsidR="00D334FF" w:rsidRPr="00F162FA" w:rsidRDefault="00D334FF" w:rsidP="002E43F0">
            <w:pPr>
              <w:spacing w:before="140"/>
              <w:rPr>
                <w:rFonts w:asciiTheme="minorHAnsi" w:hAnsiTheme="minorHAnsi" w:cstheme="minorHAnsi"/>
                <w:sz w:val="18"/>
                <w:lang w:val="en-GB"/>
              </w:rPr>
            </w:pPr>
            <w:r>
              <w:rPr>
                <w:rFonts w:asciiTheme="minorHAnsi" w:hAnsiTheme="minorHAnsi" w:cstheme="minorHAnsi"/>
                <w:sz w:val="18"/>
                <w:lang w:val="en-GB"/>
              </w:rPr>
              <w:t>Aortic bypass is the grafting of a harvested vessel onto the aorta and the femoral arteries in the groin, to provide blood flow past a narrowing of the aorta.</w:t>
            </w:r>
          </w:p>
        </w:tc>
        <w:tc>
          <w:tcPr>
            <w:tcW w:w="2878" w:type="dxa"/>
            <w:tcBorders>
              <w:top w:val="single" w:sz="4" w:space="0" w:color="B66113"/>
              <w:bottom w:val="single" w:sz="4" w:space="0" w:color="B66113"/>
            </w:tcBorders>
          </w:tcPr>
          <w:p w14:paraId="0EBC50E1" w14:textId="4E064806" w:rsidR="00D334FF" w:rsidRPr="00F162FA" w:rsidRDefault="00D334FF" w:rsidP="00BE67E5">
            <w:pPr>
              <w:spacing w:before="140"/>
              <w:rPr>
                <w:lang w:val="en-GB"/>
              </w:rPr>
            </w:pPr>
            <w:r>
              <w:rPr>
                <w:rFonts w:asciiTheme="minorHAnsi" w:hAnsiTheme="minorHAnsi" w:cstheme="minorHAnsi"/>
                <w:sz w:val="18"/>
                <w:lang w:val="en-GB"/>
              </w:rPr>
              <w:t>Change the description of the femoral arteries to plain language.</w:t>
            </w:r>
          </w:p>
        </w:tc>
        <w:tc>
          <w:tcPr>
            <w:tcW w:w="3395" w:type="dxa"/>
            <w:tcBorders>
              <w:top w:val="single" w:sz="4" w:space="0" w:color="B66113"/>
              <w:bottom w:val="single" w:sz="4" w:space="0" w:color="B66113"/>
            </w:tcBorders>
          </w:tcPr>
          <w:p w14:paraId="69778A6C" w14:textId="02FE7759" w:rsidR="00D334FF" w:rsidRPr="00F162FA" w:rsidRDefault="00D334FF" w:rsidP="00BE67E5">
            <w:pPr>
              <w:pStyle w:val="Tabletext"/>
              <w:rPr>
                <w:rFonts w:asciiTheme="minorHAnsi" w:hAnsiTheme="minorHAnsi" w:cstheme="minorHAnsi"/>
                <w:lang w:val="en-GB"/>
              </w:rPr>
            </w:pPr>
            <w:r>
              <w:rPr>
                <w:rFonts w:asciiTheme="minorHAnsi" w:hAnsiTheme="minorHAnsi" w:cstheme="minorHAnsi"/>
                <w:lang w:val="en-GB"/>
              </w:rPr>
              <w:t>The item would now refer to the common term “femoral arteries”, instead of obsolete descriptions.</w:t>
            </w:r>
          </w:p>
        </w:tc>
        <w:tc>
          <w:tcPr>
            <w:tcW w:w="3427" w:type="dxa"/>
            <w:tcBorders>
              <w:top w:val="single" w:sz="4" w:space="0" w:color="B66113"/>
              <w:bottom w:val="single" w:sz="4" w:space="0" w:color="B66113"/>
            </w:tcBorders>
          </w:tcPr>
          <w:p w14:paraId="2A064467" w14:textId="310A8443" w:rsidR="00D334FF" w:rsidRPr="00F162FA" w:rsidRDefault="00D334FF"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w:t>
            </w:r>
            <w:r>
              <w:rPr>
                <w:rFonts w:asciiTheme="minorHAnsi" w:eastAsia="Calibri" w:hAnsiTheme="minorHAnsi" w:cstheme="minorHAnsi"/>
                <w:sz w:val="18"/>
                <w:szCs w:val="18"/>
                <w:lang w:val="en-GB"/>
              </w:rPr>
              <w:t>that changing the descriptor to reflect plain language will remove ambiguity for clinicians.</w:t>
            </w:r>
          </w:p>
        </w:tc>
      </w:tr>
    </w:tbl>
    <w:p w14:paraId="652FD37B" w14:textId="77777777" w:rsidR="00A56142" w:rsidRDefault="00A56142" w:rsidP="00BD3A21">
      <w:pPr>
        <w:rPr>
          <w:lang w:val="en-GB" w:eastAsia="en-US"/>
        </w:rPr>
      </w:pPr>
      <w:r>
        <w:rPr>
          <w:lang w:val="en-GB" w:eastAsia="en-US"/>
        </w:rPr>
        <w:br w:type="page"/>
      </w:r>
    </w:p>
    <w:p w14:paraId="705951E2" w14:textId="3C58BCC5" w:rsidR="00D334FF" w:rsidRPr="00BD3A21" w:rsidRDefault="00D334FF" w:rsidP="00A56142">
      <w:pPr>
        <w:jc w:val="both"/>
      </w:pPr>
      <w:r w:rsidRPr="006B1820">
        <w:rPr>
          <w:rFonts w:asciiTheme="minorHAnsi" w:hAnsiTheme="minorHAnsi" w:cstheme="minorHAnsi"/>
          <w:b/>
          <w:i/>
          <w:iCs/>
          <w:szCs w:val="18"/>
          <w:lang w:val="en-GB"/>
        </w:rPr>
        <w:lastRenderedPageBreak/>
        <w:t>Recommendation 27: Femoral artery bypass</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7: femoral artery bypass."/>
        <w:tblDescription w:val="For Item 32748, the Committee recommended changing the descriptor to specify the lower grafting site as being where there is above the ankle no muscle coverage."/>
      </w:tblPr>
      <w:tblGrid>
        <w:gridCol w:w="1276"/>
        <w:gridCol w:w="2268"/>
        <w:gridCol w:w="2878"/>
        <w:gridCol w:w="3395"/>
        <w:gridCol w:w="3427"/>
      </w:tblGrid>
      <w:tr w:rsidR="00D334FF" w:rsidRPr="001A5350" w14:paraId="389338F5" w14:textId="77777777" w:rsidTr="00BE67E5">
        <w:trPr>
          <w:cantSplit/>
          <w:tblHeader/>
        </w:trPr>
        <w:tc>
          <w:tcPr>
            <w:tcW w:w="1276" w:type="dxa"/>
            <w:tcBorders>
              <w:top w:val="single" w:sz="4" w:space="0" w:color="B66113"/>
              <w:bottom w:val="single" w:sz="4" w:space="0" w:color="B66113"/>
            </w:tcBorders>
            <w:shd w:val="clear" w:color="auto" w:fill="B66113"/>
          </w:tcPr>
          <w:p w14:paraId="2DA73739" w14:textId="77777777" w:rsidR="00D334FF" w:rsidRPr="001A5350" w:rsidRDefault="00D334F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02FE63BF" w14:textId="77777777" w:rsidR="00D334FF" w:rsidRPr="001A5350" w:rsidRDefault="00D334F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74454849" w14:textId="77777777" w:rsidR="00D334FF" w:rsidRPr="001A5350" w:rsidRDefault="00D334F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20F317AD" w14:textId="77777777" w:rsidR="00D334FF" w:rsidRPr="001A5350" w:rsidRDefault="00D334F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28E01BB2" w14:textId="77777777" w:rsidR="00D334FF" w:rsidRPr="001A5350" w:rsidRDefault="00D334F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D334FF" w:rsidRPr="00F162FA" w14:paraId="3043336E" w14:textId="77777777" w:rsidTr="00BE67E5">
        <w:trPr>
          <w:cantSplit/>
        </w:trPr>
        <w:tc>
          <w:tcPr>
            <w:tcW w:w="1276" w:type="dxa"/>
            <w:tcBorders>
              <w:top w:val="single" w:sz="4" w:space="0" w:color="B66113"/>
              <w:bottom w:val="single" w:sz="4" w:space="0" w:color="B66113"/>
            </w:tcBorders>
          </w:tcPr>
          <w:p w14:paraId="02FCD8D0" w14:textId="7AEF2C00" w:rsidR="00D334FF" w:rsidRPr="00F162FA" w:rsidRDefault="00D334FF"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32748</w:t>
            </w:r>
          </w:p>
        </w:tc>
        <w:tc>
          <w:tcPr>
            <w:tcW w:w="2268" w:type="dxa"/>
            <w:tcBorders>
              <w:top w:val="single" w:sz="4" w:space="0" w:color="B66113"/>
              <w:bottom w:val="single" w:sz="4" w:space="0" w:color="B66113"/>
            </w:tcBorders>
          </w:tcPr>
          <w:p w14:paraId="391653D1" w14:textId="65B2C1E1" w:rsidR="00D334FF" w:rsidRPr="00F162FA" w:rsidRDefault="00D334FF" w:rsidP="002E43F0">
            <w:pPr>
              <w:spacing w:before="140"/>
              <w:rPr>
                <w:rFonts w:asciiTheme="minorHAnsi" w:hAnsiTheme="minorHAnsi" w:cstheme="minorHAnsi"/>
                <w:sz w:val="18"/>
                <w:lang w:val="en-GB"/>
              </w:rPr>
            </w:pPr>
            <w:r>
              <w:rPr>
                <w:rFonts w:asciiTheme="minorHAnsi" w:hAnsiTheme="minorHAnsi" w:cstheme="minorHAnsi"/>
                <w:sz w:val="18"/>
                <w:lang w:val="en-GB"/>
              </w:rPr>
              <w:t>Femoral artery bypass is the grafting of a harvested vessel onto the femoral or popliteal artery in the leg, to an area above the foot, to provide blood flow past a narrowing of the femoral artery.</w:t>
            </w:r>
          </w:p>
        </w:tc>
        <w:tc>
          <w:tcPr>
            <w:tcW w:w="2878" w:type="dxa"/>
            <w:tcBorders>
              <w:top w:val="single" w:sz="4" w:space="0" w:color="B66113"/>
              <w:bottom w:val="single" w:sz="4" w:space="0" w:color="B66113"/>
            </w:tcBorders>
          </w:tcPr>
          <w:p w14:paraId="289A51DF" w14:textId="52DA7ECC" w:rsidR="00D334FF" w:rsidRPr="00F162FA" w:rsidRDefault="00D334FF" w:rsidP="00BE67E5">
            <w:pPr>
              <w:spacing w:before="140"/>
              <w:rPr>
                <w:lang w:val="en-GB"/>
              </w:rPr>
            </w:pPr>
            <w:r>
              <w:rPr>
                <w:rFonts w:asciiTheme="minorHAnsi" w:hAnsiTheme="minorHAnsi" w:cstheme="minorHAnsi"/>
                <w:sz w:val="18"/>
                <w:lang w:val="en-GB"/>
              </w:rPr>
              <w:t>Change the descriptor to specify the lower grafting site as being where there is above the ankle no muscle coverage.</w:t>
            </w:r>
          </w:p>
        </w:tc>
        <w:tc>
          <w:tcPr>
            <w:tcW w:w="3395" w:type="dxa"/>
            <w:tcBorders>
              <w:top w:val="single" w:sz="4" w:space="0" w:color="B66113"/>
              <w:bottom w:val="single" w:sz="4" w:space="0" w:color="B66113"/>
            </w:tcBorders>
          </w:tcPr>
          <w:p w14:paraId="4343936E" w14:textId="7B6F978E" w:rsidR="00D334FF" w:rsidRPr="00F162FA" w:rsidRDefault="00D334FF" w:rsidP="00BE67E5">
            <w:pPr>
              <w:pStyle w:val="Tabletext"/>
              <w:rPr>
                <w:rFonts w:asciiTheme="minorHAnsi" w:hAnsiTheme="minorHAnsi" w:cstheme="minorHAnsi"/>
                <w:lang w:val="en-GB"/>
              </w:rPr>
            </w:pPr>
            <w:r>
              <w:rPr>
                <w:rFonts w:asciiTheme="minorHAnsi" w:hAnsiTheme="minorHAnsi" w:cstheme="minorHAnsi"/>
                <w:lang w:val="en-GB"/>
              </w:rPr>
              <w:t xml:space="preserve">The new descriptor will allow clinicians to choose a grafting site that is appropriate, rather than within the </w:t>
            </w:r>
          </w:p>
        </w:tc>
        <w:tc>
          <w:tcPr>
            <w:tcW w:w="3427" w:type="dxa"/>
            <w:tcBorders>
              <w:top w:val="single" w:sz="4" w:space="0" w:color="B66113"/>
              <w:bottom w:val="single" w:sz="4" w:space="0" w:color="B66113"/>
            </w:tcBorders>
          </w:tcPr>
          <w:p w14:paraId="127BBE60" w14:textId="33042996" w:rsidR="00D334FF" w:rsidRPr="00F162FA" w:rsidRDefault="00D334FF"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w:t>
            </w:r>
            <w:r w:rsidR="00A30F8D">
              <w:rPr>
                <w:rFonts w:asciiTheme="minorHAnsi" w:eastAsia="Calibri" w:hAnsiTheme="minorHAnsi" w:cstheme="minorHAnsi"/>
                <w:sz w:val="18"/>
                <w:szCs w:val="18"/>
                <w:lang w:val="en-GB"/>
              </w:rPr>
              <w:t>that the current descriptor requiring the site to be 5cm may vary between patients, and clinicians should choose a grafting site which is most appropriate, which may be greater than 5cm away from the ankle.</w:t>
            </w:r>
          </w:p>
        </w:tc>
      </w:tr>
    </w:tbl>
    <w:p w14:paraId="3E966DB3" w14:textId="7C7A995F" w:rsidR="00A30F8D" w:rsidRPr="00BD3A21" w:rsidRDefault="00A30F8D" w:rsidP="00A30F8D">
      <w:r w:rsidRPr="006B1820">
        <w:rPr>
          <w:rFonts w:asciiTheme="minorHAnsi" w:hAnsiTheme="minorHAnsi" w:cstheme="minorHAnsi"/>
          <w:b/>
          <w:i/>
          <w:iCs/>
          <w:szCs w:val="18"/>
          <w:lang w:val="en-GB"/>
        </w:rPr>
        <w:t xml:space="preserve">Recommendation 28: </w:t>
      </w:r>
      <w:r w:rsidR="006B1820" w:rsidRPr="006B1820">
        <w:rPr>
          <w:rFonts w:asciiTheme="minorHAnsi" w:hAnsiTheme="minorHAnsi" w:cstheme="minorHAnsi"/>
          <w:b/>
          <w:i/>
          <w:iCs/>
          <w:szCs w:val="18"/>
          <w:lang w:val="en-GB"/>
        </w:rPr>
        <w:t>Abdominal venous thrombectomy.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8: abdominal venous thrombectomy."/>
        <w:tblDescription w:val="For Item 33810, the Committee recommended changing the descriptor to specify “by endovenous technique” rather than “by catheter”."/>
      </w:tblPr>
      <w:tblGrid>
        <w:gridCol w:w="1276"/>
        <w:gridCol w:w="2268"/>
        <w:gridCol w:w="2878"/>
        <w:gridCol w:w="3395"/>
        <w:gridCol w:w="3427"/>
      </w:tblGrid>
      <w:tr w:rsidR="00A30F8D" w:rsidRPr="001A5350" w14:paraId="09A51432" w14:textId="77777777" w:rsidTr="00BE67E5">
        <w:trPr>
          <w:cantSplit/>
          <w:tblHeader/>
        </w:trPr>
        <w:tc>
          <w:tcPr>
            <w:tcW w:w="1276" w:type="dxa"/>
            <w:tcBorders>
              <w:top w:val="single" w:sz="4" w:space="0" w:color="B66113"/>
              <w:bottom w:val="single" w:sz="4" w:space="0" w:color="B66113"/>
            </w:tcBorders>
            <w:shd w:val="clear" w:color="auto" w:fill="B66113"/>
          </w:tcPr>
          <w:p w14:paraId="2BFB4053" w14:textId="77777777" w:rsidR="00A30F8D" w:rsidRPr="001A5350" w:rsidRDefault="00A30F8D"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60DF70E4" w14:textId="77777777" w:rsidR="00A30F8D" w:rsidRPr="001A5350" w:rsidRDefault="00A30F8D"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76FAB244" w14:textId="77777777" w:rsidR="00A30F8D" w:rsidRPr="001A5350" w:rsidRDefault="00A30F8D"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0A95D9EF" w14:textId="77777777" w:rsidR="00A30F8D" w:rsidRPr="001A5350" w:rsidRDefault="00A30F8D"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1D669C9" w14:textId="77777777" w:rsidR="00A30F8D" w:rsidRPr="001A5350" w:rsidRDefault="00A30F8D"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A30F8D" w:rsidRPr="00F162FA" w14:paraId="130CDECF" w14:textId="77777777" w:rsidTr="00BE67E5">
        <w:trPr>
          <w:cantSplit/>
        </w:trPr>
        <w:tc>
          <w:tcPr>
            <w:tcW w:w="1276" w:type="dxa"/>
            <w:tcBorders>
              <w:top w:val="single" w:sz="4" w:space="0" w:color="B66113"/>
              <w:bottom w:val="single" w:sz="4" w:space="0" w:color="B66113"/>
            </w:tcBorders>
          </w:tcPr>
          <w:p w14:paraId="1D048347" w14:textId="697ACEA8" w:rsidR="00A30F8D" w:rsidRPr="00F162FA" w:rsidRDefault="00A30F8D"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33810</w:t>
            </w:r>
          </w:p>
        </w:tc>
        <w:tc>
          <w:tcPr>
            <w:tcW w:w="2268" w:type="dxa"/>
            <w:tcBorders>
              <w:top w:val="single" w:sz="4" w:space="0" w:color="B66113"/>
              <w:bottom w:val="single" w:sz="4" w:space="0" w:color="B66113"/>
            </w:tcBorders>
          </w:tcPr>
          <w:p w14:paraId="512D0EB6" w14:textId="2051F419" w:rsidR="00A30F8D" w:rsidRPr="00F162FA" w:rsidRDefault="00A30F8D" w:rsidP="002E43F0">
            <w:pPr>
              <w:spacing w:before="140"/>
              <w:rPr>
                <w:rFonts w:asciiTheme="minorHAnsi" w:hAnsiTheme="minorHAnsi" w:cstheme="minorHAnsi"/>
                <w:sz w:val="18"/>
                <w:lang w:val="en-GB"/>
              </w:rPr>
            </w:pPr>
            <w:r>
              <w:rPr>
                <w:rFonts w:asciiTheme="minorHAnsi" w:hAnsiTheme="minorHAnsi" w:cstheme="minorHAnsi"/>
                <w:sz w:val="18"/>
                <w:lang w:val="en-GB"/>
              </w:rPr>
              <w:t>Abdominal venous thrombectomy is the removal of a blockage of the large veins in the abdomen, using instruments introduced by from inside the vessel (rather than open surgery).</w:t>
            </w:r>
          </w:p>
        </w:tc>
        <w:tc>
          <w:tcPr>
            <w:tcW w:w="2878" w:type="dxa"/>
            <w:tcBorders>
              <w:top w:val="single" w:sz="4" w:space="0" w:color="B66113"/>
              <w:bottom w:val="single" w:sz="4" w:space="0" w:color="B66113"/>
            </w:tcBorders>
          </w:tcPr>
          <w:p w14:paraId="489A46BD" w14:textId="66F58846" w:rsidR="00A30F8D" w:rsidRPr="00F162FA" w:rsidRDefault="00AF6290" w:rsidP="00BE67E5">
            <w:pPr>
              <w:spacing w:before="140"/>
              <w:rPr>
                <w:lang w:val="en-GB"/>
              </w:rPr>
            </w:pPr>
            <w:r>
              <w:rPr>
                <w:rFonts w:asciiTheme="minorHAnsi" w:hAnsiTheme="minorHAnsi" w:cstheme="minorHAnsi"/>
                <w:sz w:val="18"/>
                <w:lang w:val="en-GB"/>
              </w:rPr>
              <w:t xml:space="preserve">Change the descriptor to specify “by </w:t>
            </w:r>
            <w:proofErr w:type="spellStart"/>
            <w:r>
              <w:rPr>
                <w:rFonts w:asciiTheme="minorHAnsi" w:hAnsiTheme="minorHAnsi" w:cstheme="minorHAnsi"/>
                <w:sz w:val="18"/>
                <w:lang w:val="en-GB"/>
              </w:rPr>
              <w:t>endovenous</w:t>
            </w:r>
            <w:proofErr w:type="spellEnd"/>
            <w:r>
              <w:rPr>
                <w:rFonts w:asciiTheme="minorHAnsi" w:hAnsiTheme="minorHAnsi" w:cstheme="minorHAnsi"/>
                <w:sz w:val="18"/>
                <w:lang w:val="en-GB"/>
              </w:rPr>
              <w:t xml:space="preserve"> technique” rather than “by catheter”.</w:t>
            </w:r>
          </w:p>
        </w:tc>
        <w:tc>
          <w:tcPr>
            <w:tcW w:w="3395" w:type="dxa"/>
            <w:tcBorders>
              <w:top w:val="single" w:sz="4" w:space="0" w:color="B66113"/>
              <w:bottom w:val="single" w:sz="4" w:space="0" w:color="B66113"/>
            </w:tcBorders>
          </w:tcPr>
          <w:p w14:paraId="6198ACB4" w14:textId="52ECD8C8" w:rsidR="00A30F8D" w:rsidRPr="00F162FA" w:rsidRDefault="00AF6290" w:rsidP="00BE67E5">
            <w:pPr>
              <w:pStyle w:val="Tabletext"/>
              <w:rPr>
                <w:rFonts w:asciiTheme="minorHAnsi" w:hAnsiTheme="minorHAnsi" w:cstheme="minorHAnsi"/>
                <w:lang w:val="en-GB"/>
              </w:rPr>
            </w:pPr>
            <w:r>
              <w:rPr>
                <w:rFonts w:asciiTheme="minorHAnsi" w:hAnsiTheme="minorHAnsi" w:cstheme="minorHAnsi"/>
                <w:lang w:val="en-GB"/>
              </w:rPr>
              <w:t>The new descriptor ensures consistency of language across the MBS, where “</w:t>
            </w:r>
            <w:proofErr w:type="spellStart"/>
            <w:r>
              <w:rPr>
                <w:rFonts w:asciiTheme="minorHAnsi" w:hAnsiTheme="minorHAnsi" w:cstheme="minorHAnsi"/>
                <w:lang w:val="en-GB"/>
              </w:rPr>
              <w:t>endovenous</w:t>
            </w:r>
            <w:proofErr w:type="spellEnd"/>
            <w:r>
              <w:rPr>
                <w:rFonts w:asciiTheme="minorHAnsi" w:hAnsiTheme="minorHAnsi" w:cstheme="minorHAnsi"/>
                <w:lang w:val="en-GB"/>
              </w:rPr>
              <w:t xml:space="preserve"> technique” is the preferred and </w:t>
            </w:r>
            <w:r w:rsidR="006B1820">
              <w:rPr>
                <w:rFonts w:asciiTheme="minorHAnsi" w:hAnsiTheme="minorHAnsi" w:cstheme="minorHAnsi"/>
                <w:lang w:val="en-GB"/>
              </w:rPr>
              <w:t>broader</w:t>
            </w:r>
            <w:r>
              <w:rPr>
                <w:rFonts w:asciiTheme="minorHAnsi" w:hAnsiTheme="minorHAnsi" w:cstheme="minorHAnsi"/>
                <w:lang w:val="en-GB"/>
              </w:rPr>
              <w:t xml:space="preserve"> term used.</w:t>
            </w:r>
          </w:p>
        </w:tc>
        <w:tc>
          <w:tcPr>
            <w:tcW w:w="3427" w:type="dxa"/>
            <w:tcBorders>
              <w:top w:val="single" w:sz="4" w:space="0" w:color="B66113"/>
              <w:bottom w:val="single" w:sz="4" w:space="0" w:color="B66113"/>
            </w:tcBorders>
          </w:tcPr>
          <w:p w14:paraId="392672BF" w14:textId="197D30E6" w:rsidR="00A30F8D" w:rsidRPr="00F162FA" w:rsidRDefault="00A30F8D"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w:t>
            </w:r>
            <w:r>
              <w:rPr>
                <w:rFonts w:asciiTheme="minorHAnsi" w:eastAsia="Calibri" w:hAnsiTheme="minorHAnsi" w:cstheme="minorHAnsi"/>
                <w:sz w:val="18"/>
                <w:szCs w:val="18"/>
                <w:lang w:val="en-GB"/>
              </w:rPr>
              <w:t xml:space="preserve">that </w:t>
            </w:r>
            <w:r w:rsidR="00AF6290">
              <w:rPr>
                <w:rFonts w:asciiTheme="minorHAnsi" w:eastAsia="Calibri" w:hAnsiTheme="minorHAnsi" w:cstheme="minorHAnsi"/>
                <w:sz w:val="18"/>
                <w:szCs w:val="18"/>
                <w:lang w:val="en-GB"/>
              </w:rPr>
              <w:t>“</w:t>
            </w:r>
            <w:proofErr w:type="spellStart"/>
            <w:r w:rsidR="00AF6290">
              <w:rPr>
                <w:rFonts w:asciiTheme="minorHAnsi" w:eastAsia="Calibri" w:hAnsiTheme="minorHAnsi" w:cstheme="minorHAnsi"/>
                <w:sz w:val="18"/>
                <w:szCs w:val="18"/>
                <w:lang w:val="en-GB"/>
              </w:rPr>
              <w:t>endovenous</w:t>
            </w:r>
            <w:proofErr w:type="spellEnd"/>
            <w:r w:rsidR="00AF6290">
              <w:rPr>
                <w:rFonts w:asciiTheme="minorHAnsi" w:eastAsia="Calibri" w:hAnsiTheme="minorHAnsi" w:cstheme="minorHAnsi"/>
                <w:sz w:val="18"/>
                <w:szCs w:val="18"/>
                <w:lang w:val="en-GB"/>
              </w:rPr>
              <w:t xml:space="preserve"> technique” also includes non-catheter type procedures, and future-proofs the item when new non-catheter technology is developed.</w:t>
            </w:r>
          </w:p>
        </w:tc>
      </w:tr>
    </w:tbl>
    <w:p w14:paraId="776AC73F" w14:textId="641EFDC2" w:rsidR="00AF6290" w:rsidRPr="00BD3A21" w:rsidRDefault="00AF6290" w:rsidP="00AF6290">
      <w:r w:rsidRPr="006B1820">
        <w:rPr>
          <w:rFonts w:asciiTheme="minorHAnsi" w:hAnsiTheme="minorHAnsi" w:cstheme="minorHAnsi"/>
          <w:b/>
          <w:i/>
          <w:iCs/>
          <w:szCs w:val="18"/>
          <w:lang w:val="en-GB"/>
        </w:rPr>
        <w:t xml:space="preserve">Recommendation 29: Aorto-duodenal fistula </w:t>
      </w:r>
      <w:r w:rsidR="00B36908" w:rsidRPr="006B1820">
        <w:rPr>
          <w:rFonts w:asciiTheme="minorHAnsi" w:hAnsiTheme="minorHAnsi" w:cstheme="minorHAnsi"/>
          <w:b/>
          <w:i/>
          <w:iCs/>
          <w:szCs w:val="18"/>
          <w:lang w:val="en-GB"/>
        </w:rPr>
        <w:t>repair</w:t>
      </w:r>
      <w:r w:rsidRPr="006B1820">
        <w:rPr>
          <w:rFonts w:asciiTheme="minorHAnsi" w:hAnsiTheme="minorHAnsi" w:cstheme="minorHAnsi"/>
          <w:b/>
          <w:i/>
          <w:iCs/>
          <w:szCs w:val="18"/>
          <w:lang w:val="en-GB"/>
        </w:rPr>
        <w:t xml:space="preserve"> by covered stent</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9: aorto-duodenal fistula repair by covered stent."/>
        <w:tblDescription w:val="For Item 34160, the Committee recommended changing the descriptor to include “covered stent” of the aorta."/>
      </w:tblPr>
      <w:tblGrid>
        <w:gridCol w:w="1276"/>
        <w:gridCol w:w="2268"/>
        <w:gridCol w:w="2878"/>
        <w:gridCol w:w="3395"/>
        <w:gridCol w:w="3427"/>
      </w:tblGrid>
      <w:tr w:rsidR="00AF6290" w:rsidRPr="001A5350" w14:paraId="4013E4AD" w14:textId="77777777" w:rsidTr="00BE67E5">
        <w:trPr>
          <w:cantSplit/>
          <w:tblHeader/>
        </w:trPr>
        <w:tc>
          <w:tcPr>
            <w:tcW w:w="1276" w:type="dxa"/>
            <w:tcBorders>
              <w:top w:val="single" w:sz="4" w:space="0" w:color="B66113"/>
              <w:bottom w:val="single" w:sz="4" w:space="0" w:color="B66113"/>
            </w:tcBorders>
            <w:shd w:val="clear" w:color="auto" w:fill="B66113"/>
          </w:tcPr>
          <w:p w14:paraId="566AB7EE" w14:textId="77777777" w:rsidR="00AF6290" w:rsidRPr="001A5350" w:rsidRDefault="00AF629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571F073E" w14:textId="77777777" w:rsidR="00AF6290" w:rsidRPr="001A5350" w:rsidRDefault="00AF629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5C65B0EF" w14:textId="77777777" w:rsidR="00AF6290" w:rsidRPr="001A5350" w:rsidRDefault="00AF629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4441B1BE" w14:textId="77777777" w:rsidR="00AF6290" w:rsidRPr="001A5350" w:rsidRDefault="00AF629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274C9599" w14:textId="77777777" w:rsidR="00AF6290" w:rsidRPr="001A5350" w:rsidRDefault="00AF629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AF6290" w:rsidRPr="00F162FA" w14:paraId="60AAF311" w14:textId="77777777" w:rsidTr="00BE67E5">
        <w:trPr>
          <w:cantSplit/>
        </w:trPr>
        <w:tc>
          <w:tcPr>
            <w:tcW w:w="1276" w:type="dxa"/>
            <w:tcBorders>
              <w:top w:val="single" w:sz="4" w:space="0" w:color="B66113"/>
              <w:bottom w:val="single" w:sz="4" w:space="0" w:color="B66113"/>
            </w:tcBorders>
          </w:tcPr>
          <w:p w14:paraId="56388F5F" w14:textId="3196F175" w:rsidR="00AF6290" w:rsidRPr="00F162FA" w:rsidRDefault="00AF6290"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34160</w:t>
            </w:r>
          </w:p>
        </w:tc>
        <w:tc>
          <w:tcPr>
            <w:tcW w:w="2268" w:type="dxa"/>
            <w:tcBorders>
              <w:top w:val="single" w:sz="4" w:space="0" w:color="B66113"/>
              <w:bottom w:val="single" w:sz="4" w:space="0" w:color="B66113"/>
            </w:tcBorders>
          </w:tcPr>
          <w:p w14:paraId="52E11723" w14:textId="67E0BBB8" w:rsidR="00AF6290" w:rsidRPr="00F162FA" w:rsidRDefault="00AF6290" w:rsidP="002E43F0">
            <w:pPr>
              <w:spacing w:before="140"/>
              <w:rPr>
                <w:rFonts w:asciiTheme="minorHAnsi" w:hAnsiTheme="minorHAnsi" w:cstheme="minorHAnsi"/>
                <w:sz w:val="18"/>
                <w:lang w:val="en-GB"/>
              </w:rPr>
            </w:pPr>
            <w:r>
              <w:rPr>
                <w:rFonts w:asciiTheme="minorHAnsi" w:hAnsiTheme="minorHAnsi" w:cstheme="minorHAnsi"/>
                <w:sz w:val="18"/>
                <w:lang w:val="en-GB"/>
              </w:rPr>
              <w:t xml:space="preserve">Repair of a fistula (open connection) between the aorta (a blood vessel) and the duodenum (part of the small intestine), which is either done by closing the </w:t>
            </w:r>
            <w:r w:rsidR="00B36908">
              <w:rPr>
                <w:rFonts w:asciiTheme="minorHAnsi" w:hAnsiTheme="minorHAnsi" w:cstheme="minorHAnsi"/>
                <w:sz w:val="18"/>
                <w:lang w:val="en-GB"/>
              </w:rPr>
              <w:t>holes in both organs</w:t>
            </w:r>
            <w:r>
              <w:rPr>
                <w:rFonts w:asciiTheme="minorHAnsi" w:hAnsiTheme="minorHAnsi" w:cstheme="minorHAnsi"/>
                <w:sz w:val="18"/>
                <w:lang w:val="en-GB"/>
              </w:rPr>
              <w:t>.</w:t>
            </w:r>
          </w:p>
        </w:tc>
        <w:tc>
          <w:tcPr>
            <w:tcW w:w="2878" w:type="dxa"/>
            <w:tcBorders>
              <w:top w:val="single" w:sz="4" w:space="0" w:color="B66113"/>
              <w:bottom w:val="single" w:sz="4" w:space="0" w:color="B66113"/>
            </w:tcBorders>
          </w:tcPr>
          <w:p w14:paraId="20417B93" w14:textId="11D9E8A4" w:rsidR="00AF6290" w:rsidRPr="00F162FA" w:rsidRDefault="00AF6290" w:rsidP="00BE67E5">
            <w:pPr>
              <w:spacing w:before="140"/>
              <w:rPr>
                <w:lang w:val="en-GB"/>
              </w:rPr>
            </w:pPr>
            <w:r>
              <w:rPr>
                <w:rFonts w:asciiTheme="minorHAnsi" w:hAnsiTheme="minorHAnsi" w:cstheme="minorHAnsi"/>
                <w:sz w:val="18"/>
                <w:lang w:val="en-GB"/>
              </w:rPr>
              <w:t>Change the descriptor to include “covered stent” of the aorta.</w:t>
            </w:r>
          </w:p>
        </w:tc>
        <w:tc>
          <w:tcPr>
            <w:tcW w:w="3395" w:type="dxa"/>
            <w:tcBorders>
              <w:top w:val="single" w:sz="4" w:space="0" w:color="B66113"/>
              <w:bottom w:val="single" w:sz="4" w:space="0" w:color="B66113"/>
            </w:tcBorders>
          </w:tcPr>
          <w:p w14:paraId="0B2E726C" w14:textId="0B589BAD" w:rsidR="00AF6290" w:rsidRPr="00F162FA" w:rsidRDefault="00AF6290" w:rsidP="00BE67E5">
            <w:pPr>
              <w:pStyle w:val="Tabletext"/>
              <w:rPr>
                <w:rFonts w:asciiTheme="minorHAnsi" w:hAnsiTheme="minorHAnsi" w:cstheme="minorHAnsi"/>
                <w:lang w:val="en-GB"/>
              </w:rPr>
            </w:pPr>
            <w:r>
              <w:rPr>
                <w:rFonts w:asciiTheme="minorHAnsi" w:hAnsiTheme="minorHAnsi" w:cstheme="minorHAnsi"/>
                <w:lang w:val="en-GB"/>
              </w:rPr>
              <w:t xml:space="preserve">The new descriptor will allow clinicians the option of using a covered stent, which is a type of device that seals the </w:t>
            </w:r>
            <w:r w:rsidR="00B36908">
              <w:rPr>
                <w:rFonts w:asciiTheme="minorHAnsi" w:hAnsiTheme="minorHAnsi" w:cstheme="minorHAnsi"/>
                <w:lang w:val="en-GB"/>
              </w:rPr>
              <w:t>wall</w:t>
            </w:r>
            <w:r>
              <w:rPr>
                <w:rFonts w:asciiTheme="minorHAnsi" w:hAnsiTheme="minorHAnsi" w:cstheme="minorHAnsi"/>
                <w:lang w:val="en-GB"/>
              </w:rPr>
              <w:t xml:space="preserve"> of the aorta. Previously the item only described repairing the aorta by suture (sewing it closed).</w:t>
            </w:r>
          </w:p>
        </w:tc>
        <w:tc>
          <w:tcPr>
            <w:tcW w:w="3427" w:type="dxa"/>
            <w:tcBorders>
              <w:top w:val="single" w:sz="4" w:space="0" w:color="B66113"/>
              <w:bottom w:val="single" w:sz="4" w:space="0" w:color="B66113"/>
            </w:tcBorders>
          </w:tcPr>
          <w:p w14:paraId="0FE85FAC" w14:textId="0949D436" w:rsidR="00AF6290" w:rsidRPr="00F162FA" w:rsidRDefault="00AF6290"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the use of</w:t>
            </w:r>
            <w:r w:rsidRPr="00F162FA">
              <w:rPr>
                <w:rFonts w:asciiTheme="minorHAnsi" w:eastAsia="Calibri" w:hAnsiTheme="minorHAnsi" w:cstheme="minorHAnsi"/>
                <w:sz w:val="18"/>
                <w:szCs w:val="18"/>
                <w:lang w:val="en-GB"/>
              </w:rPr>
              <w:t xml:space="preserve"> </w:t>
            </w:r>
            <w:r>
              <w:rPr>
                <w:rFonts w:asciiTheme="minorHAnsi" w:eastAsia="Calibri" w:hAnsiTheme="minorHAnsi" w:cstheme="minorHAnsi"/>
                <w:sz w:val="18"/>
                <w:szCs w:val="18"/>
                <w:lang w:val="en-GB"/>
              </w:rPr>
              <w:t>covered stents is an appropriate technique that can be used to repair the aorta, where sutures are not as efficient or effective.</w:t>
            </w:r>
          </w:p>
        </w:tc>
      </w:tr>
    </w:tbl>
    <w:p w14:paraId="4553C309" w14:textId="5BE58B1C" w:rsidR="00AF6290" w:rsidRPr="00BD3A21" w:rsidRDefault="00B36908" w:rsidP="00BD3A21">
      <w:pPr>
        <w:keepNext/>
        <w:keepLines/>
      </w:pPr>
      <w:r w:rsidRPr="006B1820">
        <w:rPr>
          <w:rFonts w:asciiTheme="minorHAnsi" w:hAnsiTheme="minorHAnsi" w:cstheme="minorHAnsi"/>
          <w:b/>
          <w:i/>
          <w:iCs/>
          <w:szCs w:val="18"/>
          <w:lang w:val="en-GB"/>
        </w:rPr>
        <w:lastRenderedPageBreak/>
        <w:t>Recommendation 30</w:t>
      </w:r>
      <w:r w:rsidR="00AF6290" w:rsidRPr="006B1820">
        <w:rPr>
          <w:rFonts w:asciiTheme="minorHAnsi" w:hAnsiTheme="minorHAnsi" w:cstheme="minorHAnsi"/>
          <w:b/>
          <w:i/>
          <w:iCs/>
          <w:szCs w:val="18"/>
          <w:lang w:val="en-GB"/>
        </w:rPr>
        <w:t>: Aorto-duodenal fistula repair by endovascular technique</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0: aorto-duodenal fistula repair by endovascular technique."/>
        <w:tblDescription w:val="For Item 34163, the Committee recommended changing the descriptor to include repair of the aorta by endovascular technique."/>
      </w:tblPr>
      <w:tblGrid>
        <w:gridCol w:w="1276"/>
        <w:gridCol w:w="2268"/>
        <w:gridCol w:w="2878"/>
        <w:gridCol w:w="3395"/>
        <w:gridCol w:w="3427"/>
      </w:tblGrid>
      <w:tr w:rsidR="00AF6290" w:rsidRPr="001A5350" w14:paraId="332F18AD" w14:textId="77777777" w:rsidTr="00BE67E5">
        <w:trPr>
          <w:cantSplit/>
          <w:tblHeader/>
        </w:trPr>
        <w:tc>
          <w:tcPr>
            <w:tcW w:w="1276" w:type="dxa"/>
            <w:tcBorders>
              <w:top w:val="single" w:sz="4" w:space="0" w:color="B66113"/>
              <w:bottom w:val="single" w:sz="4" w:space="0" w:color="B66113"/>
            </w:tcBorders>
            <w:shd w:val="clear" w:color="auto" w:fill="B66113"/>
          </w:tcPr>
          <w:p w14:paraId="396DFCB2" w14:textId="77777777" w:rsidR="00AF6290" w:rsidRPr="001A5350" w:rsidRDefault="00AF629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4B841CFE" w14:textId="77777777" w:rsidR="00AF6290" w:rsidRPr="001A5350" w:rsidRDefault="00AF629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26591E6E" w14:textId="77777777" w:rsidR="00AF6290" w:rsidRPr="001A5350" w:rsidRDefault="00AF629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43F139DA" w14:textId="77777777" w:rsidR="00AF6290" w:rsidRPr="001A5350" w:rsidRDefault="00AF629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18453C82" w14:textId="77777777" w:rsidR="00AF6290" w:rsidRPr="001A5350" w:rsidRDefault="00AF6290"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AF6290" w:rsidRPr="00F162FA" w14:paraId="570C019B" w14:textId="77777777" w:rsidTr="00BE67E5">
        <w:trPr>
          <w:cantSplit/>
        </w:trPr>
        <w:tc>
          <w:tcPr>
            <w:tcW w:w="1276" w:type="dxa"/>
            <w:tcBorders>
              <w:top w:val="single" w:sz="4" w:space="0" w:color="B66113"/>
              <w:bottom w:val="single" w:sz="4" w:space="0" w:color="B66113"/>
            </w:tcBorders>
          </w:tcPr>
          <w:p w14:paraId="30D26955" w14:textId="28C735DD" w:rsidR="00AF6290" w:rsidRPr="00F162FA" w:rsidRDefault="00AF6290"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34</w:t>
            </w:r>
            <w:r w:rsidR="00B36908">
              <w:rPr>
                <w:rFonts w:asciiTheme="minorHAnsi" w:hAnsiTheme="minorHAnsi" w:cstheme="minorHAnsi"/>
                <w:b/>
                <w:sz w:val="18"/>
                <w:szCs w:val="18"/>
                <w:lang w:val="en-GB" w:eastAsia="en-US"/>
              </w:rPr>
              <w:t>163</w:t>
            </w:r>
          </w:p>
        </w:tc>
        <w:tc>
          <w:tcPr>
            <w:tcW w:w="2268" w:type="dxa"/>
            <w:tcBorders>
              <w:top w:val="single" w:sz="4" w:space="0" w:color="B66113"/>
              <w:bottom w:val="single" w:sz="4" w:space="0" w:color="B66113"/>
            </w:tcBorders>
          </w:tcPr>
          <w:p w14:paraId="131FBC78" w14:textId="49DD5CFF" w:rsidR="00AF6290" w:rsidRPr="00F162FA" w:rsidRDefault="00AF6290" w:rsidP="002E43F0">
            <w:pPr>
              <w:spacing w:before="140"/>
              <w:rPr>
                <w:rFonts w:asciiTheme="minorHAnsi" w:hAnsiTheme="minorHAnsi" w:cstheme="minorHAnsi"/>
                <w:sz w:val="18"/>
                <w:lang w:val="en-GB"/>
              </w:rPr>
            </w:pPr>
            <w:r>
              <w:rPr>
                <w:rFonts w:asciiTheme="minorHAnsi" w:hAnsiTheme="minorHAnsi" w:cstheme="minorHAnsi"/>
                <w:sz w:val="18"/>
                <w:lang w:val="en-GB"/>
              </w:rPr>
              <w:t xml:space="preserve">Repair of a fistula (open connection) between the aorta (a blood vessel) and the duodenum (part of the small intestine), which is either done by closing </w:t>
            </w:r>
            <w:r w:rsidR="00B36908">
              <w:rPr>
                <w:rFonts w:asciiTheme="minorHAnsi" w:hAnsiTheme="minorHAnsi" w:cstheme="minorHAnsi"/>
                <w:sz w:val="18"/>
                <w:lang w:val="en-GB"/>
              </w:rPr>
              <w:t>the holes in both organs</w:t>
            </w:r>
            <w:r>
              <w:rPr>
                <w:rFonts w:asciiTheme="minorHAnsi" w:hAnsiTheme="minorHAnsi" w:cstheme="minorHAnsi"/>
                <w:sz w:val="18"/>
                <w:lang w:val="en-GB"/>
              </w:rPr>
              <w:t>.</w:t>
            </w:r>
          </w:p>
        </w:tc>
        <w:tc>
          <w:tcPr>
            <w:tcW w:w="2878" w:type="dxa"/>
            <w:tcBorders>
              <w:top w:val="single" w:sz="4" w:space="0" w:color="B66113"/>
              <w:bottom w:val="single" w:sz="4" w:space="0" w:color="B66113"/>
            </w:tcBorders>
          </w:tcPr>
          <w:p w14:paraId="438E1239" w14:textId="431331AE" w:rsidR="00AF6290" w:rsidRPr="00F162FA" w:rsidRDefault="002C586B" w:rsidP="00BE67E5">
            <w:pPr>
              <w:spacing w:before="140"/>
              <w:rPr>
                <w:lang w:val="en-GB"/>
              </w:rPr>
            </w:pPr>
            <w:r>
              <w:rPr>
                <w:rFonts w:asciiTheme="minorHAnsi" w:hAnsiTheme="minorHAnsi" w:cstheme="minorHAnsi"/>
                <w:sz w:val="18"/>
                <w:lang w:val="en-GB"/>
              </w:rPr>
              <w:t xml:space="preserve">No change. </w:t>
            </w:r>
          </w:p>
        </w:tc>
        <w:tc>
          <w:tcPr>
            <w:tcW w:w="3395" w:type="dxa"/>
            <w:tcBorders>
              <w:top w:val="single" w:sz="4" w:space="0" w:color="B66113"/>
              <w:bottom w:val="single" w:sz="4" w:space="0" w:color="B66113"/>
            </w:tcBorders>
          </w:tcPr>
          <w:p w14:paraId="3C5DEB40" w14:textId="1825A765" w:rsidR="00AF6290" w:rsidRPr="00F162FA" w:rsidRDefault="002C586B" w:rsidP="00BE67E5">
            <w:pPr>
              <w:pStyle w:val="Tabletext"/>
              <w:rPr>
                <w:rFonts w:asciiTheme="minorHAnsi" w:hAnsiTheme="minorHAnsi" w:cstheme="minorHAnsi"/>
                <w:lang w:val="en-GB"/>
              </w:rPr>
            </w:pPr>
            <w:r>
              <w:rPr>
                <w:rFonts w:asciiTheme="minorHAnsi" w:hAnsiTheme="minorHAnsi" w:cstheme="minorHAnsi"/>
                <w:lang w:val="en-GB"/>
              </w:rPr>
              <w:t xml:space="preserve">Nil. </w:t>
            </w:r>
          </w:p>
        </w:tc>
        <w:tc>
          <w:tcPr>
            <w:tcW w:w="3427" w:type="dxa"/>
            <w:tcBorders>
              <w:top w:val="single" w:sz="4" w:space="0" w:color="B66113"/>
              <w:bottom w:val="single" w:sz="4" w:space="0" w:color="B66113"/>
            </w:tcBorders>
          </w:tcPr>
          <w:p w14:paraId="7A16C838" w14:textId="7DA50513" w:rsidR="00AF6290" w:rsidRPr="00F162FA" w:rsidRDefault="00AF6290" w:rsidP="005D2591">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w:t>
            </w:r>
            <w:r w:rsidR="005D2591">
              <w:rPr>
                <w:rFonts w:asciiTheme="minorHAnsi" w:eastAsia="Calibri" w:hAnsiTheme="minorHAnsi" w:cstheme="minorHAnsi"/>
                <w:sz w:val="18"/>
                <w:szCs w:val="18"/>
                <w:lang w:val="en-GB"/>
              </w:rPr>
              <w:t xml:space="preserve">notes that this item was not claimed in the previous financial year. </w:t>
            </w:r>
          </w:p>
        </w:tc>
      </w:tr>
    </w:tbl>
    <w:p w14:paraId="59073067" w14:textId="4D903721" w:rsidR="00B36908" w:rsidRPr="00BD3A21" w:rsidRDefault="00B36908" w:rsidP="00B36908">
      <w:r w:rsidRPr="006B1820">
        <w:rPr>
          <w:rFonts w:asciiTheme="minorHAnsi" w:hAnsiTheme="minorHAnsi" w:cstheme="minorHAnsi"/>
          <w:b/>
          <w:i/>
          <w:iCs/>
          <w:szCs w:val="18"/>
          <w:lang w:val="en-GB"/>
        </w:rPr>
        <w:t>Recommendation 31: Intra-abdominal vessel cannulation</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1: intra-abdominal vessel cannulation."/>
        <w:tblDescription w:val="For Item 34521, the Committee recommended deleting the item as it is obsolete and rarely used."/>
      </w:tblPr>
      <w:tblGrid>
        <w:gridCol w:w="1276"/>
        <w:gridCol w:w="2268"/>
        <w:gridCol w:w="2878"/>
        <w:gridCol w:w="3395"/>
        <w:gridCol w:w="3427"/>
      </w:tblGrid>
      <w:tr w:rsidR="00B36908" w:rsidRPr="001A5350" w14:paraId="5CA8ABF7" w14:textId="77777777" w:rsidTr="00BE67E5">
        <w:trPr>
          <w:cantSplit/>
          <w:tblHeader/>
        </w:trPr>
        <w:tc>
          <w:tcPr>
            <w:tcW w:w="1276" w:type="dxa"/>
            <w:tcBorders>
              <w:top w:val="single" w:sz="4" w:space="0" w:color="B66113"/>
              <w:bottom w:val="single" w:sz="4" w:space="0" w:color="B66113"/>
            </w:tcBorders>
            <w:shd w:val="clear" w:color="auto" w:fill="B66113"/>
          </w:tcPr>
          <w:p w14:paraId="03D8BFC8" w14:textId="77777777" w:rsidR="00B36908" w:rsidRPr="001A5350" w:rsidRDefault="00B3690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2D41FF66" w14:textId="77777777" w:rsidR="00B36908" w:rsidRPr="001A5350" w:rsidRDefault="00B3690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57EFB82E" w14:textId="77777777" w:rsidR="00B36908" w:rsidRPr="001A5350" w:rsidRDefault="00B3690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2279AB88" w14:textId="77777777" w:rsidR="00B36908" w:rsidRPr="001A5350" w:rsidRDefault="00B3690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0B64CAF" w14:textId="77777777" w:rsidR="00B36908" w:rsidRPr="001A5350" w:rsidRDefault="00B3690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B36908" w:rsidRPr="00F162FA" w14:paraId="4329C27E" w14:textId="77777777" w:rsidTr="00BE67E5">
        <w:trPr>
          <w:cantSplit/>
        </w:trPr>
        <w:tc>
          <w:tcPr>
            <w:tcW w:w="1276" w:type="dxa"/>
            <w:tcBorders>
              <w:top w:val="single" w:sz="4" w:space="0" w:color="B66113"/>
              <w:bottom w:val="single" w:sz="4" w:space="0" w:color="B66113"/>
            </w:tcBorders>
          </w:tcPr>
          <w:p w14:paraId="4DDA0D21" w14:textId="1DED4646" w:rsidR="00B36908" w:rsidRPr="00F162FA" w:rsidRDefault="00B36908"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34521</w:t>
            </w:r>
          </w:p>
        </w:tc>
        <w:tc>
          <w:tcPr>
            <w:tcW w:w="2268" w:type="dxa"/>
            <w:tcBorders>
              <w:top w:val="single" w:sz="4" w:space="0" w:color="B66113"/>
              <w:bottom w:val="single" w:sz="4" w:space="0" w:color="B66113"/>
            </w:tcBorders>
          </w:tcPr>
          <w:p w14:paraId="41368221" w14:textId="4306C236" w:rsidR="00B36908" w:rsidRPr="00F162FA" w:rsidRDefault="00B36908" w:rsidP="002E43F0">
            <w:pPr>
              <w:spacing w:before="140"/>
              <w:rPr>
                <w:rFonts w:asciiTheme="minorHAnsi" w:hAnsiTheme="minorHAnsi" w:cstheme="minorHAnsi"/>
                <w:sz w:val="18"/>
                <w:lang w:val="en-GB"/>
              </w:rPr>
            </w:pPr>
            <w:r>
              <w:rPr>
                <w:rFonts w:asciiTheme="minorHAnsi" w:hAnsiTheme="minorHAnsi" w:cstheme="minorHAnsi"/>
                <w:sz w:val="18"/>
                <w:lang w:val="en-GB"/>
              </w:rPr>
              <w:t>An open operation to place a catheter into an artery or vein in the abdomen for long-term chemotherapy treatments.</w:t>
            </w:r>
          </w:p>
        </w:tc>
        <w:tc>
          <w:tcPr>
            <w:tcW w:w="2878" w:type="dxa"/>
            <w:tcBorders>
              <w:top w:val="single" w:sz="4" w:space="0" w:color="B66113"/>
              <w:bottom w:val="single" w:sz="4" w:space="0" w:color="B66113"/>
            </w:tcBorders>
          </w:tcPr>
          <w:p w14:paraId="632B0F57" w14:textId="1A0B730F" w:rsidR="00B36908" w:rsidRPr="00F162FA" w:rsidRDefault="00B36908" w:rsidP="00BE67E5">
            <w:pPr>
              <w:spacing w:before="140"/>
              <w:rPr>
                <w:lang w:val="en-GB"/>
              </w:rPr>
            </w:pPr>
            <w:r>
              <w:rPr>
                <w:rFonts w:asciiTheme="minorHAnsi" w:hAnsiTheme="minorHAnsi" w:cstheme="minorHAnsi"/>
                <w:sz w:val="18"/>
                <w:lang w:val="en-GB"/>
              </w:rPr>
              <w:t>Delete the item.</w:t>
            </w:r>
          </w:p>
        </w:tc>
        <w:tc>
          <w:tcPr>
            <w:tcW w:w="3395" w:type="dxa"/>
            <w:tcBorders>
              <w:top w:val="single" w:sz="4" w:space="0" w:color="B66113"/>
              <w:bottom w:val="single" w:sz="4" w:space="0" w:color="B66113"/>
            </w:tcBorders>
          </w:tcPr>
          <w:p w14:paraId="05F87744" w14:textId="2D0A7CA8" w:rsidR="00B36908" w:rsidRPr="00F162FA" w:rsidRDefault="00B36908" w:rsidP="00BE67E5">
            <w:pPr>
              <w:pStyle w:val="Tabletext"/>
              <w:rPr>
                <w:rFonts w:asciiTheme="minorHAnsi" w:hAnsiTheme="minorHAnsi" w:cstheme="minorHAnsi"/>
                <w:lang w:val="en-GB"/>
              </w:rPr>
            </w:pPr>
            <w:r>
              <w:rPr>
                <w:rFonts w:asciiTheme="minorHAnsi" w:hAnsiTheme="minorHAnsi" w:cstheme="minorHAnsi"/>
                <w:lang w:val="en-GB"/>
              </w:rPr>
              <w:t>This item and technique would no longer be rebated by the MBS.</w:t>
            </w:r>
          </w:p>
        </w:tc>
        <w:tc>
          <w:tcPr>
            <w:tcW w:w="3427" w:type="dxa"/>
            <w:tcBorders>
              <w:top w:val="single" w:sz="4" w:space="0" w:color="B66113"/>
              <w:bottom w:val="single" w:sz="4" w:space="0" w:color="B66113"/>
            </w:tcBorders>
          </w:tcPr>
          <w:p w14:paraId="28042C71" w14:textId="4A295712" w:rsidR="00B36908" w:rsidRPr="00F162FA" w:rsidRDefault="00B36908"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this technique is obsolete and rarely </w:t>
            </w:r>
            <w:proofErr w:type="gramStart"/>
            <w:r>
              <w:rPr>
                <w:rFonts w:asciiTheme="minorHAnsi" w:eastAsia="Calibri" w:hAnsiTheme="minorHAnsi" w:cstheme="minorHAnsi"/>
                <w:sz w:val="18"/>
                <w:szCs w:val="18"/>
                <w:lang w:val="en-GB"/>
              </w:rPr>
              <w:t>used, and</w:t>
            </w:r>
            <w:proofErr w:type="gramEnd"/>
            <w:r>
              <w:rPr>
                <w:rFonts w:asciiTheme="minorHAnsi" w:eastAsia="Calibri" w:hAnsiTheme="minorHAnsi" w:cstheme="minorHAnsi"/>
                <w:sz w:val="18"/>
                <w:szCs w:val="18"/>
                <w:lang w:val="en-GB"/>
              </w:rPr>
              <w:t xml:space="preserve"> has been replaced by minimally invasive procedures that are safer and more effective. </w:t>
            </w:r>
          </w:p>
        </w:tc>
      </w:tr>
    </w:tbl>
    <w:p w14:paraId="0461CEB1" w14:textId="7A57B3B5" w:rsidR="00B36908" w:rsidRPr="00BD3A21" w:rsidRDefault="00B36908" w:rsidP="00B36908">
      <w:r w:rsidRPr="006B1820">
        <w:rPr>
          <w:rFonts w:asciiTheme="minorHAnsi" w:hAnsiTheme="minorHAnsi" w:cstheme="minorHAnsi"/>
          <w:b/>
          <w:i/>
          <w:iCs/>
          <w:szCs w:val="18"/>
          <w:lang w:val="en-GB"/>
        </w:rPr>
        <w:t xml:space="preserve">Recommendation 32: </w:t>
      </w:r>
      <w:r w:rsidR="00777EB8" w:rsidRPr="006B1820">
        <w:rPr>
          <w:rFonts w:asciiTheme="minorHAnsi" w:hAnsiTheme="minorHAnsi" w:cstheme="minorHAnsi"/>
          <w:b/>
          <w:i/>
          <w:iCs/>
          <w:szCs w:val="18"/>
          <w:lang w:val="en-GB"/>
        </w:rPr>
        <w:t>Central vein catheterisation</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2: central vein catheterisation."/>
        <w:tblDescription w:val="For Items 34527 through 34540, the Committee recommended changing the descriptor to require &quot;appropriate fluoroscopy&quot; to ensure that fluoroscopy is used in all cases of central vein catheterisation."/>
      </w:tblPr>
      <w:tblGrid>
        <w:gridCol w:w="1276"/>
        <w:gridCol w:w="2268"/>
        <w:gridCol w:w="2878"/>
        <w:gridCol w:w="3395"/>
        <w:gridCol w:w="3427"/>
      </w:tblGrid>
      <w:tr w:rsidR="00B36908" w:rsidRPr="001A5350" w14:paraId="6970B400" w14:textId="77777777" w:rsidTr="00BE67E5">
        <w:trPr>
          <w:cantSplit/>
          <w:tblHeader/>
        </w:trPr>
        <w:tc>
          <w:tcPr>
            <w:tcW w:w="1276" w:type="dxa"/>
            <w:tcBorders>
              <w:top w:val="single" w:sz="4" w:space="0" w:color="B66113"/>
              <w:bottom w:val="single" w:sz="4" w:space="0" w:color="B66113"/>
            </w:tcBorders>
            <w:shd w:val="clear" w:color="auto" w:fill="B66113"/>
          </w:tcPr>
          <w:p w14:paraId="3743165F" w14:textId="77777777" w:rsidR="00B36908" w:rsidRPr="001A5350" w:rsidRDefault="00B3690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23BE0B96" w14:textId="77777777" w:rsidR="00B36908" w:rsidRPr="001A5350" w:rsidRDefault="00B3690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4CCF417F" w14:textId="77777777" w:rsidR="00B36908" w:rsidRPr="001A5350" w:rsidRDefault="00B3690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46109455" w14:textId="77777777" w:rsidR="00B36908" w:rsidRPr="001A5350" w:rsidRDefault="00B3690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051749A3" w14:textId="77777777" w:rsidR="00B36908" w:rsidRPr="001A5350" w:rsidRDefault="00B3690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B36908" w:rsidRPr="00F162FA" w14:paraId="73E36407" w14:textId="77777777" w:rsidTr="00BE67E5">
        <w:trPr>
          <w:cantSplit/>
        </w:trPr>
        <w:tc>
          <w:tcPr>
            <w:tcW w:w="1276" w:type="dxa"/>
            <w:tcBorders>
              <w:top w:val="single" w:sz="4" w:space="0" w:color="B66113"/>
              <w:bottom w:val="single" w:sz="4" w:space="0" w:color="B66113"/>
            </w:tcBorders>
          </w:tcPr>
          <w:p w14:paraId="23B65046" w14:textId="3EC09713" w:rsidR="00B36908" w:rsidRPr="00F162FA" w:rsidRDefault="00777EB8" w:rsidP="005A7A1D">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34527</w:t>
            </w:r>
            <w:r w:rsidR="005A7A1D">
              <w:rPr>
                <w:rFonts w:asciiTheme="minorHAnsi" w:hAnsiTheme="minorHAnsi" w:cstheme="minorHAnsi"/>
                <w:b/>
                <w:sz w:val="18"/>
                <w:szCs w:val="18"/>
                <w:lang w:val="en-GB" w:eastAsia="en-US"/>
              </w:rPr>
              <w:t>, 34528, 34529, 34530, 34533, 34534, 34538, 34539 and 34530</w:t>
            </w:r>
          </w:p>
        </w:tc>
        <w:tc>
          <w:tcPr>
            <w:tcW w:w="2268" w:type="dxa"/>
            <w:tcBorders>
              <w:top w:val="single" w:sz="4" w:space="0" w:color="B66113"/>
              <w:bottom w:val="single" w:sz="4" w:space="0" w:color="B66113"/>
            </w:tcBorders>
          </w:tcPr>
          <w:p w14:paraId="243252F7" w14:textId="1D6CD338" w:rsidR="00B36908" w:rsidRPr="00F162FA" w:rsidRDefault="00777EB8" w:rsidP="002E43F0">
            <w:pPr>
              <w:spacing w:before="140"/>
              <w:rPr>
                <w:rFonts w:asciiTheme="minorHAnsi" w:hAnsiTheme="minorHAnsi" w:cstheme="minorHAnsi"/>
                <w:sz w:val="18"/>
                <w:lang w:val="en-GB"/>
              </w:rPr>
            </w:pPr>
            <w:r>
              <w:rPr>
                <w:rFonts w:asciiTheme="minorHAnsi" w:hAnsiTheme="minorHAnsi" w:cstheme="minorHAnsi"/>
                <w:sz w:val="18"/>
                <w:lang w:val="en-GB"/>
              </w:rPr>
              <w:t>Insertion of a central vein catheter into the main veins in the chest, for long-term administration of medications etc, which is done with fluoroscopy to ensure the catheter is working correctly</w:t>
            </w:r>
          </w:p>
        </w:tc>
        <w:tc>
          <w:tcPr>
            <w:tcW w:w="2878" w:type="dxa"/>
            <w:tcBorders>
              <w:top w:val="single" w:sz="4" w:space="0" w:color="B66113"/>
              <w:bottom w:val="single" w:sz="4" w:space="0" w:color="B66113"/>
            </w:tcBorders>
          </w:tcPr>
          <w:p w14:paraId="3D981328" w14:textId="77777777" w:rsidR="00B36908" w:rsidRDefault="00B36908" w:rsidP="00BE67E5">
            <w:pPr>
              <w:spacing w:before="140"/>
              <w:rPr>
                <w:rFonts w:asciiTheme="minorHAnsi" w:hAnsiTheme="minorHAnsi" w:cstheme="minorHAnsi"/>
                <w:sz w:val="18"/>
                <w:lang w:val="en-GB"/>
              </w:rPr>
            </w:pPr>
            <w:r>
              <w:rPr>
                <w:rFonts w:asciiTheme="minorHAnsi" w:hAnsiTheme="minorHAnsi" w:cstheme="minorHAnsi"/>
                <w:sz w:val="18"/>
                <w:lang w:val="en-GB"/>
              </w:rPr>
              <w:t xml:space="preserve">Change the descriptor to </w:t>
            </w:r>
            <w:r w:rsidR="00777EB8">
              <w:rPr>
                <w:rFonts w:asciiTheme="minorHAnsi" w:hAnsiTheme="minorHAnsi" w:cstheme="minorHAnsi"/>
                <w:sz w:val="18"/>
                <w:lang w:val="en-GB"/>
              </w:rPr>
              <w:t>require “appropriate fluoroscopy”</w:t>
            </w:r>
            <w:r w:rsidR="00A3554A">
              <w:rPr>
                <w:rFonts w:asciiTheme="minorHAnsi" w:hAnsiTheme="minorHAnsi" w:cstheme="minorHAnsi"/>
                <w:sz w:val="18"/>
                <w:lang w:val="en-GB"/>
              </w:rPr>
              <w:t>.</w:t>
            </w:r>
          </w:p>
          <w:p w14:paraId="39A596C9" w14:textId="77A94962" w:rsidR="00470A35" w:rsidRPr="00F162FA" w:rsidRDefault="00470A35" w:rsidP="005A7A1D">
            <w:pPr>
              <w:spacing w:before="140"/>
              <w:rPr>
                <w:lang w:val="en-GB"/>
              </w:rPr>
            </w:pPr>
            <w:r>
              <w:rPr>
                <w:rFonts w:asciiTheme="minorHAnsi" w:hAnsiTheme="minorHAnsi" w:cstheme="minorHAnsi"/>
                <w:sz w:val="18"/>
                <w:lang w:val="en-GB"/>
              </w:rPr>
              <w:t>Change the descriptors for items</w:t>
            </w:r>
            <w:r w:rsidR="005A7A1D">
              <w:rPr>
                <w:rFonts w:asciiTheme="minorHAnsi" w:hAnsiTheme="minorHAnsi" w:cstheme="minorHAnsi"/>
                <w:sz w:val="18"/>
                <w:lang w:val="en-GB"/>
              </w:rPr>
              <w:t xml:space="preserve"> 34539 and 34540</w:t>
            </w:r>
            <w:r>
              <w:rPr>
                <w:rFonts w:asciiTheme="minorHAnsi" w:hAnsiTheme="minorHAnsi" w:cstheme="minorHAnsi"/>
                <w:sz w:val="18"/>
                <w:lang w:val="en-GB"/>
              </w:rPr>
              <w:t xml:space="preserve"> which may not require </w:t>
            </w:r>
            <w:proofErr w:type="gramStart"/>
            <w:r>
              <w:rPr>
                <w:rFonts w:asciiTheme="minorHAnsi" w:hAnsiTheme="minorHAnsi" w:cstheme="minorHAnsi"/>
                <w:sz w:val="18"/>
                <w:lang w:val="en-GB"/>
              </w:rPr>
              <w:t>fluoroscopy</w:t>
            </w:r>
            <w:proofErr w:type="gramEnd"/>
            <w:r>
              <w:rPr>
                <w:rFonts w:asciiTheme="minorHAnsi" w:hAnsiTheme="minorHAnsi" w:cstheme="minorHAnsi"/>
                <w:sz w:val="18"/>
                <w:lang w:val="en-GB"/>
              </w:rPr>
              <w:t xml:space="preserve"> but it may be used in some circumstances to require “appropriate fluoroscopy if required”.</w:t>
            </w:r>
          </w:p>
        </w:tc>
        <w:tc>
          <w:tcPr>
            <w:tcW w:w="3395" w:type="dxa"/>
            <w:tcBorders>
              <w:top w:val="single" w:sz="4" w:space="0" w:color="B66113"/>
              <w:bottom w:val="single" w:sz="4" w:space="0" w:color="B66113"/>
            </w:tcBorders>
          </w:tcPr>
          <w:p w14:paraId="20967AAF" w14:textId="7D708067" w:rsidR="00B36908" w:rsidRPr="00F162FA" w:rsidRDefault="00B36908" w:rsidP="00485546">
            <w:pPr>
              <w:pStyle w:val="Tabletext"/>
              <w:rPr>
                <w:rFonts w:asciiTheme="minorHAnsi" w:hAnsiTheme="minorHAnsi" w:cstheme="minorHAnsi"/>
                <w:lang w:val="en-GB"/>
              </w:rPr>
            </w:pPr>
            <w:r>
              <w:rPr>
                <w:rFonts w:asciiTheme="minorHAnsi" w:hAnsiTheme="minorHAnsi" w:cstheme="minorHAnsi"/>
                <w:lang w:val="en-GB"/>
              </w:rPr>
              <w:t xml:space="preserve">The new descriptor </w:t>
            </w:r>
            <w:r w:rsidR="00777EB8">
              <w:rPr>
                <w:rFonts w:asciiTheme="minorHAnsi" w:hAnsiTheme="minorHAnsi" w:cstheme="minorHAnsi"/>
                <w:lang w:val="en-GB"/>
              </w:rPr>
              <w:t xml:space="preserve">will ensure that fluoroscopy is </w:t>
            </w:r>
            <w:r w:rsidR="00485546">
              <w:rPr>
                <w:rFonts w:asciiTheme="minorHAnsi" w:hAnsiTheme="minorHAnsi" w:cstheme="minorHAnsi"/>
                <w:lang w:val="en-GB"/>
              </w:rPr>
              <w:t xml:space="preserve">appropriately </w:t>
            </w:r>
            <w:r w:rsidR="00777EB8">
              <w:rPr>
                <w:rFonts w:asciiTheme="minorHAnsi" w:hAnsiTheme="minorHAnsi" w:cstheme="minorHAnsi"/>
                <w:lang w:val="en-GB"/>
              </w:rPr>
              <w:t>used in</w:t>
            </w:r>
            <w:r w:rsidR="00485546">
              <w:rPr>
                <w:rFonts w:asciiTheme="minorHAnsi" w:hAnsiTheme="minorHAnsi" w:cstheme="minorHAnsi"/>
                <w:lang w:val="en-GB"/>
              </w:rPr>
              <w:t>different</w:t>
            </w:r>
            <w:r w:rsidR="00777EB8">
              <w:rPr>
                <w:rFonts w:asciiTheme="minorHAnsi" w:hAnsiTheme="minorHAnsi" w:cstheme="minorHAnsi"/>
                <w:lang w:val="en-GB"/>
              </w:rPr>
              <w:t xml:space="preserve"> cases of CVC insertions.</w:t>
            </w:r>
          </w:p>
        </w:tc>
        <w:tc>
          <w:tcPr>
            <w:tcW w:w="3427" w:type="dxa"/>
            <w:tcBorders>
              <w:top w:val="single" w:sz="4" w:space="0" w:color="B66113"/>
              <w:bottom w:val="single" w:sz="4" w:space="0" w:color="B66113"/>
            </w:tcBorders>
          </w:tcPr>
          <w:p w14:paraId="47ED40FF" w14:textId="5A4B003E" w:rsidR="00B36908" w:rsidRPr="00F162FA" w:rsidRDefault="00B36908"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w:t>
            </w:r>
            <w:r w:rsidR="00777EB8">
              <w:rPr>
                <w:rFonts w:asciiTheme="minorHAnsi" w:eastAsia="Calibri" w:hAnsiTheme="minorHAnsi" w:cstheme="minorHAnsi"/>
                <w:sz w:val="18"/>
                <w:szCs w:val="18"/>
                <w:lang w:val="en-GB"/>
              </w:rPr>
              <w:t>that CVC insertions without appropriate fluoroscopy is an unsafe practice, as clinicians cannot confirm that the CVC is operating correctly without checking with fluoroscopy.</w:t>
            </w:r>
          </w:p>
        </w:tc>
      </w:tr>
    </w:tbl>
    <w:p w14:paraId="15AA18E3" w14:textId="77777777" w:rsidR="00A56142" w:rsidRDefault="00A56142">
      <w:pPr>
        <w:spacing w:after="160" w:line="259" w:lineRule="auto"/>
        <w:rPr>
          <w:rFonts w:asciiTheme="minorHAnsi" w:hAnsiTheme="minorHAnsi" w:cstheme="minorHAnsi"/>
          <w:lang w:val="en-GB"/>
        </w:rPr>
      </w:pPr>
      <w:r>
        <w:rPr>
          <w:rFonts w:asciiTheme="minorHAnsi" w:hAnsiTheme="minorHAnsi" w:cstheme="minorHAnsi"/>
          <w:lang w:val="en-GB"/>
        </w:rPr>
        <w:br w:type="page"/>
      </w:r>
    </w:p>
    <w:p w14:paraId="16B3488E" w14:textId="51F54B84" w:rsidR="00777EB8" w:rsidRPr="00BD3A21" w:rsidRDefault="00777EB8" w:rsidP="00777EB8">
      <w:r w:rsidRPr="006B1820">
        <w:rPr>
          <w:rFonts w:asciiTheme="minorHAnsi" w:hAnsiTheme="minorHAnsi" w:cstheme="minorHAnsi"/>
          <w:b/>
          <w:i/>
          <w:iCs/>
          <w:szCs w:val="18"/>
          <w:lang w:val="en-GB"/>
        </w:rPr>
        <w:lastRenderedPageBreak/>
        <w:t>Recommendation 33: Intracranial aneurysm</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3: intracranial aneurysm"/>
        <w:tblDescription w:val="For Item 35412, the Committee recommends simplifying the descriptor to describe “endovascular technique” rather than “endovascular occlusion with detachable coils, and assisted coiling if performed&quot;."/>
      </w:tblPr>
      <w:tblGrid>
        <w:gridCol w:w="1276"/>
        <w:gridCol w:w="2268"/>
        <w:gridCol w:w="2878"/>
        <w:gridCol w:w="3395"/>
        <w:gridCol w:w="3427"/>
      </w:tblGrid>
      <w:tr w:rsidR="00777EB8" w:rsidRPr="001A5350" w14:paraId="17CC4789" w14:textId="77777777" w:rsidTr="00BE67E5">
        <w:trPr>
          <w:cantSplit/>
          <w:tblHeader/>
        </w:trPr>
        <w:tc>
          <w:tcPr>
            <w:tcW w:w="1276" w:type="dxa"/>
            <w:tcBorders>
              <w:top w:val="single" w:sz="4" w:space="0" w:color="B66113"/>
              <w:bottom w:val="single" w:sz="4" w:space="0" w:color="B66113"/>
            </w:tcBorders>
            <w:shd w:val="clear" w:color="auto" w:fill="B66113"/>
          </w:tcPr>
          <w:p w14:paraId="76F32DB3" w14:textId="77777777" w:rsidR="00777EB8" w:rsidRPr="001A5350" w:rsidRDefault="00777EB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6A2D1C1E" w14:textId="77777777" w:rsidR="00777EB8" w:rsidRPr="001A5350" w:rsidRDefault="00777EB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5F9CA0E9" w14:textId="77777777" w:rsidR="00777EB8" w:rsidRPr="001A5350" w:rsidRDefault="00777EB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16D5E7B5" w14:textId="77777777" w:rsidR="00777EB8" w:rsidRPr="001A5350" w:rsidRDefault="00777EB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2726D529" w14:textId="77777777" w:rsidR="00777EB8" w:rsidRPr="001A5350" w:rsidRDefault="00777EB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777EB8" w:rsidRPr="00F162FA" w14:paraId="4E0EAFB7" w14:textId="77777777" w:rsidTr="00BE67E5">
        <w:trPr>
          <w:cantSplit/>
        </w:trPr>
        <w:tc>
          <w:tcPr>
            <w:tcW w:w="1276" w:type="dxa"/>
            <w:tcBorders>
              <w:top w:val="single" w:sz="4" w:space="0" w:color="B66113"/>
              <w:bottom w:val="single" w:sz="4" w:space="0" w:color="B66113"/>
            </w:tcBorders>
          </w:tcPr>
          <w:p w14:paraId="12E10ABE" w14:textId="0430422D" w:rsidR="00777EB8" w:rsidRPr="00F162FA" w:rsidRDefault="00777EB8"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35412</w:t>
            </w:r>
          </w:p>
        </w:tc>
        <w:tc>
          <w:tcPr>
            <w:tcW w:w="2268" w:type="dxa"/>
            <w:tcBorders>
              <w:top w:val="single" w:sz="4" w:space="0" w:color="B66113"/>
              <w:bottom w:val="single" w:sz="4" w:space="0" w:color="B66113"/>
            </w:tcBorders>
          </w:tcPr>
          <w:p w14:paraId="5E65E8CC" w14:textId="3CDA65D2" w:rsidR="00777EB8" w:rsidRPr="00F162FA" w:rsidRDefault="00777EB8" w:rsidP="002E43F0">
            <w:pPr>
              <w:spacing w:before="140"/>
              <w:rPr>
                <w:rFonts w:asciiTheme="minorHAnsi" w:hAnsiTheme="minorHAnsi" w:cstheme="minorHAnsi"/>
                <w:sz w:val="18"/>
                <w:lang w:val="en-GB"/>
              </w:rPr>
            </w:pPr>
            <w:r>
              <w:rPr>
                <w:rFonts w:asciiTheme="minorHAnsi" w:hAnsiTheme="minorHAnsi" w:cstheme="minorHAnsi"/>
                <w:sz w:val="18"/>
                <w:lang w:val="en-GB"/>
              </w:rPr>
              <w:t>Repair of an aneurysm in the brain</w:t>
            </w:r>
          </w:p>
        </w:tc>
        <w:tc>
          <w:tcPr>
            <w:tcW w:w="2878" w:type="dxa"/>
            <w:tcBorders>
              <w:top w:val="single" w:sz="4" w:space="0" w:color="B66113"/>
              <w:bottom w:val="single" w:sz="4" w:space="0" w:color="B66113"/>
            </w:tcBorders>
          </w:tcPr>
          <w:p w14:paraId="06A0C8C8" w14:textId="3E1A68CD" w:rsidR="00777EB8" w:rsidRPr="00F162FA" w:rsidRDefault="00266B98" w:rsidP="00BE67E5">
            <w:pPr>
              <w:spacing w:before="140"/>
              <w:rPr>
                <w:lang w:val="en-GB"/>
              </w:rPr>
            </w:pPr>
            <w:r>
              <w:rPr>
                <w:rFonts w:asciiTheme="minorHAnsi" w:hAnsiTheme="minorHAnsi" w:cstheme="minorHAnsi"/>
                <w:sz w:val="18"/>
                <w:lang w:val="en-GB"/>
              </w:rPr>
              <w:t>Simplify</w:t>
            </w:r>
            <w:r w:rsidR="00777EB8">
              <w:rPr>
                <w:rFonts w:asciiTheme="minorHAnsi" w:hAnsiTheme="minorHAnsi" w:cstheme="minorHAnsi"/>
                <w:sz w:val="18"/>
                <w:lang w:val="en-GB"/>
              </w:rPr>
              <w:t xml:space="preserve"> the descriptor </w:t>
            </w:r>
            <w:r>
              <w:rPr>
                <w:rFonts w:asciiTheme="minorHAnsi" w:hAnsiTheme="minorHAnsi" w:cstheme="minorHAnsi"/>
                <w:sz w:val="18"/>
                <w:lang w:val="en-GB"/>
              </w:rPr>
              <w:t>describe “endovascular technique” rather than “</w:t>
            </w:r>
            <w:r>
              <w:rPr>
                <w:rFonts w:cs="Calibri"/>
                <w:color w:val="000000"/>
                <w:sz w:val="18"/>
                <w:szCs w:val="18"/>
                <w:lang w:val="en-GB"/>
              </w:rPr>
              <w:t xml:space="preserve">endovascular occlusion with detachable </w:t>
            </w:r>
            <w:proofErr w:type="gramStart"/>
            <w:r>
              <w:rPr>
                <w:rFonts w:cs="Calibri"/>
                <w:color w:val="000000"/>
                <w:sz w:val="18"/>
                <w:szCs w:val="18"/>
                <w:lang w:val="en-GB"/>
              </w:rPr>
              <w:t>coils, and</w:t>
            </w:r>
            <w:proofErr w:type="gramEnd"/>
            <w:r>
              <w:rPr>
                <w:rFonts w:cs="Calibri"/>
                <w:color w:val="000000"/>
                <w:sz w:val="18"/>
                <w:szCs w:val="18"/>
                <w:lang w:val="en-GB"/>
              </w:rPr>
              <w:t xml:space="preserve"> assisted coiling if performed”</w:t>
            </w:r>
            <w:r w:rsidR="00A3554A">
              <w:rPr>
                <w:rFonts w:cs="Calibri"/>
                <w:color w:val="000000"/>
                <w:sz w:val="18"/>
                <w:szCs w:val="18"/>
                <w:lang w:val="en-GB"/>
              </w:rPr>
              <w:t>.</w:t>
            </w:r>
          </w:p>
        </w:tc>
        <w:tc>
          <w:tcPr>
            <w:tcW w:w="3395" w:type="dxa"/>
            <w:tcBorders>
              <w:top w:val="single" w:sz="4" w:space="0" w:color="B66113"/>
              <w:bottom w:val="single" w:sz="4" w:space="0" w:color="B66113"/>
            </w:tcBorders>
          </w:tcPr>
          <w:p w14:paraId="61435EFF" w14:textId="1F854E53" w:rsidR="00777EB8" w:rsidRPr="00F162FA" w:rsidRDefault="00777EB8" w:rsidP="00BE67E5">
            <w:pPr>
              <w:pStyle w:val="Tabletext"/>
              <w:rPr>
                <w:rFonts w:asciiTheme="minorHAnsi" w:hAnsiTheme="minorHAnsi" w:cstheme="minorHAnsi"/>
                <w:lang w:val="en-GB"/>
              </w:rPr>
            </w:pPr>
            <w:r>
              <w:rPr>
                <w:rFonts w:asciiTheme="minorHAnsi" w:hAnsiTheme="minorHAnsi" w:cstheme="minorHAnsi"/>
                <w:lang w:val="en-GB"/>
              </w:rPr>
              <w:t xml:space="preserve">The new descriptor will allow clinicians the option of </w:t>
            </w:r>
            <w:r w:rsidR="00266B98">
              <w:rPr>
                <w:rFonts w:asciiTheme="minorHAnsi" w:hAnsiTheme="minorHAnsi" w:cstheme="minorHAnsi"/>
                <w:lang w:val="en-GB"/>
              </w:rPr>
              <w:t>using different appropriate endovascular techniques other than detachable coils</w:t>
            </w:r>
            <w:r w:rsidR="00A3554A">
              <w:rPr>
                <w:rFonts w:asciiTheme="minorHAnsi" w:hAnsiTheme="minorHAnsi" w:cstheme="minorHAnsi"/>
                <w:lang w:val="en-GB"/>
              </w:rPr>
              <w:t>.</w:t>
            </w:r>
          </w:p>
        </w:tc>
        <w:tc>
          <w:tcPr>
            <w:tcW w:w="3427" w:type="dxa"/>
            <w:tcBorders>
              <w:top w:val="single" w:sz="4" w:space="0" w:color="B66113"/>
              <w:bottom w:val="single" w:sz="4" w:space="0" w:color="B66113"/>
            </w:tcBorders>
          </w:tcPr>
          <w:p w14:paraId="70A03B45" w14:textId="66C86943" w:rsidR="00777EB8" w:rsidRPr="00F162FA" w:rsidRDefault="00777EB8"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w:t>
            </w:r>
            <w:r w:rsidR="00266B98">
              <w:rPr>
                <w:rFonts w:asciiTheme="minorHAnsi" w:eastAsia="Calibri" w:hAnsiTheme="minorHAnsi" w:cstheme="minorHAnsi"/>
                <w:sz w:val="18"/>
                <w:szCs w:val="18"/>
                <w:lang w:val="en-GB"/>
              </w:rPr>
              <w:t xml:space="preserve">that by broadening the terminology, the item will encompass other currently appropriate techniques, and the item will be </w:t>
            </w:r>
            <w:proofErr w:type="gramStart"/>
            <w:r w:rsidR="00266B98">
              <w:rPr>
                <w:rFonts w:asciiTheme="minorHAnsi" w:eastAsia="Calibri" w:hAnsiTheme="minorHAnsi" w:cstheme="minorHAnsi"/>
                <w:sz w:val="18"/>
                <w:szCs w:val="18"/>
                <w:lang w:val="en-GB"/>
              </w:rPr>
              <w:t>future-proofed</w:t>
            </w:r>
            <w:proofErr w:type="gramEnd"/>
            <w:r w:rsidR="00266B98">
              <w:rPr>
                <w:rFonts w:asciiTheme="minorHAnsi" w:eastAsia="Calibri" w:hAnsiTheme="minorHAnsi" w:cstheme="minorHAnsi"/>
                <w:sz w:val="18"/>
                <w:szCs w:val="18"/>
                <w:lang w:val="en-GB"/>
              </w:rPr>
              <w:t xml:space="preserve"> as other appropriate </w:t>
            </w:r>
            <w:proofErr w:type="spellStart"/>
            <w:r w:rsidR="00266B98">
              <w:rPr>
                <w:rFonts w:asciiTheme="minorHAnsi" w:eastAsia="Calibri" w:hAnsiTheme="minorHAnsi" w:cstheme="minorHAnsi"/>
                <w:sz w:val="18"/>
                <w:szCs w:val="18"/>
                <w:lang w:val="en-GB"/>
              </w:rPr>
              <w:t>endovenous</w:t>
            </w:r>
            <w:proofErr w:type="spellEnd"/>
            <w:r w:rsidR="00266B98">
              <w:rPr>
                <w:rFonts w:asciiTheme="minorHAnsi" w:eastAsia="Calibri" w:hAnsiTheme="minorHAnsi" w:cstheme="minorHAnsi"/>
                <w:sz w:val="18"/>
                <w:szCs w:val="18"/>
                <w:lang w:val="en-GB"/>
              </w:rPr>
              <w:t xml:space="preserve"> techniques are developed</w:t>
            </w:r>
            <w:r w:rsidR="00A3554A">
              <w:rPr>
                <w:rFonts w:asciiTheme="minorHAnsi" w:eastAsia="Calibri" w:hAnsiTheme="minorHAnsi" w:cstheme="minorHAnsi"/>
                <w:sz w:val="18"/>
                <w:szCs w:val="18"/>
                <w:lang w:val="en-GB"/>
              </w:rPr>
              <w:t>.</w:t>
            </w:r>
          </w:p>
        </w:tc>
      </w:tr>
    </w:tbl>
    <w:p w14:paraId="3BC6F957" w14:textId="781F13DD" w:rsidR="00266B98" w:rsidRPr="00BD3A21" w:rsidRDefault="00266B98" w:rsidP="00266B98">
      <w:r w:rsidRPr="006B1820">
        <w:rPr>
          <w:rFonts w:asciiTheme="minorHAnsi" w:hAnsiTheme="minorHAnsi" w:cstheme="minorHAnsi"/>
          <w:b/>
          <w:i/>
          <w:iCs/>
          <w:szCs w:val="18"/>
          <w:lang w:val="en-GB"/>
        </w:rPr>
        <w:t xml:space="preserve">Recommendation 34: </w:t>
      </w:r>
      <w:r w:rsidR="00C16CAF" w:rsidRPr="006B1820">
        <w:rPr>
          <w:rFonts w:asciiTheme="minorHAnsi" w:hAnsiTheme="minorHAnsi" w:cstheme="minorHAnsi"/>
          <w:b/>
          <w:i/>
          <w:iCs/>
          <w:szCs w:val="18"/>
          <w:lang w:val="en-GB"/>
        </w:rPr>
        <w:t xml:space="preserve">Refer </w:t>
      </w:r>
      <w:proofErr w:type="spellStart"/>
      <w:r w:rsidR="00C16CAF" w:rsidRPr="006B1820">
        <w:rPr>
          <w:rFonts w:asciiTheme="minorHAnsi" w:hAnsiTheme="minorHAnsi" w:cstheme="minorHAnsi"/>
          <w:b/>
          <w:i/>
          <w:iCs/>
          <w:szCs w:val="18"/>
          <w:lang w:val="en-GB"/>
        </w:rPr>
        <w:t>t</w:t>
      </w:r>
      <w:r w:rsidRPr="006B1820">
        <w:rPr>
          <w:rFonts w:asciiTheme="minorHAnsi" w:hAnsiTheme="minorHAnsi" w:cstheme="minorHAnsi"/>
          <w:b/>
          <w:i/>
          <w:iCs/>
          <w:szCs w:val="18"/>
          <w:lang w:val="en-GB"/>
        </w:rPr>
        <w:t>ransarterial</w:t>
      </w:r>
      <w:proofErr w:type="spellEnd"/>
      <w:r w:rsidRPr="006B1820">
        <w:rPr>
          <w:rFonts w:asciiTheme="minorHAnsi" w:hAnsiTheme="minorHAnsi" w:cstheme="minorHAnsi"/>
          <w:b/>
          <w:i/>
          <w:iCs/>
          <w:szCs w:val="18"/>
          <w:lang w:val="en-GB"/>
        </w:rPr>
        <w:t xml:space="preserve"> </w:t>
      </w:r>
      <w:proofErr w:type="spellStart"/>
      <w:r w:rsidR="006B1820">
        <w:rPr>
          <w:rFonts w:asciiTheme="minorHAnsi" w:hAnsiTheme="minorHAnsi" w:cstheme="minorHAnsi"/>
          <w:b/>
          <w:i/>
          <w:iCs/>
          <w:szCs w:val="18"/>
          <w:lang w:val="en-GB"/>
        </w:rPr>
        <w:t>c</w:t>
      </w:r>
      <w:r w:rsidRPr="006B1820">
        <w:rPr>
          <w:rFonts w:asciiTheme="minorHAnsi" w:hAnsiTheme="minorHAnsi" w:cstheme="minorHAnsi"/>
          <w:b/>
          <w:i/>
          <w:iCs/>
          <w:szCs w:val="18"/>
          <w:lang w:val="en-GB"/>
        </w:rPr>
        <w:t>hemoembolisation</w:t>
      </w:r>
      <w:proofErr w:type="spellEnd"/>
      <w:r w:rsidR="00C16CAF" w:rsidRPr="006B1820">
        <w:rPr>
          <w:rFonts w:asciiTheme="minorHAnsi" w:hAnsiTheme="minorHAnsi" w:cstheme="minorHAnsi"/>
          <w:b/>
          <w:i/>
          <w:iCs/>
          <w:szCs w:val="18"/>
          <w:lang w:val="en-GB"/>
        </w:rPr>
        <w:t xml:space="preserve"> (TACE) to the MSAC</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4: refer transarterial chemoembolisation (TACE) to the MSAC"/>
        <w:tblDescription w:val="Proposes a new item, supports referral of transarterial Chemoembolisation (TACE) to the MSAC"/>
      </w:tblPr>
      <w:tblGrid>
        <w:gridCol w:w="1276"/>
        <w:gridCol w:w="2268"/>
        <w:gridCol w:w="2878"/>
        <w:gridCol w:w="3395"/>
        <w:gridCol w:w="3427"/>
      </w:tblGrid>
      <w:tr w:rsidR="00266B98" w:rsidRPr="001A5350" w14:paraId="56B99ADE" w14:textId="77777777" w:rsidTr="00BE67E5">
        <w:trPr>
          <w:cantSplit/>
          <w:tblHeader/>
        </w:trPr>
        <w:tc>
          <w:tcPr>
            <w:tcW w:w="1276" w:type="dxa"/>
            <w:tcBorders>
              <w:top w:val="single" w:sz="4" w:space="0" w:color="B66113"/>
              <w:bottom w:val="single" w:sz="4" w:space="0" w:color="B66113"/>
            </w:tcBorders>
            <w:shd w:val="clear" w:color="auto" w:fill="B66113"/>
          </w:tcPr>
          <w:p w14:paraId="5B5844F6" w14:textId="77777777" w:rsidR="00266B98" w:rsidRPr="001A5350" w:rsidRDefault="00266B9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645A80B5" w14:textId="77777777" w:rsidR="00266B98" w:rsidRPr="001A5350" w:rsidRDefault="00266B9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7F089CCE" w14:textId="77777777" w:rsidR="00266B98" w:rsidRPr="001A5350" w:rsidRDefault="00266B9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0874911C" w14:textId="77777777" w:rsidR="00266B98" w:rsidRPr="001A5350" w:rsidRDefault="00266B9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7AEFA5D3" w14:textId="77777777" w:rsidR="00266B98" w:rsidRPr="001A5350" w:rsidRDefault="00266B9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266B98" w:rsidRPr="00F162FA" w14:paraId="6751E126" w14:textId="77777777" w:rsidTr="00BE67E5">
        <w:trPr>
          <w:cantSplit/>
        </w:trPr>
        <w:tc>
          <w:tcPr>
            <w:tcW w:w="1276" w:type="dxa"/>
            <w:tcBorders>
              <w:top w:val="single" w:sz="4" w:space="0" w:color="B66113"/>
              <w:bottom w:val="single" w:sz="4" w:space="0" w:color="B66113"/>
            </w:tcBorders>
          </w:tcPr>
          <w:p w14:paraId="2977235F" w14:textId="0FC96D4F" w:rsidR="00266B98" w:rsidRPr="00F162FA" w:rsidRDefault="00266B98"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New item</w:t>
            </w:r>
          </w:p>
        </w:tc>
        <w:tc>
          <w:tcPr>
            <w:tcW w:w="2268" w:type="dxa"/>
            <w:tcBorders>
              <w:top w:val="single" w:sz="4" w:space="0" w:color="B66113"/>
              <w:bottom w:val="single" w:sz="4" w:space="0" w:color="B66113"/>
            </w:tcBorders>
          </w:tcPr>
          <w:p w14:paraId="5A94BC7E" w14:textId="00777AB5" w:rsidR="00266B98" w:rsidRPr="00F162FA" w:rsidRDefault="00266B98" w:rsidP="008E7E8F">
            <w:pPr>
              <w:spacing w:before="140"/>
              <w:rPr>
                <w:rFonts w:asciiTheme="minorHAnsi" w:hAnsiTheme="minorHAnsi" w:cstheme="minorHAnsi"/>
                <w:sz w:val="18"/>
                <w:lang w:val="en-GB"/>
              </w:rPr>
            </w:pPr>
            <w:r>
              <w:rPr>
                <w:rFonts w:asciiTheme="minorHAnsi" w:hAnsiTheme="minorHAnsi" w:cstheme="minorHAnsi"/>
                <w:sz w:val="18"/>
                <w:lang w:val="en-GB"/>
              </w:rPr>
              <w:t xml:space="preserve">TACE is a minimally invasive procedure where blood vessels supplying a tumour of the liver are intentionally blocked using chemotherapy agents and embolization materials. </w:t>
            </w:r>
          </w:p>
        </w:tc>
        <w:tc>
          <w:tcPr>
            <w:tcW w:w="2878" w:type="dxa"/>
            <w:tcBorders>
              <w:top w:val="single" w:sz="4" w:space="0" w:color="B66113"/>
              <w:bottom w:val="single" w:sz="4" w:space="0" w:color="B66113"/>
            </w:tcBorders>
          </w:tcPr>
          <w:p w14:paraId="17100478" w14:textId="0F5713C7" w:rsidR="00266B98" w:rsidRPr="00F162FA" w:rsidRDefault="00266B98" w:rsidP="00BE67E5">
            <w:pPr>
              <w:spacing w:before="140"/>
              <w:rPr>
                <w:lang w:val="en-GB"/>
              </w:rPr>
            </w:pPr>
            <w:r>
              <w:rPr>
                <w:rFonts w:asciiTheme="minorHAnsi" w:hAnsiTheme="minorHAnsi" w:cstheme="minorHAnsi"/>
                <w:sz w:val="18"/>
                <w:lang w:val="en-GB"/>
              </w:rPr>
              <w:t>Support referral of TACE to the MSAC</w:t>
            </w:r>
            <w:r w:rsidR="00A3554A">
              <w:rPr>
                <w:rFonts w:asciiTheme="minorHAnsi" w:hAnsiTheme="minorHAnsi" w:cstheme="minorHAnsi"/>
                <w:sz w:val="18"/>
                <w:lang w:val="en-GB"/>
              </w:rPr>
              <w:t>.</w:t>
            </w:r>
          </w:p>
        </w:tc>
        <w:tc>
          <w:tcPr>
            <w:tcW w:w="3395" w:type="dxa"/>
            <w:tcBorders>
              <w:top w:val="single" w:sz="4" w:space="0" w:color="B66113"/>
              <w:bottom w:val="single" w:sz="4" w:space="0" w:color="B66113"/>
            </w:tcBorders>
          </w:tcPr>
          <w:p w14:paraId="3CB976E2" w14:textId="77777777" w:rsidR="00266B98" w:rsidRPr="008E7E8F" w:rsidRDefault="00266B98" w:rsidP="008E7E8F">
            <w:pPr>
              <w:spacing w:before="140"/>
              <w:rPr>
                <w:rFonts w:asciiTheme="minorHAnsi" w:hAnsiTheme="minorHAnsi" w:cstheme="minorHAnsi"/>
                <w:sz w:val="18"/>
                <w:lang w:val="en-GB"/>
              </w:rPr>
            </w:pPr>
            <w:r w:rsidRPr="008E7E8F">
              <w:rPr>
                <w:rFonts w:asciiTheme="minorHAnsi" w:hAnsiTheme="minorHAnsi" w:cstheme="minorHAnsi"/>
                <w:sz w:val="18"/>
                <w:lang w:val="en-GB"/>
              </w:rPr>
              <w:t>The item would be made available on the MBS</w:t>
            </w:r>
            <w:r w:rsidR="00A3554A" w:rsidRPr="008E7E8F">
              <w:rPr>
                <w:rFonts w:asciiTheme="minorHAnsi" w:hAnsiTheme="minorHAnsi" w:cstheme="minorHAnsi"/>
                <w:sz w:val="18"/>
                <w:lang w:val="en-GB"/>
              </w:rPr>
              <w:t>.</w:t>
            </w:r>
          </w:p>
          <w:p w14:paraId="5C882923" w14:textId="66907485" w:rsidR="00A16BD2" w:rsidRPr="00A16BD2" w:rsidRDefault="008E7E8F" w:rsidP="008E7E8F">
            <w:pPr>
              <w:spacing w:before="140"/>
              <w:rPr>
                <w:lang w:val="en-GB"/>
              </w:rPr>
            </w:pPr>
            <w:r w:rsidRPr="008E7E8F">
              <w:rPr>
                <w:rFonts w:asciiTheme="minorHAnsi" w:hAnsiTheme="minorHAnsi" w:cstheme="minorHAnsi"/>
                <w:sz w:val="18"/>
                <w:lang w:val="en-GB"/>
              </w:rPr>
              <w:t>Taskforce agrees that this recommendation should follow the appropriate MSAC process rather than be endorsed through the MBS Review process.</w:t>
            </w:r>
          </w:p>
        </w:tc>
        <w:tc>
          <w:tcPr>
            <w:tcW w:w="3427" w:type="dxa"/>
            <w:tcBorders>
              <w:top w:val="single" w:sz="4" w:space="0" w:color="B66113"/>
              <w:bottom w:val="single" w:sz="4" w:space="0" w:color="B66113"/>
            </w:tcBorders>
          </w:tcPr>
          <w:p w14:paraId="6E9F10BC" w14:textId="364B6EF0" w:rsidR="00266B98" w:rsidRPr="00F162FA" w:rsidRDefault="00266B98"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TACE is a modern, effective and appropriate options for treating inoperable liver cancers, and are already in use in non-MBS practice.</w:t>
            </w:r>
          </w:p>
        </w:tc>
      </w:tr>
    </w:tbl>
    <w:p w14:paraId="4646FC93" w14:textId="22AAA6FB" w:rsidR="00266B98" w:rsidRPr="00BD3A21" w:rsidRDefault="00C16CAF" w:rsidP="00266B98">
      <w:r w:rsidRPr="006B1820">
        <w:rPr>
          <w:rFonts w:asciiTheme="minorHAnsi" w:hAnsiTheme="minorHAnsi" w:cstheme="minorHAnsi"/>
          <w:b/>
          <w:i/>
          <w:iCs/>
          <w:szCs w:val="18"/>
          <w:lang w:val="en-GB"/>
        </w:rPr>
        <w:t>Recommendation 35</w:t>
      </w:r>
      <w:r w:rsidR="00266B98" w:rsidRPr="006B1820">
        <w:rPr>
          <w:rFonts w:asciiTheme="minorHAnsi" w:hAnsiTheme="minorHAnsi" w:cstheme="minorHAnsi"/>
          <w:b/>
          <w:i/>
          <w:iCs/>
          <w:szCs w:val="18"/>
          <w:lang w:val="en-GB"/>
        </w:rPr>
        <w:t xml:space="preserve">: </w:t>
      </w:r>
      <w:r w:rsidRPr="006B1820">
        <w:rPr>
          <w:rFonts w:asciiTheme="minorHAnsi" w:hAnsiTheme="minorHAnsi" w:cstheme="minorHAnsi"/>
          <w:b/>
          <w:i/>
          <w:iCs/>
          <w:szCs w:val="18"/>
          <w:lang w:val="en-GB"/>
        </w:rPr>
        <w:t xml:space="preserve">Refer prostate artery </w:t>
      </w:r>
      <w:proofErr w:type="spellStart"/>
      <w:r w:rsidRPr="006B1820">
        <w:rPr>
          <w:rFonts w:asciiTheme="minorHAnsi" w:hAnsiTheme="minorHAnsi" w:cstheme="minorHAnsi"/>
          <w:b/>
          <w:i/>
          <w:iCs/>
          <w:szCs w:val="18"/>
          <w:lang w:val="en-GB"/>
        </w:rPr>
        <w:t>embolisation</w:t>
      </w:r>
      <w:proofErr w:type="spellEnd"/>
      <w:r w:rsidRPr="006B1820">
        <w:rPr>
          <w:rFonts w:asciiTheme="minorHAnsi" w:hAnsiTheme="minorHAnsi" w:cstheme="minorHAnsi"/>
          <w:b/>
          <w:i/>
          <w:iCs/>
          <w:szCs w:val="18"/>
          <w:lang w:val="en-GB"/>
        </w:rPr>
        <w:t xml:space="preserve"> to the MSAC</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5: refer prostate artery embolisation to the MSAC"/>
        <w:tblDescription w:val="Proposes a new item, supports referral of prostate artery embolisation to the MSAC."/>
      </w:tblPr>
      <w:tblGrid>
        <w:gridCol w:w="1276"/>
        <w:gridCol w:w="2268"/>
        <w:gridCol w:w="2878"/>
        <w:gridCol w:w="3395"/>
        <w:gridCol w:w="3427"/>
      </w:tblGrid>
      <w:tr w:rsidR="00266B98" w:rsidRPr="001A5350" w14:paraId="3CB5626D" w14:textId="77777777" w:rsidTr="00BE67E5">
        <w:trPr>
          <w:cantSplit/>
          <w:tblHeader/>
        </w:trPr>
        <w:tc>
          <w:tcPr>
            <w:tcW w:w="1276" w:type="dxa"/>
            <w:tcBorders>
              <w:top w:val="single" w:sz="4" w:space="0" w:color="B66113"/>
              <w:bottom w:val="single" w:sz="4" w:space="0" w:color="B66113"/>
            </w:tcBorders>
            <w:shd w:val="clear" w:color="auto" w:fill="B66113"/>
          </w:tcPr>
          <w:p w14:paraId="2C546A05" w14:textId="77777777" w:rsidR="00266B98" w:rsidRPr="001A5350" w:rsidRDefault="00266B9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3D741AC2" w14:textId="77777777" w:rsidR="00266B98" w:rsidRPr="001A5350" w:rsidRDefault="00266B9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2A334F42" w14:textId="77777777" w:rsidR="00266B98" w:rsidRPr="001A5350" w:rsidRDefault="00266B9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0D745518" w14:textId="77777777" w:rsidR="00266B98" w:rsidRPr="001A5350" w:rsidRDefault="00266B9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42F14373" w14:textId="77777777" w:rsidR="00266B98" w:rsidRPr="001A5350" w:rsidRDefault="00266B98"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266B98" w:rsidRPr="00F162FA" w14:paraId="74DDCE89" w14:textId="77777777" w:rsidTr="00BE67E5">
        <w:trPr>
          <w:cantSplit/>
        </w:trPr>
        <w:tc>
          <w:tcPr>
            <w:tcW w:w="1276" w:type="dxa"/>
            <w:tcBorders>
              <w:top w:val="single" w:sz="4" w:space="0" w:color="B66113"/>
              <w:bottom w:val="single" w:sz="4" w:space="0" w:color="B66113"/>
            </w:tcBorders>
          </w:tcPr>
          <w:p w14:paraId="158DCCA9" w14:textId="77777777" w:rsidR="00266B98" w:rsidRPr="00F162FA" w:rsidRDefault="00266B98"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New item</w:t>
            </w:r>
          </w:p>
        </w:tc>
        <w:tc>
          <w:tcPr>
            <w:tcW w:w="2268" w:type="dxa"/>
            <w:tcBorders>
              <w:top w:val="single" w:sz="4" w:space="0" w:color="B66113"/>
              <w:bottom w:val="single" w:sz="4" w:space="0" w:color="B66113"/>
            </w:tcBorders>
          </w:tcPr>
          <w:p w14:paraId="7BF139CC" w14:textId="4600F486" w:rsidR="00266B98" w:rsidRPr="00F162FA" w:rsidRDefault="00C16CAF" w:rsidP="008E7E8F">
            <w:pPr>
              <w:spacing w:before="140"/>
              <w:rPr>
                <w:rFonts w:asciiTheme="minorHAnsi" w:hAnsiTheme="minorHAnsi" w:cstheme="minorHAnsi"/>
                <w:sz w:val="18"/>
                <w:lang w:val="en-GB"/>
              </w:rPr>
            </w:pPr>
            <w:r>
              <w:rPr>
                <w:rFonts w:asciiTheme="minorHAnsi" w:hAnsiTheme="minorHAnsi" w:cstheme="minorHAnsi"/>
                <w:sz w:val="18"/>
                <w:lang w:val="en-GB"/>
              </w:rPr>
              <w:t xml:space="preserve">Prostate artery </w:t>
            </w:r>
            <w:proofErr w:type="spellStart"/>
            <w:r>
              <w:rPr>
                <w:rFonts w:asciiTheme="minorHAnsi" w:hAnsiTheme="minorHAnsi" w:cstheme="minorHAnsi"/>
                <w:sz w:val="18"/>
                <w:lang w:val="en-GB"/>
              </w:rPr>
              <w:t>embolisation</w:t>
            </w:r>
            <w:proofErr w:type="spellEnd"/>
            <w:r w:rsidR="00266B98">
              <w:rPr>
                <w:rFonts w:asciiTheme="minorHAnsi" w:hAnsiTheme="minorHAnsi" w:cstheme="minorHAnsi"/>
                <w:sz w:val="18"/>
                <w:lang w:val="en-GB"/>
              </w:rPr>
              <w:t xml:space="preserve"> is a minimally invasive procedure where blood vessels supplying a tumour of the </w:t>
            </w:r>
            <w:r>
              <w:rPr>
                <w:rFonts w:asciiTheme="minorHAnsi" w:hAnsiTheme="minorHAnsi" w:cstheme="minorHAnsi"/>
                <w:sz w:val="18"/>
                <w:lang w:val="en-GB"/>
              </w:rPr>
              <w:t>prostate</w:t>
            </w:r>
            <w:r w:rsidR="00266B98">
              <w:rPr>
                <w:rFonts w:asciiTheme="minorHAnsi" w:hAnsiTheme="minorHAnsi" w:cstheme="minorHAnsi"/>
                <w:sz w:val="18"/>
                <w:lang w:val="en-GB"/>
              </w:rPr>
              <w:t xml:space="preserve"> are intentionally blocked using embolization materials. </w:t>
            </w:r>
          </w:p>
        </w:tc>
        <w:tc>
          <w:tcPr>
            <w:tcW w:w="2878" w:type="dxa"/>
            <w:tcBorders>
              <w:top w:val="single" w:sz="4" w:space="0" w:color="B66113"/>
              <w:bottom w:val="single" w:sz="4" w:space="0" w:color="B66113"/>
            </w:tcBorders>
          </w:tcPr>
          <w:p w14:paraId="70432F1B" w14:textId="2A079EFD" w:rsidR="00266B98" w:rsidRPr="00F162FA" w:rsidRDefault="00266B98" w:rsidP="00BE67E5">
            <w:pPr>
              <w:spacing w:before="140"/>
              <w:rPr>
                <w:lang w:val="en-GB"/>
              </w:rPr>
            </w:pPr>
            <w:r>
              <w:rPr>
                <w:rFonts w:asciiTheme="minorHAnsi" w:hAnsiTheme="minorHAnsi" w:cstheme="minorHAnsi"/>
                <w:sz w:val="18"/>
                <w:lang w:val="en-GB"/>
              </w:rPr>
              <w:t xml:space="preserve">Support referral of </w:t>
            </w:r>
            <w:r w:rsidR="00C16CAF">
              <w:rPr>
                <w:rFonts w:asciiTheme="minorHAnsi" w:hAnsiTheme="minorHAnsi" w:cstheme="minorHAnsi"/>
                <w:sz w:val="18"/>
                <w:lang w:val="en-GB"/>
              </w:rPr>
              <w:t xml:space="preserve">prostate artery </w:t>
            </w:r>
            <w:proofErr w:type="spellStart"/>
            <w:r w:rsidR="00C16CAF">
              <w:rPr>
                <w:rFonts w:asciiTheme="minorHAnsi" w:hAnsiTheme="minorHAnsi" w:cstheme="minorHAnsi"/>
                <w:sz w:val="18"/>
                <w:lang w:val="en-GB"/>
              </w:rPr>
              <w:t>embolisation</w:t>
            </w:r>
            <w:proofErr w:type="spellEnd"/>
            <w:r>
              <w:rPr>
                <w:rFonts w:asciiTheme="minorHAnsi" w:hAnsiTheme="minorHAnsi" w:cstheme="minorHAnsi"/>
                <w:sz w:val="18"/>
                <w:lang w:val="en-GB"/>
              </w:rPr>
              <w:t xml:space="preserve"> to the MSAC</w:t>
            </w:r>
            <w:r w:rsidR="00A3554A">
              <w:rPr>
                <w:rFonts w:asciiTheme="minorHAnsi" w:hAnsiTheme="minorHAnsi" w:cstheme="minorHAnsi"/>
                <w:sz w:val="18"/>
                <w:lang w:val="en-GB"/>
              </w:rPr>
              <w:t>.</w:t>
            </w:r>
          </w:p>
        </w:tc>
        <w:tc>
          <w:tcPr>
            <w:tcW w:w="3395" w:type="dxa"/>
            <w:tcBorders>
              <w:top w:val="single" w:sz="4" w:space="0" w:color="B66113"/>
              <w:bottom w:val="single" w:sz="4" w:space="0" w:color="B66113"/>
            </w:tcBorders>
          </w:tcPr>
          <w:p w14:paraId="70E7C53D" w14:textId="05AC8785" w:rsidR="00266B98" w:rsidRPr="008E7E8F" w:rsidRDefault="00266B98" w:rsidP="008E7E8F">
            <w:pPr>
              <w:spacing w:before="140"/>
              <w:rPr>
                <w:rFonts w:asciiTheme="minorHAnsi" w:hAnsiTheme="minorHAnsi" w:cstheme="minorHAnsi"/>
                <w:sz w:val="18"/>
                <w:lang w:val="en-GB"/>
              </w:rPr>
            </w:pPr>
            <w:r w:rsidRPr="008E7E8F">
              <w:rPr>
                <w:rFonts w:asciiTheme="minorHAnsi" w:hAnsiTheme="minorHAnsi" w:cstheme="minorHAnsi"/>
                <w:sz w:val="18"/>
                <w:lang w:val="en-GB"/>
              </w:rPr>
              <w:t>The item would be made available on the MBS</w:t>
            </w:r>
            <w:r w:rsidR="00A3554A" w:rsidRPr="008E7E8F">
              <w:rPr>
                <w:rFonts w:asciiTheme="minorHAnsi" w:hAnsiTheme="minorHAnsi" w:cstheme="minorHAnsi"/>
                <w:sz w:val="18"/>
                <w:lang w:val="en-GB"/>
              </w:rPr>
              <w:t>.</w:t>
            </w:r>
          </w:p>
          <w:p w14:paraId="46D7AE4A" w14:textId="75F26FBC" w:rsidR="008E7E8F" w:rsidRPr="008E7E8F" w:rsidRDefault="008E7E8F" w:rsidP="008E7E8F">
            <w:pPr>
              <w:spacing w:before="140"/>
              <w:rPr>
                <w:rFonts w:asciiTheme="minorHAnsi" w:hAnsiTheme="minorHAnsi" w:cstheme="minorHAnsi"/>
                <w:sz w:val="18"/>
                <w:lang w:val="en-GB"/>
              </w:rPr>
            </w:pPr>
            <w:r w:rsidRPr="00A15B4A">
              <w:rPr>
                <w:rFonts w:asciiTheme="minorHAnsi" w:hAnsiTheme="minorHAnsi" w:cstheme="minorHAnsi"/>
                <w:sz w:val="18"/>
                <w:lang w:val="en-GB"/>
              </w:rPr>
              <w:t xml:space="preserve">The Taskforce supports this </w:t>
            </w:r>
            <w:proofErr w:type="gramStart"/>
            <w:r w:rsidRPr="00A15B4A">
              <w:rPr>
                <w:rFonts w:asciiTheme="minorHAnsi" w:hAnsiTheme="minorHAnsi" w:cstheme="minorHAnsi"/>
                <w:sz w:val="18"/>
                <w:lang w:val="en-GB"/>
              </w:rPr>
              <w:t>recommendation, but</w:t>
            </w:r>
            <w:proofErr w:type="gramEnd"/>
            <w:r w:rsidRPr="00A15B4A">
              <w:rPr>
                <w:rFonts w:asciiTheme="minorHAnsi" w:hAnsiTheme="minorHAnsi" w:cstheme="minorHAnsi"/>
                <w:sz w:val="18"/>
                <w:lang w:val="en-GB"/>
              </w:rPr>
              <w:t xml:space="preserve"> agreed that MSAC consideration is not required.</w:t>
            </w:r>
          </w:p>
          <w:p w14:paraId="5C732381" w14:textId="24C9E876" w:rsidR="00A16BD2" w:rsidRPr="00A16BD2" w:rsidRDefault="00A16BD2" w:rsidP="00A16BD2">
            <w:pPr>
              <w:rPr>
                <w:lang w:val="en-GB"/>
              </w:rPr>
            </w:pPr>
          </w:p>
        </w:tc>
        <w:tc>
          <w:tcPr>
            <w:tcW w:w="3427" w:type="dxa"/>
            <w:tcBorders>
              <w:top w:val="single" w:sz="4" w:space="0" w:color="B66113"/>
              <w:bottom w:val="single" w:sz="4" w:space="0" w:color="B66113"/>
            </w:tcBorders>
          </w:tcPr>
          <w:p w14:paraId="48260014" w14:textId="11F99CB6" w:rsidR="00266B98" w:rsidRPr="00F162FA" w:rsidRDefault="00266B98"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w:t>
            </w:r>
            <w:r w:rsidR="00C16CAF">
              <w:rPr>
                <w:rFonts w:asciiTheme="minorHAnsi" w:eastAsia="Calibri" w:hAnsiTheme="minorHAnsi" w:cstheme="minorHAnsi"/>
                <w:sz w:val="18"/>
                <w:szCs w:val="18"/>
                <w:lang w:val="en-GB"/>
              </w:rPr>
              <w:t xml:space="preserve">prostate artery </w:t>
            </w:r>
            <w:proofErr w:type="spellStart"/>
            <w:r w:rsidR="00C16CAF">
              <w:rPr>
                <w:rFonts w:asciiTheme="minorHAnsi" w:eastAsia="Calibri" w:hAnsiTheme="minorHAnsi" w:cstheme="minorHAnsi"/>
                <w:sz w:val="18"/>
                <w:szCs w:val="18"/>
                <w:lang w:val="en-GB"/>
              </w:rPr>
              <w:t>embolisation</w:t>
            </w:r>
            <w:proofErr w:type="spellEnd"/>
            <w:r>
              <w:rPr>
                <w:rFonts w:asciiTheme="minorHAnsi" w:eastAsia="Calibri" w:hAnsiTheme="minorHAnsi" w:cstheme="minorHAnsi"/>
                <w:sz w:val="18"/>
                <w:szCs w:val="18"/>
                <w:lang w:val="en-GB"/>
              </w:rPr>
              <w:t xml:space="preserve"> is a modern, effective and appropriate options for treating inoperable liver cancers, and are alr</w:t>
            </w:r>
            <w:r w:rsidR="00C16CAF">
              <w:rPr>
                <w:rFonts w:asciiTheme="minorHAnsi" w:eastAsia="Calibri" w:hAnsiTheme="minorHAnsi" w:cstheme="minorHAnsi"/>
                <w:sz w:val="18"/>
                <w:szCs w:val="18"/>
                <w:lang w:val="en-GB"/>
              </w:rPr>
              <w:t>eady in use in non-MBS practice, and is an alternative to surgery, such as transurethral resection of the prostate.</w:t>
            </w:r>
          </w:p>
        </w:tc>
      </w:tr>
    </w:tbl>
    <w:p w14:paraId="75AB72BF" w14:textId="50B9B7B9" w:rsidR="00C16CAF" w:rsidRPr="002254A6" w:rsidRDefault="00C16CAF" w:rsidP="00BD3A21">
      <w:pPr>
        <w:keepNext/>
        <w:keepLines/>
      </w:pPr>
      <w:r w:rsidRPr="006B1820">
        <w:rPr>
          <w:rFonts w:asciiTheme="minorHAnsi" w:hAnsiTheme="minorHAnsi" w:cstheme="minorHAnsi"/>
          <w:b/>
          <w:i/>
          <w:iCs/>
          <w:szCs w:val="18"/>
          <w:lang w:val="en-GB"/>
        </w:rPr>
        <w:lastRenderedPageBreak/>
        <w:t xml:space="preserve">Recommendation 36: </w:t>
      </w:r>
      <w:r w:rsidR="00511F7B">
        <w:rPr>
          <w:rFonts w:asciiTheme="minorHAnsi" w:hAnsiTheme="minorHAnsi" w:cstheme="minorHAnsi"/>
          <w:b/>
          <w:i/>
          <w:iCs/>
          <w:szCs w:val="18"/>
          <w:lang w:val="en-GB"/>
        </w:rPr>
        <w:t>Create a new item for</w:t>
      </w:r>
      <w:r w:rsidRPr="006B1820">
        <w:rPr>
          <w:rFonts w:asciiTheme="minorHAnsi" w:hAnsiTheme="minorHAnsi" w:cstheme="minorHAnsi"/>
          <w:b/>
          <w:i/>
          <w:iCs/>
          <w:szCs w:val="18"/>
          <w:lang w:val="en-GB"/>
        </w:rPr>
        <w:t xml:space="preserve"> </w:t>
      </w:r>
      <w:proofErr w:type="spellStart"/>
      <w:r w:rsidRPr="006B1820">
        <w:rPr>
          <w:rFonts w:asciiTheme="minorHAnsi" w:hAnsiTheme="minorHAnsi" w:cstheme="minorHAnsi"/>
          <w:b/>
          <w:i/>
          <w:iCs/>
          <w:szCs w:val="18"/>
          <w:lang w:val="en-GB"/>
        </w:rPr>
        <w:t>endovenous</w:t>
      </w:r>
      <w:proofErr w:type="spellEnd"/>
      <w:r w:rsidRPr="006B1820">
        <w:rPr>
          <w:rFonts w:asciiTheme="minorHAnsi" w:hAnsiTheme="minorHAnsi" w:cstheme="minorHAnsi"/>
          <w:b/>
          <w:i/>
          <w:iCs/>
          <w:szCs w:val="18"/>
          <w:lang w:val="en-GB"/>
        </w:rPr>
        <w:t xml:space="preserve"> sampling</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6: refer endovenous sampling to the MSAC"/>
        <w:tblDescription w:val="Proposes a new item, supports referral of prostate artery embolisation to the MSAC."/>
      </w:tblPr>
      <w:tblGrid>
        <w:gridCol w:w="1276"/>
        <w:gridCol w:w="2268"/>
        <w:gridCol w:w="2878"/>
        <w:gridCol w:w="3395"/>
        <w:gridCol w:w="3427"/>
      </w:tblGrid>
      <w:tr w:rsidR="00C16CAF" w:rsidRPr="001A5350" w14:paraId="6EE4EF1A" w14:textId="77777777" w:rsidTr="00BE67E5">
        <w:trPr>
          <w:cantSplit/>
          <w:tblHeader/>
        </w:trPr>
        <w:tc>
          <w:tcPr>
            <w:tcW w:w="1276" w:type="dxa"/>
            <w:tcBorders>
              <w:top w:val="single" w:sz="4" w:space="0" w:color="B66113"/>
              <w:bottom w:val="single" w:sz="4" w:space="0" w:color="B66113"/>
            </w:tcBorders>
            <w:shd w:val="clear" w:color="auto" w:fill="B66113"/>
          </w:tcPr>
          <w:p w14:paraId="4D5DF19D" w14:textId="77777777" w:rsidR="00C16CAF" w:rsidRPr="001A5350" w:rsidRDefault="00C16CA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280AE0FD" w14:textId="77777777" w:rsidR="00C16CAF" w:rsidRPr="001A5350" w:rsidRDefault="00C16CA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4466124A" w14:textId="77777777" w:rsidR="00C16CAF" w:rsidRPr="001A5350" w:rsidRDefault="00C16CA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1AD88C8F" w14:textId="77777777" w:rsidR="00C16CAF" w:rsidRPr="001A5350" w:rsidRDefault="00C16CA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0094FE1A" w14:textId="77777777" w:rsidR="00C16CAF" w:rsidRPr="001A5350" w:rsidRDefault="00C16CA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C16CAF" w:rsidRPr="00F162FA" w14:paraId="2C2C3D7B" w14:textId="77777777" w:rsidTr="00BE67E5">
        <w:trPr>
          <w:cantSplit/>
        </w:trPr>
        <w:tc>
          <w:tcPr>
            <w:tcW w:w="1276" w:type="dxa"/>
            <w:tcBorders>
              <w:top w:val="single" w:sz="4" w:space="0" w:color="B66113"/>
              <w:bottom w:val="single" w:sz="4" w:space="0" w:color="B66113"/>
            </w:tcBorders>
          </w:tcPr>
          <w:p w14:paraId="5FB5B979" w14:textId="77777777" w:rsidR="00C16CAF" w:rsidRPr="00F162FA" w:rsidRDefault="00C16CAF"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New item</w:t>
            </w:r>
          </w:p>
        </w:tc>
        <w:tc>
          <w:tcPr>
            <w:tcW w:w="2268" w:type="dxa"/>
            <w:tcBorders>
              <w:top w:val="single" w:sz="4" w:space="0" w:color="B66113"/>
              <w:bottom w:val="single" w:sz="4" w:space="0" w:color="B66113"/>
            </w:tcBorders>
          </w:tcPr>
          <w:p w14:paraId="59993417" w14:textId="0B827726" w:rsidR="00C16CAF" w:rsidRPr="00F162FA" w:rsidRDefault="00C16CAF" w:rsidP="008E7E8F">
            <w:pPr>
              <w:spacing w:before="140"/>
              <w:rPr>
                <w:rFonts w:asciiTheme="minorHAnsi" w:hAnsiTheme="minorHAnsi" w:cstheme="minorHAnsi"/>
                <w:sz w:val="18"/>
                <w:lang w:val="en-GB"/>
              </w:rPr>
            </w:pPr>
            <w:proofErr w:type="spellStart"/>
            <w:r>
              <w:rPr>
                <w:rFonts w:asciiTheme="minorHAnsi" w:hAnsiTheme="minorHAnsi" w:cstheme="minorHAnsi"/>
                <w:sz w:val="18"/>
                <w:lang w:val="en-GB"/>
              </w:rPr>
              <w:t>Endovenous</w:t>
            </w:r>
            <w:proofErr w:type="spellEnd"/>
            <w:r>
              <w:rPr>
                <w:rFonts w:asciiTheme="minorHAnsi" w:hAnsiTheme="minorHAnsi" w:cstheme="minorHAnsi"/>
                <w:sz w:val="18"/>
                <w:lang w:val="en-GB"/>
              </w:rPr>
              <w:t xml:space="preserve"> sampling refers to blood-taking from specific, difficult-to-reach blood vessels (such as the thyroid, adrenal and sphenoidal veins) using </w:t>
            </w:r>
            <w:proofErr w:type="spellStart"/>
            <w:r>
              <w:rPr>
                <w:rFonts w:asciiTheme="minorHAnsi" w:hAnsiTheme="minorHAnsi" w:cstheme="minorHAnsi"/>
                <w:sz w:val="18"/>
                <w:lang w:val="en-GB"/>
              </w:rPr>
              <w:t>endovenous</w:t>
            </w:r>
            <w:proofErr w:type="spellEnd"/>
            <w:r>
              <w:rPr>
                <w:rFonts w:asciiTheme="minorHAnsi" w:hAnsiTheme="minorHAnsi" w:cstheme="minorHAnsi"/>
                <w:sz w:val="18"/>
                <w:lang w:val="en-GB"/>
              </w:rPr>
              <w:t xml:space="preserve"> techniques for testing. </w:t>
            </w:r>
          </w:p>
        </w:tc>
        <w:tc>
          <w:tcPr>
            <w:tcW w:w="2878" w:type="dxa"/>
            <w:tcBorders>
              <w:top w:val="single" w:sz="4" w:space="0" w:color="B66113"/>
              <w:bottom w:val="single" w:sz="4" w:space="0" w:color="B66113"/>
            </w:tcBorders>
          </w:tcPr>
          <w:p w14:paraId="65704E17" w14:textId="1D29B923" w:rsidR="00C16CAF" w:rsidRPr="00F162FA" w:rsidRDefault="00511F7B" w:rsidP="00511F7B">
            <w:pPr>
              <w:spacing w:before="140"/>
              <w:rPr>
                <w:lang w:val="en-GB"/>
              </w:rPr>
            </w:pPr>
            <w:r>
              <w:rPr>
                <w:rFonts w:asciiTheme="minorHAnsi" w:hAnsiTheme="minorHAnsi" w:cstheme="minorHAnsi"/>
                <w:sz w:val="18"/>
                <w:lang w:val="en-GB"/>
              </w:rPr>
              <w:t>Create a new item for</w:t>
            </w:r>
            <w:r w:rsidR="00C16CAF">
              <w:rPr>
                <w:rFonts w:asciiTheme="minorHAnsi" w:hAnsiTheme="minorHAnsi" w:cstheme="minorHAnsi"/>
                <w:sz w:val="18"/>
                <w:lang w:val="en-GB"/>
              </w:rPr>
              <w:t xml:space="preserve"> </w:t>
            </w:r>
            <w:proofErr w:type="spellStart"/>
            <w:r w:rsidR="00C16CAF">
              <w:rPr>
                <w:rFonts w:asciiTheme="minorHAnsi" w:hAnsiTheme="minorHAnsi" w:cstheme="minorHAnsi"/>
                <w:sz w:val="18"/>
                <w:lang w:val="en-GB"/>
              </w:rPr>
              <w:t>endovenous</w:t>
            </w:r>
            <w:proofErr w:type="spellEnd"/>
            <w:r w:rsidR="00C16CAF">
              <w:rPr>
                <w:rFonts w:asciiTheme="minorHAnsi" w:hAnsiTheme="minorHAnsi" w:cstheme="minorHAnsi"/>
                <w:sz w:val="18"/>
                <w:lang w:val="en-GB"/>
              </w:rPr>
              <w:t xml:space="preserve"> sampling</w:t>
            </w:r>
            <w:r w:rsidR="00A3554A">
              <w:rPr>
                <w:rFonts w:asciiTheme="minorHAnsi" w:hAnsiTheme="minorHAnsi" w:cstheme="minorHAnsi"/>
                <w:sz w:val="18"/>
                <w:lang w:val="en-GB"/>
              </w:rPr>
              <w:t>.</w:t>
            </w:r>
          </w:p>
        </w:tc>
        <w:tc>
          <w:tcPr>
            <w:tcW w:w="3395" w:type="dxa"/>
            <w:tcBorders>
              <w:top w:val="single" w:sz="4" w:space="0" w:color="B66113"/>
              <w:bottom w:val="single" w:sz="4" w:space="0" w:color="B66113"/>
            </w:tcBorders>
          </w:tcPr>
          <w:p w14:paraId="256050AE" w14:textId="77777777" w:rsidR="008E7E8F" w:rsidRPr="008E7E8F" w:rsidRDefault="00C16CAF" w:rsidP="008E7E8F">
            <w:pPr>
              <w:spacing w:before="140"/>
              <w:rPr>
                <w:rFonts w:asciiTheme="minorHAnsi" w:hAnsiTheme="minorHAnsi" w:cstheme="minorHAnsi"/>
                <w:sz w:val="18"/>
                <w:lang w:val="en-GB"/>
              </w:rPr>
            </w:pPr>
            <w:r w:rsidRPr="008E7E8F">
              <w:rPr>
                <w:rFonts w:asciiTheme="minorHAnsi" w:hAnsiTheme="minorHAnsi" w:cstheme="minorHAnsi"/>
                <w:sz w:val="18"/>
                <w:lang w:val="en-GB"/>
              </w:rPr>
              <w:t>The item would be made available on the MBS</w:t>
            </w:r>
            <w:r w:rsidR="00A3554A" w:rsidRPr="008E7E8F">
              <w:rPr>
                <w:rFonts w:asciiTheme="minorHAnsi" w:hAnsiTheme="minorHAnsi" w:cstheme="minorHAnsi"/>
                <w:sz w:val="18"/>
                <w:lang w:val="en-GB"/>
              </w:rPr>
              <w:t>.</w:t>
            </w:r>
            <w:r w:rsidR="008E7E8F" w:rsidRPr="008E7E8F">
              <w:rPr>
                <w:rFonts w:asciiTheme="minorHAnsi" w:hAnsiTheme="minorHAnsi" w:cstheme="minorHAnsi"/>
                <w:sz w:val="18"/>
                <w:lang w:val="en-GB"/>
              </w:rPr>
              <w:t xml:space="preserve"> </w:t>
            </w:r>
          </w:p>
          <w:p w14:paraId="2070AC3D" w14:textId="4DD641D2" w:rsidR="00A16BD2" w:rsidRPr="008E7E8F" w:rsidRDefault="008E7E8F" w:rsidP="008E7E8F">
            <w:pPr>
              <w:spacing w:before="140"/>
              <w:rPr>
                <w:rFonts w:asciiTheme="minorHAnsi" w:hAnsiTheme="minorHAnsi" w:cstheme="minorHAnsi"/>
                <w:sz w:val="18"/>
                <w:lang w:val="en-GB"/>
              </w:rPr>
            </w:pPr>
            <w:r w:rsidRPr="00A15B4A">
              <w:rPr>
                <w:rFonts w:asciiTheme="minorHAnsi" w:hAnsiTheme="minorHAnsi" w:cstheme="minorHAnsi"/>
                <w:sz w:val="18"/>
                <w:lang w:val="en-GB"/>
              </w:rPr>
              <w:t xml:space="preserve">The Taskforce supports this </w:t>
            </w:r>
            <w:proofErr w:type="gramStart"/>
            <w:r w:rsidRPr="00A15B4A">
              <w:rPr>
                <w:rFonts w:asciiTheme="minorHAnsi" w:hAnsiTheme="minorHAnsi" w:cstheme="minorHAnsi"/>
                <w:sz w:val="18"/>
                <w:lang w:val="en-GB"/>
              </w:rPr>
              <w:t>recommendation, but</w:t>
            </w:r>
            <w:proofErr w:type="gramEnd"/>
            <w:r w:rsidRPr="00A15B4A">
              <w:rPr>
                <w:rFonts w:asciiTheme="minorHAnsi" w:hAnsiTheme="minorHAnsi" w:cstheme="minorHAnsi"/>
                <w:sz w:val="18"/>
                <w:lang w:val="en-GB"/>
              </w:rPr>
              <w:t xml:space="preserve"> agreed that MSAC consideration is not required.</w:t>
            </w:r>
          </w:p>
        </w:tc>
        <w:tc>
          <w:tcPr>
            <w:tcW w:w="3427" w:type="dxa"/>
            <w:tcBorders>
              <w:top w:val="single" w:sz="4" w:space="0" w:color="B66113"/>
              <w:bottom w:val="single" w:sz="4" w:space="0" w:color="B66113"/>
            </w:tcBorders>
          </w:tcPr>
          <w:p w14:paraId="1D8C5882" w14:textId="30D7EC24" w:rsidR="00C16CAF" w:rsidRPr="00F162FA" w:rsidRDefault="00C16CAF"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w:t>
            </w:r>
            <w:r w:rsidR="00A3554A">
              <w:rPr>
                <w:rFonts w:asciiTheme="minorHAnsi" w:eastAsia="Calibri" w:hAnsiTheme="minorHAnsi" w:cstheme="minorHAnsi"/>
                <w:sz w:val="18"/>
                <w:szCs w:val="18"/>
                <w:lang w:val="en-GB"/>
              </w:rPr>
              <w:t>percutaneous ablation of tumours</w:t>
            </w:r>
            <w:r>
              <w:rPr>
                <w:rFonts w:asciiTheme="minorHAnsi" w:eastAsia="Calibri" w:hAnsiTheme="minorHAnsi" w:cstheme="minorHAnsi"/>
                <w:sz w:val="18"/>
                <w:szCs w:val="18"/>
                <w:lang w:val="en-GB"/>
              </w:rPr>
              <w:t xml:space="preserve"> is a modern, effective and appropriate option for obtaining blood samples, and are already in use in non-MBS practice.</w:t>
            </w:r>
          </w:p>
        </w:tc>
      </w:tr>
    </w:tbl>
    <w:p w14:paraId="1F9CE9D4" w14:textId="5643A44E" w:rsidR="00C16CAF" w:rsidRPr="002254A6" w:rsidRDefault="00C16CAF" w:rsidP="00C16CAF">
      <w:r w:rsidRPr="006B1820">
        <w:rPr>
          <w:rFonts w:asciiTheme="minorHAnsi" w:hAnsiTheme="minorHAnsi" w:cstheme="minorHAnsi"/>
          <w:b/>
          <w:i/>
          <w:iCs/>
          <w:szCs w:val="18"/>
          <w:lang w:val="en-GB"/>
        </w:rPr>
        <w:t xml:space="preserve">Recommendation 37: </w:t>
      </w:r>
      <w:r w:rsidR="002257F3">
        <w:rPr>
          <w:rFonts w:asciiTheme="minorHAnsi" w:hAnsiTheme="minorHAnsi" w:cstheme="minorHAnsi"/>
          <w:b/>
          <w:i/>
          <w:iCs/>
          <w:szCs w:val="18"/>
          <w:lang w:val="en-GB"/>
        </w:rPr>
        <w:t>Develop an item for</w:t>
      </w:r>
      <w:r w:rsidRPr="006B1820">
        <w:rPr>
          <w:rFonts w:asciiTheme="minorHAnsi" w:hAnsiTheme="minorHAnsi" w:cstheme="minorHAnsi"/>
          <w:b/>
          <w:i/>
          <w:iCs/>
          <w:szCs w:val="18"/>
          <w:lang w:val="en-GB"/>
        </w:rPr>
        <w:t xml:space="preserve"> percutaneous ablation of primary and metastatic tumours</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7: refer percutaneous ablation of primary and metastatic tumours to the MSAC"/>
        <w:tblDescription w:val="Proposes a new item, supports referral of percutaneous ablation of primary and metastatic tumours to the MSAC."/>
      </w:tblPr>
      <w:tblGrid>
        <w:gridCol w:w="1276"/>
        <w:gridCol w:w="2268"/>
        <w:gridCol w:w="2878"/>
        <w:gridCol w:w="3395"/>
        <w:gridCol w:w="3427"/>
      </w:tblGrid>
      <w:tr w:rsidR="00C16CAF" w:rsidRPr="001A5350" w14:paraId="709078A5" w14:textId="77777777" w:rsidTr="00BE67E5">
        <w:trPr>
          <w:cantSplit/>
          <w:tblHeader/>
        </w:trPr>
        <w:tc>
          <w:tcPr>
            <w:tcW w:w="1276" w:type="dxa"/>
            <w:tcBorders>
              <w:top w:val="single" w:sz="4" w:space="0" w:color="B66113"/>
              <w:bottom w:val="single" w:sz="4" w:space="0" w:color="B66113"/>
            </w:tcBorders>
            <w:shd w:val="clear" w:color="auto" w:fill="B66113"/>
          </w:tcPr>
          <w:p w14:paraId="61C32F2C" w14:textId="77777777" w:rsidR="00C16CAF" w:rsidRPr="001A5350" w:rsidRDefault="00C16CA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17F59DED" w14:textId="77777777" w:rsidR="00C16CAF" w:rsidRPr="001A5350" w:rsidRDefault="00C16CA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44B85900" w14:textId="77777777" w:rsidR="00C16CAF" w:rsidRPr="001A5350" w:rsidRDefault="00C16CA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6F3B2EE9" w14:textId="77777777" w:rsidR="00C16CAF" w:rsidRPr="001A5350" w:rsidRDefault="00C16CA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4C839FA6" w14:textId="77777777" w:rsidR="00C16CAF" w:rsidRPr="001A5350" w:rsidRDefault="00C16CAF"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C16CAF" w:rsidRPr="00F162FA" w14:paraId="47874688" w14:textId="77777777" w:rsidTr="00C05BC2">
        <w:trPr>
          <w:cantSplit/>
        </w:trPr>
        <w:tc>
          <w:tcPr>
            <w:tcW w:w="1276" w:type="dxa"/>
            <w:tcBorders>
              <w:top w:val="single" w:sz="4" w:space="0" w:color="B66113"/>
              <w:bottom w:val="single" w:sz="4" w:space="0" w:color="B66113"/>
            </w:tcBorders>
          </w:tcPr>
          <w:p w14:paraId="71714DDF" w14:textId="688DFFDB" w:rsidR="00C16CAF" w:rsidRPr="00F162FA" w:rsidRDefault="00C16CAF" w:rsidP="00FD5F86">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New item</w:t>
            </w:r>
          </w:p>
        </w:tc>
        <w:tc>
          <w:tcPr>
            <w:tcW w:w="2268" w:type="dxa"/>
            <w:tcBorders>
              <w:top w:val="single" w:sz="4" w:space="0" w:color="B66113"/>
              <w:bottom w:val="single" w:sz="4" w:space="0" w:color="B66113"/>
            </w:tcBorders>
          </w:tcPr>
          <w:p w14:paraId="22C54EA3" w14:textId="5C33CE2A" w:rsidR="00C16CAF" w:rsidRPr="00F162FA" w:rsidRDefault="00A3554A" w:rsidP="008E7E8F">
            <w:pPr>
              <w:spacing w:before="140"/>
              <w:rPr>
                <w:rFonts w:asciiTheme="minorHAnsi" w:hAnsiTheme="minorHAnsi" w:cstheme="minorHAnsi"/>
                <w:sz w:val="18"/>
                <w:lang w:val="en-GB"/>
              </w:rPr>
            </w:pPr>
            <w:r>
              <w:rPr>
                <w:rFonts w:asciiTheme="minorHAnsi" w:hAnsiTheme="minorHAnsi" w:cstheme="minorHAnsi"/>
                <w:sz w:val="18"/>
                <w:lang w:val="en-GB"/>
              </w:rPr>
              <w:t xml:space="preserve">Percutaneous ablation is a minimally invasive procedure where blood vessels supplying a tumour are intentionally scarred and closed by applying heat (ablation). This is used to treat cancers where surgical treatment is not appropriate. </w:t>
            </w:r>
          </w:p>
        </w:tc>
        <w:tc>
          <w:tcPr>
            <w:tcW w:w="2878" w:type="dxa"/>
            <w:tcBorders>
              <w:top w:val="single" w:sz="4" w:space="0" w:color="B66113"/>
              <w:bottom w:val="single" w:sz="4" w:space="0" w:color="B66113"/>
            </w:tcBorders>
          </w:tcPr>
          <w:p w14:paraId="066688FA" w14:textId="21E270E8" w:rsidR="00C16CAF" w:rsidRPr="00F162FA" w:rsidRDefault="002257F3" w:rsidP="002257F3">
            <w:pPr>
              <w:spacing w:before="140"/>
              <w:rPr>
                <w:lang w:val="en-GB"/>
              </w:rPr>
            </w:pPr>
            <w:r>
              <w:rPr>
                <w:rFonts w:asciiTheme="minorHAnsi" w:hAnsiTheme="minorHAnsi" w:cstheme="minorHAnsi"/>
                <w:sz w:val="18"/>
                <w:lang w:val="en-GB"/>
              </w:rPr>
              <w:t xml:space="preserve">Develop an item for </w:t>
            </w:r>
            <w:r w:rsidR="00A3554A">
              <w:rPr>
                <w:rFonts w:asciiTheme="minorHAnsi" w:hAnsiTheme="minorHAnsi" w:cstheme="minorHAnsi"/>
                <w:sz w:val="18"/>
                <w:lang w:val="en-GB"/>
              </w:rPr>
              <w:t>percutaneous ablation of primary and metastatic tumours</w:t>
            </w:r>
          </w:p>
        </w:tc>
        <w:tc>
          <w:tcPr>
            <w:tcW w:w="3395" w:type="dxa"/>
            <w:tcBorders>
              <w:top w:val="single" w:sz="4" w:space="0" w:color="B66113"/>
              <w:bottom w:val="single" w:sz="4" w:space="0" w:color="B66113"/>
            </w:tcBorders>
          </w:tcPr>
          <w:p w14:paraId="5F16561B" w14:textId="77777777" w:rsidR="008E7E8F" w:rsidRDefault="00C16CAF" w:rsidP="00BE67E5">
            <w:pPr>
              <w:pStyle w:val="Tabletext"/>
              <w:rPr>
                <w:rFonts w:asciiTheme="minorHAnsi" w:hAnsiTheme="minorHAnsi" w:cstheme="minorHAnsi"/>
                <w:lang w:val="en-GB"/>
              </w:rPr>
            </w:pPr>
            <w:r>
              <w:rPr>
                <w:rFonts w:asciiTheme="minorHAnsi" w:hAnsiTheme="minorHAnsi" w:cstheme="minorHAnsi"/>
                <w:lang w:val="en-GB"/>
              </w:rPr>
              <w:t>The item would be made available on the MBS</w:t>
            </w:r>
            <w:r w:rsidR="00A16BD2">
              <w:rPr>
                <w:rFonts w:asciiTheme="minorHAnsi" w:hAnsiTheme="minorHAnsi" w:cstheme="minorHAnsi"/>
                <w:lang w:val="en-GB"/>
              </w:rPr>
              <w:t>.</w:t>
            </w:r>
            <w:r w:rsidR="008E7E8F" w:rsidRPr="00A15B4A">
              <w:rPr>
                <w:rFonts w:asciiTheme="minorHAnsi" w:hAnsiTheme="minorHAnsi" w:cstheme="minorHAnsi"/>
                <w:lang w:val="en-GB"/>
              </w:rPr>
              <w:t xml:space="preserve"> </w:t>
            </w:r>
          </w:p>
          <w:p w14:paraId="23170D9F" w14:textId="77A06381" w:rsidR="00C16CAF" w:rsidRDefault="008E7E8F" w:rsidP="00BE67E5">
            <w:pPr>
              <w:pStyle w:val="Tabletext"/>
              <w:rPr>
                <w:rFonts w:asciiTheme="minorHAnsi" w:hAnsiTheme="minorHAnsi" w:cstheme="minorHAnsi"/>
                <w:lang w:val="en-GB"/>
              </w:rPr>
            </w:pPr>
            <w:r w:rsidRPr="00A15B4A">
              <w:rPr>
                <w:rFonts w:asciiTheme="minorHAnsi" w:hAnsiTheme="minorHAnsi" w:cstheme="minorHAnsi"/>
                <w:lang w:val="en-GB"/>
              </w:rPr>
              <w:t xml:space="preserve">The Taskforce supports this </w:t>
            </w:r>
            <w:proofErr w:type="gramStart"/>
            <w:r w:rsidRPr="00A15B4A">
              <w:rPr>
                <w:rFonts w:asciiTheme="minorHAnsi" w:hAnsiTheme="minorHAnsi" w:cstheme="minorHAnsi"/>
                <w:lang w:val="en-GB"/>
              </w:rPr>
              <w:t>recommendation, but</w:t>
            </w:r>
            <w:proofErr w:type="gramEnd"/>
            <w:r w:rsidRPr="00A15B4A">
              <w:rPr>
                <w:rFonts w:asciiTheme="minorHAnsi" w:hAnsiTheme="minorHAnsi" w:cstheme="minorHAnsi"/>
                <w:lang w:val="en-GB"/>
              </w:rPr>
              <w:t xml:space="preserve"> agreed that MSAC consideration is not required.</w:t>
            </w:r>
          </w:p>
          <w:p w14:paraId="26A1966B" w14:textId="3717B211" w:rsidR="00A16BD2" w:rsidRPr="00A16BD2" w:rsidRDefault="00A16BD2" w:rsidP="00A16BD2">
            <w:pPr>
              <w:rPr>
                <w:lang w:val="en-GB"/>
              </w:rPr>
            </w:pPr>
          </w:p>
        </w:tc>
        <w:tc>
          <w:tcPr>
            <w:tcW w:w="3427" w:type="dxa"/>
            <w:tcBorders>
              <w:top w:val="single" w:sz="4" w:space="0" w:color="B66113"/>
              <w:bottom w:val="single" w:sz="4" w:space="0" w:color="B66113"/>
            </w:tcBorders>
          </w:tcPr>
          <w:p w14:paraId="2014582C" w14:textId="5F77C48B" w:rsidR="00C16CAF" w:rsidRPr="00F162FA" w:rsidRDefault="00C16CAF"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w:t>
            </w:r>
            <w:proofErr w:type="spellStart"/>
            <w:r>
              <w:rPr>
                <w:rFonts w:asciiTheme="minorHAnsi" w:eastAsia="Calibri" w:hAnsiTheme="minorHAnsi" w:cstheme="minorHAnsi"/>
                <w:sz w:val="18"/>
                <w:szCs w:val="18"/>
                <w:lang w:val="en-GB"/>
              </w:rPr>
              <w:t>endovenous</w:t>
            </w:r>
            <w:proofErr w:type="spellEnd"/>
            <w:r>
              <w:rPr>
                <w:rFonts w:asciiTheme="minorHAnsi" w:eastAsia="Calibri" w:hAnsiTheme="minorHAnsi" w:cstheme="minorHAnsi"/>
                <w:sz w:val="18"/>
                <w:szCs w:val="18"/>
                <w:lang w:val="en-GB"/>
              </w:rPr>
              <w:t xml:space="preserve"> sampling is a modern, effective and appropriate option for </w:t>
            </w:r>
            <w:r w:rsidR="00A3554A">
              <w:rPr>
                <w:rFonts w:asciiTheme="minorHAnsi" w:eastAsia="Calibri" w:hAnsiTheme="minorHAnsi" w:cstheme="minorHAnsi"/>
                <w:sz w:val="18"/>
                <w:szCs w:val="18"/>
                <w:lang w:val="en-GB"/>
              </w:rPr>
              <w:t>treating a broad range of cancers</w:t>
            </w:r>
            <w:r>
              <w:rPr>
                <w:rFonts w:asciiTheme="minorHAnsi" w:eastAsia="Calibri" w:hAnsiTheme="minorHAnsi" w:cstheme="minorHAnsi"/>
                <w:sz w:val="18"/>
                <w:szCs w:val="18"/>
                <w:lang w:val="en-GB"/>
              </w:rPr>
              <w:t xml:space="preserve"> and </w:t>
            </w:r>
            <w:r w:rsidR="00C05BC2">
              <w:rPr>
                <w:rFonts w:asciiTheme="minorHAnsi" w:eastAsia="Calibri" w:hAnsiTheme="minorHAnsi" w:cstheme="minorHAnsi"/>
                <w:sz w:val="18"/>
                <w:szCs w:val="18"/>
                <w:lang w:val="en-GB"/>
              </w:rPr>
              <w:t>is</w:t>
            </w:r>
            <w:r>
              <w:rPr>
                <w:rFonts w:asciiTheme="minorHAnsi" w:eastAsia="Calibri" w:hAnsiTheme="minorHAnsi" w:cstheme="minorHAnsi"/>
                <w:sz w:val="18"/>
                <w:szCs w:val="18"/>
                <w:lang w:val="en-GB"/>
              </w:rPr>
              <w:t xml:space="preserve"> already in use in non-MBS practice</w:t>
            </w:r>
            <w:r w:rsidR="00A3554A">
              <w:rPr>
                <w:rFonts w:asciiTheme="minorHAnsi" w:eastAsia="Calibri" w:hAnsiTheme="minorHAnsi" w:cstheme="minorHAnsi"/>
                <w:sz w:val="18"/>
                <w:szCs w:val="18"/>
                <w:lang w:val="en-GB"/>
              </w:rPr>
              <w:t>, including mostly in public hospital</w:t>
            </w:r>
            <w:r w:rsidR="00A72CBB">
              <w:rPr>
                <w:rFonts w:asciiTheme="minorHAnsi" w:eastAsia="Calibri" w:hAnsiTheme="minorHAnsi" w:cstheme="minorHAnsi"/>
                <w:sz w:val="18"/>
                <w:szCs w:val="18"/>
                <w:lang w:val="en-GB"/>
              </w:rPr>
              <w:t>s</w:t>
            </w:r>
          </w:p>
        </w:tc>
      </w:tr>
    </w:tbl>
    <w:p w14:paraId="7D0994D5" w14:textId="10BBE93B" w:rsidR="00A3554A" w:rsidRPr="002254A6" w:rsidRDefault="00A3554A" w:rsidP="00A3554A">
      <w:r w:rsidRPr="006B1820">
        <w:rPr>
          <w:rFonts w:asciiTheme="minorHAnsi" w:hAnsiTheme="minorHAnsi" w:cstheme="minorHAnsi"/>
          <w:b/>
          <w:i/>
          <w:iCs/>
          <w:szCs w:val="18"/>
          <w:lang w:val="en-GB"/>
        </w:rPr>
        <w:t xml:space="preserve">Recommendation 38: Refer </w:t>
      </w:r>
      <w:r w:rsidR="008003FE">
        <w:rPr>
          <w:rFonts w:asciiTheme="minorHAnsi" w:hAnsiTheme="minorHAnsi" w:cstheme="minorHAnsi"/>
          <w:b/>
          <w:i/>
          <w:iCs/>
          <w:szCs w:val="18"/>
          <w:lang w:val="en-GB"/>
        </w:rPr>
        <w:t>transvenous</w:t>
      </w:r>
      <w:r w:rsidRPr="006B1820">
        <w:rPr>
          <w:rFonts w:asciiTheme="minorHAnsi" w:hAnsiTheme="minorHAnsi" w:cstheme="minorHAnsi"/>
          <w:b/>
          <w:i/>
          <w:iCs/>
          <w:szCs w:val="18"/>
          <w:lang w:val="en-GB"/>
        </w:rPr>
        <w:t xml:space="preserve"> biopsy by endovascular approach to the MSAC</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8: refer transiugular liver biopsy by endovascular approach to the MSAC"/>
        <w:tblDescription w:val="Proposes a new item on the MBS, supports referral of transjugular liver biopsy to the MSAC."/>
      </w:tblPr>
      <w:tblGrid>
        <w:gridCol w:w="1276"/>
        <w:gridCol w:w="2268"/>
        <w:gridCol w:w="2878"/>
        <w:gridCol w:w="3395"/>
        <w:gridCol w:w="3427"/>
      </w:tblGrid>
      <w:tr w:rsidR="00A3554A" w:rsidRPr="001A5350" w14:paraId="45055030" w14:textId="77777777" w:rsidTr="00BE67E5">
        <w:trPr>
          <w:cantSplit/>
          <w:tblHeader/>
        </w:trPr>
        <w:tc>
          <w:tcPr>
            <w:tcW w:w="1276" w:type="dxa"/>
            <w:tcBorders>
              <w:top w:val="single" w:sz="4" w:space="0" w:color="B66113"/>
              <w:bottom w:val="single" w:sz="4" w:space="0" w:color="B66113"/>
            </w:tcBorders>
            <w:shd w:val="clear" w:color="auto" w:fill="B66113"/>
          </w:tcPr>
          <w:p w14:paraId="739FA3E4" w14:textId="77777777" w:rsidR="00A3554A" w:rsidRPr="001A5350" w:rsidRDefault="00A3554A"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4E5F4D0D" w14:textId="77777777" w:rsidR="00A3554A" w:rsidRPr="001A5350" w:rsidRDefault="00A3554A"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391BC2DD" w14:textId="77777777" w:rsidR="00A3554A" w:rsidRPr="001A5350" w:rsidRDefault="00A3554A"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790F7BA3" w14:textId="77777777" w:rsidR="00A3554A" w:rsidRPr="001A5350" w:rsidRDefault="00A3554A"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620716DF" w14:textId="77777777" w:rsidR="00A3554A" w:rsidRPr="001A5350" w:rsidRDefault="00A3554A"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A3554A" w:rsidRPr="00F162FA" w14:paraId="3AA39B4E" w14:textId="77777777" w:rsidTr="00BE67E5">
        <w:trPr>
          <w:cantSplit/>
        </w:trPr>
        <w:tc>
          <w:tcPr>
            <w:tcW w:w="1276" w:type="dxa"/>
            <w:tcBorders>
              <w:top w:val="single" w:sz="4" w:space="0" w:color="B66113"/>
              <w:bottom w:val="single" w:sz="4" w:space="0" w:color="B66113"/>
            </w:tcBorders>
          </w:tcPr>
          <w:p w14:paraId="77E21FD8" w14:textId="77777777" w:rsidR="00A3554A" w:rsidRPr="00F162FA" w:rsidRDefault="00A3554A"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New item</w:t>
            </w:r>
          </w:p>
        </w:tc>
        <w:tc>
          <w:tcPr>
            <w:tcW w:w="2268" w:type="dxa"/>
            <w:tcBorders>
              <w:top w:val="single" w:sz="4" w:space="0" w:color="B66113"/>
              <w:bottom w:val="single" w:sz="4" w:space="0" w:color="B66113"/>
            </w:tcBorders>
          </w:tcPr>
          <w:p w14:paraId="38EC9C94" w14:textId="13EF4305" w:rsidR="00A3554A" w:rsidRPr="00F162FA" w:rsidRDefault="00A3554A" w:rsidP="008E7E8F">
            <w:pPr>
              <w:spacing w:before="140"/>
              <w:rPr>
                <w:rFonts w:asciiTheme="minorHAnsi" w:hAnsiTheme="minorHAnsi" w:cstheme="minorHAnsi"/>
                <w:sz w:val="18"/>
                <w:lang w:val="en-GB"/>
              </w:rPr>
            </w:pPr>
            <w:r>
              <w:rPr>
                <w:rFonts w:asciiTheme="minorHAnsi" w:hAnsiTheme="minorHAnsi" w:cstheme="minorHAnsi"/>
                <w:sz w:val="18"/>
                <w:lang w:val="en-GB"/>
              </w:rPr>
              <w:t>Trans</w:t>
            </w:r>
            <w:r w:rsidR="008003FE">
              <w:rPr>
                <w:rFonts w:asciiTheme="minorHAnsi" w:hAnsiTheme="minorHAnsi" w:cstheme="minorHAnsi"/>
                <w:sz w:val="18"/>
                <w:lang w:val="en-GB"/>
              </w:rPr>
              <w:t>venous</w:t>
            </w:r>
            <w:r>
              <w:rPr>
                <w:rFonts w:asciiTheme="minorHAnsi" w:hAnsiTheme="minorHAnsi" w:cstheme="minorHAnsi"/>
                <w:sz w:val="18"/>
                <w:lang w:val="en-GB"/>
              </w:rPr>
              <w:t xml:space="preserve"> biopsy is a minimally invasive procedure where a biopsy is taken from the liver via </w:t>
            </w:r>
            <w:r w:rsidR="004B4453">
              <w:rPr>
                <w:rFonts w:asciiTheme="minorHAnsi" w:hAnsiTheme="minorHAnsi" w:cstheme="minorHAnsi"/>
                <w:sz w:val="18"/>
                <w:lang w:val="en-GB"/>
              </w:rPr>
              <w:t>the jugular vein, rather than a direct biopsy.</w:t>
            </w:r>
          </w:p>
        </w:tc>
        <w:tc>
          <w:tcPr>
            <w:tcW w:w="2878" w:type="dxa"/>
            <w:tcBorders>
              <w:top w:val="single" w:sz="4" w:space="0" w:color="B66113"/>
              <w:bottom w:val="single" w:sz="4" w:space="0" w:color="B66113"/>
            </w:tcBorders>
          </w:tcPr>
          <w:p w14:paraId="683F9E06" w14:textId="5CEACE56" w:rsidR="00A3554A" w:rsidRPr="00F162FA" w:rsidRDefault="00A3554A" w:rsidP="008003FE">
            <w:pPr>
              <w:spacing w:before="140"/>
              <w:rPr>
                <w:lang w:val="en-GB"/>
              </w:rPr>
            </w:pPr>
            <w:r>
              <w:rPr>
                <w:rFonts w:asciiTheme="minorHAnsi" w:hAnsiTheme="minorHAnsi" w:cstheme="minorHAnsi"/>
                <w:sz w:val="18"/>
                <w:lang w:val="en-GB"/>
              </w:rPr>
              <w:t xml:space="preserve">Support referral of </w:t>
            </w:r>
            <w:r w:rsidR="008003FE">
              <w:rPr>
                <w:rFonts w:asciiTheme="minorHAnsi" w:hAnsiTheme="minorHAnsi" w:cstheme="minorHAnsi"/>
                <w:sz w:val="18"/>
                <w:lang w:val="en-GB"/>
              </w:rPr>
              <w:t>transvenous</w:t>
            </w:r>
            <w:r w:rsidR="004B4453">
              <w:rPr>
                <w:rFonts w:asciiTheme="minorHAnsi" w:hAnsiTheme="minorHAnsi" w:cstheme="minorHAnsi"/>
                <w:sz w:val="18"/>
                <w:lang w:val="en-GB"/>
              </w:rPr>
              <w:t xml:space="preserve"> biopsy to </w:t>
            </w:r>
            <w:r>
              <w:rPr>
                <w:rFonts w:asciiTheme="minorHAnsi" w:hAnsiTheme="minorHAnsi" w:cstheme="minorHAnsi"/>
                <w:sz w:val="18"/>
                <w:lang w:val="en-GB"/>
              </w:rPr>
              <w:t>the MSAC</w:t>
            </w:r>
          </w:p>
        </w:tc>
        <w:tc>
          <w:tcPr>
            <w:tcW w:w="3395" w:type="dxa"/>
            <w:tcBorders>
              <w:top w:val="single" w:sz="4" w:space="0" w:color="B66113"/>
              <w:bottom w:val="single" w:sz="4" w:space="0" w:color="B66113"/>
            </w:tcBorders>
          </w:tcPr>
          <w:p w14:paraId="2BBE4DDA" w14:textId="77777777" w:rsidR="008E7E8F" w:rsidRDefault="00A3554A" w:rsidP="00BE67E5">
            <w:pPr>
              <w:pStyle w:val="Tabletext"/>
              <w:rPr>
                <w:rFonts w:asciiTheme="minorHAnsi" w:hAnsiTheme="minorHAnsi" w:cstheme="minorHAnsi"/>
                <w:lang w:val="en-GB"/>
              </w:rPr>
            </w:pPr>
            <w:r>
              <w:rPr>
                <w:rFonts w:asciiTheme="minorHAnsi" w:hAnsiTheme="minorHAnsi" w:cstheme="minorHAnsi"/>
                <w:lang w:val="en-GB"/>
              </w:rPr>
              <w:t>The item would be made available on the MBS</w:t>
            </w:r>
            <w:r w:rsidR="00A16BD2">
              <w:rPr>
                <w:rFonts w:asciiTheme="minorHAnsi" w:hAnsiTheme="minorHAnsi" w:cstheme="minorHAnsi"/>
                <w:lang w:val="en-GB"/>
              </w:rPr>
              <w:t>.</w:t>
            </w:r>
            <w:r w:rsidR="008E7E8F" w:rsidRPr="00A15B4A">
              <w:rPr>
                <w:rFonts w:asciiTheme="minorHAnsi" w:hAnsiTheme="minorHAnsi" w:cstheme="minorHAnsi"/>
                <w:lang w:val="en-GB"/>
              </w:rPr>
              <w:t xml:space="preserve"> </w:t>
            </w:r>
          </w:p>
          <w:p w14:paraId="6B9E3839" w14:textId="59B589F7" w:rsidR="00A16BD2" w:rsidRPr="008E7E8F" w:rsidRDefault="008E7E8F" w:rsidP="008E7E8F">
            <w:pPr>
              <w:pStyle w:val="Tabletext"/>
              <w:rPr>
                <w:rFonts w:asciiTheme="minorHAnsi" w:hAnsiTheme="minorHAnsi" w:cstheme="minorHAnsi"/>
                <w:lang w:val="en-GB"/>
              </w:rPr>
            </w:pPr>
            <w:r w:rsidRPr="00A15B4A">
              <w:rPr>
                <w:rFonts w:asciiTheme="minorHAnsi" w:hAnsiTheme="minorHAnsi" w:cstheme="minorHAnsi"/>
                <w:lang w:val="en-GB"/>
              </w:rPr>
              <w:t xml:space="preserve">The Taskforce supports this </w:t>
            </w:r>
            <w:proofErr w:type="gramStart"/>
            <w:r w:rsidRPr="00A15B4A">
              <w:rPr>
                <w:rFonts w:asciiTheme="minorHAnsi" w:hAnsiTheme="minorHAnsi" w:cstheme="minorHAnsi"/>
                <w:lang w:val="en-GB"/>
              </w:rPr>
              <w:t>recommendation, but</w:t>
            </w:r>
            <w:proofErr w:type="gramEnd"/>
            <w:r w:rsidRPr="00A15B4A">
              <w:rPr>
                <w:rFonts w:asciiTheme="minorHAnsi" w:hAnsiTheme="minorHAnsi" w:cstheme="minorHAnsi"/>
                <w:lang w:val="en-GB"/>
              </w:rPr>
              <w:t xml:space="preserve"> agreed that MSAC consideration is not required.</w:t>
            </w:r>
          </w:p>
        </w:tc>
        <w:tc>
          <w:tcPr>
            <w:tcW w:w="3427" w:type="dxa"/>
            <w:tcBorders>
              <w:top w:val="single" w:sz="4" w:space="0" w:color="B66113"/>
              <w:bottom w:val="single" w:sz="4" w:space="0" w:color="B66113"/>
            </w:tcBorders>
          </w:tcPr>
          <w:p w14:paraId="2FDFE010" w14:textId="36FAA9EF" w:rsidR="00A3554A" w:rsidRPr="00F162FA" w:rsidRDefault="00A3554A" w:rsidP="008003FE">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w:t>
            </w:r>
            <w:r w:rsidR="008003FE">
              <w:rPr>
                <w:rFonts w:asciiTheme="minorHAnsi" w:eastAsia="Calibri" w:hAnsiTheme="minorHAnsi" w:cstheme="minorHAnsi"/>
                <w:sz w:val="18"/>
                <w:szCs w:val="18"/>
                <w:lang w:val="en-GB"/>
              </w:rPr>
              <w:t>transvenous</w:t>
            </w:r>
            <w:r w:rsidR="004B4453">
              <w:rPr>
                <w:rFonts w:asciiTheme="minorHAnsi" w:eastAsia="Calibri" w:hAnsiTheme="minorHAnsi" w:cstheme="minorHAnsi"/>
                <w:sz w:val="18"/>
                <w:szCs w:val="18"/>
                <w:lang w:val="en-GB"/>
              </w:rPr>
              <w:t xml:space="preserve"> biopsy is a</w:t>
            </w:r>
            <w:r>
              <w:rPr>
                <w:rFonts w:asciiTheme="minorHAnsi" w:eastAsia="Calibri" w:hAnsiTheme="minorHAnsi" w:cstheme="minorHAnsi"/>
                <w:sz w:val="18"/>
                <w:szCs w:val="18"/>
                <w:lang w:val="en-GB"/>
              </w:rPr>
              <w:t xml:space="preserve"> modern, effective and appropriate option for </w:t>
            </w:r>
            <w:r w:rsidR="004B4453">
              <w:rPr>
                <w:rFonts w:asciiTheme="minorHAnsi" w:eastAsia="Calibri" w:hAnsiTheme="minorHAnsi" w:cstheme="minorHAnsi"/>
                <w:sz w:val="18"/>
                <w:szCs w:val="18"/>
                <w:lang w:val="en-GB"/>
              </w:rPr>
              <w:t>obtaining biopsy tissue from the liver, rather than direct or open biopsies</w:t>
            </w:r>
            <w:r>
              <w:rPr>
                <w:rFonts w:asciiTheme="minorHAnsi" w:eastAsia="Calibri" w:hAnsiTheme="minorHAnsi" w:cstheme="minorHAnsi"/>
                <w:sz w:val="18"/>
                <w:szCs w:val="18"/>
                <w:lang w:val="en-GB"/>
              </w:rPr>
              <w:t>.</w:t>
            </w:r>
          </w:p>
        </w:tc>
      </w:tr>
    </w:tbl>
    <w:p w14:paraId="1B3B2A7A" w14:textId="49FFAE0F" w:rsidR="004B4453" w:rsidRPr="002254A6" w:rsidRDefault="004B4453" w:rsidP="00BD3A21">
      <w:pPr>
        <w:keepNext/>
        <w:keepLines/>
      </w:pPr>
      <w:r w:rsidRPr="006B1820">
        <w:rPr>
          <w:rFonts w:asciiTheme="minorHAnsi" w:hAnsiTheme="minorHAnsi" w:cstheme="minorHAnsi"/>
          <w:b/>
          <w:i/>
          <w:iCs/>
          <w:szCs w:val="18"/>
          <w:lang w:val="en-GB"/>
        </w:rPr>
        <w:lastRenderedPageBreak/>
        <w:t xml:space="preserve">Recommendation 39: Change the name of </w:t>
      </w:r>
      <w:r w:rsidR="006B1820">
        <w:rPr>
          <w:rFonts w:asciiTheme="minorHAnsi" w:hAnsiTheme="minorHAnsi" w:cstheme="minorHAnsi"/>
          <w:b/>
          <w:i/>
          <w:iCs/>
          <w:szCs w:val="18"/>
          <w:lang w:val="en-GB"/>
        </w:rPr>
        <w:t>S</w:t>
      </w:r>
      <w:r w:rsidRPr="006B1820">
        <w:rPr>
          <w:rFonts w:asciiTheme="minorHAnsi" w:hAnsiTheme="minorHAnsi" w:cstheme="minorHAnsi"/>
          <w:b/>
          <w:i/>
          <w:iCs/>
          <w:szCs w:val="18"/>
          <w:lang w:val="en-GB"/>
        </w:rPr>
        <w:t>ubgroup 3 from “vascular” to “vascular</w:t>
      </w:r>
      <w:r w:rsidR="00311B95">
        <w:rPr>
          <w:rFonts w:asciiTheme="minorHAnsi" w:hAnsiTheme="minorHAnsi" w:cstheme="minorHAnsi"/>
          <w:b/>
          <w:i/>
          <w:iCs/>
          <w:szCs w:val="18"/>
          <w:lang w:val="en-GB"/>
        </w:rPr>
        <w:t>, endovascular</w:t>
      </w:r>
      <w:r w:rsidRPr="006B1820">
        <w:rPr>
          <w:rFonts w:asciiTheme="minorHAnsi" w:hAnsiTheme="minorHAnsi" w:cstheme="minorHAnsi"/>
          <w:b/>
          <w:i/>
          <w:iCs/>
          <w:szCs w:val="18"/>
          <w:lang w:val="en-GB"/>
        </w:rPr>
        <w:t xml:space="preserve"> and interventional radiology”</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9: change the name of subgroup 3 from &quot;vascular&quot; to &quot;vascular and interventional radiology&quot;"/>
        <w:tblDescription w:val="There is no MBS item of relevance for this table. The Committee believes that interventional radiology items should be grouped together in the MBS for consistency (therefore change the name of subgroup 3 from “vascular” to “vascular and interventional radiology”)"/>
      </w:tblPr>
      <w:tblGrid>
        <w:gridCol w:w="1276"/>
        <w:gridCol w:w="2268"/>
        <w:gridCol w:w="2878"/>
        <w:gridCol w:w="3395"/>
        <w:gridCol w:w="3427"/>
      </w:tblGrid>
      <w:tr w:rsidR="004B4453" w:rsidRPr="001A5350" w14:paraId="1D95B534" w14:textId="77777777" w:rsidTr="00BE67E5">
        <w:trPr>
          <w:cantSplit/>
          <w:tblHeader/>
        </w:trPr>
        <w:tc>
          <w:tcPr>
            <w:tcW w:w="1276" w:type="dxa"/>
            <w:tcBorders>
              <w:top w:val="single" w:sz="4" w:space="0" w:color="B66113"/>
              <w:bottom w:val="single" w:sz="4" w:space="0" w:color="B66113"/>
            </w:tcBorders>
            <w:shd w:val="clear" w:color="auto" w:fill="B66113"/>
          </w:tcPr>
          <w:p w14:paraId="47D95A45"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7868DBA2"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69BEDC7F"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5A1DDDB6"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46CF6655"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4B4453" w:rsidRPr="00F162FA" w14:paraId="1EB2C032" w14:textId="77777777" w:rsidTr="00BE67E5">
        <w:trPr>
          <w:cantSplit/>
        </w:trPr>
        <w:tc>
          <w:tcPr>
            <w:tcW w:w="1276" w:type="dxa"/>
            <w:tcBorders>
              <w:top w:val="single" w:sz="4" w:space="0" w:color="B66113"/>
              <w:bottom w:val="single" w:sz="4" w:space="0" w:color="B66113"/>
            </w:tcBorders>
          </w:tcPr>
          <w:p w14:paraId="13555C11" w14:textId="1BBE9A85" w:rsidR="004B4453" w:rsidRPr="00F162FA" w:rsidRDefault="004B4453"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N/A</w:t>
            </w:r>
          </w:p>
        </w:tc>
        <w:tc>
          <w:tcPr>
            <w:tcW w:w="2268" w:type="dxa"/>
            <w:tcBorders>
              <w:top w:val="single" w:sz="4" w:space="0" w:color="B66113"/>
              <w:bottom w:val="single" w:sz="4" w:space="0" w:color="B66113"/>
            </w:tcBorders>
          </w:tcPr>
          <w:p w14:paraId="4CB9B94A" w14:textId="7E3C0F11" w:rsidR="004B4453" w:rsidRPr="00F162FA" w:rsidRDefault="006B1820" w:rsidP="008E7E8F">
            <w:pPr>
              <w:spacing w:before="140"/>
              <w:rPr>
                <w:rFonts w:asciiTheme="minorHAnsi" w:hAnsiTheme="minorHAnsi" w:cstheme="minorHAnsi"/>
                <w:sz w:val="18"/>
                <w:lang w:val="en-GB"/>
              </w:rPr>
            </w:pPr>
            <w:r>
              <w:rPr>
                <w:rFonts w:asciiTheme="minorHAnsi" w:hAnsiTheme="minorHAnsi" w:cstheme="minorHAnsi"/>
                <w:sz w:val="18"/>
                <w:lang w:val="en-GB"/>
              </w:rPr>
              <w:t>Currently, S</w:t>
            </w:r>
            <w:r w:rsidR="004B4453">
              <w:rPr>
                <w:rFonts w:asciiTheme="minorHAnsi" w:hAnsiTheme="minorHAnsi" w:cstheme="minorHAnsi"/>
                <w:sz w:val="18"/>
                <w:lang w:val="en-GB"/>
              </w:rPr>
              <w:t xml:space="preserve">ubgroup 3 refers to all vascular surgery items. Interventional radiology items do not have a specific place in the </w:t>
            </w:r>
            <w:proofErr w:type="gramStart"/>
            <w:r w:rsidR="004B4453">
              <w:rPr>
                <w:rFonts w:asciiTheme="minorHAnsi" w:hAnsiTheme="minorHAnsi" w:cstheme="minorHAnsi"/>
                <w:sz w:val="18"/>
                <w:lang w:val="en-GB"/>
              </w:rPr>
              <w:t>MBS, and</w:t>
            </w:r>
            <w:proofErr w:type="gramEnd"/>
            <w:r w:rsidR="004B4453">
              <w:rPr>
                <w:rFonts w:asciiTheme="minorHAnsi" w:hAnsiTheme="minorHAnsi" w:cstheme="minorHAnsi"/>
                <w:sz w:val="18"/>
                <w:lang w:val="en-GB"/>
              </w:rPr>
              <w:t xml:space="preserve"> are scattered in different sections throughout the MBS.</w:t>
            </w:r>
          </w:p>
        </w:tc>
        <w:tc>
          <w:tcPr>
            <w:tcW w:w="2878" w:type="dxa"/>
            <w:tcBorders>
              <w:top w:val="single" w:sz="4" w:space="0" w:color="B66113"/>
              <w:bottom w:val="single" w:sz="4" w:space="0" w:color="B66113"/>
            </w:tcBorders>
          </w:tcPr>
          <w:p w14:paraId="0C061FCE" w14:textId="495616DB" w:rsidR="004B4453" w:rsidRPr="00F162FA" w:rsidRDefault="006B1820" w:rsidP="00BE67E5">
            <w:pPr>
              <w:spacing w:before="140"/>
              <w:rPr>
                <w:lang w:val="en-GB"/>
              </w:rPr>
            </w:pPr>
            <w:r>
              <w:rPr>
                <w:rFonts w:asciiTheme="minorHAnsi" w:hAnsiTheme="minorHAnsi" w:cstheme="minorHAnsi"/>
                <w:sz w:val="18"/>
                <w:lang w:val="en-GB"/>
              </w:rPr>
              <w:t xml:space="preserve">Change the </w:t>
            </w:r>
            <w:r w:rsidR="00FD5F86">
              <w:rPr>
                <w:rFonts w:asciiTheme="minorHAnsi" w:hAnsiTheme="minorHAnsi" w:cstheme="minorHAnsi"/>
                <w:sz w:val="18"/>
                <w:lang w:val="en-GB"/>
              </w:rPr>
              <w:t xml:space="preserve">name of </w:t>
            </w:r>
            <w:r>
              <w:rPr>
                <w:rFonts w:asciiTheme="minorHAnsi" w:hAnsiTheme="minorHAnsi" w:cstheme="minorHAnsi"/>
                <w:sz w:val="18"/>
                <w:lang w:val="en-GB"/>
              </w:rPr>
              <w:t>S</w:t>
            </w:r>
            <w:r w:rsidR="004B4453">
              <w:rPr>
                <w:rFonts w:asciiTheme="minorHAnsi" w:hAnsiTheme="minorHAnsi" w:cstheme="minorHAnsi"/>
                <w:sz w:val="18"/>
                <w:lang w:val="en-GB"/>
              </w:rPr>
              <w:t>ubgroup 3 to include</w:t>
            </w:r>
            <w:r w:rsidR="00FD5F86">
              <w:rPr>
                <w:rFonts w:asciiTheme="minorHAnsi" w:hAnsiTheme="minorHAnsi" w:cstheme="minorHAnsi"/>
                <w:sz w:val="18"/>
                <w:lang w:val="en-GB"/>
              </w:rPr>
              <w:t xml:space="preserve"> endovascular and</w:t>
            </w:r>
            <w:r w:rsidR="004B4453">
              <w:rPr>
                <w:rFonts w:asciiTheme="minorHAnsi" w:hAnsiTheme="minorHAnsi" w:cstheme="minorHAnsi"/>
                <w:sz w:val="18"/>
                <w:lang w:val="en-GB"/>
              </w:rPr>
              <w:t xml:space="preserve"> interventional radiology.</w:t>
            </w:r>
          </w:p>
        </w:tc>
        <w:tc>
          <w:tcPr>
            <w:tcW w:w="3395" w:type="dxa"/>
            <w:tcBorders>
              <w:top w:val="single" w:sz="4" w:space="0" w:color="B66113"/>
              <w:bottom w:val="single" w:sz="4" w:space="0" w:color="B66113"/>
            </w:tcBorders>
          </w:tcPr>
          <w:p w14:paraId="61FEE618" w14:textId="695EAD16" w:rsidR="004B4453" w:rsidRPr="00F162FA" w:rsidRDefault="004B4453" w:rsidP="00BE67E5">
            <w:pPr>
              <w:pStyle w:val="Tabletext"/>
              <w:rPr>
                <w:rFonts w:asciiTheme="minorHAnsi" w:hAnsiTheme="minorHAnsi" w:cstheme="minorHAnsi"/>
                <w:lang w:val="en-GB"/>
              </w:rPr>
            </w:pPr>
            <w:r>
              <w:rPr>
                <w:rFonts w:asciiTheme="minorHAnsi" w:hAnsiTheme="minorHAnsi" w:cstheme="minorHAnsi"/>
                <w:lang w:val="en-GB"/>
              </w:rPr>
              <w:t xml:space="preserve">All new interventional radiology items would be added to this section, and existing items would </w:t>
            </w:r>
            <w:r w:rsidR="006B1820">
              <w:rPr>
                <w:rFonts w:asciiTheme="minorHAnsi" w:hAnsiTheme="minorHAnsi" w:cstheme="minorHAnsi"/>
                <w:lang w:val="en-GB"/>
              </w:rPr>
              <w:t>be considered for migration to S</w:t>
            </w:r>
            <w:r>
              <w:rPr>
                <w:rFonts w:asciiTheme="minorHAnsi" w:hAnsiTheme="minorHAnsi" w:cstheme="minorHAnsi"/>
                <w:lang w:val="en-GB"/>
              </w:rPr>
              <w:t>ubgroup 3.</w:t>
            </w:r>
          </w:p>
        </w:tc>
        <w:tc>
          <w:tcPr>
            <w:tcW w:w="3427" w:type="dxa"/>
            <w:tcBorders>
              <w:top w:val="single" w:sz="4" w:space="0" w:color="B66113"/>
              <w:bottom w:val="single" w:sz="4" w:space="0" w:color="B66113"/>
            </w:tcBorders>
          </w:tcPr>
          <w:p w14:paraId="0ACE12C5" w14:textId="0FE50587" w:rsidR="004B4453" w:rsidRPr="00F162FA" w:rsidRDefault="004B4453"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w:t>
            </w:r>
            <w:r w:rsidR="00FD5F86">
              <w:rPr>
                <w:rFonts w:asciiTheme="minorHAnsi" w:eastAsia="Calibri" w:hAnsiTheme="minorHAnsi" w:cstheme="minorHAnsi"/>
                <w:sz w:val="18"/>
                <w:szCs w:val="18"/>
                <w:lang w:val="en-GB"/>
              </w:rPr>
              <w:t xml:space="preserve">endovascular and </w:t>
            </w:r>
            <w:r>
              <w:rPr>
                <w:rFonts w:asciiTheme="minorHAnsi" w:eastAsia="Calibri" w:hAnsiTheme="minorHAnsi" w:cstheme="minorHAnsi"/>
                <w:sz w:val="18"/>
                <w:szCs w:val="18"/>
                <w:lang w:val="en-GB"/>
              </w:rPr>
              <w:t>interventional radiology items should be grouped together in the MBS for consistency.</w:t>
            </w:r>
          </w:p>
        </w:tc>
      </w:tr>
    </w:tbl>
    <w:p w14:paraId="573B315E" w14:textId="4DC6167A" w:rsidR="004B4453" w:rsidRPr="00BD3A21" w:rsidRDefault="004B4453" w:rsidP="004B4453">
      <w:r w:rsidRPr="006B1820">
        <w:rPr>
          <w:rFonts w:asciiTheme="minorHAnsi" w:hAnsiTheme="minorHAnsi" w:cstheme="minorHAnsi"/>
          <w:b/>
          <w:i/>
          <w:iCs/>
          <w:szCs w:val="18"/>
          <w:lang w:val="en-GB"/>
        </w:rPr>
        <w:t>Recommendation 40: No change to femoral, saphenous, sural, popliteal and posterior nerve blocks</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40: no change to femoral, saphenous, sural, popliteal and posterior nerve blocks."/>
        <w:tblDescription w:val="For items 18270-18272, the Committee recommends no change to these items."/>
      </w:tblPr>
      <w:tblGrid>
        <w:gridCol w:w="1276"/>
        <w:gridCol w:w="2268"/>
        <w:gridCol w:w="2878"/>
        <w:gridCol w:w="3395"/>
        <w:gridCol w:w="3427"/>
      </w:tblGrid>
      <w:tr w:rsidR="004B4453" w:rsidRPr="001A5350" w14:paraId="0D895931" w14:textId="77777777" w:rsidTr="00BE67E5">
        <w:trPr>
          <w:cantSplit/>
          <w:tblHeader/>
        </w:trPr>
        <w:tc>
          <w:tcPr>
            <w:tcW w:w="1276" w:type="dxa"/>
            <w:tcBorders>
              <w:top w:val="single" w:sz="4" w:space="0" w:color="B66113"/>
              <w:bottom w:val="single" w:sz="4" w:space="0" w:color="B66113"/>
            </w:tcBorders>
            <w:shd w:val="clear" w:color="auto" w:fill="B66113"/>
          </w:tcPr>
          <w:p w14:paraId="14E1D425"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36943F9F"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705988BB"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35DF6333"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55ED5958"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4B4453" w:rsidRPr="00F162FA" w14:paraId="41BC2EE0" w14:textId="77777777" w:rsidTr="00BE67E5">
        <w:trPr>
          <w:cantSplit/>
        </w:trPr>
        <w:tc>
          <w:tcPr>
            <w:tcW w:w="1276" w:type="dxa"/>
            <w:tcBorders>
              <w:top w:val="single" w:sz="4" w:space="0" w:color="B66113"/>
              <w:bottom w:val="single" w:sz="4" w:space="0" w:color="B66113"/>
            </w:tcBorders>
          </w:tcPr>
          <w:p w14:paraId="692F6691" w14:textId="06B7B205" w:rsidR="004B4453" w:rsidRPr="00F162FA" w:rsidRDefault="004B4453" w:rsidP="000D20BA">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18270</w:t>
            </w:r>
            <w:r w:rsidR="000D20BA">
              <w:rPr>
                <w:rFonts w:asciiTheme="minorHAnsi" w:hAnsiTheme="minorHAnsi" w:cstheme="minorHAnsi"/>
                <w:b/>
                <w:sz w:val="18"/>
                <w:szCs w:val="18"/>
                <w:lang w:val="en-GB" w:eastAsia="en-US"/>
              </w:rPr>
              <w:t xml:space="preserve"> and </w:t>
            </w:r>
            <w:r>
              <w:rPr>
                <w:rFonts w:asciiTheme="minorHAnsi" w:hAnsiTheme="minorHAnsi" w:cstheme="minorHAnsi"/>
                <w:b/>
                <w:sz w:val="18"/>
                <w:szCs w:val="18"/>
                <w:lang w:val="en-GB" w:eastAsia="en-US"/>
              </w:rPr>
              <w:t>18272</w:t>
            </w:r>
          </w:p>
        </w:tc>
        <w:tc>
          <w:tcPr>
            <w:tcW w:w="2268" w:type="dxa"/>
            <w:tcBorders>
              <w:top w:val="single" w:sz="4" w:space="0" w:color="B66113"/>
              <w:bottom w:val="single" w:sz="4" w:space="0" w:color="B66113"/>
            </w:tcBorders>
          </w:tcPr>
          <w:p w14:paraId="5A7ECA9A" w14:textId="282C0126" w:rsidR="004B4453" w:rsidRPr="00F162FA" w:rsidRDefault="004B4453" w:rsidP="008E7E8F">
            <w:pPr>
              <w:spacing w:before="140"/>
              <w:rPr>
                <w:rFonts w:asciiTheme="minorHAnsi" w:hAnsiTheme="minorHAnsi" w:cstheme="minorHAnsi"/>
                <w:sz w:val="18"/>
                <w:lang w:val="en-GB"/>
              </w:rPr>
            </w:pPr>
            <w:r>
              <w:rPr>
                <w:rFonts w:asciiTheme="minorHAnsi" w:hAnsiTheme="minorHAnsi" w:cstheme="minorHAnsi"/>
                <w:sz w:val="18"/>
                <w:lang w:val="en-GB"/>
              </w:rPr>
              <w:t xml:space="preserve">Nerve blocks of the upper and lower leg (femoral, saphenous, sural popliteal or posterior tibial nerve) block pain at the site of injection, and to parts of the leg lower than the site of injection. It is typically used for pain relief prior to and following orthopaedic surgery, </w:t>
            </w:r>
            <w:r w:rsidR="00855437">
              <w:rPr>
                <w:rFonts w:asciiTheme="minorHAnsi" w:hAnsiTheme="minorHAnsi" w:cstheme="minorHAnsi"/>
                <w:sz w:val="18"/>
                <w:lang w:val="en-GB"/>
              </w:rPr>
              <w:t>and</w:t>
            </w:r>
            <w:r>
              <w:rPr>
                <w:rFonts w:asciiTheme="minorHAnsi" w:hAnsiTheme="minorHAnsi" w:cstheme="minorHAnsi"/>
                <w:sz w:val="18"/>
                <w:lang w:val="en-GB"/>
              </w:rPr>
              <w:t xml:space="preserve"> in vascular and general surgery.</w:t>
            </w:r>
          </w:p>
        </w:tc>
        <w:tc>
          <w:tcPr>
            <w:tcW w:w="2878" w:type="dxa"/>
            <w:tcBorders>
              <w:top w:val="single" w:sz="4" w:space="0" w:color="B66113"/>
              <w:bottom w:val="single" w:sz="4" w:space="0" w:color="B66113"/>
            </w:tcBorders>
          </w:tcPr>
          <w:p w14:paraId="4D2F4E6F" w14:textId="7F0A805A" w:rsidR="004B4453" w:rsidRPr="00F162FA" w:rsidRDefault="004B4453" w:rsidP="00BE67E5">
            <w:pPr>
              <w:spacing w:before="140"/>
              <w:rPr>
                <w:lang w:val="en-GB"/>
              </w:rPr>
            </w:pPr>
            <w:r>
              <w:rPr>
                <w:rFonts w:asciiTheme="minorHAnsi" w:hAnsiTheme="minorHAnsi" w:cstheme="minorHAnsi"/>
                <w:sz w:val="18"/>
                <w:lang w:val="en-GB"/>
              </w:rPr>
              <w:t>No change to items</w:t>
            </w:r>
          </w:p>
        </w:tc>
        <w:tc>
          <w:tcPr>
            <w:tcW w:w="3395" w:type="dxa"/>
            <w:tcBorders>
              <w:top w:val="single" w:sz="4" w:space="0" w:color="B66113"/>
              <w:bottom w:val="single" w:sz="4" w:space="0" w:color="B66113"/>
            </w:tcBorders>
          </w:tcPr>
          <w:p w14:paraId="2AE0E605" w14:textId="6A7EE599" w:rsidR="004B4453" w:rsidRPr="00F162FA" w:rsidRDefault="004B4453" w:rsidP="00BE67E5">
            <w:pPr>
              <w:pStyle w:val="Tabletext"/>
              <w:rPr>
                <w:rFonts w:asciiTheme="minorHAnsi" w:hAnsiTheme="minorHAnsi" w:cstheme="minorHAnsi"/>
                <w:lang w:val="en-GB"/>
              </w:rPr>
            </w:pPr>
            <w:r>
              <w:rPr>
                <w:rFonts w:asciiTheme="minorHAnsi" w:hAnsiTheme="minorHAnsi" w:cstheme="minorHAnsi"/>
                <w:lang w:val="en-GB"/>
              </w:rPr>
              <w:t>No change to existing practices.</w:t>
            </w:r>
          </w:p>
        </w:tc>
        <w:tc>
          <w:tcPr>
            <w:tcW w:w="3427" w:type="dxa"/>
            <w:tcBorders>
              <w:top w:val="single" w:sz="4" w:space="0" w:color="B66113"/>
              <w:bottom w:val="single" w:sz="4" w:space="0" w:color="B66113"/>
            </w:tcBorders>
          </w:tcPr>
          <w:p w14:paraId="10E524A9" w14:textId="0CB0E96A" w:rsidR="004B4453" w:rsidRPr="00F162FA" w:rsidRDefault="004B4453"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items are currently appropriately used.</w:t>
            </w:r>
          </w:p>
        </w:tc>
      </w:tr>
    </w:tbl>
    <w:p w14:paraId="704B9319" w14:textId="77777777" w:rsidR="00A56142" w:rsidRPr="00BD3A21" w:rsidRDefault="00A56142" w:rsidP="00BD3A21">
      <w:r w:rsidRPr="00BD3A21">
        <w:br w:type="page"/>
      </w:r>
    </w:p>
    <w:p w14:paraId="7E2178A7" w14:textId="0DFA095A" w:rsidR="004B4453" w:rsidRPr="00BD3A21" w:rsidRDefault="004B4453" w:rsidP="004B4453">
      <w:r w:rsidRPr="006B1820">
        <w:rPr>
          <w:rFonts w:asciiTheme="minorHAnsi" w:hAnsiTheme="minorHAnsi" w:cstheme="minorHAnsi"/>
          <w:b/>
          <w:i/>
          <w:iCs/>
          <w:szCs w:val="18"/>
          <w:lang w:val="en-GB"/>
        </w:rPr>
        <w:lastRenderedPageBreak/>
        <w:t xml:space="preserve">Recommendation 41: </w:t>
      </w:r>
      <w:r w:rsidR="00086BB5">
        <w:rPr>
          <w:rFonts w:asciiTheme="minorHAnsi" w:hAnsiTheme="minorHAnsi" w:cstheme="minorHAnsi"/>
          <w:b/>
          <w:i/>
          <w:iCs/>
          <w:szCs w:val="18"/>
          <w:lang w:val="en-GB"/>
        </w:rPr>
        <w:t>Delete item for</w:t>
      </w:r>
      <w:r w:rsidR="00CD6E3F" w:rsidRPr="006B1820">
        <w:rPr>
          <w:rFonts w:asciiTheme="minorHAnsi" w:hAnsiTheme="minorHAnsi" w:cstheme="minorHAnsi"/>
          <w:b/>
          <w:i/>
          <w:iCs/>
          <w:szCs w:val="18"/>
          <w:lang w:val="en-GB"/>
        </w:rPr>
        <w:t xml:space="preserve"> carotid sinus injection of anaesthetic</w:t>
      </w:r>
      <w:r w:rsidR="006B1820" w:rsidRPr="006B1820">
        <w:rPr>
          <w:rFonts w:asciiTheme="minorHAnsi" w:hAnsiTheme="minorHAnsi" w:cstheme="minorHAnsi"/>
          <w:b/>
          <w:i/>
          <w:iCs/>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41: co-claiming restriction to carotid sinus injection of anaesthetic"/>
        <w:tblDescription w:val="For Item 18282, the Committee recommended restricting co-claiming with any open operation of the neck region."/>
      </w:tblPr>
      <w:tblGrid>
        <w:gridCol w:w="1276"/>
        <w:gridCol w:w="2268"/>
        <w:gridCol w:w="2878"/>
        <w:gridCol w:w="3395"/>
        <w:gridCol w:w="3427"/>
      </w:tblGrid>
      <w:tr w:rsidR="004B4453" w:rsidRPr="001A5350" w14:paraId="7416284F" w14:textId="77777777" w:rsidTr="00BE67E5">
        <w:trPr>
          <w:cantSplit/>
          <w:tblHeader/>
        </w:trPr>
        <w:tc>
          <w:tcPr>
            <w:tcW w:w="1276" w:type="dxa"/>
            <w:tcBorders>
              <w:top w:val="single" w:sz="4" w:space="0" w:color="B66113"/>
              <w:bottom w:val="single" w:sz="4" w:space="0" w:color="B66113"/>
            </w:tcBorders>
            <w:shd w:val="clear" w:color="auto" w:fill="B66113"/>
          </w:tcPr>
          <w:p w14:paraId="651E8BC3"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5FE4A3A9"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616772D8"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58ADAA40"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196934AA" w14:textId="77777777" w:rsidR="004B4453" w:rsidRPr="001A5350" w:rsidRDefault="004B4453" w:rsidP="001A5350">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1A5350">
              <w:rPr>
                <w:rFonts w:asciiTheme="minorHAnsi" w:eastAsiaTheme="minorHAnsi" w:hAnsiTheme="minorHAnsi" w:cstheme="minorHAnsi"/>
                <w:b/>
                <w:color w:val="FFFFFF" w:themeColor="background1"/>
                <w:sz w:val="18"/>
                <w:szCs w:val="22"/>
                <w:lang w:val="en-GB" w:eastAsia="en-US"/>
              </w:rPr>
              <w:t>Why</w:t>
            </w:r>
          </w:p>
        </w:tc>
      </w:tr>
      <w:tr w:rsidR="004B4453" w:rsidRPr="00F162FA" w14:paraId="32ED2933" w14:textId="77777777" w:rsidTr="00BE67E5">
        <w:trPr>
          <w:cantSplit/>
        </w:trPr>
        <w:tc>
          <w:tcPr>
            <w:tcW w:w="1276" w:type="dxa"/>
            <w:tcBorders>
              <w:top w:val="single" w:sz="4" w:space="0" w:color="B66113"/>
              <w:bottom w:val="single" w:sz="4" w:space="0" w:color="B66113"/>
            </w:tcBorders>
          </w:tcPr>
          <w:p w14:paraId="111554A4" w14:textId="3CCA349B" w:rsidR="004B4453" w:rsidRPr="00F162FA" w:rsidRDefault="00CD6E3F"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18282</w:t>
            </w:r>
          </w:p>
        </w:tc>
        <w:tc>
          <w:tcPr>
            <w:tcW w:w="2268" w:type="dxa"/>
            <w:tcBorders>
              <w:top w:val="single" w:sz="4" w:space="0" w:color="B66113"/>
              <w:bottom w:val="single" w:sz="4" w:space="0" w:color="B66113"/>
            </w:tcBorders>
          </w:tcPr>
          <w:p w14:paraId="7A5CC774" w14:textId="381C450D" w:rsidR="004B4453" w:rsidRPr="00F162FA" w:rsidRDefault="00CD6E3F" w:rsidP="008E7E8F">
            <w:pPr>
              <w:spacing w:before="140"/>
              <w:rPr>
                <w:rFonts w:asciiTheme="minorHAnsi" w:hAnsiTheme="minorHAnsi" w:cstheme="minorHAnsi"/>
                <w:sz w:val="18"/>
                <w:lang w:val="en-GB"/>
              </w:rPr>
            </w:pPr>
            <w:r>
              <w:rPr>
                <w:rFonts w:asciiTheme="minorHAnsi" w:hAnsiTheme="minorHAnsi" w:cstheme="minorHAnsi"/>
                <w:sz w:val="18"/>
                <w:lang w:val="en-GB"/>
              </w:rPr>
              <w:t>Injection of anaesthetic agents into the carotid sinus are used during operations involving the neck.</w:t>
            </w:r>
          </w:p>
        </w:tc>
        <w:tc>
          <w:tcPr>
            <w:tcW w:w="2878" w:type="dxa"/>
            <w:tcBorders>
              <w:top w:val="single" w:sz="4" w:space="0" w:color="B66113"/>
              <w:bottom w:val="single" w:sz="4" w:space="0" w:color="B66113"/>
            </w:tcBorders>
          </w:tcPr>
          <w:p w14:paraId="545CAFF7" w14:textId="567541E9" w:rsidR="004B4453" w:rsidRPr="00F162FA" w:rsidRDefault="00086BB5" w:rsidP="00BE67E5">
            <w:pPr>
              <w:spacing w:before="140"/>
              <w:rPr>
                <w:lang w:val="en-GB"/>
              </w:rPr>
            </w:pPr>
            <w:r>
              <w:rPr>
                <w:rFonts w:asciiTheme="minorHAnsi" w:hAnsiTheme="minorHAnsi" w:cstheme="minorHAnsi"/>
                <w:sz w:val="18"/>
                <w:lang w:val="en-GB"/>
              </w:rPr>
              <w:t>Delete this item</w:t>
            </w:r>
            <w:r w:rsidR="00CD6E3F">
              <w:rPr>
                <w:rFonts w:asciiTheme="minorHAnsi" w:hAnsiTheme="minorHAnsi" w:cstheme="minorHAnsi"/>
                <w:sz w:val="18"/>
                <w:lang w:val="en-GB"/>
              </w:rPr>
              <w:t>.</w:t>
            </w:r>
          </w:p>
        </w:tc>
        <w:tc>
          <w:tcPr>
            <w:tcW w:w="3395" w:type="dxa"/>
            <w:tcBorders>
              <w:top w:val="single" w:sz="4" w:space="0" w:color="B66113"/>
              <w:bottom w:val="single" w:sz="4" w:space="0" w:color="B66113"/>
            </w:tcBorders>
          </w:tcPr>
          <w:p w14:paraId="02D77645" w14:textId="6B6E6467" w:rsidR="004B4453" w:rsidRPr="00F162FA" w:rsidRDefault="00CD6E3F" w:rsidP="00086BB5">
            <w:pPr>
              <w:pStyle w:val="Tabletext"/>
              <w:rPr>
                <w:rFonts w:asciiTheme="minorHAnsi" w:hAnsiTheme="minorHAnsi" w:cstheme="minorHAnsi"/>
                <w:lang w:val="en-GB"/>
              </w:rPr>
            </w:pPr>
            <w:r>
              <w:rPr>
                <w:rFonts w:asciiTheme="minorHAnsi" w:hAnsiTheme="minorHAnsi" w:cstheme="minorHAnsi"/>
                <w:lang w:val="en-GB"/>
              </w:rPr>
              <w:t>Clinicians will not be able claim this anaesthetic during open operations of the neck.</w:t>
            </w:r>
          </w:p>
        </w:tc>
        <w:tc>
          <w:tcPr>
            <w:tcW w:w="3427" w:type="dxa"/>
            <w:tcBorders>
              <w:top w:val="single" w:sz="4" w:space="0" w:color="B66113"/>
              <w:bottom w:val="single" w:sz="4" w:space="0" w:color="B66113"/>
            </w:tcBorders>
          </w:tcPr>
          <w:p w14:paraId="1EE0D8E2" w14:textId="2B4BC65B" w:rsidR="004B4453" w:rsidRPr="00F162FA" w:rsidRDefault="00086BB5" w:rsidP="00BE67E5">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 xml:space="preserve">There is a lack of clinical evidence for this item’s efficacy in contemporary clinical practice. </w:t>
            </w:r>
          </w:p>
        </w:tc>
      </w:tr>
    </w:tbl>
    <w:p w14:paraId="57E16D84" w14:textId="31FE63A5" w:rsidR="006B1820" w:rsidRDefault="006B1820" w:rsidP="005E6356">
      <w:pPr>
        <w:spacing w:after="160" w:line="259" w:lineRule="auto"/>
        <w:rPr>
          <w:rFonts w:asciiTheme="minorHAnsi" w:hAnsiTheme="minorHAnsi" w:cstheme="minorHAnsi"/>
          <w:color w:val="4472C4" w:themeColor="accent1"/>
          <w:sz w:val="36"/>
          <w:szCs w:val="36"/>
          <w:lang w:val="en-GB"/>
        </w:rPr>
        <w:sectPr w:rsidR="006B1820" w:rsidSect="004958B0">
          <w:headerReference w:type="default" r:id="rId14"/>
          <w:pgSz w:w="16838" w:h="11906" w:orient="landscape" w:code="9"/>
          <w:pgMar w:top="1440" w:right="1797" w:bottom="1440" w:left="1797" w:header="720" w:footer="720" w:gutter="0"/>
          <w:cols w:space="720"/>
          <w:docGrid w:linePitch="326"/>
        </w:sectPr>
      </w:pPr>
    </w:p>
    <w:p w14:paraId="76B9A65B" w14:textId="2080966E" w:rsidR="001C6218" w:rsidRPr="005E6356" w:rsidRDefault="005E6356" w:rsidP="00A2370F">
      <w:pPr>
        <w:pStyle w:val="Header1"/>
        <w:outlineLvl w:val="0"/>
        <w:rPr>
          <w:lang w:val="en-GB"/>
        </w:rPr>
      </w:pPr>
      <w:r w:rsidRPr="005E6356">
        <w:rPr>
          <w:lang w:val="en-GB"/>
        </w:rPr>
        <w:lastRenderedPageBreak/>
        <w:t>References</w:t>
      </w:r>
    </w:p>
    <w:sectPr w:rsidR="001C6218" w:rsidRPr="005E6356" w:rsidSect="006B1820">
      <w:headerReference w:type="default" r:id="rId15"/>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DAEBA" w14:textId="77777777" w:rsidR="00E51F72" w:rsidRDefault="00E51F72" w:rsidP="00D86EBD">
      <w:r>
        <w:separator/>
      </w:r>
    </w:p>
  </w:endnote>
  <w:endnote w:type="continuationSeparator" w:id="0">
    <w:p w14:paraId="0DFE1520" w14:textId="77777777" w:rsidR="00E51F72" w:rsidRDefault="00E51F72" w:rsidP="00D86EBD">
      <w:r>
        <w:continuationSeparator/>
      </w:r>
    </w:p>
  </w:endnote>
  <w:endnote w:type="continuationNotice" w:id="1">
    <w:p w14:paraId="36099975" w14:textId="77777777" w:rsidR="00E51F72" w:rsidRPr="001A5350" w:rsidRDefault="00E51F72" w:rsidP="001A5350">
      <w:pPr>
        <w:pStyle w:val="Footer"/>
      </w:pPr>
    </w:p>
  </w:endnote>
  <w:endnote w:id="2">
    <w:p w14:paraId="4B1CCD66" w14:textId="43361292"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3">
    <w:p w14:paraId="2B008C29"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Department of Health, MBS data, FY 2012-17</w:t>
      </w:r>
    </w:p>
  </w:endnote>
  <w:endnote w:id="4">
    <w:p w14:paraId="4F0DCD05"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J. Scott et al, Choosing Wisely for Syncope: </w:t>
      </w:r>
      <w:r w:rsidRPr="00FE2928">
        <w:rPr>
          <w:rFonts w:asciiTheme="minorHAnsi" w:hAnsiTheme="minorHAnsi" w:cstheme="minorHAnsi"/>
          <w:i/>
        </w:rPr>
        <w:t>Low-Value Carotid Ultrasound Use</w:t>
      </w:r>
      <w:r w:rsidRPr="00FE2928">
        <w:rPr>
          <w:rFonts w:asciiTheme="minorHAnsi" w:hAnsiTheme="minorHAnsi" w:cstheme="minorHAnsi"/>
        </w:rPr>
        <w:t>, Journal of American Heart Association, 13 August 2014</w:t>
      </w:r>
    </w:p>
  </w:endnote>
  <w:endnote w:id="5">
    <w:p w14:paraId="5F7F27A2" w14:textId="75BC515F"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Choosing Wisely Canada Internal Medicine</w:t>
      </w:r>
      <w:r w:rsidRPr="00FE2928">
        <w:rPr>
          <w:rFonts w:asciiTheme="minorHAnsi" w:hAnsiTheme="minorHAnsi" w:cstheme="minorHAnsi"/>
        </w:rPr>
        <w:t xml:space="preserve">, Canadian Society of Internal Medicine, </w:t>
      </w:r>
      <w:hyperlink r:id="rId1" w:history="1">
        <w:r w:rsidRPr="00FE2928">
          <w:rPr>
            <w:rStyle w:val="Hyperlink"/>
            <w:rFonts w:cstheme="minorHAnsi"/>
            <w:sz w:val="20"/>
          </w:rPr>
          <w:t>https://choosingwiselycanada.org/internal-medicine/</w:t>
        </w:r>
      </w:hyperlink>
      <w:r w:rsidRPr="00FE2928">
        <w:rPr>
          <w:rFonts w:asciiTheme="minorHAnsi" w:hAnsiTheme="minorHAnsi" w:cstheme="minorHAnsi"/>
        </w:rPr>
        <w:t xml:space="preserve"> last updated January 2</w:t>
      </w:r>
      <w:r>
        <w:rPr>
          <w:rFonts w:asciiTheme="minorHAnsi" w:hAnsiTheme="minorHAnsi" w:cstheme="minorHAnsi"/>
        </w:rPr>
        <w:t xml:space="preserve">018, accessed 6 September 2018 </w:t>
      </w:r>
    </w:p>
  </w:endnote>
  <w:endnote w:id="6">
    <w:p w14:paraId="2C20647E"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 xml:space="preserve">Choosing Wisely 5 things physicians and patients should question, </w:t>
      </w:r>
      <w:r w:rsidRPr="00FE2928">
        <w:rPr>
          <w:rFonts w:asciiTheme="minorHAnsi" w:hAnsiTheme="minorHAnsi" w:cstheme="minorHAnsi"/>
        </w:rPr>
        <w:t xml:space="preserve">Society for Vascular Surgery, </w:t>
      </w:r>
      <w:hyperlink r:id="rId2" w:history="1">
        <w:r w:rsidRPr="00FE2928">
          <w:rPr>
            <w:rStyle w:val="Hyperlink"/>
            <w:rFonts w:cstheme="minorHAnsi"/>
            <w:sz w:val="20"/>
          </w:rPr>
          <w:t>http://www.choosingwisely.org/wp-content/uploads/2015/02/SVS-Choosing-Wisely-List.pdf</w:t>
        </w:r>
      </w:hyperlink>
      <w:r w:rsidRPr="00FE2928">
        <w:rPr>
          <w:rFonts w:asciiTheme="minorHAnsi" w:hAnsiTheme="minorHAnsi" w:cstheme="minorHAnsi"/>
        </w:rPr>
        <w:t xml:space="preserve"> last updated July 2016, accessed 6 September 2018</w:t>
      </w:r>
    </w:p>
  </w:endnote>
  <w:endnote w:id="7">
    <w:p w14:paraId="71BC0C2A"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AIUM Practice Parameter for the Performance of an Ultrasound Examination of the Extracranial Cerebrovascular System</w:t>
      </w:r>
      <w:r w:rsidRPr="00FE2928">
        <w:rPr>
          <w:rFonts w:asciiTheme="minorHAnsi" w:hAnsiTheme="minorHAnsi" w:cstheme="minorHAnsi"/>
        </w:rPr>
        <w:t>, American Institute of Ultrasound in Medicine, 2016</w:t>
      </w:r>
    </w:p>
  </w:endnote>
  <w:endnote w:id="8">
    <w:p w14:paraId="562B91A8"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9">
    <w:p w14:paraId="607FB12C"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A. Granata et al., </w:t>
      </w:r>
      <w:r w:rsidRPr="00FE2928">
        <w:rPr>
          <w:rFonts w:asciiTheme="minorHAnsi" w:hAnsiTheme="minorHAnsi" w:cstheme="minorHAnsi"/>
          <w:i/>
        </w:rPr>
        <w:t>Doppler ultrasound and renal artery stenosis: An overview</w:t>
      </w:r>
      <w:r w:rsidRPr="00FE2928">
        <w:rPr>
          <w:rFonts w:asciiTheme="minorHAnsi" w:hAnsiTheme="minorHAnsi" w:cstheme="minorHAnsi"/>
        </w:rPr>
        <w:t>, Journal of Ultrasound, Vol 4 p133-143, December 2012</w:t>
      </w:r>
    </w:p>
  </w:endnote>
  <w:endnote w:id="10">
    <w:p w14:paraId="1DBCC857"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J. Foreman et al., </w:t>
      </w:r>
      <w:r w:rsidRPr="00FE2928">
        <w:rPr>
          <w:rFonts w:asciiTheme="minorHAnsi" w:hAnsiTheme="minorHAnsi" w:cstheme="minorHAnsi"/>
          <w:i/>
        </w:rPr>
        <w:t>Establishing the diagnosis of renovascular hypertension</w:t>
      </w:r>
      <w:r w:rsidRPr="00FE2928">
        <w:rPr>
          <w:rFonts w:asciiTheme="minorHAnsi" w:hAnsiTheme="minorHAnsi" w:cstheme="minorHAnsi"/>
        </w:rPr>
        <w:t>, UpToDate, 4 December 2017</w:t>
      </w:r>
    </w:p>
  </w:endnote>
  <w:endnote w:id="11">
    <w:p w14:paraId="6E5E85E6"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Choosing Wisely Guidelines five things physicians and patients should question</w:t>
      </w:r>
      <w:r w:rsidRPr="00FE2928">
        <w:rPr>
          <w:rFonts w:asciiTheme="minorHAnsi" w:hAnsiTheme="minorHAnsi" w:cstheme="minorHAnsi"/>
        </w:rPr>
        <w:t xml:space="preserve">, The Society for Vascular Medicine, </w:t>
      </w:r>
      <w:hyperlink r:id="rId3" w:history="1">
        <w:r w:rsidRPr="00FE2928">
          <w:rPr>
            <w:rStyle w:val="Hyperlink"/>
            <w:rFonts w:cstheme="minorHAnsi"/>
            <w:sz w:val="20"/>
          </w:rPr>
          <w:t>http://www.choosingwisely.org/wp-content/uploads/2015/02/SVM-Choosing-Wisely-List.pdf</w:t>
        </w:r>
      </w:hyperlink>
      <w:r w:rsidRPr="00FE2928">
        <w:rPr>
          <w:rFonts w:asciiTheme="minorHAnsi" w:hAnsiTheme="minorHAnsi" w:cstheme="minorHAnsi"/>
        </w:rPr>
        <w:t xml:space="preserve">, released 21 February 2013, accessed 6 September 2018 </w:t>
      </w:r>
    </w:p>
  </w:endnote>
  <w:endnote w:id="12">
    <w:p w14:paraId="3B43AFA8"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Department of Health, MBS data FY 2016-17</w:t>
      </w:r>
    </w:p>
  </w:endnote>
  <w:endnote w:id="13">
    <w:p w14:paraId="2EB69779"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Department of Health, MBS data FY 2016-17</w:t>
      </w:r>
    </w:p>
  </w:endnote>
  <w:endnote w:id="14">
    <w:p w14:paraId="2DDDD5D3"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J. Lewis et al, </w:t>
      </w:r>
      <w:r w:rsidRPr="00FE2928">
        <w:rPr>
          <w:rFonts w:asciiTheme="minorHAnsi" w:hAnsiTheme="minorHAnsi" w:cstheme="minorHAnsi"/>
          <w:i/>
        </w:rPr>
        <w:t>Non-invasive assessment of peripheral arterial disease: Automated ankle brachial index measurement and pulse volume analysis compared to duplex scan</w:t>
      </w:r>
      <w:r w:rsidRPr="00FE2928">
        <w:rPr>
          <w:rFonts w:asciiTheme="minorHAnsi" w:hAnsiTheme="minorHAnsi" w:cstheme="minorHAnsi"/>
        </w:rPr>
        <w:t>, SAGE Open Medicine 4 April 2016</w:t>
      </w:r>
    </w:p>
  </w:endnote>
  <w:endnote w:id="15">
    <w:p w14:paraId="3260C377"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 Rac-Albu et al., </w:t>
      </w:r>
      <w:r w:rsidRPr="00FE2928">
        <w:rPr>
          <w:rFonts w:asciiTheme="minorHAnsi" w:hAnsiTheme="minorHAnsi" w:cstheme="minorHAnsi"/>
          <w:i/>
        </w:rPr>
        <w:t>The Role of Ankle-Brachial Index for Predicting Peripheral Arterial Disease</w:t>
      </w:r>
      <w:r w:rsidRPr="00FE2928">
        <w:rPr>
          <w:rFonts w:asciiTheme="minorHAnsi" w:hAnsiTheme="minorHAnsi" w:cstheme="minorHAnsi"/>
        </w:rPr>
        <w:t xml:space="preserve">, Maedica, Vol 3 p295-302, 9 September 2014 </w:t>
      </w:r>
    </w:p>
  </w:endnote>
  <w:endnote w:id="16">
    <w:p w14:paraId="7A95BAF2"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17">
    <w:p w14:paraId="5D31CF72"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R. Schultheiss et al., </w:t>
      </w:r>
      <w:r w:rsidRPr="00FE2928">
        <w:rPr>
          <w:rFonts w:asciiTheme="minorHAnsi" w:hAnsiTheme="minorHAnsi" w:cstheme="minorHAnsi"/>
          <w:i/>
        </w:rPr>
        <w:t>Comparison between Clinical Examination, cw-Doppler Ultrasound and Colour-duplex Sonography in the Diagnosis of Incompetent Perforating Veins</w:t>
      </w:r>
      <w:r w:rsidRPr="00FE2928">
        <w:rPr>
          <w:rFonts w:asciiTheme="minorHAnsi" w:hAnsiTheme="minorHAnsi" w:cstheme="minorHAnsi"/>
        </w:rPr>
        <w:t xml:space="preserve">, European Journal of Endovascular Surgery Volume 13, p122-126, February 1997 </w:t>
      </w:r>
    </w:p>
  </w:endnote>
  <w:endnote w:id="18">
    <w:p w14:paraId="5AF03A3B"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Department of Health, MBS data FY2016-17</w:t>
      </w:r>
    </w:p>
  </w:endnote>
  <w:endnote w:id="19">
    <w:p w14:paraId="4CF6BFE6"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i/>
        </w:rPr>
        <w:endnoteRef/>
      </w:r>
      <w:r w:rsidRPr="00FE2928">
        <w:rPr>
          <w:rFonts w:asciiTheme="minorHAnsi" w:hAnsiTheme="minorHAnsi" w:cstheme="minorHAnsi"/>
          <w:i/>
        </w:rPr>
        <w:t xml:space="preserve"> National Health Service 2017/18 and 2018/19 National Tariffs, National Tariff Payment System</w:t>
      </w:r>
      <w:r w:rsidRPr="00FE2928">
        <w:rPr>
          <w:rFonts w:asciiTheme="minorHAnsi" w:hAnsiTheme="minorHAnsi" w:cstheme="minorHAnsi"/>
        </w:rPr>
        <w:t xml:space="preserve">, NHS Improvement and NHS England, </w:t>
      </w:r>
      <w:hyperlink r:id="rId4" w:history="1">
        <w:r w:rsidRPr="00FE2928">
          <w:rPr>
            <w:rStyle w:val="Hyperlink"/>
            <w:rFonts w:cstheme="minorHAnsi"/>
            <w:sz w:val="20"/>
          </w:rPr>
          <w:t>https://improvement.nhs.uk/resources/national-tariff-1719/</w:t>
        </w:r>
      </w:hyperlink>
      <w:r w:rsidRPr="00FE2928">
        <w:rPr>
          <w:rFonts w:asciiTheme="minorHAnsi" w:hAnsiTheme="minorHAnsi" w:cstheme="minorHAnsi"/>
        </w:rPr>
        <w:t xml:space="preserve"> accessed 6 September 2018</w:t>
      </w:r>
    </w:p>
  </w:endnote>
  <w:endnote w:id="20">
    <w:p w14:paraId="312CCBEC"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F. Mettler, et al: </w:t>
      </w:r>
      <w:r w:rsidRPr="00FE2928">
        <w:rPr>
          <w:rFonts w:asciiTheme="minorHAnsi" w:hAnsiTheme="minorHAnsi" w:cstheme="minorHAnsi"/>
          <w:i/>
        </w:rPr>
        <w:t>Effective Doses in Radiology and Diagnostic Nuclear Medicine: A Catalog</w:t>
      </w:r>
      <w:r w:rsidRPr="00FE2928">
        <w:rPr>
          <w:rFonts w:asciiTheme="minorHAnsi" w:hAnsiTheme="minorHAnsi" w:cstheme="minorHAnsi"/>
        </w:rPr>
        <w:t>, Radiology 2008 248:254-263</w:t>
      </w:r>
    </w:p>
  </w:endnote>
  <w:endnote w:id="21">
    <w:p w14:paraId="1E97EFC2"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A.C. Vahl et al., </w:t>
      </w:r>
      <w:r w:rsidRPr="00FE2928">
        <w:rPr>
          <w:rFonts w:asciiTheme="minorHAnsi" w:hAnsiTheme="minorHAnsi" w:cstheme="minorHAnsi"/>
          <w:i/>
        </w:rPr>
        <w:t>Contrast Enhanced Magnetic Resonance Angiography Versus Intra-arterial Digital Subtraction Angiography for Treatment Planning in Patients with Peripheral Arterial Disease: A Randomised Controlled Diagnostic Trial,</w:t>
      </w:r>
      <w:r w:rsidRPr="00FE2928">
        <w:rPr>
          <w:rFonts w:asciiTheme="minorHAnsi" w:hAnsiTheme="minorHAnsi" w:cstheme="minorHAnsi"/>
        </w:rPr>
        <w:t xml:space="preserve"> European Journal of Vascular and Endovascular Surgery, 35, 514-521 (2008)</w:t>
      </w:r>
    </w:p>
  </w:endnote>
  <w:endnote w:id="22">
    <w:p w14:paraId="45D5A2D8"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J Menke and J Larsen, Meta-analysis: </w:t>
      </w:r>
      <w:r w:rsidRPr="00FE2928">
        <w:rPr>
          <w:rFonts w:asciiTheme="minorHAnsi" w:hAnsiTheme="minorHAnsi" w:cstheme="minorHAnsi"/>
          <w:i/>
        </w:rPr>
        <w:t>Accuracy of contrast-enhanced magnetic resonance angiography for assessing steno-occlusions in peripheral arterial disease</w:t>
      </w:r>
      <w:r w:rsidRPr="00FE2928">
        <w:rPr>
          <w:rFonts w:asciiTheme="minorHAnsi" w:hAnsiTheme="minorHAnsi" w:cstheme="minorHAnsi"/>
        </w:rPr>
        <w:t>, Ann Intern Med. 2010 Sep 7;153(5):325-34</w:t>
      </w:r>
    </w:p>
  </w:endnote>
  <w:endnote w:id="23">
    <w:p w14:paraId="2FD5093E"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F. Pomposelli, </w:t>
      </w:r>
      <w:r w:rsidRPr="00FE2928">
        <w:rPr>
          <w:rFonts w:asciiTheme="minorHAnsi" w:hAnsiTheme="minorHAnsi" w:cstheme="minorHAnsi"/>
          <w:i/>
        </w:rPr>
        <w:t>Arterial imaging in patients with lower extremity ischemia and diabetes mellitus</w:t>
      </w:r>
      <w:r w:rsidRPr="00FE2928">
        <w:rPr>
          <w:rFonts w:asciiTheme="minorHAnsi" w:hAnsiTheme="minorHAnsi" w:cstheme="minorHAnsi"/>
        </w:rPr>
        <w:t>, Journal of Vascular Surgery, Volume 52, Number 12S, September 2010</w:t>
      </w:r>
    </w:p>
  </w:endnote>
  <w:endnote w:id="24">
    <w:p w14:paraId="1AD06206" w14:textId="77777777" w:rsidR="00E51F72" w:rsidRPr="00BD3A21" w:rsidRDefault="00E51F72" w:rsidP="00BD3A21">
      <w:r w:rsidRPr="00BD3A21">
        <w:rPr>
          <w:rStyle w:val="EndnoteReference"/>
        </w:rPr>
        <w:endnoteRef/>
      </w:r>
      <w:r w:rsidRPr="00BD3A21">
        <w:rPr>
          <w:rStyle w:val="EndnoteReference"/>
        </w:rPr>
        <w:t xml:space="preserve"> </w:t>
      </w:r>
      <w:r w:rsidRPr="00BD3A21">
        <w:rPr>
          <w:rFonts w:asciiTheme="minorHAnsi" w:hAnsiTheme="minorHAnsi" w:cstheme="minorHAnsi"/>
          <w:sz w:val="20"/>
          <w:szCs w:val="20"/>
        </w:rPr>
        <w:t>J Bosma et al., The costs and effects of contrast-enhanced magnetic resonance angiography and digital subtraction angiography on quality of life in patients with peripheral arterial disease, Acta Radiologica, April 2014</w:t>
      </w:r>
    </w:p>
  </w:endnote>
  <w:endnote w:id="25">
    <w:p w14:paraId="474D3321"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R. Collin et al., </w:t>
      </w:r>
      <w:r w:rsidRPr="00FE2928">
        <w:rPr>
          <w:rFonts w:asciiTheme="minorHAnsi" w:hAnsiTheme="minorHAnsi" w:cstheme="minorHAnsi"/>
          <w:i/>
          <w:color w:val="000000"/>
          <w:shd w:val="clear" w:color="auto" w:fill="FFFFFF"/>
        </w:rPr>
        <w:t>A systematic review of duplex ultrasound, magnetic resonance angiography and computed tomography angiography for the diagnosis and assessment of symptomatic, lower limb peripheral arterial disease,</w:t>
      </w:r>
      <w:r w:rsidRPr="00FE2928">
        <w:rPr>
          <w:rFonts w:asciiTheme="minorHAnsi" w:hAnsiTheme="minorHAnsi" w:cstheme="minorHAnsi"/>
          <w:color w:val="000000"/>
          <w:shd w:val="clear" w:color="auto" w:fill="FFFFFF"/>
        </w:rPr>
        <w:t xml:space="preserve"> Health Technol Assess. 2007 May;11(20):iii-iv, xi-xiii, 1-184. </w:t>
      </w:r>
    </w:p>
  </w:endnote>
  <w:endnote w:id="26">
    <w:p w14:paraId="77AF669B" w14:textId="62399E1B"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Peripheral arterial disease: diagnosis and management,</w:t>
      </w:r>
      <w:r w:rsidRPr="00FE2928">
        <w:rPr>
          <w:rFonts w:asciiTheme="minorHAnsi" w:hAnsiTheme="minorHAnsi" w:cstheme="minorHAnsi"/>
        </w:rPr>
        <w:t xml:space="preserve"> Clinical Guideline [CG147], National Institute for Health and Care Excellence, </w:t>
      </w:r>
      <w:hyperlink r:id="rId5" w:anchor="diagnosis" w:history="1">
        <w:r w:rsidRPr="00FE2928">
          <w:rPr>
            <w:rStyle w:val="Hyperlink"/>
            <w:rFonts w:cstheme="minorHAnsi"/>
            <w:sz w:val="20"/>
          </w:rPr>
          <w:t>https://www.nice.org.uk/guidance/cg147/chapter/Recommendations#diagnosis</w:t>
        </w:r>
      </w:hyperlink>
      <w:r w:rsidRPr="00FE2928">
        <w:rPr>
          <w:rFonts w:asciiTheme="minorHAnsi" w:hAnsiTheme="minorHAnsi" w:cstheme="minorHAnsi"/>
        </w:rPr>
        <w:t xml:space="preserve"> last u</w:t>
      </w:r>
      <w:r>
        <w:rPr>
          <w:rFonts w:asciiTheme="minorHAnsi" w:hAnsiTheme="minorHAnsi" w:cstheme="minorHAnsi"/>
        </w:rPr>
        <w:t>pdated 2018</w:t>
      </w:r>
    </w:p>
  </w:endnote>
  <w:endnote w:id="27">
    <w:p w14:paraId="1F003E8C"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Diagnostic Imaging Pathways – Leg Ischaemia (acute),</w:t>
      </w:r>
      <w:r w:rsidRPr="00FE2928">
        <w:rPr>
          <w:rFonts w:asciiTheme="minorHAnsi" w:hAnsiTheme="minorHAnsi" w:cstheme="minorHAnsi"/>
        </w:rPr>
        <w:t xml:space="preserve"> Diagnostic Imaging Pathways, Government of Western Australia, published March 2016</w:t>
      </w:r>
    </w:p>
  </w:endnote>
  <w:endnote w:id="28">
    <w:p w14:paraId="2FC3A371" w14:textId="00D19D2E"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29">
    <w:p w14:paraId="40C3EF03" w14:textId="0487B186" w:rsidR="00E51F72" w:rsidRPr="00BF70BC" w:rsidRDefault="00E51F72" w:rsidP="00BF70BC">
      <w:pPr>
        <w:pStyle w:val="EndnoteText"/>
        <w:spacing w:line="360" w:lineRule="auto"/>
        <w:rPr>
          <w:rFonts w:asciiTheme="minorHAnsi" w:hAnsiTheme="minorHAnsi" w:cstheme="minorHAnsi"/>
        </w:rPr>
      </w:pPr>
      <w:r>
        <w:rPr>
          <w:rStyle w:val="EndnoteReference"/>
        </w:rPr>
        <w:endnoteRef/>
      </w:r>
      <w:r w:rsidRPr="00FE2928">
        <w:t xml:space="preserve"> </w:t>
      </w:r>
      <w:r w:rsidRPr="00BF70BC">
        <w:rPr>
          <w:rFonts w:asciiTheme="minorHAnsi" w:hAnsiTheme="minorHAnsi" w:cstheme="minorHAnsi"/>
        </w:rPr>
        <w:t>P. Stather, Systematic review and meta-analysis of the early and late outcomes of open and endovascular repair of abdominal aortic aneurysm, British Journal of Surgery 201; 100: 863-872</w:t>
      </w:r>
    </w:p>
  </w:endnote>
  <w:endnote w:id="30">
    <w:p w14:paraId="37B526F9"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C. Nesbitt et al., </w:t>
      </w:r>
      <w:r w:rsidRPr="00FE2928">
        <w:rPr>
          <w:rFonts w:asciiTheme="minorHAnsi" w:hAnsiTheme="minorHAnsi" w:cstheme="minorHAnsi"/>
          <w:i/>
        </w:rPr>
        <w:t>Endovenous ablation (radiofrequency and laser) and foam sclerotherapy versus open surgery for great saphenous vein varices</w:t>
      </w:r>
      <w:r w:rsidRPr="00FE2928">
        <w:rPr>
          <w:rFonts w:asciiTheme="minorHAnsi" w:hAnsiTheme="minorHAnsi" w:cstheme="minorHAnsi"/>
        </w:rPr>
        <w:t>, Cochrane Database of Systematic Reviews 2014, Issue 7, 2014</w:t>
      </w:r>
    </w:p>
  </w:endnote>
  <w:endnote w:id="31">
    <w:p w14:paraId="3BA4F2FA"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Varicose veins in the legs – the diagnosis and management of varicose veins, clinical guidelines [CG168]</w:t>
      </w:r>
      <w:r w:rsidRPr="00FE2928">
        <w:rPr>
          <w:rFonts w:asciiTheme="minorHAnsi" w:hAnsiTheme="minorHAnsi" w:cstheme="minorHAnsi"/>
        </w:rPr>
        <w:t>, National Institute for Health and Care Excellence (NICE UK), July 2013</w:t>
      </w:r>
    </w:p>
  </w:endnote>
  <w:endnote w:id="32">
    <w:p w14:paraId="420A3677" w14:textId="77777777" w:rsidR="00E51F72" w:rsidRPr="00FE2928" w:rsidRDefault="00E51F72" w:rsidP="00D74E64">
      <w:pPr>
        <w:shd w:val="clear" w:color="auto" w:fill="FFFFFF"/>
        <w:spacing w:line="360" w:lineRule="auto"/>
        <w:textAlignment w:val="bottom"/>
        <w:rPr>
          <w:rFonts w:asciiTheme="minorHAnsi" w:hAnsiTheme="minorHAnsi" w:cstheme="minorHAnsi"/>
          <w:color w:val="000000"/>
          <w:sz w:val="20"/>
          <w:szCs w:val="20"/>
        </w:rPr>
      </w:pPr>
      <w:r w:rsidRPr="00FE2928">
        <w:rPr>
          <w:rStyle w:val="EndnoteReference"/>
          <w:rFonts w:asciiTheme="minorHAnsi" w:hAnsiTheme="minorHAnsi" w:cstheme="minorHAnsi"/>
          <w:sz w:val="20"/>
          <w:szCs w:val="20"/>
        </w:rPr>
        <w:endnoteRef/>
      </w:r>
      <w:r w:rsidRPr="00FE2928">
        <w:rPr>
          <w:rFonts w:asciiTheme="minorHAnsi" w:hAnsiTheme="minorHAnsi" w:cstheme="minorHAnsi"/>
          <w:sz w:val="20"/>
          <w:szCs w:val="20"/>
        </w:rPr>
        <w:t xml:space="preserve"> </w:t>
      </w:r>
      <w:r w:rsidRPr="00FE2928">
        <w:rPr>
          <w:rFonts w:asciiTheme="minorHAnsi" w:hAnsiTheme="minorHAnsi" w:cstheme="minorHAnsi"/>
          <w:color w:val="000000"/>
          <w:sz w:val="20"/>
          <w:szCs w:val="20"/>
        </w:rPr>
        <w:t xml:space="preserve">J. Cabrera and M.A Garcia-Olmedo, </w:t>
      </w:r>
      <w:r w:rsidRPr="00FE2928">
        <w:rPr>
          <w:rFonts w:asciiTheme="minorHAnsi" w:hAnsiTheme="minorHAnsi" w:cstheme="minorHAnsi"/>
          <w:i/>
          <w:color w:val="000000"/>
          <w:sz w:val="20"/>
          <w:szCs w:val="20"/>
        </w:rPr>
        <w:t>Treatment of varicose long saphenous veins with sclerosant in microfoam form: long-term outcomes</w:t>
      </w:r>
      <w:r w:rsidRPr="00FE2928">
        <w:rPr>
          <w:rFonts w:asciiTheme="minorHAnsi" w:hAnsiTheme="minorHAnsi" w:cstheme="minorHAnsi"/>
          <w:color w:val="000000"/>
          <w:sz w:val="20"/>
          <w:szCs w:val="20"/>
        </w:rPr>
        <w:t>, Phlebology. 2000;15:19-23.</w:t>
      </w:r>
    </w:p>
  </w:endnote>
  <w:endnote w:id="33">
    <w:p w14:paraId="1CD83E50" w14:textId="2FDB5E26" w:rsidR="00E51F72" w:rsidRPr="00FE2928" w:rsidRDefault="00E51F72" w:rsidP="00D74E64">
      <w:pPr>
        <w:shd w:val="clear" w:color="auto" w:fill="FFFFFF"/>
        <w:spacing w:line="360" w:lineRule="auto"/>
        <w:rPr>
          <w:rFonts w:asciiTheme="minorHAnsi" w:hAnsiTheme="minorHAnsi" w:cstheme="minorHAnsi"/>
          <w:color w:val="000000"/>
          <w:sz w:val="20"/>
          <w:szCs w:val="20"/>
        </w:rPr>
      </w:pPr>
      <w:r w:rsidRPr="00FE2928">
        <w:rPr>
          <w:rStyle w:val="EndnoteReference"/>
          <w:rFonts w:asciiTheme="minorHAnsi" w:hAnsiTheme="minorHAnsi" w:cstheme="minorHAnsi"/>
          <w:sz w:val="20"/>
          <w:szCs w:val="20"/>
        </w:rPr>
        <w:endnoteRef/>
      </w:r>
      <w:r w:rsidRPr="00FE2928">
        <w:rPr>
          <w:rFonts w:asciiTheme="minorHAnsi" w:hAnsiTheme="minorHAnsi" w:cstheme="minorHAnsi"/>
          <w:color w:val="000000"/>
          <w:sz w:val="20"/>
          <w:szCs w:val="20"/>
        </w:rPr>
        <w:t xml:space="preserve">Stucker et al., </w:t>
      </w:r>
      <w:r w:rsidRPr="00FE2928">
        <w:rPr>
          <w:rFonts w:asciiTheme="minorHAnsi" w:hAnsiTheme="minorHAnsi" w:cstheme="minorHAnsi"/>
          <w:i/>
          <w:color w:val="000000"/>
          <w:sz w:val="20"/>
          <w:szCs w:val="20"/>
        </w:rPr>
        <w:t>Review of published information on foam sclerotherapy</w:t>
      </w:r>
      <w:r w:rsidRPr="00FE2928">
        <w:rPr>
          <w:rFonts w:asciiTheme="minorHAnsi" w:hAnsiTheme="minorHAnsi" w:cstheme="minorHAnsi"/>
          <w:color w:val="000000"/>
          <w:sz w:val="20"/>
          <w:szCs w:val="20"/>
        </w:rPr>
        <w:t xml:space="preserve">, </w:t>
      </w:r>
      <w:hyperlink r:id="rId6" w:tooltip="Dermatologic surgery : official publication for American Society for Dermatologic Surgery [et al.]." w:history="1">
        <w:r w:rsidRPr="00FE2928">
          <w:rPr>
            <w:rStyle w:val="Hyperlink"/>
            <w:rFonts w:cstheme="minorHAnsi"/>
            <w:sz w:val="20"/>
            <w:szCs w:val="20"/>
          </w:rPr>
          <w:t>Dermatol Surg.</w:t>
        </w:r>
      </w:hyperlink>
      <w:r>
        <w:rPr>
          <w:rFonts w:asciiTheme="minorHAnsi" w:hAnsiTheme="minorHAnsi" w:cstheme="minorHAnsi"/>
          <w:color w:val="000000"/>
          <w:sz w:val="20"/>
          <w:szCs w:val="20"/>
        </w:rPr>
        <w:t> 2010 Jun;36 Suppl 2:983-92.</w:t>
      </w:r>
    </w:p>
  </w:endnote>
  <w:endnote w:id="34">
    <w:p w14:paraId="2EDB36B1" w14:textId="77777777" w:rsidR="00E51F72" w:rsidRPr="00FE2928" w:rsidRDefault="00E51F72" w:rsidP="00D74E64">
      <w:pPr>
        <w:shd w:val="clear" w:color="auto" w:fill="FFFFFF"/>
        <w:spacing w:line="360" w:lineRule="auto"/>
        <w:rPr>
          <w:rFonts w:asciiTheme="minorHAnsi" w:hAnsiTheme="minorHAnsi" w:cstheme="minorHAnsi"/>
          <w:color w:val="000000"/>
          <w:sz w:val="20"/>
          <w:szCs w:val="20"/>
        </w:rPr>
      </w:pPr>
      <w:r w:rsidRPr="00FE2928">
        <w:rPr>
          <w:rStyle w:val="EndnoteReference"/>
          <w:rFonts w:asciiTheme="minorHAnsi" w:hAnsiTheme="minorHAnsi" w:cstheme="minorHAnsi"/>
          <w:sz w:val="20"/>
          <w:szCs w:val="20"/>
        </w:rPr>
        <w:endnoteRef/>
      </w:r>
      <w:r w:rsidRPr="00FE2928">
        <w:rPr>
          <w:rFonts w:asciiTheme="minorHAnsi" w:hAnsiTheme="minorHAnsi" w:cstheme="minorHAnsi"/>
          <w:i/>
          <w:color w:val="000000"/>
          <w:sz w:val="20"/>
          <w:szCs w:val="20"/>
        </w:rPr>
        <w:t xml:space="preserve">C. Hamel-Desnos and F. Allaert, Liquid versus foam sclerotherapy, </w:t>
      </w:r>
      <w:hyperlink r:id="rId7" w:tooltip="Phlebology." w:history="1">
        <w:r w:rsidRPr="00FE2928">
          <w:rPr>
            <w:rStyle w:val="Hyperlink"/>
            <w:rFonts w:cstheme="minorHAnsi"/>
            <w:i/>
            <w:sz w:val="20"/>
            <w:szCs w:val="20"/>
          </w:rPr>
          <w:t>Phlebology.</w:t>
        </w:r>
      </w:hyperlink>
      <w:r w:rsidRPr="00FE2928">
        <w:rPr>
          <w:rFonts w:asciiTheme="minorHAnsi" w:hAnsiTheme="minorHAnsi" w:cstheme="minorHAnsi"/>
          <w:i/>
          <w:sz w:val="20"/>
          <w:szCs w:val="20"/>
        </w:rPr>
        <w:t> 2</w:t>
      </w:r>
      <w:r w:rsidRPr="00FE2928">
        <w:rPr>
          <w:rFonts w:asciiTheme="minorHAnsi" w:hAnsiTheme="minorHAnsi" w:cstheme="minorHAnsi"/>
          <w:i/>
          <w:color w:val="000000"/>
          <w:sz w:val="20"/>
          <w:szCs w:val="20"/>
        </w:rPr>
        <w:t>009 Dec;24(6):240-6. doi: 10.1258/phleb.2009.009047</w:t>
      </w:r>
    </w:p>
  </w:endnote>
  <w:endnote w:id="35">
    <w:p w14:paraId="2ACDDD8C"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Varicose veins in the legs – the diagnosis and management of varicose veins, clinical guidelines [CG168]</w:t>
      </w:r>
      <w:r w:rsidRPr="00FE2928">
        <w:rPr>
          <w:rFonts w:asciiTheme="minorHAnsi" w:hAnsiTheme="minorHAnsi" w:cstheme="minorHAnsi"/>
        </w:rPr>
        <w:t>, National Institute for Health and Care Excellence (NICE UK), 24 July 2013</w:t>
      </w:r>
    </w:p>
  </w:endnote>
  <w:endnote w:id="36">
    <w:p w14:paraId="36B91502"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As above, NICE UK July 2013</w:t>
      </w:r>
    </w:p>
  </w:endnote>
  <w:endnote w:id="37">
    <w:p w14:paraId="7567BCB3"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As above, NICE UK July 2013</w:t>
      </w:r>
    </w:p>
  </w:endnote>
  <w:endnote w:id="38">
    <w:p w14:paraId="27BF0A1A"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S Van der Koojj et al., </w:t>
      </w:r>
      <w:r w:rsidRPr="00FE2928">
        <w:rPr>
          <w:rFonts w:asciiTheme="minorHAnsi" w:hAnsiTheme="minorHAnsi" w:cstheme="minorHAnsi"/>
          <w:i/>
        </w:rPr>
        <w:t>Uterine Leiomyomas (fibroids): Treatment with uterine artery embolization</w:t>
      </w:r>
      <w:r w:rsidRPr="00FE2928">
        <w:rPr>
          <w:rFonts w:asciiTheme="minorHAnsi" w:hAnsiTheme="minorHAnsi" w:cstheme="minorHAnsi"/>
        </w:rPr>
        <w:t>, UpToDate, published Jan 06 2017, accessed 10 Sept 2018</w:t>
      </w:r>
    </w:p>
  </w:endnote>
  <w:endnote w:id="39">
    <w:p w14:paraId="66F350A6"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40">
    <w:p w14:paraId="1F69DBE7" w14:textId="77777777" w:rsidR="00E51F72" w:rsidRPr="00FE2928" w:rsidRDefault="00E51F72"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41">
    <w:p w14:paraId="3B260077" w14:textId="77777777" w:rsidR="00E51F72" w:rsidRDefault="00E51F72" w:rsidP="00D74E64">
      <w:pPr>
        <w:pStyle w:val="EndnoteText"/>
        <w:spacing w:line="360" w:lineRule="auto"/>
      </w:pPr>
      <w:r w:rsidRPr="00FE2928">
        <w:rPr>
          <w:rStyle w:val="EndnoteReference"/>
          <w:rFonts w:asciiTheme="minorHAnsi" w:hAnsiTheme="minorHAnsi" w:cstheme="minorHAnsi"/>
        </w:rPr>
        <w:endnoteRef/>
      </w:r>
      <w:r w:rsidRPr="00FE2928">
        <w:rPr>
          <w:rFonts w:asciiTheme="minorHAnsi" w:hAnsiTheme="minorHAnsi" w:cstheme="minorHAnsi"/>
        </w:rPr>
        <w:t xml:space="preserve"> A Dohan et al., </w:t>
      </w:r>
      <w:r w:rsidRPr="00FE2928">
        <w:rPr>
          <w:rFonts w:asciiTheme="minorHAnsi" w:hAnsiTheme="minorHAnsi" w:cstheme="minorHAnsi"/>
          <w:i/>
        </w:rPr>
        <w:t>Transjugular liver biopsy: indications, techniques and results</w:t>
      </w:r>
      <w:r w:rsidRPr="00FE2928">
        <w:rPr>
          <w:rFonts w:asciiTheme="minorHAnsi" w:hAnsiTheme="minorHAnsi" w:cstheme="minorHAnsi"/>
        </w:rPr>
        <w:t>, Diagnostic and Interventional Imaging, Vol 95, Issue1, January 2014 p11-15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885412F-073F-493B-969F-BBAAA2A91692}"/>
    <w:embedBold r:id="rId2" w:fontKey="{E52C0BA1-F3AE-45CB-A7F7-0C0B2267F499}"/>
    <w:embedItalic r:id="rId3" w:fontKey="{A9E6839D-A4C4-4519-BC50-B4462F11E02A}"/>
    <w:embedBoldItalic r:id="rId4" w:fontKey="{89501B44-0BD1-48AA-A324-CCED7A79116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swiss"/>
    <w:notTrueType/>
    <w:pitch w:val="variable"/>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9EE34" w14:textId="7F46D153" w:rsidR="00E51F72" w:rsidRPr="005565B8" w:rsidRDefault="00E51F72" w:rsidP="004958B0">
    <w:pPr>
      <w:pStyle w:val="Footer"/>
      <w:rPr>
        <w:rFonts w:asciiTheme="minorHAnsi" w:hAnsiTheme="minorHAnsi" w:cstheme="minorHAnsi"/>
        <w:sz w:val="17"/>
        <w:szCs w:val="17"/>
      </w:rPr>
    </w:pPr>
    <w:r>
      <w:rPr>
        <w:rFonts w:asciiTheme="minorHAnsi" w:hAnsiTheme="minorHAnsi" w:cstheme="minorHAnsi"/>
        <w:sz w:val="17"/>
        <w:szCs w:val="17"/>
      </w:rPr>
      <w:t>Report on Vascular Services Items</w:t>
    </w:r>
    <w:r w:rsidRPr="005565B8">
      <w:rPr>
        <w:rFonts w:asciiTheme="minorHAnsi" w:hAnsiTheme="minorHAnsi" w:cstheme="minorHAnsi"/>
        <w:sz w:val="17"/>
        <w:szCs w:val="17"/>
      </w:rPr>
      <w:t>, 20</w:t>
    </w:r>
    <w:r>
      <w:rPr>
        <w:rFonts w:asciiTheme="minorHAnsi" w:hAnsiTheme="minorHAnsi" w:cstheme="minorHAnsi"/>
        <w:sz w:val="17"/>
        <w:szCs w:val="17"/>
      </w:rPr>
      <w:t>20</w:t>
    </w:r>
    <w:r>
      <w:tab/>
    </w:r>
    <w:r w:rsidRPr="005565B8">
      <w:rPr>
        <w:rFonts w:asciiTheme="minorHAnsi" w:hAnsiTheme="minorHAnsi" w:cstheme="minorHAnsi"/>
        <w:sz w:val="17"/>
        <w:szCs w:val="17"/>
      </w:rPr>
      <w:ptab w:relativeTo="margin" w:alignment="right" w:leader="none"/>
    </w:r>
    <w:r w:rsidRPr="005565B8">
      <w:rPr>
        <w:rFonts w:asciiTheme="minorHAnsi" w:hAnsiTheme="minorHAnsi" w:cstheme="minorHAnsi"/>
        <w:sz w:val="17"/>
        <w:szCs w:val="17"/>
      </w:rPr>
      <w:t xml:space="preserve">Page </w:t>
    </w:r>
    <w:r w:rsidRPr="005565B8">
      <w:rPr>
        <w:rFonts w:asciiTheme="minorHAnsi" w:hAnsiTheme="minorHAnsi" w:cstheme="minorHAnsi"/>
        <w:sz w:val="17"/>
        <w:szCs w:val="17"/>
      </w:rPr>
      <w:fldChar w:fldCharType="begin"/>
    </w:r>
    <w:r w:rsidRPr="005565B8">
      <w:rPr>
        <w:rFonts w:asciiTheme="minorHAnsi" w:hAnsiTheme="minorHAnsi" w:cstheme="minorHAnsi"/>
        <w:sz w:val="17"/>
        <w:szCs w:val="17"/>
      </w:rPr>
      <w:instrText xml:space="preserve"> PAGE   \* MERGEFORMAT </w:instrText>
    </w:r>
    <w:r w:rsidRPr="005565B8">
      <w:rPr>
        <w:rFonts w:asciiTheme="minorHAnsi" w:hAnsiTheme="minorHAnsi" w:cstheme="minorHAnsi"/>
        <w:sz w:val="17"/>
        <w:szCs w:val="17"/>
      </w:rPr>
      <w:fldChar w:fldCharType="separate"/>
    </w:r>
    <w:r>
      <w:rPr>
        <w:rFonts w:asciiTheme="minorHAnsi" w:hAnsiTheme="minorHAnsi" w:cstheme="minorHAnsi"/>
        <w:noProof/>
        <w:sz w:val="17"/>
        <w:szCs w:val="17"/>
      </w:rPr>
      <w:t>ii</w:t>
    </w:r>
    <w:r w:rsidRPr="005565B8">
      <w:rPr>
        <w:rFonts w:asciiTheme="minorHAnsi" w:hAnsiTheme="minorHAnsi" w:cstheme="minorHAnsi"/>
        <w:sz w:val="17"/>
        <w:szCs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3ECB4" w14:textId="473F1FF7" w:rsidR="00E51F72" w:rsidRPr="005565B8" w:rsidRDefault="00E51F72" w:rsidP="004958B0">
    <w:pPr>
      <w:pStyle w:val="Footer"/>
      <w:rPr>
        <w:rFonts w:asciiTheme="minorHAnsi" w:hAnsiTheme="minorHAnsi" w:cstheme="minorHAnsi"/>
        <w:sz w:val="17"/>
        <w:szCs w:val="17"/>
      </w:rPr>
    </w:pPr>
    <w:r>
      <w:rPr>
        <w:rFonts w:asciiTheme="minorHAnsi" w:hAnsiTheme="minorHAnsi" w:cstheme="minorHAnsi"/>
        <w:sz w:val="17"/>
        <w:szCs w:val="17"/>
      </w:rPr>
      <w:t>Report on Vascular Services items</w:t>
    </w:r>
    <w:r w:rsidRPr="005565B8">
      <w:rPr>
        <w:rFonts w:asciiTheme="minorHAnsi" w:hAnsiTheme="minorHAnsi" w:cstheme="minorHAnsi"/>
        <w:sz w:val="17"/>
        <w:szCs w:val="17"/>
      </w:rPr>
      <w:t>, 20</w:t>
    </w:r>
    <w:r>
      <w:rPr>
        <w:rFonts w:asciiTheme="minorHAnsi" w:hAnsiTheme="minorHAnsi" w:cstheme="minorHAnsi"/>
        <w:sz w:val="17"/>
        <w:szCs w:val="17"/>
      </w:rPr>
      <w:t>20</w:t>
    </w:r>
    <w:r w:rsidRPr="005565B8">
      <w:rPr>
        <w:rFonts w:asciiTheme="minorHAnsi" w:hAnsiTheme="minorHAnsi" w:cstheme="minorHAnsi"/>
        <w:sz w:val="17"/>
        <w:szCs w:val="17"/>
      </w:rPr>
      <w:ptab w:relativeTo="margin" w:alignment="right" w:leader="none"/>
    </w:r>
    <w:r w:rsidRPr="005565B8">
      <w:rPr>
        <w:rFonts w:asciiTheme="minorHAnsi" w:hAnsiTheme="minorHAnsi" w:cstheme="minorHAnsi"/>
        <w:sz w:val="17"/>
        <w:szCs w:val="17"/>
      </w:rPr>
      <w:t xml:space="preserve">Page </w:t>
    </w:r>
    <w:r w:rsidRPr="005565B8">
      <w:rPr>
        <w:rFonts w:asciiTheme="minorHAnsi" w:hAnsiTheme="minorHAnsi" w:cstheme="minorHAnsi"/>
        <w:sz w:val="17"/>
        <w:szCs w:val="17"/>
      </w:rPr>
      <w:fldChar w:fldCharType="begin"/>
    </w:r>
    <w:r w:rsidRPr="005565B8">
      <w:rPr>
        <w:rFonts w:asciiTheme="minorHAnsi" w:hAnsiTheme="minorHAnsi" w:cstheme="minorHAnsi"/>
        <w:sz w:val="17"/>
        <w:szCs w:val="17"/>
      </w:rPr>
      <w:instrText xml:space="preserve"> PAGE   \* MERGEFORMAT </w:instrText>
    </w:r>
    <w:r w:rsidRPr="005565B8">
      <w:rPr>
        <w:rFonts w:asciiTheme="minorHAnsi" w:hAnsiTheme="minorHAnsi" w:cstheme="minorHAnsi"/>
        <w:sz w:val="17"/>
        <w:szCs w:val="17"/>
      </w:rPr>
      <w:fldChar w:fldCharType="separate"/>
    </w:r>
    <w:r w:rsidRPr="00900423">
      <w:rPr>
        <w:rFonts w:asciiTheme="minorHAnsi" w:eastAsiaTheme="majorEastAsia" w:hAnsiTheme="minorHAnsi" w:cstheme="minorHAnsi"/>
        <w:noProof/>
        <w:sz w:val="17"/>
        <w:szCs w:val="17"/>
      </w:rPr>
      <w:t>21</w:t>
    </w:r>
    <w:r w:rsidRPr="005565B8">
      <w:rPr>
        <w:rFonts w:asciiTheme="minorHAnsi" w:eastAsiaTheme="majorEastAsia" w:hAnsiTheme="minorHAnsi" w:cstheme="minorHAnsi"/>
        <w:noProof/>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0C6C8" w14:textId="77777777" w:rsidR="00E51F72" w:rsidRDefault="00E51F72" w:rsidP="00D86EBD">
      <w:r>
        <w:separator/>
      </w:r>
    </w:p>
  </w:footnote>
  <w:footnote w:type="continuationSeparator" w:id="0">
    <w:p w14:paraId="13C2DD1E" w14:textId="77777777" w:rsidR="00E51F72" w:rsidRDefault="00E51F72" w:rsidP="00D86EBD">
      <w:r>
        <w:continuationSeparator/>
      </w:r>
    </w:p>
  </w:footnote>
  <w:footnote w:type="continuationNotice" w:id="1">
    <w:p w14:paraId="55E89CA6" w14:textId="77777777" w:rsidR="00E51F72" w:rsidRPr="00BF70BC" w:rsidRDefault="00E51F72" w:rsidP="00BF70BC">
      <w:pPr>
        <w:pStyle w:val="Footer"/>
      </w:pPr>
    </w:p>
  </w:footnote>
  <w:footnote w:id="2">
    <w:p w14:paraId="46F819D1" w14:textId="77777777" w:rsidR="00E51F72" w:rsidRPr="005565B8" w:rsidRDefault="00E51F72" w:rsidP="00D86EBD">
      <w:pPr>
        <w:pStyle w:val="FootnoteText"/>
        <w:spacing w:after="120"/>
        <w:rPr>
          <w:rFonts w:asciiTheme="minorHAnsi" w:hAnsiTheme="minorHAnsi" w:cstheme="minorHAnsi"/>
          <w:sz w:val="18"/>
        </w:rPr>
      </w:pPr>
      <w:r w:rsidRPr="005565B8">
        <w:rPr>
          <w:rStyle w:val="FootnoteReference"/>
          <w:rFonts w:asciiTheme="minorHAnsi" w:hAnsiTheme="minorHAnsi" w:cstheme="minorHAnsi"/>
          <w:sz w:val="18"/>
        </w:rPr>
        <w:footnoteRef/>
      </w:r>
      <w:r w:rsidRPr="005565B8">
        <w:rPr>
          <w:rFonts w:asciiTheme="minorHAnsi" w:hAnsiTheme="minorHAnsi" w:cstheme="minorHAnsi"/>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370339CC" w14:textId="77777777" w:rsidR="00E51F72" w:rsidRPr="008817E9" w:rsidRDefault="00E51F72" w:rsidP="00D86EBD">
      <w:pPr>
        <w:pStyle w:val="FootnoteText"/>
        <w:spacing w:after="120"/>
        <w:rPr>
          <w:sz w:val="18"/>
        </w:rPr>
      </w:pPr>
      <w:r w:rsidRPr="005565B8">
        <w:rPr>
          <w:rStyle w:val="FootnoteReference"/>
          <w:rFonts w:asciiTheme="minorHAnsi" w:hAnsiTheme="minorHAnsi" w:cstheme="minorHAnsi"/>
          <w:sz w:val="18"/>
        </w:rPr>
        <w:footnoteRef/>
      </w:r>
      <w:r w:rsidRPr="005565B8">
        <w:rPr>
          <w:rFonts w:asciiTheme="minorHAnsi" w:hAnsiTheme="minorHAnsi" w:cstheme="minorHAnsi"/>
          <w:sz w:val="18"/>
        </w:rPr>
        <w:t xml:space="preserve"> The use of MBS services for purposes other than those intended. This includes a range of behaviours, from failing to adhere to particular item descriptors or rules through to deliberate fraud.</w:t>
      </w:r>
    </w:p>
  </w:footnote>
  <w:footnote w:id="4">
    <w:p w14:paraId="11CD1CE8" w14:textId="77777777" w:rsidR="00E51F72" w:rsidRPr="005565B8" w:rsidRDefault="00E51F72">
      <w:pPr>
        <w:pStyle w:val="FootnoteText"/>
        <w:rPr>
          <w:rFonts w:asciiTheme="minorHAnsi" w:hAnsiTheme="minorHAnsi" w:cstheme="minorHAnsi"/>
          <w:bCs/>
          <w:sz w:val="18"/>
          <w:szCs w:val="18"/>
        </w:rPr>
      </w:pPr>
      <w:r w:rsidRPr="005565B8">
        <w:rPr>
          <w:rStyle w:val="FootnoteReference"/>
          <w:rFonts w:asciiTheme="minorHAnsi" w:hAnsiTheme="minorHAnsi" w:cstheme="minorHAnsi"/>
          <w:sz w:val="18"/>
          <w:szCs w:val="18"/>
        </w:rPr>
        <w:footnoteRef/>
      </w:r>
      <w:r w:rsidRPr="005565B8">
        <w:rPr>
          <w:rFonts w:asciiTheme="minorHAnsi" w:hAnsiTheme="minorHAnsi" w:cstheme="minorHAnsi"/>
          <w:sz w:val="18"/>
          <w:szCs w:val="18"/>
        </w:rPr>
        <w:t xml:space="preserve"> </w:t>
      </w:r>
      <w:r w:rsidRPr="005565B8">
        <w:rPr>
          <w:rFonts w:asciiTheme="minorHAnsi" w:hAnsiTheme="minorHAnsi" w:cstheme="minorHAnsi"/>
          <w:bCs/>
          <w:sz w:val="18"/>
          <w:szCs w:val="18"/>
        </w:rPr>
        <w:t>Notes on DSA</w:t>
      </w:r>
      <w:r>
        <w:rPr>
          <w:rFonts w:asciiTheme="minorHAnsi" w:hAnsiTheme="minorHAnsi" w:cstheme="minorHAnsi"/>
          <w:bCs/>
          <w:sz w:val="18"/>
          <w:szCs w:val="18"/>
        </w:rPr>
        <w:t>,</w:t>
      </w:r>
      <w:r w:rsidRPr="005565B8">
        <w:rPr>
          <w:rFonts w:asciiTheme="minorHAnsi" w:hAnsiTheme="minorHAnsi" w:cstheme="minorHAnsi"/>
          <w:bCs/>
          <w:sz w:val="18"/>
          <w:szCs w:val="18"/>
        </w:rPr>
        <w:t xml:space="preserve"> Medicare Benefits Schedule</w:t>
      </w:r>
      <w:r>
        <w:rPr>
          <w:rFonts w:asciiTheme="minorHAnsi" w:hAnsiTheme="minorHAnsi" w:cstheme="minorHAnsi"/>
          <w:bCs/>
          <w:sz w:val="18"/>
          <w:szCs w:val="18"/>
        </w:rPr>
        <w:t xml:space="preserve">, </w:t>
      </w:r>
      <w:r w:rsidRPr="005565B8">
        <w:rPr>
          <w:rFonts w:asciiTheme="minorHAnsi" w:hAnsiTheme="minorHAnsi" w:cstheme="minorHAnsi"/>
          <w:bCs/>
          <w:sz w:val="18"/>
          <w:szCs w:val="18"/>
        </w:rPr>
        <w:t>Note IN.0.17: A run is the injection of contrast, data acquisition, and the generation of a hard copy record.</w:t>
      </w:r>
    </w:p>
  </w:footnote>
  <w:footnote w:id="5">
    <w:p w14:paraId="04DAA2F0" w14:textId="77777777" w:rsidR="00E51F72" w:rsidRPr="005565B8" w:rsidRDefault="00E51F72">
      <w:pPr>
        <w:pStyle w:val="FootnoteText"/>
        <w:rPr>
          <w:rFonts w:asciiTheme="minorHAnsi" w:hAnsiTheme="minorHAnsi" w:cstheme="minorHAnsi"/>
          <w:sz w:val="18"/>
          <w:szCs w:val="18"/>
        </w:rPr>
      </w:pPr>
      <w:r w:rsidRPr="005565B8">
        <w:rPr>
          <w:rStyle w:val="FootnoteReference"/>
          <w:rFonts w:asciiTheme="minorHAnsi" w:hAnsiTheme="minorHAnsi" w:cstheme="minorHAnsi"/>
          <w:sz w:val="18"/>
          <w:szCs w:val="18"/>
        </w:rPr>
        <w:footnoteRef/>
      </w:r>
      <w:r w:rsidRPr="005565B8">
        <w:rPr>
          <w:rFonts w:asciiTheme="minorHAnsi" w:hAnsiTheme="minorHAnsi" w:cstheme="minorHAnsi"/>
          <w:sz w:val="18"/>
          <w:szCs w:val="18"/>
        </w:rPr>
        <w:t xml:space="preserve"> “Drive-by” examinations are opportunistic, low-value DSA examinations, performed by providers where the primary examination is being performed elsewhere.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E2EA0" w14:textId="0861C74E" w:rsidR="00E51F72" w:rsidRDefault="00E51F72">
    <w:pPr>
      <w:pStyle w:val="Header"/>
    </w:pPr>
    <w:r>
      <w:rPr>
        <w:noProof/>
      </w:rPr>
      <w:drawing>
        <wp:anchor distT="0" distB="0" distL="114300" distR="114300" simplePos="0" relativeHeight="251666432" behindDoc="1" locked="0" layoutInCell="1" allowOverlap="1" wp14:anchorId="2A279EEE" wp14:editId="6EDDEB5D">
          <wp:simplePos x="0" y="0"/>
          <wp:positionH relativeFrom="column">
            <wp:posOffset>-952500</wp:posOffset>
          </wp:positionH>
          <wp:positionV relativeFrom="paragraph">
            <wp:posOffset>1905</wp:posOffset>
          </wp:positionV>
          <wp:extent cx="7617600" cy="738000"/>
          <wp:effectExtent l="0" t="0" r="2540" b="5080"/>
          <wp:wrapTight wrapText="bothSides">
            <wp:wrapPolygon edited="0">
              <wp:start x="0" y="0"/>
              <wp:lineTo x="0" y="21191"/>
              <wp:lineTo x="21553" y="21191"/>
              <wp:lineTo x="21553"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600" cy="73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2A4F3" w14:textId="16BFE40A" w:rsidR="00E51F72" w:rsidRDefault="00E51F72" w:rsidP="004958B0">
    <w:pPr>
      <w:tabs>
        <w:tab w:val="left" w:pos="6180"/>
      </w:tabs>
    </w:pPr>
    <w:r>
      <w:rPr>
        <w:noProof/>
      </w:rPr>
      <w:drawing>
        <wp:anchor distT="0" distB="0" distL="114300" distR="114300" simplePos="0" relativeHeight="251658240" behindDoc="1" locked="0" layoutInCell="1" allowOverlap="1" wp14:anchorId="3626F755" wp14:editId="529B477E">
          <wp:simplePos x="0" y="0"/>
          <wp:positionH relativeFrom="page">
            <wp:align>left</wp:align>
          </wp:positionH>
          <wp:positionV relativeFrom="paragraph">
            <wp:posOffset>-457200</wp:posOffset>
          </wp:positionV>
          <wp:extent cx="7562850" cy="10697357"/>
          <wp:effectExtent l="0" t="0" r="0" b="889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32C93" w14:textId="77777777" w:rsidR="00E51F72" w:rsidRDefault="00E51F72" w:rsidP="00CB080D">
    <w:pPr>
      <w:ind w:left="720"/>
    </w:pPr>
    <w:r>
      <w:rPr>
        <w:noProof/>
      </w:rPr>
      <w:drawing>
        <wp:anchor distT="0" distB="0" distL="114300" distR="114300" simplePos="0" relativeHeight="251662336" behindDoc="0" locked="0" layoutInCell="1" allowOverlap="1" wp14:anchorId="6881C75C" wp14:editId="2A129E97">
          <wp:simplePos x="0" y="0"/>
          <wp:positionH relativeFrom="page">
            <wp:posOffset>3051175</wp:posOffset>
          </wp:positionH>
          <wp:positionV relativeFrom="paragraph">
            <wp:posOffset>-209550</wp:posOffset>
          </wp:positionV>
          <wp:extent cx="7617600" cy="738000"/>
          <wp:effectExtent l="0" t="0" r="2540" b="508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7600" cy="738000"/>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5511A" w14:textId="77777777" w:rsidR="00E51F72" w:rsidRDefault="00E51F72" w:rsidP="00CB080D">
    <w:pPr>
      <w:ind w:left="720"/>
    </w:pPr>
    <w:r>
      <w:rPr>
        <w:noProof/>
      </w:rPr>
      <w:drawing>
        <wp:anchor distT="0" distB="0" distL="114300" distR="114300" simplePos="0" relativeHeight="251664384" behindDoc="0" locked="0" layoutInCell="1" allowOverlap="1" wp14:anchorId="12654FCE" wp14:editId="275ADD53">
          <wp:simplePos x="0" y="0"/>
          <wp:positionH relativeFrom="page">
            <wp:posOffset>104775</wp:posOffset>
          </wp:positionH>
          <wp:positionV relativeFrom="paragraph">
            <wp:posOffset>-209550</wp:posOffset>
          </wp:positionV>
          <wp:extent cx="7617600" cy="738000"/>
          <wp:effectExtent l="0" t="0" r="2540" b="508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7600" cy="738000"/>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6DAD5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26A9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0D0B7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4AD0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BC0F7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54C1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8EC2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261BC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967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BCEDD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723834"/>
    <w:multiLevelType w:val="hybridMultilevel"/>
    <w:tmpl w:val="CA547D20"/>
    <w:lvl w:ilvl="0" w:tplc="B50C0994">
      <w:start w:val="1"/>
      <w:numFmt w:val="upperLetter"/>
      <w:pStyle w:val="AppendixStyle1"/>
      <w:lvlText w:val="Appendix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5" w15:restartNumberingAfterBreak="0">
    <w:nsid w:val="1DBC59F1"/>
    <w:multiLevelType w:val="hybridMultilevel"/>
    <w:tmpl w:val="4F4ED992"/>
    <w:lvl w:ilvl="0" w:tplc="31D4FFB2">
      <w:start w:val="1"/>
      <w:numFmt w:val="decimal"/>
      <w:lvlText w:val="%1."/>
      <w:lvlJc w:val="left"/>
      <w:pPr>
        <w:ind w:left="720" w:hanging="360"/>
      </w:pPr>
      <w:rPr>
        <w:b/>
        <w:color w:val="385623" w:themeColor="accent6" w:themeShade="8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7" w15:restartNumberingAfterBreak="0">
    <w:nsid w:val="25B82B96"/>
    <w:multiLevelType w:val="hybridMultilevel"/>
    <w:tmpl w:val="01BCED6A"/>
    <w:lvl w:ilvl="0" w:tplc="79460972">
      <w:start w:val="1"/>
      <w:numFmt w:val="bullet"/>
      <w:lvlText w:val=""/>
      <w:lvlJc w:val="left"/>
      <w:pPr>
        <w:ind w:left="360" w:hanging="360"/>
      </w:pPr>
      <w:rPr>
        <w:rFonts w:ascii="Symbol" w:hAnsi="Symbol" w:hint="default"/>
        <w:color w:val="0066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B34AA3"/>
    <w:multiLevelType w:val="hybridMultilevel"/>
    <w:tmpl w:val="E28E0954"/>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0"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8C6EC8"/>
    <w:multiLevelType w:val="multilevel"/>
    <w:tmpl w:val="90184F14"/>
    <w:lvl w:ilvl="0">
      <w:start w:val="7"/>
      <w:numFmt w:val="decimal"/>
      <w:lvlText w:val="%1."/>
      <w:lvlJc w:val="left"/>
      <w:pPr>
        <w:ind w:left="3125" w:hanging="432"/>
      </w:pPr>
      <w:rPr>
        <w:rFonts w:hint="default"/>
        <w:b/>
        <w:color w:val="01653F"/>
        <w:sz w:val="40"/>
        <w:szCs w:val="40"/>
      </w:rPr>
    </w:lvl>
    <w:lvl w:ilvl="1">
      <w:start w:val="1"/>
      <w:numFmt w:val="decimal"/>
      <w:lvlText w:val="%1.%2"/>
      <w:lvlJc w:val="left"/>
      <w:pPr>
        <w:ind w:left="-417" w:hanging="576"/>
      </w:pPr>
      <w:rPr>
        <w:rFonts w:hint="default"/>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color w:val="01653F"/>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22" w15:restartNumberingAfterBreak="0">
    <w:nsid w:val="36227179"/>
    <w:multiLevelType w:val="hybridMultilevel"/>
    <w:tmpl w:val="A348A0CA"/>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042D2A"/>
    <w:multiLevelType w:val="hybridMultilevel"/>
    <w:tmpl w:val="A642A6F0"/>
    <w:lvl w:ilvl="0" w:tplc="0C090001">
      <w:start w:val="1"/>
      <w:numFmt w:val="bullet"/>
      <w:lvlText w:val=""/>
      <w:lvlJc w:val="left"/>
      <w:pPr>
        <w:tabs>
          <w:tab w:val="num" w:pos="720"/>
        </w:tabs>
        <w:ind w:left="720" w:hanging="360"/>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4DAD2F2" w:tentative="1">
      <w:start w:val="1"/>
      <w:numFmt w:val="bullet"/>
      <w:lvlText w:val="•"/>
      <w:lvlJc w:val="left"/>
      <w:pPr>
        <w:tabs>
          <w:tab w:val="num" w:pos="1440"/>
        </w:tabs>
        <w:ind w:left="1440" w:hanging="360"/>
      </w:pPr>
      <w:rPr>
        <w:rFonts w:ascii="Arial" w:hAnsi="Arial" w:hint="default"/>
      </w:rPr>
    </w:lvl>
    <w:lvl w:ilvl="2" w:tplc="41B05BB0" w:tentative="1">
      <w:start w:val="1"/>
      <w:numFmt w:val="bullet"/>
      <w:lvlText w:val="•"/>
      <w:lvlJc w:val="left"/>
      <w:pPr>
        <w:tabs>
          <w:tab w:val="num" w:pos="2160"/>
        </w:tabs>
        <w:ind w:left="2160" w:hanging="360"/>
      </w:pPr>
      <w:rPr>
        <w:rFonts w:ascii="Arial" w:hAnsi="Arial" w:hint="default"/>
      </w:rPr>
    </w:lvl>
    <w:lvl w:ilvl="3" w:tplc="0214FC1E" w:tentative="1">
      <w:start w:val="1"/>
      <w:numFmt w:val="bullet"/>
      <w:lvlText w:val="•"/>
      <w:lvlJc w:val="left"/>
      <w:pPr>
        <w:tabs>
          <w:tab w:val="num" w:pos="2880"/>
        </w:tabs>
        <w:ind w:left="2880" w:hanging="360"/>
      </w:pPr>
      <w:rPr>
        <w:rFonts w:ascii="Arial" w:hAnsi="Arial" w:hint="default"/>
      </w:rPr>
    </w:lvl>
    <w:lvl w:ilvl="4" w:tplc="934C356E" w:tentative="1">
      <w:start w:val="1"/>
      <w:numFmt w:val="bullet"/>
      <w:lvlText w:val="•"/>
      <w:lvlJc w:val="left"/>
      <w:pPr>
        <w:tabs>
          <w:tab w:val="num" w:pos="3600"/>
        </w:tabs>
        <w:ind w:left="3600" w:hanging="360"/>
      </w:pPr>
      <w:rPr>
        <w:rFonts w:ascii="Arial" w:hAnsi="Arial" w:hint="default"/>
      </w:rPr>
    </w:lvl>
    <w:lvl w:ilvl="5" w:tplc="035AEE9E" w:tentative="1">
      <w:start w:val="1"/>
      <w:numFmt w:val="bullet"/>
      <w:lvlText w:val="•"/>
      <w:lvlJc w:val="left"/>
      <w:pPr>
        <w:tabs>
          <w:tab w:val="num" w:pos="4320"/>
        </w:tabs>
        <w:ind w:left="4320" w:hanging="360"/>
      </w:pPr>
      <w:rPr>
        <w:rFonts w:ascii="Arial" w:hAnsi="Arial" w:hint="default"/>
      </w:rPr>
    </w:lvl>
    <w:lvl w:ilvl="6" w:tplc="A3162002" w:tentative="1">
      <w:start w:val="1"/>
      <w:numFmt w:val="bullet"/>
      <w:lvlText w:val="•"/>
      <w:lvlJc w:val="left"/>
      <w:pPr>
        <w:tabs>
          <w:tab w:val="num" w:pos="5040"/>
        </w:tabs>
        <w:ind w:left="5040" w:hanging="360"/>
      </w:pPr>
      <w:rPr>
        <w:rFonts w:ascii="Arial" w:hAnsi="Arial" w:hint="default"/>
      </w:rPr>
    </w:lvl>
    <w:lvl w:ilvl="7" w:tplc="65085A3C" w:tentative="1">
      <w:start w:val="1"/>
      <w:numFmt w:val="bullet"/>
      <w:lvlText w:val="•"/>
      <w:lvlJc w:val="left"/>
      <w:pPr>
        <w:tabs>
          <w:tab w:val="num" w:pos="5760"/>
        </w:tabs>
        <w:ind w:left="5760" w:hanging="360"/>
      </w:pPr>
      <w:rPr>
        <w:rFonts w:ascii="Arial" w:hAnsi="Arial" w:hint="default"/>
      </w:rPr>
    </w:lvl>
    <w:lvl w:ilvl="8" w:tplc="2F7288C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F968D9"/>
    <w:multiLevelType w:val="hybridMultilevel"/>
    <w:tmpl w:val="57ACDC02"/>
    <w:lvl w:ilvl="0" w:tplc="F036E23C">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8CC1156"/>
    <w:multiLevelType w:val="hybridMultilevel"/>
    <w:tmpl w:val="8F9E042C"/>
    <w:lvl w:ilvl="0" w:tplc="0C090003">
      <w:start w:val="1"/>
      <w:numFmt w:val="bullet"/>
      <w:lvlText w:val="o"/>
      <w:lvlJc w:val="left"/>
      <w:pPr>
        <w:ind w:left="1151" w:hanging="360"/>
      </w:pPr>
      <w:rPr>
        <w:rFonts w:ascii="Courier New" w:hAnsi="Courier New" w:cs="Courier New"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26" w15:restartNumberingAfterBreak="0">
    <w:nsid w:val="4CAB07AC"/>
    <w:multiLevelType w:val="hybridMultilevel"/>
    <w:tmpl w:val="36B2D164"/>
    <w:lvl w:ilvl="0" w:tplc="2FB8020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70D1A"/>
    <w:multiLevelType w:val="hybridMultilevel"/>
    <w:tmpl w:val="BC2ECFB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DF1194"/>
    <w:multiLevelType w:val="hybridMultilevel"/>
    <w:tmpl w:val="080E5132"/>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7B10E1"/>
    <w:multiLevelType w:val="hybridMultilevel"/>
    <w:tmpl w:val="8D1E50E6"/>
    <w:lvl w:ilvl="0" w:tplc="2FB80202">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1011437"/>
    <w:multiLevelType w:val="hybridMultilevel"/>
    <w:tmpl w:val="450C4324"/>
    <w:lvl w:ilvl="0" w:tplc="3858174C">
      <w:start w:val="1"/>
      <w:numFmt w:val="bullet"/>
      <w:pStyle w:val="Bullet2"/>
      <w:lvlText w:val="o"/>
      <w:lvlJc w:val="left"/>
      <w:pPr>
        <w:ind w:left="1077" w:hanging="360"/>
      </w:pPr>
      <w:rPr>
        <w:rFonts w:ascii="Courier New" w:hAnsi="Courier New" w:cs="Courier New" w:hint="default"/>
        <w:color w:val="auto"/>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3" w15:restartNumberingAfterBreak="0">
    <w:nsid w:val="73F25871"/>
    <w:multiLevelType w:val="hybridMultilevel"/>
    <w:tmpl w:val="CA2444A0"/>
    <w:lvl w:ilvl="0" w:tplc="2FB80202">
      <w:start w:val="1"/>
      <w:numFmt w:val="bullet"/>
      <w:lvlText w:val=""/>
      <w:lvlJc w:val="left"/>
      <w:pPr>
        <w:ind w:left="720" w:hanging="360"/>
      </w:pPr>
      <w:rPr>
        <w:rFonts w:ascii="Symbol" w:hAnsi="Symbol" w:hint="default"/>
        <w:color w:val="385623" w:themeColor="accent6" w:themeShade="80"/>
      </w:rPr>
    </w:lvl>
    <w:lvl w:ilvl="1" w:tplc="74B6F98C">
      <w:numFmt w:val="bullet"/>
      <w:lvlText w:val="-"/>
      <w:lvlJc w:val="left"/>
      <w:pPr>
        <w:ind w:left="1440" w:hanging="36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5B238F"/>
    <w:multiLevelType w:val="hybridMultilevel"/>
    <w:tmpl w:val="9B78B804"/>
    <w:lvl w:ilvl="0" w:tplc="79460972">
      <w:start w:val="1"/>
      <w:numFmt w:val="bullet"/>
      <w:lvlText w:val=""/>
      <w:lvlJc w:val="left"/>
      <w:pPr>
        <w:ind w:left="431" w:hanging="431"/>
      </w:pPr>
      <w:rPr>
        <w:rFonts w:ascii="Symbol" w:hAnsi="Symbol" w:hint="default"/>
        <w:b w:val="0"/>
        <w:bCs w:val="0"/>
        <w:i w:val="0"/>
        <w:iCs w:val="0"/>
        <w:caps w:val="0"/>
        <w:smallCaps w:val="0"/>
        <w:strike w:val="0"/>
        <w:dstrike w:val="0"/>
        <w:noProof w:val="0"/>
        <w:vanish w:val="0"/>
        <w:webHidden w:val="0"/>
        <w:color w:val="0066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0575B2"/>
    <w:multiLevelType w:val="multilevel"/>
    <w:tmpl w:val="BBD67DE8"/>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3110" w:hanging="576"/>
      </w:pPr>
      <w:rPr>
        <w:b/>
        <w:bCs w:val="0"/>
        <w:i w:val="0"/>
        <w:iCs w:val="0"/>
        <w:caps w:val="0"/>
        <w:smallCaps w:val="0"/>
        <w:strike w:val="0"/>
        <w:dstrike w:val="0"/>
        <w:noProof w:val="0"/>
        <w:vanish w:val="0"/>
        <w:color w:val="01653F"/>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1973" w:hanging="720"/>
      </w:pPr>
      <w:rPr>
        <w:rFonts w:hint="default"/>
        <w:color w:val="01653F"/>
      </w:rPr>
    </w:lvl>
    <w:lvl w:ilvl="3">
      <w:start w:val="1"/>
      <w:numFmt w:val="decimal"/>
      <w:lvlText w:val="%1.%2.%3.%4"/>
      <w:lvlJc w:val="left"/>
      <w:pPr>
        <w:ind w:left="-2822" w:hanging="864"/>
      </w:pPr>
      <w:rPr>
        <w:rFonts w:hint="default"/>
      </w:rPr>
    </w:lvl>
    <w:lvl w:ilvl="4">
      <w:start w:val="1"/>
      <w:numFmt w:val="decimal"/>
      <w:lvlText w:val="%1.%2.%3.%4.%5"/>
      <w:lvlJc w:val="left"/>
      <w:pPr>
        <w:ind w:left="-2678" w:hanging="1008"/>
      </w:pPr>
      <w:rPr>
        <w:rFonts w:hint="default"/>
      </w:rPr>
    </w:lvl>
    <w:lvl w:ilvl="5">
      <w:start w:val="1"/>
      <w:numFmt w:val="decimal"/>
      <w:lvlText w:val="%1.%2.%3.%4.%5.%6"/>
      <w:lvlJc w:val="left"/>
      <w:pPr>
        <w:ind w:left="-2534" w:hanging="1152"/>
      </w:pPr>
      <w:rPr>
        <w:rFonts w:hint="default"/>
      </w:rPr>
    </w:lvl>
    <w:lvl w:ilvl="6">
      <w:start w:val="1"/>
      <w:numFmt w:val="decimal"/>
      <w:lvlText w:val="%1.%2.%3.%4.%5.%6.%7"/>
      <w:lvlJc w:val="left"/>
      <w:pPr>
        <w:ind w:left="-2390" w:hanging="1296"/>
      </w:pPr>
      <w:rPr>
        <w:rFonts w:hint="default"/>
      </w:rPr>
    </w:lvl>
    <w:lvl w:ilvl="7">
      <w:start w:val="1"/>
      <w:numFmt w:val="decimal"/>
      <w:lvlText w:val="%1.%2.%3.%4.%5.%6.%7.%8"/>
      <w:lvlJc w:val="left"/>
      <w:pPr>
        <w:ind w:left="-2246" w:hanging="1440"/>
      </w:pPr>
      <w:rPr>
        <w:rFonts w:hint="default"/>
      </w:rPr>
    </w:lvl>
    <w:lvl w:ilvl="8">
      <w:start w:val="1"/>
      <w:numFmt w:val="decimal"/>
      <w:lvlText w:val="%1.%2.%3.%4.%5.%6.%7.%8.%9"/>
      <w:lvlJc w:val="left"/>
      <w:pPr>
        <w:ind w:left="-2102"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4"/>
  </w:num>
  <w:num w:numId="13">
    <w:abstractNumId w:val="35"/>
  </w:num>
  <w:num w:numId="14">
    <w:abstractNumId w:val="31"/>
  </w:num>
  <w:num w:numId="15">
    <w:abstractNumId w:val="12"/>
  </w:num>
  <w:num w:numId="16">
    <w:abstractNumId w:val="16"/>
  </w:num>
  <w:num w:numId="17">
    <w:abstractNumId w:val="26"/>
  </w:num>
  <w:num w:numId="18">
    <w:abstractNumId w:val="10"/>
  </w:num>
  <w:num w:numId="19">
    <w:abstractNumId w:val="19"/>
  </w:num>
  <w:num w:numId="20">
    <w:abstractNumId w:val="20"/>
  </w:num>
  <w:num w:numId="21">
    <w:abstractNumId w:val="27"/>
  </w:num>
  <w:num w:numId="22">
    <w:abstractNumId w:val="11"/>
  </w:num>
  <w:num w:numId="23">
    <w:abstractNumId w:val="33"/>
  </w:num>
  <w:num w:numId="24">
    <w:abstractNumId w:val="13"/>
  </w:num>
  <w:num w:numId="25">
    <w:abstractNumId w:val="22"/>
  </w:num>
  <w:num w:numId="26">
    <w:abstractNumId w:val="18"/>
  </w:num>
  <w:num w:numId="27">
    <w:abstractNumId w:val="29"/>
  </w:num>
  <w:num w:numId="28">
    <w:abstractNumId w:val="21"/>
  </w:num>
  <w:num w:numId="29">
    <w:abstractNumId w:val="32"/>
  </w:num>
  <w:num w:numId="30">
    <w:abstractNumId w:val="25"/>
  </w:num>
  <w:num w:numId="31">
    <w:abstractNumId w:val="30"/>
  </w:num>
  <w:num w:numId="32">
    <w:abstractNumId w:val="15"/>
  </w:num>
  <w:num w:numId="33">
    <w:abstractNumId w:val="28"/>
  </w:num>
  <w:num w:numId="34">
    <w:abstractNumId w:val="23"/>
  </w:num>
  <w:num w:numId="35">
    <w:abstractNumId w:val="17"/>
  </w:num>
  <w:num w:numId="36">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embedTrueTypeFonts/>
  <w:saveSubsetFonts/>
  <w:proofState w:spelling="clean" w:grammar="clean"/>
  <w:defaultTabStop w:val="720"/>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NewDoc" w:val="No"/>
  </w:docVars>
  <w:rsids>
    <w:rsidRoot w:val="00D86EBD"/>
    <w:rsid w:val="0000032C"/>
    <w:rsid w:val="000007E8"/>
    <w:rsid w:val="000013DC"/>
    <w:rsid w:val="0000177F"/>
    <w:rsid w:val="00001976"/>
    <w:rsid w:val="00001D31"/>
    <w:rsid w:val="00001D6C"/>
    <w:rsid w:val="0000249E"/>
    <w:rsid w:val="00003224"/>
    <w:rsid w:val="00003430"/>
    <w:rsid w:val="00003D7E"/>
    <w:rsid w:val="00003FFC"/>
    <w:rsid w:val="000049BC"/>
    <w:rsid w:val="00005A67"/>
    <w:rsid w:val="00005B07"/>
    <w:rsid w:val="00005D87"/>
    <w:rsid w:val="00006170"/>
    <w:rsid w:val="00006FEA"/>
    <w:rsid w:val="00007363"/>
    <w:rsid w:val="00007DEA"/>
    <w:rsid w:val="00010C67"/>
    <w:rsid w:val="0001138E"/>
    <w:rsid w:val="000117B8"/>
    <w:rsid w:val="0001226A"/>
    <w:rsid w:val="00012903"/>
    <w:rsid w:val="00014054"/>
    <w:rsid w:val="000141A8"/>
    <w:rsid w:val="000144F8"/>
    <w:rsid w:val="0001454E"/>
    <w:rsid w:val="000147CD"/>
    <w:rsid w:val="000147F1"/>
    <w:rsid w:val="00014F5A"/>
    <w:rsid w:val="00015667"/>
    <w:rsid w:val="000160BE"/>
    <w:rsid w:val="00016EC0"/>
    <w:rsid w:val="000179AD"/>
    <w:rsid w:val="0002097F"/>
    <w:rsid w:val="00022272"/>
    <w:rsid w:val="00022E8B"/>
    <w:rsid w:val="00023476"/>
    <w:rsid w:val="00023870"/>
    <w:rsid w:val="00023E56"/>
    <w:rsid w:val="00025356"/>
    <w:rsid w:val="00025670"/>
    <w:rsid w:val="000257A3"/>
    <w:rsid w:val="00025AB3"/>
    <w:rsid w:val="00025D5C"/>
    <w:rsid w:val="00025F11"/>
    <w:rsid w:val="000266CA"/>
    <w:rsid w:val="00027B2D"/>
    <w:rsid w:val="00030AFC"/>
    <w:rsid w:val="00030CE0"/>
    <w:rsid w:val="00030E4C"/>
    <w:rsid w:val="00030F9B"/>
    <w:rsid w:val="00031ABD"/>
    <w:rsid w:val="000321D0"/>
    <w:rsid w:val="00032546"/>
    <w:rsid w:val="00032575"/>
    <w:rsid w:val="000325EB"/>
    <w:rsid w:val="0003261A"/>
    <w:rsid w:val="0003274C"/>
    <w:rsid w:val="00032B05"/>
    <w:rsid w:val="00032E90"/>
    <w:rsid w:val="00033BD8"/>
    <w:rsid w:val="0003448D"/>
    <w:rsid w:val="0003503F"/>
    <w:rsid w:val="000366BB"/>
    <w:rsid w:val="000366CE"/>
    <w:rsid w:val="000366FC"/>
    <w:rsid w:val="000368E6"/>
    <w:rsid w:val="00037001"/>
    <w:rsid w:val="000374F8"/>
    <w:rsid w:val="00037548"/>
    <w:rsid w:val="0003787B"/>
    <w:rsid w:val="00040394"/>
    <w:rsid w:val="000403C6"/>
    <w:rsid w:val="00040430"/>
    <w:rsid w:val="000404E3"/>
    <w:rsid w:val="00040B70"/>
    <w:rsid w:val="000418DF"/>
    <w:rsid w:val="00041C0F"/>
    <w:rsid w:val="00042337"/>
    <w:rsid w:val="0004265A"/>
    <w:rsid w:val="00042F8D"/>
    <w:rsid w:val="00043458"/>
    <w:rsid w:val="000442F2"/>
    <w:rsid w:val="000445EC"/>
    <w:rsid w:val="0004479E"/>
    <w:rsid w:val="00044E06"/>
    <w:rsid w:val="00044F14"/>
    <w:rsid w:val="00045599"/>
    <w:rsid w:val="00045F9A"/>
    <w:rsid w:val="00046502"/>
    <w:rsid w:val="000471FE"/>
    <w:rsid w:val="0004723E"/>
    <w:rsid w:val="000473D0"/>
    <w:rsid w:val="0004741F"/>
    <w:rsid w:val="00047E7F"/>
    <w:rsid w:val="00047EAD"/>
    <w:rsid w:val="00051053"/>
    <w:rsid w:val="000515FF"/>
    <w:rsid w:val="000522A3"/>
    <w:rsid w:val="000522A5"/>
    <w:rsid w:val="0005244D"/>
    <w:rsid w:val="00052D51"/>
    <w:rsid w:val="00052D65"/>
    <w:rsid w:val="000530C6"/>
    <w:rsid w:val="00053567"/>
    <w:rsid w:val="00053AC3"/>
    <w:rsid w:val="00053D71"/>
    <w:rsid w:val="00054BFA"/>
    <w:rsid w:val="00054C7A"/>
    <w:rsid w:val="00055DC2"/>
    <w:rsid w:val="0005648C"/>
    <w:rsid w:val="000564C8"/>
    <w:rsid w:val="00056D61"/>
    <w:rsid w:val="000579EA"/>
    <w:rsid w:val="00060A63"/>
    <w:rsid w:val="00061CA9"/>
    <w:rsid w:val="00062B4B"/>
    <w:rsid w:val="00062BFB"/>
    <w:rsid w:val="0006308D"/>
    <w:rsid w:val="000640A0"/>
    <w:rsid w:val="000644A8"/>
    <w:rsid w:val="00064C62"/>
    <w:rsid w:val="00064E52"/>
    <w:rsid w:val="0006524A"/>
    <w:rsid w:val="00065F1B"/>
    <w:rsid w:val="00066B5C"/>
    <w:rsid w:val="00066EA4"/>
    <w:rsid w:val="00067A8C"/>
    <w:rsid w:val="00067D88"/>
    <w:rsid w:val="0007073C"/>
    <w:rsid w:val="00070797"/>
    <w:rsid w:val="00070B28"/>
    <w:rsid w:val="00070C9A"/>
    <w:rsid w:val="00071113"/>
    <w:rsid w:val="000711A9"/>
    <w:rsid w:val="00071A10"/>
    <w:rsid w:val="00072939"/>
    <w:rsid w:val="000729CF"/>
    <w:rsid w:val="00072A2A"/>
    <w:rsid w:val="00072C39"/>
    <w:rsid w:val="00072C6C"/>
    <w:rsid w:val="00072F11"/>
    <w:rsid w:val="00073253"/>
    <w:rsid w:val="000742F7"/>
    <w:rsid w:val="000748AB"/>
    <w:rsid w:val="00075133"/>
    <w:rsid w:val="00075225"/>
    <w:rsid w:val="000756A1"/>
    <w:rsid w:val="00075E6C"/>
    <w:rsid w:val="00076921"/>
    <w:rsid w:val="00076CB0"/>
    <w:rsid w:val="00076DBF"/>
    <w:rsid w:val="000774C9"/>
    <w:rsid w:val="00077571"/>
    <w:rsid w:val="00077614"/>
    <w:rsid w:val="00077B86"/>
    <w:rsid w:val="00081CFC"/>
    <w:rsid w:val="00082CF9"/>
    <w:rsid w:val="00082E35"/>
    <w:rsid w:val="00083F36"/>
    <w:rsid w:val="000855DD"/>
    <w:rsid w:val="00085C09"/>
    <w:rsid w:val="00086BB5"/>
    <w:rsid w:val="00087364"/>
    <w:rsid w:val="0008788B"/>
    <w:rsid w:val="00090913"/>
    <w:rsid w:val="00091F70"/>
    <w:rsid w:val="000921C7"/>
    <w:rsid w:val="00092D3F"/>
    <w:rsid w:val="00092F6C"/>
    <w:rsid w:val="0009329A"/>
    <w:rsid w:val="0009347B"/>
    <w:rsid w:val="00093E3D"/>
    <w:rsid w:val="00094FC3"/>
    <w:rsid w:val="000961AE"/>
    <w:rsid w:val="00097148"/>
    <w:rsid w:val="00097B5C"/>
    <w:rsid w:val="00097C2B"/>
    <w:rsid w:val="000A060B"/>
    <w:rsid w:val="000A1168"/>
    <w:rsid w:val="000A1281"/>
    <w:rsid w:val="000A1945"/>
    <w:rsid w:val="000A35FB"/>
    <w:rsid w:val="000A3B46"/>
    <w:rsid w:val="000A4285"/>
    <w:rsid w:val="000A5665"/>
    <w:rsid w:val="000A56ED"/>
    <w:rsid w:val="000A5CBD"/>
    <w:rsid w:val="000A6CA9"/>
    <w:rsid w:val="000A6E0E"/>
    <w:rsid w:val="000B077B"/>
    <w:rsid w:val="000B0E37"/>
    <w:rsid w:val="000B158A"/>
    <w:rsid w:val="000B2E3C"/>
    <w:rsid w:val="000B2F4E"/>
    <w:rsid w:val="000B3D19"/>
    <w:rsid w:val="000B4778"/>
    <w:rsid w:val="000B4B39"/>
    <w:rsid w:val="000B4D63"/>
    <w:rsid w:val="000B5193"/>
    <w:rsid w:val="000B5716"/>
    <w:rsid w:val="000B7721"/>
    <w:rsid w:val="000B7C5A"/>
    <w:rsid w:val="000C094E"/>
    <w:rsid w:val="000C156B"/>
    <w:rsid w:val="000C16EE"/>
    <w:rsid w:val="000C19A8"/>
    <w:rsid w:val="000C28BD"/>
    <w:rsid w:val="000C3D28"/>
    <w:rsid w:val="000C41A3"/>
    <w:rsid w:val="000C4E45"/>
    <w:rsid w:val="000C59CD"/>
    <w:rsid w:val="000C5DC8"/>
    <w:rsid w:val="000C5E5C"/>
    <w:rsid w:val="000C68D9"/>
    <w:rsid w:val="000C6A06"/>
    <w:rsid w:val="000C73C9"/>
    <w:rsid w:val="000C7BD6"/>
    <w:rsid w:val="000C7F84"/>
    <w:rsid w:val="000D0EB7"/>
    <w:rsid w:val="000D172B"/>
    <w:rsid w:val="000D1AF4"/>
    <w:rsid w:val="000D20BA"/>
    <w:rsid w:val="000D212D"/>
    <w:rsid w:val="000D2898"/>
    <w:rsid w:val="000D2940"/>
    <w:rsid w:val="000D2B78"/>
    <w:rsid w:val="000D30A4"/>
    <w:rsid w:val="000D3568"/>
    <w:rsid w:val="000D3A72"/>
    <w:rsid w:val="000D4C88"/>
    <w:rsid w:val="000D4ED0"/>
    <w:rsid w:val="000D5419"/>
    <w:rsid w:val="000D5B09"/>
    <w:rsid w:val="000D5C5E"/>
    <w:rsid w:val="000D5D22"/>
    <w:rsid w:val="000D6641"/>
    <w:rsid w:val="000D72A6"/>
    <w:rsid w:val="000D758D"/>
    <w:rsid w:val="000E0D81"/>
    <w:rsid w:val="000E139F"/>
    <w:rsid w:val="000E2118"/>
    <w:rsid w:val="000E212E"/>
    <w:rsid w:val="000E3A8B"/>
    <w:rsid w:val="000E5646"/>
    <w:rsid w:val="000E5A5A"/>
    <w:rsid w:val="000E5DF6"/>
    <w:rsid w:val="000E6570"/>
    <w:rsid w:val="000E71CA"/>
    <w:rsid w:val="000F05C9"/>
    <w:rsid w:val="000F0E50"/>
    <w:rsid w:val="000F0E67"/>
    <w:rsid w:val="000F199E"/>
    <w:rsid w:val="000F1CC0"/>
    <w:rsid w:val="000F2BFD"/>
    <w:rsid w:val="000F3B24"/>
    <w:rsid w:val="000F3F82"/>
    <w:rsid w:val="000F40DE"/>
    <w:rsid w:val="000F426D"/>
    <w:rsid w:val="000F4438"/>
    <w:rsid w:val="000F45E7"/>
    <w:rsid w:val="000F4A50"/>
    <w:rsid w:val="000F50F9"/>
    <w:rsid w:val="000F552D"/>
    <w:rsid w:val="000F6652"/>
    <w:rsid w:val="000F6BEB"/>
    <w:rsid w:val="000F6C88"/>
    <w:rsid w:val="000F6EEB"/>
    <w:rsid w:val="000F709C"/>
    <w:rsid w:val="000F79BA"/>
    <w:rsid w:val="00100182"/>
    <w:rsid w:val="00100275"/>
    <w:rsid w:val="0010053D"/>
    <w:rsid w:val="00100628"/>
    <w:rsid w:val="001018CD"/>
    <w:rsid w:val="0010195C"/>
    <w:rsid w:val="001023A7"/>
    <w:rsid w:val="0010274C"/>
    <w:rsid w:val="00102DE9"/>
    <w:rsid w:val="001032EB"/>
    <w:rsid w:val="00103CE1"/>
    <w:rsid w:val="00104C39"/>
    <w:rsid w:val="00104CB8"/>
    <w:rsid w:val="0010503F"/>
    <w:rsid w:val="0010585C"/>
    <w:rsid w:val="00105E41"/>
    <w:rsid w:val="00105F0E"/>
    <w:rsid w:val="001060CD"/>
    <w:rsid w:val="00106718"/>
    <w:rsid w:val="00106DF7"/>
    <w:rsid w:val="00110502"/>
    <w:rsid w:val="001118BA"/>
    <w:rsid w:val="001123E8"/>
    <w:rsid w:val="00113862"/>
    <w:rsid w:val="00113967"/>
    <w:rsid w:val="00113E54"/>
    <w:rsid w:val="00114D0A"/>
    <w:rsid w:val="00115992"/>
    <w:rsid w:val="001160A3"/>
    <w:rsid w:val="00116774"/>
    <w:rsid w:val="00116A50"/>
    <w:rsid w:val="00116CFC"/>
    <w:rsid w:val="001170AA"/>
    <w:rsid w:val="0011787D"/>
    <w:rsid w:val="00117902"/>
    <w:rsid w:val="0012224C"/>
    <w:rsid w:val="001233BB"/>
    <w:rsid w:val="00124651"/>
    <w:rsid w:val="001247BE"/>
    <w:rsid w:val="0012617D"/>
    <w:rsid w:val="001263AD"/>
    <w:rsid w:val="0013006F"/>
    <w:rsid w:val="0013046D"/>
    <w:rsid w:val="00130B9B"/>
    <w:rsid w:val="00130DF6"/>
    <w:rsid w:val="0013115A"/>
    <w:rsid w:val="001314F4"/>
    <w:rsid w:val="0013189C"/>
    <w:rsid w:val="00131960"/>
    <w:rsid w:val="00132A97"/>
    <w:rsid w:val="00132B1B"/>
    <w:rsid w:val="00133271"/>
    <w:rsid w:val="001335BF"/>
    <w:rsid w:val="001338BA"/>
    <w:rsid w:val="00133B5D"/>
    <w:rsid w:val="00133D80"/>
    <w:rsid w:val="0013439B"/>
    <w:rsid w:val="001348A2"/>
    <w:rsid w:val="00135123"/>
    <w:rsid w:val="001358C8"/>
    <w:rsid w:val="00135952"/>
    <w:rsid w:val="0013728A"/>
    <w:rsid w:val="001376FD"/>
    <w:rsid w:val="001379F6"/>
    <w:rsid w:val="001401EB"/>
    <w:rsid w:val="00140298"/>
    <w:rsid w:val="00140385"/>
    <w:rsid w:val="00140BA0"/>
    <w:rsid w:val="00140BBE"/>
    <w:rsid w:val="00140F13"/>
    <w:rsid w:val="001426E7"/>
    <w:rsid w:val="0014284D"/>
    <w:rsid w:val="001434DE"/>
    <w:rsid w:val="0014408B"/>
    <w:rsid w:val="00144267"/>
    <w:rsid w:val="00144937"/>
    <w:rsid w:val="00144C61"/>
    <w:rsid w:val="00144F37"/>
    <w:rsid w:val="0014523D"/>
    <w:rsid w:val="001456BB"/>
    <w:rsid w:val="00145730"/>
    <w:rsid w:val="00145773"/>
    <w:rsid w:val="00146933"/>
    <w:rsid w:val="00146D0B"/>
    <w:rsid w:val="00146F96"/>
    <w:rsid w:val="0014705E"/>
    <w:rsid w:val="001475EB"/>
    <w:rsid w:val="00150AB7"/>
    <w:rsid w:val="00150F00"/>
    <w:rsid w:val="0015126D"/>
    <w:rsid w:val="00151D77"/>
    <w:rsid w:val="00153208"/>
    <w:rsid w:val="00154063"/>
    <w:rsid w:val="00155F6B"/>
    <w:rsid w:val="001562AA"/>
    <w:rsid w:val="001563E6"/>
    <w:rsid w:val="00156F8D"/>
    <w:rsid w:val="001574B5"/>
    <w:rsid w:val="00157D38"/>
    <w:rsid w:val="001606E9"/>
    <w:rsid w:val="00160845"/>
    <w:rsid w:val="0016134B"/>
    <w:rsid w:val="00161B1B"/>
    <w:rsid w:val="00161D3D"/>
    <w:rsid w:val="00161FF0"/>
    <w:rsid w:val="00163003"/>
    <w:rsid w:val="0016341D"/>
    <w:rsid w:val="00163998"/>
    <w:rsid w:val="001639DD"/>
    <w:rsid w:val="00163F4C"/>
    <w:rsid w:val="00164081"/>
    <w:rsid w:val="0016483E"/>
    <w:rsid w:val="00165B7C"/>
    <w:rsid w:val="001663F9"/>
    <w:rsid w:val="00166B36"/>
    <w:rsid w:val="00167562"/>
    <w:rsid w:val="00167CFF"/>
    <w:rsid w:val="00167DFE"/>
    <w:rsid w:val="00167FB2"/>
    <w:rsid w:val="00170617"/>
    <w:rsid w:val="00171230"/>
    <w:rsid w:val="0017150B"/>
    <w:rsid w:val="00171732"/>
    <w:rsid w:val="00171B03"/>
    <w:rsid w:val="00172FC7"/>
    <w:rsid w:val="0017323B"/>
    <w:rsid w:val="001733DE"/>
    <w:rsid w:val="0017365D"/>
    <w:rsid w:val="001736B3"/>
    <w:rsid w:val="00174AB4"/>
    <w:rsid w:val="001753FA"/>
    <w:rsid w:val="00175A9F"/>
    <w:rsid w:val="00175E58"/>
    <w:rsid w:val="00176909"/>
    <w:rsid w:val="00177335"/>
    <w:rsid w:val="001774C6"/>
    <w:rsid w:val="001776F2"/>
    <w:rsid w:val="00177890"/>
    <w:rsid w:val="00177B33"/>
    <w:rsid w:val="00177F65"/>
    <w:rsid w:val="0018053E"/>
    <w:rsid w:val="001807FB"/>
    <w:rsid w:val="001817B2"/>
    <w:rsid w:val="00182398"/>
    <w:rsid w:val="001829D4"/>
    <w:rsid w:val="00182B71"/>
    <w:rsid w:val="00183B97"/>
    <w:rsid w:val="00184338"/>
    <w:rsid w:val="00184693"/>
    <w:rsid w:val="00184B21"/>
    <w:rsid w:val="00185155"/>
    <w:rsid w:val="001858F4"/>
    <w:rsid w:val="00185E23"/>
    <w:rsid w:val="00186211"/>
    <w:rsid w:val="0018644A"/>
    <w:rsid w:val="001867D4"/>
    <w:rsid w:val="00186E95"/>
    <w:rsid w:val="00186EF2"/>
    <w:rsid w:val="001870D8"/>
    <w:rsid w:val="00187CE1"/>
    <w:rsid w:val="00187DD3"/>
    <w:rsid w:val="00190909"/>
    <w:rsid w:val="00191FB2"/>
    <w:rsid w:val="00192262"/>
    <w:rsid w:val="00192464"/>
    <w:rsid w:val="0019306B"/>
    <w:rsid w:val="001931E3"/>
    <w:rsid w:val="00193BA3"/>
    <w:rsid w:val="00193F91"/>
    <w:rsid w:val="001941D4"/>
    <w:rsid w:val="00195798"/>
    <w:rsid w:val="00195926"/>
    <w:rsid w:val="00196EBD"/>
    <w:rsid w:val="0019743C"/>
    <w:rsid w:val="00197508"/>
    <w:rsid w:val="00197E9D"/>
    <w:rsid w:val="001A01CF"/>
    <w:rsid w:val="001A04E7"/>
    <w:rsid w:val="001A075F"/>
    <w:rsid w:val="001A1262"/>
    <w:rsid w:val="001A1797"/>
    <w:rsid w:val="001A26BF"/>
    <w:rsid w:val="001A2B6F"/>
    <w:rsid w:val="001A2DC3"/>
    <w:rsid w:val="001A2E43"/>
    <w:rsid w:val="001A329E"/>
    <w:rsid w:val="001A347A"/>
    <w:rsid w:val="001A37CE"/>
    <w:rsid w:val="001A4005"/>
    <w:rsid w:val="001A4F57"/>
    <w:rsid w:val="001A5350"/>
    <w:rsid w:val="001A7950"/>
    <w:rsid w:val="001A7BA0"/>
    <w:rsid w:val="001B01AF"/>
    <w:rsid w:val="001B135F"/>
    <w:rsid w:val="001B1624"/>
    <w:rsid w:val="001B244F"/>
    <w:rsid w:val="001B3861"/>
    <w:rsid w:val="001B4949"/>
    <w:rsid w:val="001B4BF8"/>
    <w:rsid w:val="001B524F"/>
    <w:rsid w:val="001B58F7"/>
    <w:rsid w:val="001B5A5F"/>
    <w:rsid w:val="001B6248"/>
    <w:rsid w:val="001B789E"/>
    <w:rsid w:val="001B7EA6"/>
    <w:rsid w:val="001B7EB4"/>
    <w:rsid w:val="001C128A"/>
    <w:rsid w:val="001C14B4"/>
    <w:rsid w:val="001C2884"/>
    <w:rsid w:val="001C29C5"/>
    <w:rsid w:val="001C2C9B"/>
    <w:rsid w:val="001C2DCD"/>
    <w:rsid w:val="001C30E6"/>
    <w:rsid w:val="001C32AD"/>
    <w:rsid w:val="001C3AE8"/>
    <w:rsid w:val="001C3D10"/>
    <w:rsid w:val="001C3E02"/>
    <w:rsid w:val="001C5230"/>
    <w:rsid w:val="001C6218"/>
    <w:rsid w:val="001C63D0"/>
    <w:rsid w:val="001C7340"/>
    <w:rsid w:val="001C77A6"/>
    <w:rsid w:val="001D0990"/>
    <w:rsid w:val="001D2511"/>
    <w:rsid w:val="001D2A25"/>
    <w:rsid w:val="001D42BA"/>
    <w:rsid w:val="001D4690"/>
    <w:rsid w:val="001D518C"/>
    <w:rsid w:val="001D5560"/>
    <w:rsid w:val="001D5881"/>
    <w:rsid w:val="001D6A12"/>
    <w:rsid w:val="001D732A"/>
    <w:rsid w:val="001D765C"/>
    <w:rsid w:val="001D7661"/>
    <w:rsid w:val="001D76F3"/>
    <w:rsid w:val="001E2201"/>
    <w:rsid w:val="001E239A"/>
    <w:rsid w:val="001E2756"/>
    <w:rsid w:val="001E2AA9"/>
    <w:rsid w:val="001E2AD6"/>
    <w:rsid w:val="001E2DC4"/>
    <w:rsid w:val="001E2FA1"/>
    <w:rsid w:val="001E30A5"/>
    <w:rsid w:val="001E3B97"/>
    <w:rsid w:val="001E406A"/>
    <w:rsid w:val="001E44B5"/>
    <w:rsid w:val="001E49F8"/>
    <w:rsid w:val="001E4E2B"/>
    <w:rsid w:val="001E4FA2"/>
    <w:rsid w:val="001E53AC"/>
    <w:rsid w:val="001E628A"/>
    <w:rsid w:val="001E6754"/>
    <w:rsid w:val="001E6D18"/>
    <w:rsid w:val="001E7027"/>
    <w:rsid w:val="001F05E1"/>
    <w:rsid w:val="001F1395"/>
    <w:rsid w:val="001F1C61"/>
    <w:rsid w:val="001F21F7"/>
    <w:rsid w:val="001F2D97"/>
    <w:rsid w:val="001F2DCF"/>
    <w:rsid w:val="001F2F56"/>
    <w:rsid w:val="001F33B0"/>
    <w:rsid w:val="001F3408"/>
    <w:rsid w:val="001F3492"/>
    <w:rsid w:val="001F374D"/>
    <w:rsid w:val="001F37B7"/>
    <w:rsid w:val="001F3D40"/>
    <w:rsid w:val="001F3EF3"/>
    <w:rsid w:val="001F426D"/>
    <w:rsid w:val="001F42A1"/>
    <w:rsid w:val="001F4FA1"/>
    <w:rsid w:val="001F7B25"/>
    <w:rsid w:val="002001F9"/>
    <w:rsid w:val="00200973"/>
    <w:rsid w:val="0020099C"/>
    <w:rsid w:val="00201571"/>
    <w:rsid w:val="00201F97"/>
    <w:rsid w:val="0020204A"/>
    <w:rsid w:val="00203233"/>
    <w:rsid w:val="00203D86"/>
    <w:rsid w:val="00203DC8"/>
    <w:rsid w:val="00204168"/>
    <w:rsid w:val="00204450"/>
    <w:rsid w:val="002046CF"/>
    <w:rsid w:val="00204856"/>
    <w:rsid w:val="00204C31"/>
    <w:rsid w:val="00205371"/>
    <w:rsid w:val="0020544C"/>
    <w:rsid w:val="002056CF"/>
    <w:rsid w:val="00205FCB"/>
    <w:rsid w:val="00206032"/>
    <w:rsid w:val="00206647"/>
    <w:rsid w:val="002066F5"/>
    <w:rsid w:val="00206AB9"/>
    <w:rsid w:val="0020727F"/>
    <w:rsid w:val="002077F5"/>
    <w:rsid w:val="00207C99"/>
    <w:rsid w:val="00207D64"/>
    <w:rsid w:val="00210968"/>
    <w:rsid w:val="002114FA"/>
    <w:rsid w:val="0021228A"/>
    <w:rsid w:val="00212432"/>
    <w:rsid w:val="002128C1"/>
    <w:rsid w:val="00213C4A"/>
    <w:rsid w:val="0021458A"/>
    <w:rsid w:val="00214C0E"/>
    <w:rsid w:val="00214C78"/>
    <w:rsid w:val="00214EDB"/>
    <w:rsid w:val="00215936"/>
    <w:rsid w:val="00215D9B"/>
    <w:rsid w:val="00216676"/>
    <w:rsid w:val="002172C7"/>
    <w:rsid w:val="00217EB2"/>
    <w:rsid w:val="00220325"/>
    <w:rsid w:val="002211A4"/>
    <w:rsid w:val="00221228"/>
    <w:rsid w:val="002223B4"/>
    <w:rsid w:val="002228F5"/>
    <w:rsid w:val="0022293A"/>
    <w:rsid w:val="002235A2"/>
    <w:rsid w:val="00223DDE"/>
    <w:rsid w:val="00224516"/>
    <w:rsid w:val="002254A6"/>
    <w:rsid w:val="002257F3"/>
    <w:rsid w:val="00226878"/>
    <w:rsid w:val="0022772F"/>
    <w:rsid w:val="00227A6C"/>
    <w:rsid w:val="00230595"/>
    <w:rsid w:val="00230F7B"/>
    <w:rsid w:val="002311C1"/>
    <w:rsid w:val="002319FF"/>
    <w:rsid w:val="00231F96"/>
    <w:rsid w:val="00232B7F"/>
    <w:rsid w:val="00232FB8"/>
    <w:rsid w:val="00233126"/>
    <w:rsid w:val="00233B03"/>
    <w:rsid w:val="00233DBD"/>
    <w:rsid w:val="00234996"/>
    <w:rsid w:val="00234CF2"/>
    <w:rsid w:val="0023577B"/>
    <w:rsid w:val="00235A0D"/>
    <w:rsid w:val="0023608A"/>
    <w:rsid w:val="00236770"/>
    <w:rsid w:val="00236AC6"/>
    <w:rsid w:val="00236F27"/>
    <w:rsid w:val="0023711B"/>
    <w:rsid w:val="002374F7"/>
    <w:rsid w:val="00237BC9"/>
    <w:rsid w:val="002401BD"/>
    <w:rsid w:val="00240B86"/>
    <w:rsid w:val="00240D7B"/>
    <w:rsid w:val="00241A02"/>
    <w:rsid w:val="00242C36"/>
    <w:rsid w:val="00242CFB"/>
    <w:rsid w:val="00243BED"/>
    <w:rsid w:val="00243FA3"/>
    <w:rsid w:val="002449DA"/>
    <w:rsid w:val="002449FC"/>
    <w:rsid w:val="00244A5D"/>
    <w:rsid w:val="00244FE1"/>
    <w:rsid w:val="00245781"/>
    <w:rsid w:val="00245984"/>
    <w:rsid w:val="00245CF3"/>
    <w:rsid w:val="00246D42"/>
    <w:rsid w:val="00246F2B"/>
    <w:rsid w:val="00247D62"/>
    <w:rsid w:val="0025091D"/>
    <w:rsid w:val="00250D50"/>
    <w:rsid w:val="00250DEE"/>
    <w:rsid w:val="00251B5E"/>
    <w:rsid w:val="00251C5C"/>
    <w:rsid w:val="00252460"/>
    <w:rsid w:val="0025246F"/>
    <w:rsid w:val="002524CA"/>
    <w:rsid w:val="002525FA"/>
    <w:rsid w:val="00252AD8"/>
    <w:rsid w:val="00253495"/>
    <w:rsid w:val="0025354D"/>
    <w:rsid w:val="00253615"/>
    <w:rsid w:val="0025478A"/>
    <w:rsid w:val="002549F6"/>
    <w:rsid w:val="002558B7"/>
    <w:rsid w:val="00255BEB"/>
    <w:rsid w:val="00255CA0"/>
    <w:rsid w:val="0025774F"/>
    <w:rsid w:val="00257897"/>
    <w:rsid w:val="00257BD3"/>
    <w:rsid w:val="00257EE0"/>
    <w:rsid w:val="002602B6"/>
    <w:rsid w:val="002608CF"/>
    <w:rsid w:val="0026092C"/>
    <w:rsid w:val="00261700"/>
    <w:rsid w:val="00261744"/>
    <w:rsid w:val="00261869"/>
    <w:rsid w:val="00261DD8"/>
    <w:rsid w:val="0026221E"/>
    <w:rsid w:val="0026236B"/>
    <w:rsid w:val="002628B0"/>
    <w:rsid w:val="00262F4B"/>
    <w:rsid w:val="002636D3"/>
    <w:rsid w:val="00264900"/>
    <w:rsid w:val="00264E59"/>
    <w:rsid w:val="00265021"/>
    <w:rsid w:val="00265500"/>
    <w:rsid w:val="00265B0A"/>
    <w:rsid w:val="00266B98"/>
    <w:rsid w:val="00267500"/>
    <w:rsid w:val="0026764E"/>
    <w:rsid w:val="00267748"/>
    <w:rsid w:val="00267EC9"/>
    <w:rsid w:val="00267EE1"/>
    <w:rsid w:val="00270239"/>
    <w:rsid w:val="0027037C"/>
    <w:rsid w:val="00270C6D"/>
    <w:rsid w:val="00271553"/>
    <w:rsid w:val="00271ED5"/>
    <w:rsid w:val="00271EEA"/>
    <w:rsid w:val="002722DD"/>
    <w:rsid w:val="00272769"/>
    <w:rsid w:val="00273036"/>
    <w:rsid w:val="0027343C"/>
    <w:rsid w:val="00273745"/>
    <w:rsid w:val="00273A0E"/>
    <w:rsid w:val="00273A66"/>
    <w:rsid w:val="00274802"/>
    <w:rsid w:val="00274A99"/>
    <w:rsid w:val="00275059"/>
    <w:rsid w:val="00275346"/>
    <w:rsid w:val="0027666A"/>
    <w:rsid w:val="00277466"/>
    <w:rsid w:val="002774C1"/>
    <w:rsid w:val="00277D21"/>
    <w:rsid w:val="00281612"/>
    <w:rsid w:val="00281891"/>
    <w:rsid w:val="00281FF1"/>
    <w:rsid w:val="002832CA"/>
    <w:rsid w:val="002832F1"/>
    <w:rsid w:val="00283758"/>
    <w:rsid w:val="0028389F"/>
    <w:rsid w:val="00283A95"/>
    <w:rsid w:val="00283D13"/>
    <w:rsid w:val="002841E5"/>
    <w:rsid w:val="002849B2"/>
    <w:rsid w:val="00284FF1"/>
    <w:rsid w:val="00285660"/>
    <w:rsid w:val="00285A78"/>
    <w:rsid w:val="00285FBE"/>
    <w:rsid w:val="00286079"/>
    <w:rsid w:val="00286BE8"/>
    <w:rsid w:val="002872E5"/>
    <w:rsid w:val="00290A49"/>
    <w:rsid w:val="00291302"/>
    <w:rsid w:val="00291A87"/>
    <w:rsid w:val="00291C28"/>
    <w:rsid w:val="00291E98"/>
    <w:rsid w:val="00292C78"/>
    <w:rsid w:val="00292D7A"/>
    <w:rsid w:val="002934E5"/>
    <w:rsid w:val="002936A7"/>
    <w:rsid w:val="00293943"/>
    <w:rsid w:val="00293A59"/>
    <w:rsid w:val="00294128"/>
    <w:rsid w:val="00294158"/>
    <w:rsid w:val="002944C6"/>
    <w:rsid w:val="0029482F"/>
    <w:rsid w:val="00295303"/>
    <w:rsid w:val="00296740"/>
    <w:rsid w:val="00296A62"/>
    <w:rsid w:val="002973EB"/>
    <w:rsid w:val="0029797A"/>
    <w:rsid w:val="002979E1"/>
    <w:rsid w:val="00297C1C"/>
    <w:rsid w:val="002A015A"/>
    <w:rsid w:val="002A0A76"/>
    <w:rsid w:val="002A0B37"/>
    <w:rsid w:val="002A0BD1"/>
    <w:rsid w:val="002A16D4"/>
    <w:rsid w:val="002A2149"/>
    <w:rsid w:val="002A23B3"/>
    <w:rsid w:val="002A272F"/>
    <w:rsid w:val="002A2C73"/>
    <w:rsid w:val="002A3352"/>
    <w:rsid w:val="002A3C6B"/>
    <w:rsid w:val="002A3D53"/>
    <w:rsid w:val="002A4D23"/>
    <w:rsid w:val="002A512E"/>
    <w:rsid w:val="002A5AFB"/>
    <w:rsid w:val="002A6F0F"/>
    <w:rsid w:val="002A7808"/>
    <w:rsid w:val="002A7BD2"/>
    <w:rsid w:val="002A7D09"/>
    <w:rsid w:val="002B1098"/>
    <w:rsid w:val="002B1386"/>
    <w:rsid w:val="002B1452"/>
    <w:rsid w:val="002B155E"/>
    <w:rsid w:val="002B32B8"/>
    <w:rsid w:val="002B3346"/>
    <w:rsid w:val="002B406A"/>
    <w:rsid w:val="002B4687"/>
    <w:rsid w:val="002B4E00"/>
    <w:rsid w:val="002B5D55"/>
    <w:rsid w:val="002B60FA"/>
    <w:rsid w:val="002B6150"/>
    <w:rsid w:val="002B654C"/>
    <w:rsid w:val="002B6818"/>
    <w:rsid w:val="002B6D62"/>
    <w:rsid w:val="002C03DA"/>
    <w:rsid w:val="002C0E28"/>
    <w:rsid w:val="002C1723"/>
    <w:rsid w:val="002C25CF"/>
    <w:rsid w:val="002C3E9C"/>
    <w:rsid w:val="002C4582"/>
    <w:rsid w:val="002C586B"/>
    <w:rsid w:val="002C641A"/>
    <w:rsid w:val="002C657F"/>
    <w:rsid w:val="002C6C44"/>
    <w:rsid w:val="002C6C99"/>
    <w:rsid w:val="002C7006"/>
    <w:rsid w:val="002C7265"/>
    <w:rsid w:val="002C7278"/>
    <w:rsid w:val="002C72AF"/>
    <w:rsid w:val="002D0337"/>
    <w:rsid w:val="002D0B23"/>
    <w:rsid w:val="002D0E06"/>
    <w:rsid w:val="002D1AE1"/>
    <w:rsid w:val="002D2F53"/>
    <w:rsid w:val="002D34FC"/>
    <w:rsid w:val="002D4F81"/>
    <w:rsid w:val="002D583D"/>
    <w:rsid w:val="002D5CC7"/>
    <w:rsid w:val="002D5E3D"/>
    <w:rsid w:val="002D5F4F"/>
    <w:rsid w:val="002D62E6"/>
    <w:rsid w:val="002D68FD"/>
    <w:rsid w:val="002D77DA"/>
    <w:rsid w:val="002E0A5F"/>
    <w:rsid w:val="002E0BD8"/>
    <w:rsid w:val="002E1B34"/>
    <w:rsid w:val="002E2787"/>
    <w:rsid w:val="002E2BF8"/>
    <w:rsid w:val="002E3792"/>
    <w:rsid w:val="002E3917"/>
    <w:rsid w:val="002E40BD"/>
    <w:rsid w:val="002E43F0"/>
    <w:rsid w:val="002E4F4E"/>
    <w:rsid w:val="002E5462"/>
    <w:rsid w:val="002E5986"/>
    <w:rsid w:val="002E5BD3"/>
    <w:rsid w:val="002E5CF6"/>
    <w:rsid w:val="002E63A9"/>
    <w:rsid w:val="002E6F93"/>
    <w:rsid w:val="002E715F"/>
    <w:rsid w:val="002F0D00"/>
    <w:rsid w:val="002F1733"/>
    <w:rsid w:val="002F1E41"/>
    <w:rsid w:val="002F20B7"/>
    <w:rsid w:val="002F20FA"/>
    <w:rsid w:val="002F2611"/>
    <w:rsid w:val="002F2C88"/>
    <w:rsid w:val="002F4588"/>
    <w:rsid w:val="002F5065"/>
    <w:rsid w:val="002F55D2"/>
    <w:rsid w:val="002F5967"/>
    <w:rsid w:val="002F6AC5"/>
    <w:rsid w:val="002F6B75"/>
    <w:rsid w:val="002F7B49"/>
    <w:rsid w:val="003000A6"/>
    <w:rsid w:val="003007E6"/>
    <w:rsid w:val="003008A9"/>
    <w:rsid w:val="00300D8F"/>
    <w:rsid w:val="0030113F"/>
    <w:rsid w:val="0030273E"/>
    <w:rsid w:val="00302907"/>
    <w:rsid w:val="00302B94"/>
    <w:rsid w:val="00302F2C"/>
    <w:rsid w:val="0030358C"/>
    <w:rsid w:val="00303654"/>
    <w:rsid w:val="00303E0A"/>
    <w:rsid w:val="0030438F"/>
    <w:rsid w:val="00304B4F"/>
    <w:rsid w:val="00304C02"/>
    <w:rsid w:val="00305EC2"/>
    <w:rsid w:val="00306435"/>
    <w:rsid w:val="00306795"/>
    <w:rsid w:val="00306C08"/>
    <w:rsid w:val="0030700E"/>
    <w:rsid w:val="00307B92"/>
    <w:rsid w:val="003104C5"/>
    <w:rsid w:val="0031142F"/>
    <w:rsid w:val="00311584"/>
    <w:rsid w:val="003117A0"/>
    <w:rsid w:val="003119B8"/>
    <w:rsid w:val="00311ABD"/>
    <w:rsid w:val="00311B95"/>
    <w:rsid w:val="00312B0A"/>
    <w:rsid w:val="003133DC"/>
    <w:rsid w:val="003148CE"/>
    <w:rsid w:val="003162AD"/>
    <w:rsid w:val="0031630C"/>
    <w:rsid w:val="00316737"/>
    <w:rsid w:val="003169D8"/>
    <w:rsid w:val="00316F5C"/>
    <w:rsid w:val="00317495"/>
    <w:rsid w:val="00317E1C"/>
    <w:rsid w:val="003202C4"/>
    <w:rsid w:val="0032093C"/>
    <w:rsid w:val="00320A88"/>
    <w:rsid w:val="00320E63"/>
    <w:rsid w:val="00320F06"/>
    <w:rsid w:val="00321EB0"/>
    <w:rsid w:val="003224CC"/>
    <w:rsid w:val="003226C8"/>
    <w:rsid w:val="00322AAC"/>
    <w:rsid w:val="00324999"/>
    <w:rsid w:val="00324DC8"/>
    <w:rsid w:val="00324F7E"/>
    <w:rsid w:val="0032684D"/>
    <w:rsid w:val="00326BB3"/>
    <w:rsid w:val="003275FD"/>
    <w:rsid w:val="00327866"/>
    <w:rsid w:val="00327EAC"/>
    <w:rsid w:val="003303DC"/>
    <w:rsid w:val="003317F2"/>
    <w:rsid w:val="003318A2"/>
    <w:rsid w:val="00332BC5"/>
    <w:rsid w:val="00332C84"/>
    <w:rsid w:val="00332CDC"/>
    <w:rsid w:val="00332E7F"/>
    <w:rsid w:val="00333A30"/>
    <w:rsid w:val="003342AD"/>
    <w:rsid w:val="00334450"/>
    <w:rsid w:val="0033498D"/>
    <w:rsid w:val="003356F0"/>
    <w:rsid w:val="00335BC9"/>
    <w:rsid w:val="00335F17"/>
    <w:rsid w:val="00336CC7"/>
    <w:rsid w:val="00337322"/>
    <w:rsid w:val="003378D5"/>
    <w:rsid w:val="00337A2A"/>
    <w:rsid w:val="003402B3"/>
    <w:rsid w:val="00340C1A"/>
    <w:rsid w:val="0034152B"/>
    <w:rsid w:val="003419D2"/>
    <w:rsid w:val="003420CE"/>
    <w:rsid w:val="0034275A"/>
    <w:rsid w:val="00342EEF"/>
    <w:rsid w:val="00343459"/>
    <w:rsid w:val="003438F6"/>
    <w:rsid w:val="00343ADB"/>
    <w:rsid w:val="00344320"/>
    <w:rsid w:val="003467E0"/>
    <w:rsid w:val="00346B48"/>
    <w:rsid w:val="00350BC6"/>
    <w:rsid w:val="00350F73"/>
    <w:rsid w:val="003510E3"/>
    <w:rsid w:val="00351E94"/>
    <w:rsid w:val="00351EE8"/>
    <w:rsid w:val="00352390"/>
    <w:rsid w:val="00353A7B"/>
    <w:rsid w:val="00354641"/>
    <w:rsid w:val="00354E9E"/>
    <w:rsid w:val="003559A5"/>
    <w:rsid w:val="00355D5D"/>
    <w:rsid w:val="00355E2C"/>
    <w:rsid w:val="00355F16"/>
    <w:rsid w:val="00357057"/>
    <w:rsid w:val="003573BE"/>
    <w:rsid w:val="00357636"/>
    <w:rsid w:val="00357F9E"/>
    <w:rsid w:val="00360129"/>
    <w:rsid w:val="00360A36"/>
    <w:rsid w:val="00361E67"/>
    <w:rsid w:val="0036246C"/>
    <w:rsid w:val="003631A2"/>
    <w:rsid w:val="00363EB5"/>
    <w:rsid w:val="0036407A"/>
    <w:rsid w:val="00364C16"/>
    <w:rsid w:val="00364D1A"/>
    <w:rsid w:val="00365126"/>
    <w:rsid w:val="00365290"/>
    <w:rsid w:val="00365A5D"/>
    <w:rsid w:val="00365B22"/>
    <w:rsid w:val="00365B9B"/>
    <w:rsid w:val="00366AB3"/>
    <w:rsid w:val="003703DD"/>
    <w:rsid w:val="00370415"/>
    <w:rsid w:val="003715F7"/>
    <w:rsid w:val="003718D0"/>
    <w:rsid w:val="00371BE8"/>
    <w:rsid w:val="00372739"/>
    <w:rsid w:val="003728A3"/>
    <w:rsid w:val="003730EC"/>
    <w:rsid w:val="003738E4"/>
    <w:rsid w:val="00373E87"/>
    <w:rsid w:val="00374826"/>
    <w:rsid w:val="00374D91"/>
    <w:rsid w:val="0037525E"/>
    <w:rsid w:val="00375E97"/>
    <w:rsid w:val="00376619"/>
    <w:rsid w:val="00376A45"/>
    <w:rsid w:val="00377861"/>
    <w:rsid w:val="003800A8"/>
    <w:rsid w:val="003800B2"/>
    <w:rsid w:val="003802EF"/>
    <w:rsid w:val="00380685"/>
    <w:rsid w:val="00381AE2"/>
    <w:rsid w:val="00381B1B"/>
    <w:rsid w:val="0038291E"/>
    <w:rsid w:val="00382DFF"/>
    <w:rsid w:val="003832CF"/>
    <w:rsid w:val="00383719"/>
    <w:rsid w:val="003838B7"/>
    <w:rsid w:val="00383BF0"/>
    <w:rsid w:val="0038450C"/>
    <w:rsid w:val="00384E3A"/>
    <w:rsid w:val="003857C6"/>
    <w:rsid w:val="00386926"/>
    <w:rsid w:val="00386BB0"/>
    <w:rsid w:val="00387D88"/>
    <w:rsid w:val="00390042"/>
    <w:rsid w:val="003903C8"/>
    <w:rsid w:val="003904E3"/>
    <w:rsid w:val="00390BC6"/>
    <w:rsid w:val="00390C72"/>
    <w:rsid w:val="00390EDA"/>
    <w:rsid w:val="00390F87"/>
    <w:rsid w:val="003918D2"/>
    <w:rsid w:val="003922CB"/>
    <w:rsid w:val="00393279"/>
    <w:rsid w:val="00393341"/>
    <w:rsid w:val="00393351"/>
    <w:rsid w:val="00393566"/>
    <w:rsid w:val="003936B1"/>
    <w:rsid w:val="003939D9"/>
    <w:rsid w:val="003940F8"/>
    <w:rsid w:val="00394D49"/>
    <w:rsid w:val="003955E3"/>
    <w:rsid w:val="00395ECD"/>
    <w:rsid w:val="003962DF"/>
    <w:rsid w:val="00397241"/>
    <w:rsid w:val="00397E59"/>
    <w:rsid w:val="003A06E3"/>
    <w:rsid w:val="003A07D7"/>
    <w:rsid w:val="003A0BA3"/>
    <w:rsid w:val="003A0E18"/>
    <w:rsid w:val="003A0E93"/>
    <w:rsid w:val="003A1085"/>
    <w:rsid w:val="003A118F"/>
    <w:rsid w:val="003A12C3"/>
    <w:rsid w:val="003A2A25"/>
    <w:rsid w:val="003A2D02"/>
    <w:rsid w:val="003A39DA"/>
    <w:rsid w:val="003A4126"/>
    <w:rsid w:val="003A4722"/>
    <w:rsid w:val="003A47BA"/>
    <w:rsid w:val="003A485E"/>
    <w:rsid w:val="003A4B93"/>
    <w:rsid w:val="003A6102"/>
    <w:rsid w:val="003A7956"/>
    <w:rsid w:val="003A7C26"/>
    <w:rsid w:val="003A7C96"/>
    <w:rsid w:val="003A7F66"/>
    <w:rsid w:val="003B05B0"/>
    <w:rsid w:val="003B123A"/>
    <w:rsid w:val="003B1355"/>
    <w:rsid w:val="003B175A"/>
    <w:rsid w:val="003B1B73"/>
    <w:rsid w:val="003B1E03"/>
    <w:rsid w:val="003B2C7C"/>
    <w:rsid w:val="003B2F05"/>
    <w:rsid w:val="003B2F83"/>
    <w:rsid w:val="003B3B19"/>
    <w:rsid w:val="003B3B20"/>
    <w:rsid w:val="003B3E92"/>
    <w:rsid w:val="003B42FC"/>
    <w:rsid w:val="003B4E80"/>
    <w:rsid w:val="003B5B7E"/>
    <w:rsid w:val="003B6A6F"/>
    <w:rsid w:val="003B7B39"/>
    <w:rsid w:val="003B7B5D"/>
    <w:rsid w:val="003B7BE7"/>
    <w:rsid w:val="003B7F52"/>
    <w:rsid w:val="003C006D"/>
    <w:rsid w:val="003C0100"/>
    <w:rsid w:val="003C0195"/>
    <w:rsid w:val="003C05C2"/>
    <w:rsid w:val="003C0D13"/>
    <w:rsid w:val="003C1E12"/>
    <w:rsid w:val="003C34BC"/>
    <w:rsid w:val="003C36CC"/>
    <w:rsid w:val="003C5C2A"/>
    <w:rsid w:val="003C5C3D"/>
    <w:rsid w:val="003C5C6A"/>
    <w:rsid w:val="003C604E"/>
    <w:rsid w:val="003C6893"/>
    <w:rsid w:val="003C7E27"/>
    <w:rsid w:val="003D1DE5"/>
    <w:rsid w:val="003D2E65"/>
    <w:rsid w:val="003D2F53"/>
    <w:rsid w:val="003D386B"/>
    <w:rsid w:val="003D38CA"/>
    <w:rsid w:val="003D3F99"/>
    <w:rsid w:val="003D44D4"/>
    <w:rsid w:val="003D4B4B"/>
    <w:rsid w:val="003D5479"/>
    <w:rsid w:val="003D58D1"/>
    <w:rsid w:val="003D5B2B"/>
    <w:rsid w:val="003D5B83"/>
    <w:rsid w:val="003D60EB"/>
    <w:rsid w:val="003D713D"/>
    <w:rsid w:val="003D74BF"/>
    <w:rsid w:val="003D7A9E"/>
    <w:rsid w:val="003E0211"/>
    <w:rsid w:val="003E09FC"/>
    <w:rsid w:val="003E157F"/>
    <w:rsid w:val="003E1D80"/>
    <w:rsid w:val="003E229E"/>
    <w:rsid w:val="003E22ED"/>
    <w:rsid w:val="003E29D3"/>
    <w:rsid w:val="003E2ABC"/>
    <w:rsid w:val="003E2B87"/>
    <w:rsid w:val="003E2DF4"/>
    <w:rsid w:val="003E2FB6"/>
    <w:rsid w:val="003E4175"/>
    <w:rsid w:val="003E4E20"/>
    <w:rsid w:val="003E5178"/>
    <w:rsid w:val="003E54DC"/>
    <w:rsid w:val="003E58A6"/>
    <w:rsid w:val="003E5A03"/>
    <w:rsid w:val="003E5BDD"/>
    <w:rsid w:val="003E5BEE"/>
    <w:rsid w:val="003E70A4"/>
    <w:rsid w:val="003E7592"/>
    <w:rsid w:val="003E7EE4"/>
    <w:rsid w:val="003F04F8"/>
    <w:rsid w:val="003F084A"/>
    <w:rsid w:val="003F0B3C"/>
    <w:rsid w:val="003F10D3"/>
    <w:rsid w:val="003F1257"/>
    <w:rsid w:val="003F2958"/>
    <w:rsid w:val="003F2EA2"/>
    <w:rsid w:val="003F304B"/>
    <w:rsid w:val="003F30AD"/>
    <w:rsid w:val="003F31E5"/>
    <w:rsid w:val="003F3A91"/>
    <w:rsid w:val="003F3CC3"/>
    <w:rsid w:val="003F4434"/>
    <w:rsid w:val="003F5022"/>
    <w:rsid w:val="003F5691"/>
    <w:rsid w:val="003F58CA"/>
    <w:rsid w:val="003F594D"/>
    <w:rsid w:val="003F5D00"/>
    <w:rsid w:val="003F5EF3"/>
    <w:rsid w:val="003F7A4A"/>
    <w:rsid w:val="003F7D4E"/>
    <w:rsid w:val="003F7FBD"/>
    <w:rsid w:val="00400327"/>
    <w:rsid w:val="0040074A"/>
    <w:rsid w:val="00400842"/>
    <w:rsid w:val="00400B19"/>
    <w:rsid w:val="00400C19"/>
    <w:rsid w:val="00401439"/>
    <w:rsid w:val="004016D0"/>
    <w:rsid w:val="00401A1F"/>
    <w:rsid w:val="00401E89"/>
    <w:rsid w:val="00403192"/>
    <w:rsid w:val="00403B9E"/>
    <w:rsid w:val="00404D01"/>
    <w:rsid w:val="004059FC"/>
    <w:rsid w:val="00405EB7"/>
    <w:rsid w:val="004063C1"/>
    <w:rsid w:val="004064B9"/>
    <w:rsid w:val="00406B84"/>
    <w:rsid w:val="00407D79"/>
    <w:rsid w:val="0041052D"/>
    <w:rsid w:val="00410563"/>
    <w:rsid w:val="004107E0"/>
    <w:rsid w:val="00411261"/>
    <w:rsid w:val="00411E56"/>
    <w:rsid w:val="004120EF"/>
    <w:rsid w:val="004127A7"/>
    <w:rsid w:val="004127D0"/>
    <w:rsid w:val="00412A13"/>
    <w:rsid w:val="00412B38"/>
    <w:rsid w:val="00412FB0"/>
    <w:rsid w:val="0041326D"/>
    <w:rsid w:val="0041350E"/>
    <w:rsid w:val="0041373F"/>
    <w:rsid w:val="00413A8A"/>
    <w:rsid w:val="00414A57"/>
    <w:rsid w:val="004159F2"/>
    <w:rsid w:val="00416911"/>
    <w:rsid w:val="00416B65"/>
    <w:rsid w:val="004172F4"/>
    <w:rsid w:val="0041758F"/>
    <w:rsid w:val="004175C6"/>
    <w:rsid w:val="00417D99"/>
    <w:rsid w:val="00420411"/>
    <w:rsid w:val="0042159B"/>
    <w:rsid w:val="0042248E"/>
    <w:rsid w:val="00422D53"/>
    <w:rsid w:val="00422EF3"/>
    <w:rsid w:val="00423668"/>
    <w:rsid w:val="004247BA"/>
    <w:rsid w:val="00424EDF"/>
    <w:rsid w:val="00425707"/>
    <w:rsid w:val="00425C20"/>
    <w:rsid w:val="00425D02"/>
    <w:rsid w:val="00425DA0"/>
    <w:rsid w:val="00426026"/>
    <w:rsid w:val="004262E9"/>
    <w:rsid w:val="00427909"/>
    <w:rsid w:val="004279DC"/>
    <w:rsid w:val="00430C99"/>
    <w:rsid w:val="004311D0"/>
    <w:rsid w:val="004326B9"/>
    <w:rsid w:val="0043314A"/>
    <w:rsid w:val="0043359A"/>
    <w:rsid w:val="004335F5"/>
    <w:rsid w:val="0043409D"/>
    <w:rsid w:val="00434BFF"/>
    <w:rsid w:val="00434F0B"/>
    <w:rsid w:val="00435D6D"/>
    <w:rsid w:val="00435E2D"/>
    <w:rsid w:val="004365E9"/>
    <w:rsid w:val="00436CD7"/>
    <w:rsid w:val="004376E1"/>
    <w:rsid w:val="00437C84"/>
    <w:rsid w:val="00437CFF"/>
    <w:rsid w:val="00437E9A"/>
    <w:rsid w:val="004404CC"/>
    <w:rsid w:val="0044068B"/>
    <w:rsid w:val="00440A87"/>
    <w:rsid w:val="00441E5B"/>
    <w:rsid w:val="00441F6F"/>
    <w:rsid w:val="0044211A"/>
    <w:rsid w:val="004424D7"/>
    <w:rsid w:val="004430F0"/>
    <w:rsid w:val="00443771"/>
    <w:rsid w:val="004456DC"/>
    <w:rsid w:val="004459CF"/>
    <w:rsid w:val="00445A61"/>
    <w:rsid w:val="00445F14"/>
    <w:rsid w:val="004460E4"/>
    <w:rsid w:val="004461EF"/>
    <w:rsid w:val="004464DF"/>
    <w:rsid w:val="00446A24"/>
    <w:rsid w:val="0044723A"/>
    <w:rsid w:val="00447659"/>
    <w:rsid w:val="00450129"/>
    <w:rsid w:val="00450CE6"/>
    <w:rsid w:val="00451A2A"/>
    <w:rsid w:val="00451AED"/>
    <w:rsid w:val="00451B6F"/>
    <w:rsid w:val="004522AB"/>
    <w:rsid w:val="004524CE"/>
    <w:rsid w:val="0045332D"/>
    <w:rsid w:val="00453523"/>
    <w:rsid w:val="00453C1F"/>
    <w:rsid w:val="00453DFB"/>
    <w:rsid w:val="0045426B"/>
    <w:rsid w:val="004545F8"/>
    <w:rsid w:val="00454AAE"/>
    <w:rsid w:val="00454D69"/>
    <w:rsid w:val="0045534B"/>
    <w:rsid w:val="00455486"/>
    <w:rsid w:val="0045572F"/>
    <w:rsid w:val="00455EBE"/>
    <w:rsid w:val="00456600"/>
    <w:rsid w:val="00456DD1"/>
    <w:rsid w:val="004571BA"/>
    <w:rsid w:val="00457383"/>
    <w:rsid w:val="004576F2"/>
    <w:rsid w:val="004578A4"/>
    <w:rsid w:val="004606BA"/>
    <w:rsid w:val="00461492"/>
    <w:rsid w:val="00461618"/>
    <w:rsid w:val="004627C3"/>
    <w:rsid w:val="004629A1"/>
    <w:rsid w:val="00463038"/>
    <w:rsid w:val="00463D60"/>
    <w:rsid w:val="00464486"/>
    <w:rsid w:val="0046488C"/>
    <w:rsid w:val="004649D3"/>
    <w:rsid w:val="0046500D"/>
    <w:rsid w:val="004656C1"/>
    <w:rsid w:val="00465E3C"/>
    <w:rsid w:val="00466EBD"/>
    <w:rsid w:val="00467CD6"/>
    <w:rsid w:val="00467EE3"/>
    <w:rsid w:val="004704CC"/>
    <w:rsid w:val="004705BB"/>
    <w:rsid w:val="0047077B"/>
    <w:rsid w:val="00470A35"/>
    <w:rsid w:val="00470D28"/>
    <w:rsid w:val="004712D3"/>
    <w:rsid w:val="00471416"/>
    <w:rsid w:val="0047174D"/>
    <w:rsid w:val="00471F0A"/>
    <w:rsid w:val="00472094"/>
    <w:rsid w:val="00473527"/>
    <w:rsid w:val="00473B7E"/>
    <w:rsid w:val="00473D45"/>
    <w:rsid w:val="0047436F"/>
    <w:rsid w:val="004749A7"/>
    <w:rsid w:val="004752E3"/>
    <w:rsid w:val="004754DD"/>
    <w:rsid w:val="004758E5"/>
    <w:rsid w:val="00475C42"/>
    <w:rsid w:val="0048033C"/>
    <w:rsid w:val="00480634"/>
    <w:rsid w:val="0048068F"/>
    <w:rsid w:val="004806C7"/>
    <w:rsid w:val="00484318"/>
    <w:rsid w:val="004849D2"/>
    <w:rsid w:val="004854DC"/>
    <w:rsid w:val="00485546"/>
    <w:rsid w:val="00485D7A"/>
    <w:rsid w:val="00485F87"/>
    <w:rsid w:val="00486969"/>
    <w:rsid w:val="00486D23"/>
    <w:rsid w:val="00486F4A"/>
    <w:rsid w:val="00487A00"/>
    <w:rsid w:val="00491AED"/>
    <w:rsid w:val="00491C25"/>
    <w:rsid w:val="004930F5"/>
    <w:rsid w:val="004931C3"/>
    <w:rsid w:val="004936EE"/>
    <w:rsid w:val="0049394F"/>
    <w:rsid w:val="0049409E"/>
    <w:rsid w:val="00494B77"/>
    <w:rsid w:val="004958B0"/>
    <w:rsid w:val="00496626"/>
    <w:rsid w:val="004967EA"/>
    <w:rsid w:val="0049777F"/>
    <w:rsid w:val="004978CB"/>
    <w:rsid w:val="00497996"/>
    <w:rsid w:val="004A2044"/>
    <w:rsid w:val="004A2120"/>
    <w:rsid w:val="004A2DDF"/>
    <w:rsid w:val="004A2DE4"/>
    <w:rsid w:val="004A3468"/>
    <w:rsid w:val="004A3A27"/>
    <w:rsid w:val="004A3B7A"/>
    <w:rsid w:val="004A3F1E"/>
    <w:rsid w:val="004A4734"/>
    <w:rsid w:val="004A497A"/>
    <w:rsid w:val="004A5EAD"/>
    <w:rsid w:val="004A6009"/>
    <w:rsid w:val="004A64A8"/>
    <w:rsid w:val="004A6E5D"/>
    <w:rsid w:val="004B0008"/>
    <w:rsid w:val="004B0AEB"/>
    <w:rsid w:val="004B15DC"/>
    <w:rsid w:val="004B1719"/>
    <w:rsid w:val="004B192B"/>
    <w:rsid w:val="004B2036"/>
    <w:rsid w:val="004B242B"/>
    <w:rsid w:val="004B279A"/>
    <w:rsid w:val="004B2DEA"/>
    <w:rsid w:val="004B3759"/>
    <w:rsid w:val="004B3D63"/>
    <w:rsid w:val="004B421C"/>
    <w:rsid w:val="004B4453"/>
    <w:rsid w:val="004B4770"/>
    <w:rsid w:val="004B47EB"/>
    <w:rsid w:val="004B4989"/>
    <w:rsid w:val="004B498D"/>
    <w:rsid w:val="004B5211"/>
    <w:rsid w:val="004B530C"/>
    <w:rsid w:val="004B61BA"/>
    <w:rsid w:val="004B6887"/>
    <w:rsid w:val="004B73B9"/>
    <w:rsid w:val="004B76BC"/>
    <w:rsid w:val="004B7A85"/>
    <w:rsid w:val="004C0BE2"/>
    <w:rsid w:val="004C0ED4"/>
    <w:rsid w:val="004C1E2E"/>
    <w:rsid w:val="004C237F"/>
    <w:rsid w:val="004C2E27"/>
    <w:rsid w:val="004C3371"/>
    <w:rsid w:val="004C3C41"/>
    <w:rsid w:val="004C465C"/>
    <w:rsid w:val="004C48C4"/>
    <w:rsid w:val="004C5575"/>
    <w:rsid w:val="004C5701"/>
    <w:rsid w:val="004C7392"/>
    <w:rsid w:val="004D02A4"/>
    <w:rsid w:val="004D0A7A"/>
    <w:rsid w:val="004D0C33"/>
    <w:rsid w:val="004D0D00"/>
    <w:rsid w:val="004D1137"/>
    <w:rsid w:val="004D1F2F"/>
    <w:rsid w:val="004D2437"/>
    <w:rsid w:val="004D251A"/>
    <w:rsid w:val="004D2526"/>
    <w:rsid w:val="004D3581"/>
    <w:rsid w:val="004D3AF1"/>
    <w:rsid w:val="004D433A"/>
    <w:rsid w:val="004D470E"/>
    <w:rsid w:val="004D4785"/>
    <w:rsid w:val="004D4791"/>
    <w:rsid w:val="004D5459"/>
    <w:rsid w:val="004D561C"/>
    <w:rsid w:val="004D6342"/>
    <w:rsid w:val="004D671E"/>
    <w:rsid w:val="004D6C00"/>
    <w:rsid w:val="004D72B5"/>
    <w:rsid w:val="004D7A67"/>
    <w:rsid w:val="004D7AC4"/>
    <w:rsid w:val="004D7B5F"/>
    <w:rsid w:val="004E06E7"/>
    <w:rsid w:val="004E084E"/>
    <w:rsid w:val="004E0E60"/>
    <w:rsid w:val="004E16D2"/>
    <w:rsid w:val="004E2D9F"/>
    <w:rsid w:val="004E3364"/>
    <w:rsid w:val="004E35A5"/>
    <w:rsid w:val="004E397F"/>
    <w:rsid w:val="004E3DB6"/>
    <w:rsid w:val="004E404C"/>
    <w:rsid w:val="004E46B8"/>
    <w:rsid w:val="004E4E7C"/>
    <w:rsid w:val="004E50F8"/>
    <w:rsid w:val="004E5765"/>
    <w:rsid w:val="004E5C7C"/>
    <w:rsid w:val="004E65E4"/>
    <w:rsid w:val="004E67A9"/>
    <w:rsid w:val="004E67D6"/>
    <w:rsid w:val="004E7090"/>
    <w:rsid w:val="004E72D8"/>
    <w:rsid w:val="004E75B5"/>
    <w:rsid w:val="004F0323"/>
    <w:rsid w:val="004F183C"/>
    <w:rsid w:val="004F1893"/>
    <w:rsid w:val="004F2562"/>
    <w:rsid w:val="004F2BC7"/>
    <w:rsid w:val="004F342B"/>
    <w:rsid w:val="004F3529"/>
    <w:rsid w:val="004F381C"/>
    <w:rsid w:val="004F39B3"/>
    <w:rsid w:val="004F4E0A"/>
    <w:rsid w:val="004F675F"/>
    <w:rsid w:val="004F75BD"/>
    <w:rsid w:val="00501FA7"/>
    <w:rsid w:val="0050213A"/>
    <w:rsid w:val="005026A4"/>
    <w:rsid w:val="005030FC"/>
    <w:rsid w:val="0050340D"/>
    <w:rsid w:val="005035DE"/>
    <w:rsid w:val="005039E9"/>
    <w:rsid w:val="00503C5C"/>
    <w:rsid w:val="005044A6"/>
    <w:rsid w:val="005044D9"/>
    <w:rsid w:val="00504E18"/>
    <w:rsid w:val="00505316"/>
    <w:rsid w:val="005064C6"/>
    <w:rsid w:val="005069FC"/>
    <w:rsid w:val="00506A04"/>
    <w:rsid w:val="00506C43"/>
    <w:rsid w:val="00506E0B"/>
    <w:rsid w:val="00507376"/>
    <w:rsid w:val="0050748B"/>
    <w:rsid w:val="005079FD"/>
    <w:rsid w:val="00507EA6"/>
    <w:rsid w:val="00510227"/>
    <w:rsid w:val="00510CA3"/>
    <w:rsid w:val="005111A7"/>
    <w:rsid w:val="00511960"/>
    <w:rsid w:val="00511F6F"/>
    <w:rsid w:val="00511F7B"/>
    <w:rsid w:val="00512BE2"/>
    <w:rsid w:val="00512D15"/>
    <w:rsid w:val="00513035"/>
    <w:rsid w:val="00513DFD"/>
    <w:rsid w:val="00513E3D"/>
    <w:rsid w:val="0051403E"/>
    <w:rsid w:val="0051540B"/>
    <w:rsid w:val="005158FA"/>
    <w:rsid w:val="00515F90"/>
    <w:rsid w:val="0051620E"/>
    <w:rsid w:val="005165DA"/>
    <w:rsid w:val="00516631"/>
    <w:rsid w:val="005171E2"/>
    <w:rsid w:val="005174CF"/>
    <w:rsid w:val="00517C00"/>
    <w:rsid w:val="005201FB"/>
    <w:rsid w:val="00520EC7"/>
    <w:rsid w:val="00522774"/>
    <w:rsid w:val="00522EBB"/>
    <w:rsid w:val="00523461"/>
    <w:rsid w:val="00523E39"/>
    <w:rsid w:val="0052541D"/>
    <w:rsid w:val="005257B9"/>
    <w:rsid w:val="00526E20"/>
    <w:rsid w:val="0053055C"/>
    <w:rsid w:val="0053231F"/>
    <w:rsid w:val="0053388C"/>
    <w:rsid w:val="00534E26"/>
    <w:rsid w:val="0053673D"/>
    <w:rsid w:val="0053717D"/>
    <w:rsid w:val="0054007D"/>
    <w:rsid w:val="0054020B"/>
    <w:rsid w:val="0054219C"/>
    <w:rsid w:val="00542B02"/>
    <w:rsid w:val="00542B2A"/>
    <w:rsid w:val="005433F2"/>
    <w:rsid w:val="005434B1"/>
    <w:rsid w:val="005444ED"/>
    <w:rsid w:val="005448AE"/>
    <w:rsid w:val="00544E06"/>
    <w:rsid w:val="005452C2"/>
    <w:rsid w:val="00545946"/>
    <w:rsid w:val="00546445"/>
    <w:rsid w:val="00547266"/>
    <w:rsid w:val="00547D08"/>
    <w:rsid w:val="00547FE4"/>
    <w:rsid w:val="00550FC7"/>
    <w:rsid w:val="00551464"/>
    <w:rsid w:val="005523A6"/>
    <w:rsid w:val="00552753"/>
    <w:rsid w:val="00552BD2"/>
    <w:rsid w:val="00552C22"/>
    <w:rsid w:val="00552CDD"/>
    <w:rsid w:val="00552F1E"/>
    <w:rsid w:val="00553669"/>
    <w:rsid w:val="0055421D"/>
    <w:rsid w:val="005545D4"/>
    <w:rsid w:val="005565B8"/>
    <w:rsid w:val="0055791B"/>
    <w:rsid w:val="005604EE"/>
    <w:rsid w:val="00560A99"/>
    <w:rsid w:val="00561863"/>
    <w:rsid w:val="00561921"/>
    <w:rsid w:val="00561D80"/>
    <w:rsid w:val="0056255A"/>
    <w:rsid w:val="005630DE"/>
    <w:rsid w:val="005634C6"/>
    <w:rsid w:val="0056373C"/>
    <w:rsid w:val="00564004"/>
    <w:rsid w:val="00565906"/>
    <w:rsid w:val="00566450"/>
    <w:rsid w:val="005677F1"/>
    <w:rsid w:val="00567F96"/>
    <w:rsid w:val="00570E3D"/>
    <w:rsid w:val="00571C6C"/>
    <w:rsid w:val="00571D84"/>
    <w:rsid w:val="00572043"/>
    <w:rsid w:val="005721CD"/>
    <w:rsid w:val="0057231E"/>
    <w:rsid w:val="00572FCB"/>
    <w:rsid w:val="0057318C"/>
    <w:rsid w:val="005732A2"/>
    <w:rsid w:val="00573B4A"/>
    <w:rsid w:val="00573CF4"/>
    <w:rsid w:val="00573D7C"/>
    <w:rsid w:val="00573F2B"/>
    <w:rsid w:val="00574079"/>
    <w:rsid w:val="00574111"/>
    <w:rsid w:val="005756BC"/>
    <w:rsid w:val="0057613C"/>
    <w:rsid w:val="0057699A"/>
    <w:rsid w:val="00576E56"/>
    <w:rsid w:val="00577E95"/>
    <w:rsid w:val="00580096"/>
    <w:rsid w:val="005810C7"/>
    <w:rsid w:val="005815C9"/>
    <w:rsid w:val="00581863"/>
    <w:rsid w:val="00581E10"/>
    <w:rsid w:val="00582344"/>
    <w:rsid w:val="005823EA"/>
    <w:rsid w:val="00583E22"/>
    <w:rsid w:val="00584329"/>
    <w:rsid w:val="00584359"/>
    <w:rsid w:val="00584423"/>
    <w:rsid w:val="00584724"/>
    <w:rsid w:val="00584DAC"/>
    <w:rsid w:val="00585564"/>
    <w:rsid w:val="00585645"/>
    <w:rsid w:val="005859DB"/>
    <w:rsid w:val="00585AD3"/>
    <w:rsid w:val="00586070"/>
    <w:rsid w:val="005863A2"/>
    <w:rsid w:val="00586A74"/>
    <w:rsid w:val="0058709A"/>
    <w:rsid w:val="005872AB"/>
    <w:rsid w:val="0058753C"/>
    <w:rsid w:val="00587A77"/>
    <w:rsid w:val="005908EF"/>
    <w:rsid w:val="00590B4D"/>
    <w:rsid w:val="005918A2"/>
    <w:rsid w:val="00592289"/>
    <w:rsid w:val="005923EA"/>
    <w:rsid w:val="00593EBE"/>
    <w:rsid w:val="005940D3"/>
    <w:rsid w:val="0059484F"/>
    <w:rsid w:val="00594887"/>
    <w:rsid w:val="00594CCA"/>
    <w:rsid w:val="00594EF6"/>
    <w:rsid w:val="00596190"/>
    <w:rsid w:val="005962EA"/>
    <w:rsid w:val="00596486"/>
    <w:rsid w:val="00596713"/>
    <w:rsid w:val="005967F0"/>
    <w:rsid w:val="005979FD"/>
    <w:rsid w:val="00597D67"/>
    <w:rsid w:val="005A0734"/>
    <w:rsid w:val="005A0F79"/>
    <w:rsid w:val="005A1449"/>
    <w:rsid w:val="005A1585"/>
    <w:rsid w:val="005A1FAA"/>
    <w:rsid w:val="005A379E"/>
    <w:rsid w:val="005A3EC1"/>
    <w:rsid w:val="005A45D4"/>
    <w:rsid w:val="005A4C07"/>
    <w:rsid w:val="005A4DFB"/>
    <w:rsid w:val="005A4F9B"/>
    <w:rsid w:val="005A5320"/>
    <w:rsid w:val="005A55ED"/>
    <w:rsid w:val="005A5744"/>
    <w:rsid w:val="005A5A77"/>
    <w:rsid w:val="005A6330"/>
    <w:rsid w:val="005A699C"/>
    <w:rsid w:val="005A74DE"/>
    <w:rsid w:val="005A7A1D"/>
    <w:rsid w:val="005B2C64"/>
    <w:rsid w:val="005B31AD"/>
    <w:rsid w:val="005B3DA9"/>
    <w:rsid w:val="005B402D"/>
    <w:rsid w:val="005B40BB"/>
    <w:rsid w:val="005B4421"/>
    <w:rsid w:val="005B4DE7"/>
    <w:rsid w:val="005B535D"/>
    <w:rsid w:val="005B58BD"/>
    <w:rsid w:val="005B5915"/>
    <w:rsid w:val="005B5A57"/>
    <w:rsid w:val="005B5A91"/>
    <w:rsid w:val="005B619A"/>
    <w:rsid w:val="005B76D5"/>
    <w:rsid w:val="005B7D81"/>
    <w:rsid w:val="005C0200"/>
    <w:rsid w:val="005C03C1"/>
    <w:rsid w:val="005C0585"/>
    <w:rsid w:val="005C059C"/>
    <w:rsid w:val="005C0D3B"/>
    <w:rsid w:val="005C295E"/>
    <w:rsid w:val="005C3C5C"/>
    <w:rsid w:val="005C4094"/>
    <w:rsid w:val="005C42F8"/>
    <w:rsid w:val="005C4452"/>
    <w:rsid w:val="005C4778"/>
    <w:rsid w:val="005C5452"/>
    <w:rsid w:val="005C57BE"/>
    <w:rsid w:val="005C62ED"/>
    <w:rsid w:val="005C64DE"/>
    <w:rsid w:val="005C6E93"/>
    <w:rsid w:val="005C7530"/>
    <w:rsid w:val="005D09AC"/>
    <w:rsid w:val="005D1CD2"/>
    <w:rsid w:val="005D213D"/>
    <w:rsid w:val="005D2591"/>
    <w:rsid w:val="005D2AB8"/>
    <w:rsid w:val="005D3016"/>
    <w:rsid w:val="005D38FF"/>
    <w:rsid w:val="005D3A90"/>
    <w:rsid w:val="005D4072"/>
    <w:rsid w:val="005D4549"/>
    <w:rsid w:val="005D4A06"/>
    <w:rsid w:val="005D5698"/>
    <w:rsid w:val="005D60D7"/>
    <w:rsid w:val="005D6289"/>
    <w:rsid w:val="005D647A"/>
    <w:rsid w:val="005E1948"/>
    <w:rsid w:val="005E2753"/>
    <w:rsid w:val="005E3DB9"/>
    <w:rsid w:val="005E3F24"/>
    <w:rsid w:val="005E4B15"/>
    <w:rsid w:val="005E50B4"/>
    <w:rsid w:val="005E5AEB"/>
    <w:rsid w:val="005E632D"/>
    <w:rsid w:val="005E6356"/>
    <w:rsid w:val="005E6374"/>
    <w:rsid w:val="005F0035"/>
    <w:rsid w:val="005F0387"/>
    <w:rsid w:val="005F085F"/>
    <w:rsid w:val="005F0942"/>
    <w:rsid w:val="005F0B12"/>
    <w:rsid w:val="005F286B"/>
    <w:rsid w:val="005F2E91"/>
    <w:rsid w:val="005F3139"/>
    <w:rsid w:val="005F34A4"/>
    <w:rsid w:val="005F3804"/>
    <w:rsid w:val="005F424D"/>
    <w:rsid w:val="005F46AD"/>
    <w:rsid w:val="005F54C8"/>
    <w:rsid w:val="005F5D82"/>
    <w:rsid w:val="005F63F7"/>
    <w:rsid w:val="005F70E1"/>
    <w:rsid w:val="005F713B"/>
    <w:rsid w:val="005F78AF"/>
    <w:rsid w:val="005F7D81"/>
    <w:rsid w:val="0060002A"/>
    <w:rsid w:val="00601418"/>
    <w:rsid w:val="006016B0"/>
    <w:rsid w:val="006016EB"/>
    <w:rsid w:val="0060171C"/>
    <w:rsid w:val="00601886"/>
    <w:rsid w:val="00601AC5"/>
    <w:rsid w:val="00601C68"/>
    <w:rsid w:val="00601DB5"/>
    <w:rsid w:val="00601E7A"/>
    <w:rsid w:val="00602A21"/>
    <w:rsid w:val="0060350E"/>
    <w:rsid w:val="00603A96"/>
    <w:rsid w:val="00604102"/>
    <w:rsid w:val="0060526D"/>
    <w:rsid w:val="00605FDB"/>
    <w:rsid w:val="0060685E"/>
    <w:rsid w:val="0060733A"/>
    <w:rsid w:val="00607779"/>
    <w:rsid w:val="006101D1"/>
    <w:rsid w:val="006114D0"/>
    <w:rsid w:val="00611B43"/>
    <w:rsid w:val="00611CC2"/>
    <w:rsid w:val="00611E61"/>
    <w:rsid w:val="00613CFD"/>
    <w:rsid w:val="00614E30"/>
    <w:rsid w:val="00615682"/>
    <w:rsid w:val="0061596A"/>
    <w:rsid w:val="00615C0B"/>
    <w:rsid w:val="00616192"/>
    <w:rsid w:val="0061664C"/>
    <w:rsid w:val="006168FE"/>
    <w:rsid w:val="00616F9E"/>
    <w:rsid w:val="006172CA"/>
    <w:rsid w:val="006172DC"/>
    <w:rsid w:val="00617380"/>
    <w:rsid w:val="0062032E"/>
    <w:rsid w:val="00620F03"/>
    <w:rsid w:val="00621D40"/>
    <w:rsid w:val="00621EE0"/>
    <w:rsid w:val="00622A30"/>
    <w:rsid w:val="00623019"/>
    <w:rsid w:val="0062318A"/>
    <w:rsid w:val="00623747"/>
    <w:rsid w:val="00623956"/>
    <w:rsid w:val="00623A9C"/>
    <w:rsid w:val="00624423"/>
    <w:rsid w:val="0062449F"/>
    <w:rsid w:val="00625839"/>
    <w:rsid w:val="00625A9F"/>
    <w:rsid w:val="00625BF2"/>
    <w:rsid w:val="00627AF3"/>
    <w:rsid w:val="00630B8A"/>
    <w:rsid w:val="006317A1"/>
    <w:rsid w:val="006330A0"/>
    <w:rsid w:val="006339D6"/>
    <w:rsid w:val="0063452B"/>
    <w:rsid w:val="00634DA3"/>
    <w:rsid w:val="0063664E"/>
    <w:rsid w:val="00637274"/>
    <w:rsid w:val="00637521"/>
    <w:rsid w:val="006375F7"/>
    <w:rsid w:val="00637DBC"/>
    <w:rsid w:val="006403F9"/>
    <w:rsid w:val="00640873"/>
    <w:rsid w:val="00640CFD"/>
    <w:rsid w:val="0064124E"/>
    <w:rsid w:val="00641929"/>
    <w:rsid w:val="00642384"/>
    <w:rsid w:val="006433AF"/>
    <w:rsid w:val="006436E0"/>
    <w:rsid w:val="00643A6E"/>
    <w:rsid w:val="006462D3"/>
    <w:rsid w:val="006463AE"/>
    <w:rsid w:val="00646503"/>
    <w:rsid w:val="00646F28"/>
    <w:rsid w:val="00647641"/>
    <w:rsid w:val="00651AD2"/>
    <w:rsid w:val="00652805"/>
    <w:rsid w:val="006529E5"/>
    <w:rsid w:val="00652F6B"/>
    <w:rsid w:val="00653E6F"/>
    <w:rsid w:val="00654C13"/>
    <w:rsid w:val="00657F83"/>
    <w:rsid w:val="006600F2"/>
    <w:rsid w:val="00660286"/>
    <w:rsid w:val="006607F8"/>
    <w:rsid w:val="00660B10"/>
    <w:rsid w:val="00660C8E"/>
    <w:rsid w:val="00660DF8"/>
    <w:rsid w:val="00661692"/>
    <w:rsid w:val="00662E2E"/>
    <w:rsid w:val="00663786"/>
    <w:rsid w:val="006653AA"/>
    <w:rsid w:val="006654AD"/>
    <w:rsid w:val="00665864"/>
    <w:rsid w:val="006658FE"/>
    <w:rsid w:val="006664CE"/>
    <w:rsid w:val="00666583"/>
    <w:rsid w:val="0066669C"/>
    <w:rsid w:val="006677FC"/>
    <w:rsid w:val="00667DBF"/>
    <w:rsid w:val="00671068"/>
    <w:rsid w:val="0067118B"/>
    <w:rsid w:val="0067292C"/>
    <w:rsid w:val="006729E7"/>
    <w:rsid w:val="006729F1"/>
    <w:rsid w:val="006748F5"/>
    <w:rsid w:val="0067543C"/>
    <w:rsid w:val="00675E06"/>
    <w:rsid w:val="006760A1"/>
    <w:rsid w:val="0067645E"/>
    <w:rsid w:val="00676E0D"/>
    <w:rsid w:val="0067786A"/>
    <w:rsid w:val="00677AB6"/>
    <w:rsid w:val="00677CC9"/>
    <w:rsid w:val="00681098"/>
    <w:rsid w:val="006810F5"/>
    <w:rsid w:val="006815B8"/>
    <w:rsid w:val="00681C15"/>
    <w:rsid w:val="00681DFE"/>
    <w:rsid w:val="00682717"/>
    <w:rsid w:val="00682843"/>
    <w:rsid w:val="006830E5"/>
    <w:rsid w:val="00683E4D"/>
    <w:rsid w:val="00684115"/>
    <w:rsid w:val="00684C2F"/>
    <w:rsid w:val="00684DF9"/>
    <w:rsid w:val="00685198"/>
    <w:rsid w:val="00685525"/>
    <w:rsid w:val="00685B4E"/>
    <w:rsid w:val="00685D4C"/>
    <w:rsid w:val="006868D5"/>
    <w:rsid w:val="00686AC7"/>
    <w:rsid w:val="00686B12"/>
    <w:rsid w:val="0068702F"/>
    <w:rsid w:val="006875BC"/>
    <w:rsid w:val="00687893"/>
    <w:rsid w:val="00687D11"/>
    <w:rsid w:val="00687F99"/>
    <w:rsid w:val="0069028E"/>
    <w:rsid w:val="0069066D"/>
    <w:rsid w:val="00690C02"/>
    <w:rsid w:val="00690F6A"/>
    <w:rsid w:val="006929BE"/>
    <w:rsid w:val="0069399B"/>
    <w:rsid w:val="0069423E"/>
    <w:rsid w:val="00694C4C"/>
    <w:rsid w:val="00694CFC"/>
    <w:rsid w:val="006A0DB0"/>
    <w:rsid w:val="006A1239"/>
    <w:rsid w:val="006A178D"/>
    <w:rsid w:val="006A1DAE"/>
    <w:rsid w:val="006A1FE1"/>
    <w:rsid w:val="006A22FF"/>
    <w:rsid w:val="006A25CB"/>
    <w:rsid w:val="006A2A0F"/>
    <w:rsid w:val="006A2AA1"/>
    <w:rsid w:val="006A2DC1"/>
    <w:rsid w:val="006A32D6"/>
    <w:rsid w:val="006A3333"/>
    <w:rsid w:val="006A4818"/>
    <w:rsid w:val="006A4860"/>
    <w:rsid w:val="006A5851"/>
    <w:rsid w:val="006A5931"/>
    <w:rsid w:val="006A69EB"/>
    <w:rsid w:val="006A6E34"/>
    <w:rsid w:val="006A7579"/>
    <w:rsid w:val="006A76FB"/>
    <w:rsid w:val="006A7A51"/>
    <w:rsid w:val="006A7FB5"/>
    <w:rsid w:val="006B0A59"/>
    <w:rsid w:val="006B0BC4"/>
    <w:rsid w:val="006B1038"/>
    <w:rsid w:val="006B1820"/>
    <w:rsid w:val="006B254D"/>
    <w:rsid w:val="006B3F21"/>
    <w:rsid w:val="006B4D98"/>
    <w:rsid w:val="006B57A7"/>
    <w:rsid w:val="006B6066"/>
    <w:rsid w:val="006B608A"/>
    <w:rsid w:val="006B7819"/>
    <w:rsid w:val="006B7FBD"/>
    <w:rsid w:val="006C0F0C"/>
    <w:rsid w:val="006C1C75"/>
    <w:rsid w:val="006C1F55"/>
    <w:rsid w:val="006C2936"/>
    <w:rsid w:val="006C2F6F"/>
    <w:rsid w:val="006C31E7"/>
    <w:rsid w:val="006C3347"/>
    <w:rsid w:val="006C349F"/>
    <w:rsid w:val="006C363F"/>
    <w:rsid w:val="006C3B3B"/>
    <w:rsid w:val="006C3E15"/>
    <w:rsid w:val="006C4339"/>
    <w:rsid w:val="006C43A3"/>
    <w:rsid w:val="006C46DB"/>
    <w:rsid w:val="006C489A"/>
    <w:rsid w:val="006C5EE2"/>
    <w:rsid w:val="006C6162"/>
    <w:rsid w:val="006C62F9"/>
    <w:rsid w:val="006C67F8"/>
    <w:rsid w:val="006D0173"/>
    <w:rsid w:val="006D01C1"/>
    <w:rsid w:val="006D15BA"/>
    <w:rsid w:val="006D18A5"/>
    <w:rsid w:val="006D5163"/>
    <w:rsid w:val="006D561F"/>
    <w:rsid w:val="006D5804"/>
    <w:rsid w:val="006D62BE"/>
    <w:rsid w:val="006D6BE5"/>
    <w:rsid w:val="006D6E0D"/>
    <w:rsid w:val="006E06D4"/>
    <w:rsid w:val="006E0890"/>
    <w:rsid w:val="006E18B9"/>
    <w:rsid w:val="006E1E9A"/>
    <w:rsid w:val="006E1ECF"/>
    <w:rsid w:val="006E6B18"/>
    <w:rsid w:val="006E6E95"/>
    <w:rsid w:val="006E7015"/>
    <w:rsid w:val="006F054D"/>
    <w:rsid w:val="006F0D36"/>
    <w:rsid w:val="006F12BE"/>
    <w:rsid w:val="006F153E"/>
    <w:rsid w:val="006F19F4"/>
    <w:rsid w:val="006F22B5"/>
    <w:rsid w:val="006F2DDA"/>
    <w:rsid w:val="006F3E89"/>
    <w:rsid w:val="006F4018"/>
    <w:rsid w:val="006F41F6"/>
    <w:rsid w:val="006F42C9"/>
    <w:rsid w:val="006F4942"/>
    <w:rsid w:val="006F57AB"/>
    <w:rsid w:val="006F5E29"/>
    <w:rsid w:val="006F6553"/>
    <w:rsid w:val="006F6672"/>
    <w:rsid w:val="006F696C"/>
    <w:rsid w:val="006F7DCF"/>
    <w:rsid w:val="00701495"/>
    <w:rsid w:val="00701BFE"/>
    <w:rsid w:val="00702715"/>
    <w:rsid w:val="00702D5B"/>
    <w:rsid w:val="0070321C"/>
    <w:rsid w:val="00703388"/>
    <w:rsid w:val="0070377D"/>
    <w:rsid w:val="00703F54"/>
    <w:rsid w:val="00703FB3"/>
    <w:rsid w:val="00704A51"/>
    <w:rsid w:val="00704FF8"/>
    <w:rsid w:val="007054DF"/>
    <w:rsid w:val="00705702"/>
    <w:rsid w:val="00705F17"/>
    <w:rsid w:val="00705F6F"/>
    <w:rsid w:val="00706166"/>
    <w:rsid w:val="00707D70"/>
    <w:rsid w:val="0071097B"/>
    <w:rsid w:val="00710E84"/>
    <w:rsid w:val="00710F04"/>
    <w:rsid w:val="0071135B"/>
    <w:rsid w:val="007114D4"/>
    <w:rsid w:val="00712017"/>
    <w:rsid w:val="00712B87"/>
    <w:rsid w:val="00712F25"/>
    <w:rsid w:val="00713B86"/>
    <w:rsid w:val="00714053"/>
    <w:rsid w:val="00714BD7"/>
    <w:rsid w:val="007157CE"/>
    <w:rsid w:val="00715972"/>
    <w:rsid w:val="00715A0A"/>
    <w:rsid w:val="00715D82"/>
    <w:rsid w:val="0071640F"/>
    <w:rsid w:val="007168EB"/>
    <w:rsid w:val="0071733B"/>
    <w:rsid w:val="00717786"/>
    <w:rsid w:val="00717AB0"/>
    <w:rsid w:val="00717D13"/>
    <w:rsid w:val="00717D3F"/>
    <w:rsid w:val="00717E26"/>
    <w:rsid w:val="00717E5D"/>
    <w:rsid w:val="00717F63"/>
    <w:rsid w:val="00720241"/>
    <w:rsid w:val="00720259"/>
    <w:rsid w:val="00720A5A"/>
    <w:rsid w:val="00720BBD"/>
    <w:rsid w:val="00720E54"/>
    <w:rsid w:val="00721760"/>
    <w:rsid w:val="00721C4C"/>
    <w:rsid w:val="00721FA1"/>
    <w:rsid w:val="00722165"/>
    <w:rsid w:val="00722F4F"/>
    <w:rsid w:val="0072384C"/>
    <w:rsid w:val="00723B43"/>
    <w:rsid w:val="0072457B"/>
    <w:rsid w:val="0072466D"/>
    <w:rsid w:val="00724B33"/>
    <w:rsid w:val="007253DA"/>
    <w:rsid w:val="00725AA2"/>
    <w:rsid w:val="007261E6"/>
    <w:rsid w:val="007266B9"/>
    <w:rsid w:val="00726737"/>
    <w:rsid w:val="00726A97"/>
    <w:rsid w:val="007271D7"/>
    <w:rsid w:val="0072771D"/>
    <w:rsid w:val="007278BB"/>
    <w:rsid w:val="00730088"/>
    <w:rsid w:val="00730B82"/>
    <w:rsid w:val="00730BFE"/>
    <w:rsid w:val="00730C74"/>
    <w:rsid w:val="007315AD"/>
    <w:rsid w:val="00731CE7"/>
    <w:rsid w:val="00732167"/>
    <w:rsid w:val="00733248"/>
    <w:rsid w:val="007336E3"/>
    <w:rsid w:val="00734163"/>
    <w:rsid w:val="007349AE"/>
    <w:rsid w:val="0073511D"/>
    <w:rsid w:val="007352E8"/>
    <w:rsid w:val="00735887"/>
    <w:rsid w:val="00735D73"/>
    <w:rsid w:val="00735F54"/>
    <w:rsid w:val="00736010"/>
    <w:rsid w:val="0073686B"/>
    <w:rsid w:val="00736FB4"/>
    <w:rsid w:val="00737155"/>
    <w:rsid w:val="00737FF2"/>
    <w:rsid w:val="007408CC"/>
    <w:rsid w:val="00741251"/>
    <w:rsid w:val="0074161B"/>
    <w:rsid w:val="0074181D"/>
    <w:rsid w:val="00743078"/>
    <w:rsid w:val="00744E8D"/>
    <w:rsid w:val="007457CA"/>
    <w:rsid w:val="00745E4D"/>
    <w:rsid w:val="00745FA0"/>
    <w:rsid w:val="00746015"/>
    <w:rsid w:val="00746686"/>
    <w:rsid w:val="00746729"/>
    <w:rsid w:val="00747263"/>
    <w:rsid w:val="00747539"/>
    <w:rsid w:val="00747805"/>
    <w:rsid w:val="0075037F"/>
    <w:rsid w:val="00750589"/>
    <w:rsid w:val="00750D76"/>
    <w:rsid w:val="00750E67"/>
    <w:rsid w:val="00751070"/>
    <w:rsid w:val="007514BB"/>
    <w:rsid w:val="007518F3"/>
    <w:rsid w:val="007520AE"/>
    <w:rsid w:val="00752CFF"/>
    <w:rsid w:val="007533D8"/>
    <w:rsid w:val="00753461"/>
    <w:rsid w:val="0075382C"/>
    <w:rsid w:val="00753E27"/>
    <w:rsid w:val="00754814"/>
    <w:rsid w:val="007556EC"/>
    <w:rsid w:val="00755C24"/>
    <w:rsid w:val="00756220"/>
    <w:rsid w:val="007565C1"/>
    <w:rsid w:val="00757563"/>
    <w:rsid w:val="00757A02"/>
    <w:rsid w:val="00757FC5"/>
    <w:rsid w:val="0076038A"/>
    <w:rsid w:val="00761FD4"/>
    <w:rsid w:val="0076239B"/>
    <w:rsid w:val="00763199"/>
    <w:rsid w:val="00765024"/>
    <w:rsid w:val="0076591A"/>
    <w:rsid w:val="00766197"/>
    <w:rsid w:val="007665D0"/>
    <w:rsid w:val="007666AE"/>
    <w:rsid w:val="00766A58"/>
    <w:rsid w:val="00766B7C"/>
    <w:rsid w:val="00767F7B"/>
    <w:rsid w:val="0077052E"/>
    <w:rsid w:val="00770733"/>
    <w:rsid w:val="0077111E"/>
    <w:rsid w:val="00771597"/>
    <w:rsid w:val="007721D7"/>
    <w:rsid w:val="007723CA"/>
    <w:rsid w:val="007725DC"/>
    <w:rsid w:val="007726E1"/>
    <w:rsid w:val="00772A39"/>
    <w:rsid w:val="00772E7A"/>
    <w:rsid w:val="007754AB"/>
    <w:rsid w:val="00775EF2"/>
    <w:rsid w:val="00775FA8"/>
    <w:rsid w:val="00776C66"/>
    <w:rsid w:val="00776D37"/>
    <w:rsid w:val="007770A3"/>
    <w:rsid w:val="00777288"/>
    <w:rsid w:val="00777EB8"/>
    <w:rsid w:val="00777EE7"/>
    <w:rsid w:val="007805DC"/>
    <w:rsid w:val="00780623"/>
    <w:rsid w:val="00780BF3"/>
    <w:rsid w:val="0078104F"/>
    <w:rsid w:val="007815E4"/>
    <w:rsid w:val="00781AC0"/>
    <w:rsid w:val="00781C70"/>
    <w:rsid w:val="00781CA8"/>
    <w:rsid w:val="007830C5"/>
    <w:rsid w:val="00783194"/>
    <w:rsid w:val="007831C3"/>
    <w:rsid w:val="00783259"/>
    <w:rsid w:val="00783A25"/>
    <w:rsid w:val="0078400F"/>
    <w:rsid w:val="00785167"/>
    <w:rsid w:val="00785810"/>
    <w:rsid w:val="00785D58"/>
    <w:rsid w:val="007860E2"/>
    <w:rsid w:val="00787641"/>
    <w:rsid w:val="00787783"/>
    <w:rsid w:val="00790C3D"/>
    <w:rsid w:val="00791707"/>
    <w:rsid w:val="00791D5A"/>
    <w:rsid w:val="00792C99"/>
    <w:rsid w:val="00792ED0"/>
    <w:rsid w:val="00793636"/>
    <w:rsid w:val="00794C8C"/>
    <w:rsid w:val="00795DBA"/>
    <w:rsid w:val="00795F00"/>
    <w:rsid w:val="0079692F"/>
    <w:rsid w:val="00796C27"/>
    <w:rsid w:val="00796C97"/>
    <w:rsid w:val="00797067"/>
    <w:rsid w:val="007971A0"/>
    <w:rsid w:val="0079721B"/>
    <w:rsid w:val="00797D74"/>
    <w:rsid w:val="00797E54"/>
    <w:rsid w:val="007A0264"/>
    <w:rsid w:val="007A0E98"/>
    <w:rsid w:val="007A16CF"/>
    <w:rsid w:val="007A1872"/>
    <w:rsid w:val="007A1880"/>
    <w:rsid w:val="007A246A"/>
    <w:rsid w:val="007A2CCA"/>
    <w:rsid w:val="007A352A"/>
    <w:rsid w:val="007A3827"/>
    <w:rsid w:val="007A38C5"/>
    <w:rsid w:val="007A3EB8"/>
    <w:rsid w:val="007A4490"/>
    <w:rsid w:val="007A47DE"/>
    <w:rsid w:val="007A4DA3"/>
    <w:rsid w:val="007A6023"/>
    <w:rsid w:val="007A68AD"/>
    <w:rsid w:val="007A6B6D"/>
    <w:rsid w:val="007A7B87"/>
    <w:rsid w:val="007B0342"/>
    <w:rsid w:val="007B05F8"/>
    <w:rsid w:val="007B064D"/>
    <w:rsid w:val="007B10B5"/>
    <w:rsid w:val="007B12DB"/>
    <w:rsid w:val="007B1552"/>
    <w:rsid w:val="007B2656"/>
    <w:rsid w:val="007B356B"/>
    <w:rsid w:val="007B454A"/>
    <w:rsid w:val="007B513D"/>
    <w:rsid w:val="007B5313"/>
    <w:rsid w:val="007B5662"/>
    <w:rsid w:val="007B5A9E"/>
    <w:rsid w:val="007B5B42"/>
    <w:rsid w:val="007B5C60"/>
    <w:rsid w:val="007B6250"/>
    <w:rsid w:val="007B6D42"/>
    <w:rsid w:val="007B6FED"/>
    <w:rsid w:val="007C08E5"/>
    <w:rsid w:val="007C1C70"/>
    <w:rsid w:val="007C1EB9"/>
    <w:rsid w:val="007C225B"/>
    <w:rsid w:val="007C2EC8"/>
    <w:rsid w:val="007C3271"/>
    <w:rsid w:val="007C346C"/>
    <w:rsid w:val="007C419E"/>
    <w:rsid w:val="007C455D"/>
    <w:rsid w:val="007C4791"/>
    <w:rsid w:val="007C52B8"/>
    <w:rsid w:val="007C54E4"/>
    <w:rsid w:val="007C5E5E"/>
    <w:rsid w:val="007C5ED9"/>
    <w:rsid w:val="007C60E2"/>
    <w:rsid w:val="007C682E"/>
    <w:rsid w:val="007C6A63"/>
    <w:rsid w:val="007C6F67"/>
    <w:rsid w:val="007C72D5"/>
    <w:rsid w:val="007C7BD1"/>
    <w:rsid w:val="007D0483"/>
    <w:rsid w:val="007D0718"/>
    <w:rsid w:val="007D08A0"/>
    <w:rsid w:val="007D1468"/>
    <w:rsid w:val="007D1B46"/>
    <w:rsid w:val="007D1B47"/>
    <w:rsid w:val="007D1F99"/>
    <w:rsid w:val="007D21B9"/>
    <w:rsid w:val="007D2493"/>
    <w:rsid w:val="007D2CAF"/>
    <w:rsid w:val="007D37C8"/>
    <w:rsid w:val="007D3B99"/>
    <w:rsid w:val="007D4379"/>
    <w:rsid w:val="007D524C"/>
    <w:rsid w:val="007D62BB"/>
    <w:rsid w:val="007D796E"/>
    <w:rsid w:val="007E0E61"/>
    <w:rsid w:val="007E17E1"/>
    <w:rsid w:val="007E1DFC"/>
    <w:rsid w:val="007E1FF8"/>
    <w:rsid w:val="007E3B41"/>
    <w:rsid w:val="007E3FBC"/>
    <w:rsid w:val="007E4DE7"/>
    <w:rsid w:val="007E5397"/>
    <w:rsid w:val="007E653A"/>
    <w:rsid w:val="007E78A6"/>
    <w:rsid w:val="007E7F9D"/>
    <w:rsid w:val="007F0021"/>
    <w:rsid w:val="007F095A"/>
    <w:rsid w:val="007F0F1C"/>
    <w:rsid w:val="007F1966"/>
    <w:rsid w:val="007F2E98"/>
    <w:rsid w:val="007F2F78"/>
    <w:rsid w:val="007F3636"/>
    <w:rsid w:val="007F7025"/>
    <w:rsid w:val="007F72A7"/>
    <w:rsid w:val="007F7391"/>
    <w:rsid w:val="007F776F"/>
    <w:rsid w:val="007F7E36"/>
    <w:rsid w:val="00800205"/>
    <w:rsid w:val="008003FE"/>
    <w:rsid w:val="008008F8"/>
    <w:rsid w:val="00801170"/>
    <w:rsid w:val="008012E5"/>
    <w:rsid w:val="008023F8"/>
    <w:rsid w:val="00803ACB"/>
    <w:rsid w:val="0080414F"/>
    <w:rsid w:val="008043B6"/>
    <w:rsid w:val="008048E0"/>
    <w:rsid w:val="0080524E"/>
    <w:rsid w:val="00805848"/>
    <w:rsid w:val="008064BA"/>
    <w:rsid w:val="00806FA6"/>
    <w:rsid w:val="00807A77"/>
    <w:rsid w:val="00807DAB"/>
    <w:rsid w:val="00810033"/>
    <w:rsid w:val="008105D2"/>
    <w:rsid w:val="008118FF"/>
    <w:rsid w:val="00811B60"/>
    <w:rsid w:val="008127EB"/>
    <w:rsid w:val="00812943"/>
    <w:rsid w:val="00812975"/>
    <w:rsid w:val="00812ADF"/>
    <w:rsid w:val="00812AF1"/>
    <w:rsid w:val="008132D1"/>
    <w:rsid w:val="00813402"/>
    <w:rsid w:val="00813938"/>
    <w:rsid w:val="00813B06"/>
    <w:rsid w:val="00813B49"/>
    <w:rsid w:val="00813CDE"/>
    <w:rsid w:val="0081439A"/>
    <w:rsid w:val="00814871"/>
    <w:rsid w:val="00814946"/>
    <w:rsid w:val="00814CA3"/>
    <w:rsid w:val="00814CB3"/>
    <w:rsid w:val="008156C6"/>
    <w:rsid w:val="008157F8"/>
    <w:rsid w:val="00816C88"/>
    <w:rsid w:val="00816CC4"/>
    <w:rsid w:val="00816E08"/>
    <w:rsid w:val="00816E90"/>
    <w:rsid w:val="008174BA"/>
    <w:rsid w:val="00817EEB"/>
    <w:rsid w:val="00820616"/>
    <w:rsid w:val="008212EB"/>
    <w:rsid w:val="00821BEB"/>
    <w:rsid w:val="00821E3A"/>
    <w:rsid w:val="00821E87"/>
    <w:rsid w:val="00822477"/>
    <w:rsid w:val="00822700"/>
    <w:rsid w:val="00822B75"/>
    <w:rsid w:val="00825077"/>
    <w:rsid w:val="00825A80"/>
    <w:rsid w:val="0082731F"/>
    <w:rsid w:val="00827852"/>
    <w:rsid w:val="00827897"/>
    <w:rsid w:val="008304F4"/>
    <w:rsid w:val="0083098F"/>
    <w:rsid w:val="00830A02"/>
    <w:rsid w:val="00830EF8"/>
    <w:rsid w:val="008311CB"/>
    <w:rsid w:val="008329A0"/>
    <w:rsid w:val="0083345E"/>
    <w:rsid w:val="00833A8A"/>
    <w:rsid w:val="00834591"/>
    <w:rsid w:val="0083461C"/>
    <w:rsid w:val="00834DB2"/>
    <w:rsid w:val="00835055"/>
    <w:rsid w:val="00836426"/>
    <w:rsid w:val="008365AA"/>
    <w:rsid w:val="00836CE6"/>
    <w:rsid w:val="00836E04"/>
    <w:rsid w:val="00837513"/>
    <w:rsid w:val="0083765C"/>
    <w:rsid w:val="00837ED3"/>
    <w:rsid w:val="008409B8"/>
    <w:rsid w:val="00841030"/>
    <w:rsid w:val="00841D68"/>
    <w:rsid w:val="008427B1"/>
    <w:rsid w:val="00842B40"/>
    <w:rsid w:val="00842E07"/>
    <w:rsid w:val="00843EAE"/>
    <w:rsid w:val="00844237"/>
    <w:rsid w:val="00844512"/>
    <w:rsid w:val="008451D3"/>
    <w:rsid w:val="008462B8"/>
    <w:rsid w:val="00846344"/>
    <w:rsid w:val="00846D13"/>
    <w:rsid w:val="00846FF7"/>
    <w:rsid w:val="00847B8E"/>
    <w:rsid w:val="0085009E"/>
    <w:rsid w:val="00850D58"/>
    <w:rsid w:val="00850F73"/>
    <w:rsid w:val="008512F4"/>
    <w:rsid w:val="00851895"/>
    <w:rsid w:val="008525D3"/>
    <w:rsid w:val="00853CE3"/>
    <w:rsid w:val="00853FC0"/>
    <w:rsid w:val="00854096"/>
    <w:rsid w:val="00854728"/>
    <w:rsid w:val="00854AEC"/>
    <w:rsid w:val="00854F60"/>
    <w:rsid w:val="00854FE8"/>
    <w:rsid w:val="00855437"/>
    <w:rsid w:val="008557B5"/>
    <w:rsid w:val="00855BDF"/>
    <w:rsid w:val="00856799"/>
    <w:rsid w:val="0085689F"/>
    <w:rsid w:val="00860652"/>
    <w:rsid w:val="008608BD"/>
    <w:rsid w:val="0086141F"/>
    <w:rsid w:val="00861A5B"/>
    <w:rsid w:val="0086248A"/>
    <w:rsid w:val="0086256C"/>
    <w:rsid w:val="00862905"/>
    <w:rsid w:val="0086338A"/>
    <w:rsid w:val="00863F5E"/>
    <w:rsid w:val="0086429D"/>
    <w:rsid w:val="008645C1"/>
    <w:rsid w:val="00865596"/>
    <w:rsid w:val="00865829"/>
    <w:rsid w:val="00865955"/>
    <w:rsid w:val="00866335"/>
    <w:rsid w:val="0086642E"/>
    <w:rsid w:val="0086708C"/>
    <w:rsid w:val="0086745E"/>
    <w:rsid w:val="00870189"/>
    <w:rsid w:val="008705D2"/>
    <w:rsid w:val="00870B14"/>
    <w:rsid w:val="00870D71"/>
    <w:rsid w:val="00870D79"/>
    <w:rsid w:val="00870F9F"/>
    <w:rsid w:val="00871E40"/>
    <w:rsid w:val="008727BD"/>
    <w:rsid w:val="00872D5C"/>
    <w:rsid w:val="008732B6"/>
    <w:rsid w:val="008744AA"/>
    <w:rsid w:val="00874A3E"/>
    <w:rsid w:val="00874BD9"/>
    <w:rsid w:val="00874E41"/>
    <w:rsid w:val="00876083"/>
    <w:rsid w:val="00876635"/>
    <w:rsid w:val="00876EC4"/>
    <w:rsid w:val="00877C86"/>
    <w:rsid w:val="00880671"/>
    <w:rsid w:val="00880D21"/>
    <w:rsid w:val="00880E2A"/>
    <w:rsid w:val="00881BBE"/>
    <w:rsid w:val="008829D6"/>
    <w:rsid w:val="008836BE"/>
    <w:rsid w:val="00883D57"/>
    <w:rsid w:val="008841D0"/>
    <w:rsid w:val="00884CBD"/>
    <w:rsid w:val="0088527D"/>
    <w:rsid w:val="00885674"/>
    <w:rsid w:val="00885AEE"/>
    <w:rsid w:val="008863C7"/>
    <w:rsid w:val="008909AD"/>
    <w:rsid w:val="008909E2"/>
    <w:rsid w:val="008910D7"/>
    <w:rsid w:val="008916C9"/>
    <w:rsid w:val="00891A28"/>
    <w:rsid w:val="00891D1D"/>
    <w:rsid w:val="0089276C"/>
    <w:rsid w:val="008927C2"/>
    <w:rsid w:val="0089317D"/>
    <w:rsid w:val="0089377E"/>
    <w:rsid w:val="0089380F"/>
    <w:rsid w:val="00893915"/>
    <w:rsid w:val="00893C6B"/>
    <w:rsid w:val="00893D24"/>
    <w:rsid w:val="008943AC"/>
    <w:rsid w:val="00895F50"/>
    <w:rsid w:val="008961F5"/>
    <w:rsid w:val="008963EC"/>
    <w:rsid w:val="00896549"/>
    <w:rsid w:val="00896C6C"/>
    <w:rsid w:val="00896DC3"/>
    <w:rsid w:val="008A03A1"/>
    <w:rsid w:val="008A05AB"/>
    <w:rsid w:val="008A23A4"/>
    <w:rsid w:val="008A2534"/>
    <w:rsid w:val="008A2989"/>
    <w:rsid w:val="008A2B51"/>
    <w:rsid w:val="008A2EA8"/>
    <w:rsid w:val="008A2EB5"/>
    <w:rsid w:val="008A2EE5"/>
    <w:rsid w:val="008A35C7"/>
    <w:rsid w:val="008A3BAB"/>
    <w:rsid w:val="008A3C55"/>
    <w:rsid w:val="008A44D6"/>
    <w:rsid w:val="008A4C97"/>
    <w:rsid w:val="008A570B"/>
    <w:rsid w:val="008A5F39"/>
    <w:rsid w:val="008A62F0"/>
    <w:rsid w:val="008A682E"/>
    <w:rsid w:val="008A70A5"/>
    <w:rsid w:val="008A7164"/>
    <w:rsid w:val="008A7A1A"/>
    <w:rsid w:val="008B024B"/>
    <w:rsid w:val="008B03B8"/>
    <w:rsid w:val="008B08BD"/>
    <w:rsid w:val="008B098A"/>
    <w:rsid w:val="008B0B2D"/>
    <w:rsid w:val="008B142D"/>
    <w:rsid w:val="008B1C7A"/>
    <w:rsid w:val="008B2A8A"/>
    <w:rsid w:val="008B2BE8"/>
    <w:rsid w:val="008B420E"/>
    <w:rsid w:val="008B421F"/>
    <w:rsid w:val="008B42AD"/>
    <w:rsid w:val="008B452F"/>
    <w:rsid w:val="008B4B43"/>
    <w:rsid w:val="008B4EAE"/>
    <w:rsid w:val="008B5164"/>
    <w:rsid w:val="008B52A7"/>
    <w:rsid w:val="008B59F4"/>
    <w:rsid w:val="008B5D98"/>
    <w:rsid w:val="008B6C93"/>
    <w:rsid w:val="008B7A30"/>
    <w:rsid w:val="008B7E3C"/>
    <w:rsid w:val="008C0D1D"/>
    <w:rsid w:val="008C0E61"/>
    <w:rsid w:val="008C0F01"/>
    <w:rsid w:val="008C0FB2"/>
    <w:rsid w:val="008C12AE"/>
    <w:rsid w:val="008C1392"/>
    <w:rsid w:val="008C17AB"/>
    <w:rsid w:val="008C1C2A"/>
    <w:rsid w:val="008C2B8E"/>
    <w:rsid w:val="008C3594"/>
    <w:rsid w:val="008C4519"/>
    <w:rsid w:val="008C4AEE"/>
    <w:rsid w:val="008C4B8F"/>
    <w:rsid w:val="008C5B4E"/>
    <w:rsid w:val="008C69E2"/>
    <w:rsid w:val="008C7DC9"/>
    <w:rsid w:val="008D0C21"/>
    <w:rsid w:val="008D121E"/>
    <w:rsid w:val="008D1CAA"/>
    <w:rsid w:val="008D26C7"/>
    <w:rsid w:val="008D2951"/>
    <w:rsid w:val="008D302D"/>
    <w:rsid w:val="008D3C7B"/>
    <w:rsid w:val="008D4553"/>
    <w:rsid w:val="008D4601"/>
    <w:rsid w:val="008D4FF2"/>
    <w:rsid w:val="008D52DD"/>
    <w:rsid w:val="008D5793"/>
    <w:rsid w:val="008D5DF5"/>
    <w:rsid w:val="008E0D99"/>
    <w:rsid w:val="008E1301"/>
    <w:rsid w:val="008E2C86"/>
    <w:rsid w:val="008E2D05"/>
    <w:rsid w:val="008E3401"/>
    <w:rsid w:val="008E365E"/>
    <w:rsid w:val="008E3AC2"/>
    <w:rsid w:val="008E3B0F"/>
    <w:rsid w:val="008E42AC"/>
    <w:rsid w:val="008E4A0C"/>
    <w:rsid w:val="008E4A1F"/>
    <w:rsid w:val="008E51A4"/>
    <w:rsid w:val="008E69DF"/>
    <w:rsid w:val="008E7E8F"/>
    <w:rsid w:val="008F01FD"/>
    <w:rsid w:val="008F0534"/>
    <w:rsid w:val="008F0CC9"/>
    <w:rsid w:val="008F101B"/>
    <w:rsid w:val="008F17F4"/>
    <w:rsid w:val="008F1A78"/>
    <w:rsid w:val="008F20C5"/>
    <w:rsid w:val="008F276D"/>
    <w:rsid w:val="008F2E38"/>
    <w:rsid w:val="008F303A"/>
    <w:rsid w:val="008F4116"/>
    <w:rsid w:val="008F485A"/>
    <w:rsid w:val="008F5405"/>
    <w:rsid w:val="008F57D2"/>
    <w:rsid w:val="008F5959"/>
    <w:rsid w:val="008F63E1"/>
    <w:rsid w:val="008F721D"/>
    <w:rsid w:val="008F768A"/>
    <w:rsid w:val="008F7B83"/>
    <w:rsid w:val="00900423"/>
    <w:rsid w:val="00900450"/>
    <w:rsid w:val="00900C9A"/>
    <w:rsid w:val="00901415"/>
    <w:rsid w:val="00901669"/>
    <w:rsid w:val="009020A1"/>
    <w:rsid w:val="00902153"/>
    <w:rsid w:val="00902707"/>
    <w:rsid w:val="009029ED"/>
    <w:rsid w:val="009030C2"/>
    <w:rsid w:val="00903163"/>
    <w:rsid w:val="009042E7"/>
    <w:rsid w:val="00904B25"/>
    <w:rsid w:val="009055AF"/>
    <w:rsid w:val="0090594D"/>
    <w:rsid w:val="00905993"/>
    <w:rsid w:val="009067B5"/>
    <w:rsid w:val="00906CF9"/>
    <w:rsid w:val="009076CA"/>
    <w:rsid w:val="0090775F"/>
    <w:rsid w:val="009078CF"/>
    <w:rsid w:val="0091019B"/>
    <w:rsid w:val="009105EE"/>
    <w:rsid w:val="00910CE7"/>
    <w:rsid w:val="009113EC"/>
    <w:rsid w:val="00911A21"/>
    <w:rsid w:val="0091290C"/>
    <w:rsid w:val="00912A3F"/>
    <w:rsid w:val="00913A4A"/>
    <w:rsid w:val="0091442D"/>
    <w:rsid w:val="00914AC2"/>
    <w:rsid w:val="0091500A"/>
    <w:rsid w:val="00915C87"/>
    <w:rsid w:val="00916CE0"/>
    <w:rsid w:val="0091797F"/>
    <w:rsid w:val="00917B4C"/>
    <w:rsid w:val="00917F5F"/>
    <w:rsid w:val="00922012"/>
    <w:rsid w:val="00923752"/>
    <w:rsid w:val="0092428C"/>
    <w:rsid w:val="009245B2"/>
    <w:rsid w:val="00924715"/>
    <w:rsid w:val="00925AF5"/>
    <w:rsid w:val="00926D2E"/>
    <w:rsid w:val="00926DC6"/>
    <w:rsid w:val="0093063C"/>
    <w:rsid w:val="0093095A"/>
    <w:rsid w:val="009312B2"/>
    <w:rsid w:val="009314D2"/>
    <w:rsid w:val="00931771"/>
    <w:rsid w:val="00931E1B"/>
    <w:rsid w:val="00931F01"/>
    <w:rsid w:val="009323C9"/>
    <w:rsid w:val="00932AA8"/>
    <w:rsid w:val="00932F57"/>
    <w:rsid w:val="00933084"/>
    <w:rsid w:val="00933286"/>
    <w:rsid w:val="00933483"/>
    <w:rsid w:val="00933A41"/>
    <w:rsid w:val="00933C1B"/>
    <w:rsid w:val="00934C6D"/>
    <w:rsid w:val="00935B44"/>
    <w:rsid w:val="009360E8"/>
    <w:rsid w:val="00936760"/>
    <w:rsid w:val="00936859"/>
    <w:rsid w:val="00936E9D"/>
    <w:rsid w:val="00936F28"/>
    <w:rsid w:val="0093708A"/>
    <w:rsid w:val="00937B4B"/>
    <w:rsid w:val="00940D8A"/>
    <w:rsid w:val="00940DFF"/>
    <w:rsid w:val="00941980"/>
    <w:rsid w:val="00941B8A"/>
    <w:rsid w:val="00942828"/>
    <w:rsid w:val="00942894"/>
    <w:rsid w:val="00943C5B"/>
    <w:rsid w:val="00944551"/>
    <w:rsid w:val="00945270"/>
    <w:rsid w:val="00945AF6"/>
    <w:rsid w:val="00945CA3"/>
    <w:rsid w:val="00945DF7"/>
    <w:rsid w:val="009460B0"/>
    <w:rsid w:val="0094671D"/>
    <w:rsid w:val="00947DB3"/>
    <w:rsid w:val="009519FA"/>
    <w:rsid w:val="00951F69"/>
    <w:rsid w:val="00952BBE"/>
    <w:rsid w:val="00952C95"/>
    <w:rsid w:val="00952DC7"/>
    <w:rsid w:val="00954438"/>
    <w:rsid w:val="00955014"/>
    <w:rsid w:val="00955173"/>
    <w:rsid w:val="00955E1F"/>
    <w:rsid w:val="009578BA"/>
    <w:rsid w:val="0096003B"/>
    <w:rsid w:val="0096116C"/>
    <w:rsid w:val="0096224D"/>
    <w:rsid w:val="009622DC"/>
    <w:rsid w:val="00962431"/>
    <w:rsid w:val="0096314F"/>
    <w:rsid w:val="00963F7B"/>
    <w:rsid w:val="009641EA"/>
    <w:rsid w:val="009653B8"/>
    <w:rsid w:val="00965895"/>
    <w:rsid w:val="00965B4A"/>
    <w:rsid w:val="00965FB0"/>
    <w:rsid w:val="00967440"/>
    <w:rsid w:val="009701F0"/>
    <w:rsid w:val="009702DA"/>
    <w:rsid w:val="009705F7"/>
    <w:rsid w:val="00970B4F"/>
    <w:rsid w:val="0097134C"/>
    <w:rsid w:val="00971E96"/>
    <w:rsid w:val="00972CEA"/>
    <w:rsid w:val="00972E14"/>
    <w:rsid w:val="00972F3E"/>
    <w:rsid w:val="00973B21"/>
    <w:rsid w:val="00974733"/>
    <w:rsid w:val="00974D94"/>
    <w:rsid w:val="00975737"/>
    <w:rsid w:val="009768AE"/>
    <w:rsid w:val="009770EB"/>
    <w:rsid w:val="009802E5"/>
    <w:rsid w:val="00980708"/>
    <w:rsid w:val="00980A8F"/>
    <w:rsid w:val="00981194"/>
    <w:rsid w:val="009814AD"/>
    <w:rsid w:val="00981F7F"/>
    <w:rsid w:val="00983980"/>
    <w:rsid w:val="00983FBD"/>
    <w:rsid w:val="00984563"/>
    <w:rsid w:val="00984A10"/>
    <w:rsid w:val="00985611"/>
    <w:rsid w:val="009866F0"/>
    <w:rsid w:val="0098711A"/>
    <w:rsid w:val="00987CA1"/>
    <w:rsid w:val="0099073F"/>
    <w:rsid w:val="00990EEB"/>
    <w:rsid w:val="009912FC"/>
    <w:rsid w:val="00992144"/>
    <w:rsid w:val="0099221D"/>
    <w:rsid w:val="00992F10"/>
    <w:rsid w:val="009936C2"/>
    <w:rsid w:val="009939C7"/>
    <w:rsid w:val="00993ABB"/>
    <w:rsid w:val="00993B36"/>
    <w:rsid w:val="00993C2D"/>
    <w:rsid w:val="00993DC0"/>
    <w:rsid w:val="0099436A"/>
    <w:rsid w:val="00994649"/>
    <w:rsid w:val="0099464E"/>
    <w:rsid w:val="00994687"/>
    <w:rsid w:val="00994A7E"/>
    <w:rsid w:val="00995A86"/>
    <w:rsid w:val="009968AC"/>
    <w:rsid w:val="0099773A"/>
    <w:rsid w:val="009A000B"/>
    <w:rsid w:val="009A0406"/>
    <w:rsid w:val="009A073C"/>
    <w:rsid w:val="009A0A8C"/>
    <w:rsid w:val="009A0CAB"/>
    <w:rsid w:val="009A10D1"/>
    <w:rsid w:val="009A3A44"/>
    <w:rsid w:val="009A48F0"/>
    <w:rsid w:val="009A4C1F"/>
    <w:rsid w:val="009A4D1F"/>
    <w:rsid w:val="009A573F"/>
    <w:rsid w:val="009A5966"/>
    <w:rsid w:val="009A5B06"/>
    <w:rsid w:val="009A5D7C"/>
    <w:rsid w:val="009A601D"/>
    <w:rsid w:val="009A6777"/>
    <w:rsid w:val="009A67E4"/>
    <w:rsid w:val="009A703F"/>
    <w:rsid w:val="009B06C6"/>
    <w:rsid w:val="009B1258"/>
    <w:rsid w:val="009B1367"/>
    <w:rsid w:val="009B1898"/>
    <w:rsid w:val="009B1E20"/>
    <w:rsid w:val="009B2001"/>
    <w:rsid w:val="009B23AC"/>
    <w:rsid w:val="009B32BC"/>
    <w:rsid w:val="009B3574"/>
    <w:rsid w:val="009B3C2A"/>
    <w:rsid w:val="009B41AB"/>
    <w:rsid w:val="009B46C4"/>
    <w:rsid w:val="009B4D44"/>
    <w:rsid w:val="009B5BDB"/>
    <w:rsid w:val="009B5F39"/>
    <w:rsid w:val="009B5FE5"/>
    <w:rsid w:val="009B63A6"/>
    <w:rsid w:val="009B6E56"/>
    <w:rsid w:val="009B74E2"/>
    <w:rsid w:val="009B753F"/>
    <w:rsid w:val="009B78AC"/>
    <w:rsid w:val="009B7CAF"/>
    <w:rsid w:val="009B7D3F"/>
    <w:rsid w:val="009C009F"/>
    <w:rsid w:val="009C00ED"/>
    <w:rsid w:val="009C0296"/>
    <w:rsid w:val="009C037A"/>
    <w:rsid w:val="009C097B"/>
    <w:rsid w:val="009C0D6C"/>
    <w:rsid w:val="009C1AEB"/>
    <w:rsid w:val="009C1E00"/>
    <w:rsid w:val="009C1E11"/>
    <w:rsid w:val="009C1FE4"/>
    <w:rsid w:val="009C2A35"/>
    <w:rsid w:val="009C2F8C"/>
    <w:rsid w:val="009C33E2"/>
    <w:rsid w:val="009C3855"/>
    <w:rsid w:val="009C3B12"/>
    <w:rsid w:val="009C4280"/>
    <w:rsid w:val="009C43D4"/>
    <w:rsid w:val="009C455E"/>
    <w:rsid w:val="009C4975"/>
    <w:rsid w:val="009C4B39"/>
    <w:rsid w:val="009C50B5"/>
    <w:rsid w:val="009C5C6D"/>
    <w:rsid w:val="009C7A99"/>
    <w:rsid w:val="009D054A"/>
    <w:rsid w:val="009D1825"/>
    <w:rsid w:val="009D1F0A"/>
    <w:rsid w:val="009D1F41"/>
    <w:rsid w:val="009D3057"/>
    <w:rsid w:val="009D3283"/>
    <w:rsid w:val="009D5CF1"/>
    <w:rsid w:val="009D5DDD"/>
    <w:rsid w:val="009D6861"/>
    <w:rsid w:val="009D777D"/>
    <w:rsid w:val="009D7B16"/>
    <w:rsid w:val="009D7CC0"/>
    <w:rsid w:val="009E0DA3"/>
    <w:rsid w:val="009E2103"/>
    <w:rsid w:val="009E237E"/>
    <w:rsid w:val="009E23DE"/>
    <w:rsid w:val="009E2543"/>
    <w:rsid w:val="009E2B48"/>
    <w:rsid w:val="009E2C7F"/>
    <w:rsid w:val="009E2D97"/>
    <w:rsid w:val="009E40E4"/>
    <w:rsid w:val="009E4DC7"/>
    <w:rsid w:val="009E5054"/>
    <w:rsid w:val="009E661F"/>
    <w:rsid w:val="009E69A6"/>
    <w:rsid w:val="009E6B6F"/>
    <w:rsid w:val="009E6F34"/>
    <w:rsid w:val="009F0084"/>
    <w:rsid w:val="009F06E8"/>
    <w:rsid w:val="009F077A"/>
    <w:rsid w:val="009F0850"/>
    <w:rsid w:val="009F11CE"/>
    <w:rsid w:val="009F29A7"/>
    <w:rsid w:val="009F361D"/>
    <w:rsid w:val="009F3D37"/>
    <w:rsid w:val="009F488C"/>
    <w:rsid w:val="009F4D49"/>
    <w:rsid w:val="009F4F16"/>
    <w:rsid w:val="009F6004"/>
    <w:rsid w:val="009F6DB8"/>
    <w:rsid w:val="009F6E7D"/>
    <w:rsid w:val="009F7229"/>
    <w:rsid w:val="009F769A"/>
    <w:rsid w:val="009F7719"/>
    <w:rsid w:val="009F7977"/>
    <w:rsid w:val="009F7BD2"/>
    <w:rsid w:val="00A006FE"/>
    <w:rsid w:val="00A00AED"/>
    <w:rsid w:val="00A00BAA"/>
    <w:rsid w:val="00A00E62"/>
    <w:rsid w:val="00A010B6"/>
    <w:rsid w:val="00A018A6"/>
    <w:rsid w:val="00A019A8"/>
    <w:rsid w:val="00A01A04"/>
    <w:rsid w:val="00A02A00"/>
    <w:rsid w:val="00A02E7A"/>
    <w:rsid w:val="00A02EFC"/>
    <w:rsid w:val="00A0397E"/>
    <w:rsid w:val="00A0560B"/>
    <w:rsid w:val="00A057E1"/>
    <w:rsid w:val="00A06B2A"/>
    <w:rsid w:val="00A070C0"/>
    <w:rsid w:val="00A0715E"/>
    <w:rsid w:val="00A0717B"/>
    <w:rsid w:val="00A07295"/>
    <w:rsid w:val="00A0739D"/>
    <w:rsid w:val="00A07901"/>
    <w:rsid w:val="00A079ED"/>
    <w:rsid w:val="00A07B84"/>
    <w:rsid w:val="00A100E0"/>
    <w:rsid w:val="00A1059C"/>
    <w:rsid w:val="00A10741"/>
    <w:rsid w:val="00A10B0F"/>
    <w:rsid w:val="00A10C04"/>
    <w:rsid w:val="00A113BE"/>
    <w:rsid w:val="00A11C2B"/>
    <w:rsid w:val="00A11C6E"/>
    <w:rsid w:val="00A125C3"/>
    <w:rsid w:val="00A1283C"/>
    <w:rsid w:val="00A12FD9"/>
    <w:rsid w:val="00A131CA"/>
    <w:rsid w:val="00A1381E"/>
    <w:rsid w:val="00A13889"/>
    <w:rsid w:val="00A1477C"/>
    <w:rsid w:val="00A148EA"/>
    <w:rsid w:val="00A14E5B"/>
    <w:rsid w:val="00A153B2"/>
    <w:rsid w:val="00A15781"/>
    <w:rsid w:val="00A15B4A"/>
    <w:rsid w:val="00A16028"/>
    <w:rsid w:val="00A161A6"/>
    <w:rsid w:val="00A163B2"/>
    <w:rsid w:val="00A16BD2"/>
    <w:rsid w:val="00A16BE4"/>
    <w:rsid w:val="00A17004"/>
    <w:rsid w:val="00A1705F"/>
    <w:rsid w:val="00A17261"/>
    <w:rsid w:val="00A175B1"/>
    <w:rsid w:val="00A17790"/>
    <w:rsid w:val="00A17993"/>
    <w:rsid w:val="00A2072B"/>
    <w:rsid w:val="00A212D8"/>
    <w:rsid w:val="00A21A98"/>
    <w:rsid w:val="00A2370F"/>
    <w:rsid w:val="00A245C7"/>
    <w:rsid w:val="00A2493D"/>
    <w:rsid w:val="00A25EAB"/>
    <w:rsid w:val="00A26B2A"/>
    <w:rsid w:val="00A30786"/>
    <w:rsid w:val="00A30927"/>
    <w:rsid w:val="00A30995"/>
    <w:rsid w:val="00A30F05"/>
    <w:rsid w:val="00A30F8D"/>
    <w:rsid w:val="00A31054"/>
    <w:rsid w:val="00A310C3"/>
    <w:rsid w:val="00A317F9"/>
    <w:rsid w:val="00A31A96"/>
    <w:rsid w:val="00A32148"/>
    <w:rsid w:val="00A32D94"/>
    <w:rsid w:val="00A331B6"/>
    <w:rsid w:val="00A349E9"/>
    <w:rsid w:val="00A35033"/>
    <w:rsid w:val="00A3511B"/>
    <w:rsid w:val="00A3554A"/>
    <w:rsid w:val="00A35828"/>
    <w:rsid w:val="00A3608F"/>
    <w:rsid w:val="00A376E4"/>
    <w:rsid w:val="00A378AA"/>
    <w:rsid w:val="00A37D01"/>
    <w:rsid w:val="00A40007"/>
    <w:rsid w:val="00A401BE"/>
    <w:rsid w:val="00A404B3"/>
    <w:rsid w:val="00A4078C"/>
    <w:rsid w:val="00A4092B"/>
    <w:rsid w:val="00A413EA"/>
    <w:rsid w:val="00A41B3B"/>
    <w:rsid w:val="00A42AE6"/>
    <w:rsid w:val="00A4320C"/>
    <w:rsid w:val="00A438E6"/>
    <w:rsid w:val="00A43EA8"/>
    <w:rsid w:val="00A44D90"/>
    <w:rsid w:val="00A44FCA"/>
    <w:rsid w:val="00A451DB"/>
    <w:rsid w:val="00A46E72"/>
    <w:rsid w:val="00A50091"/>
    <w:rsid w:val="00A50D4D"/>
    <w:rsid w:val="00A52F02"/>
    <w:rsid w:val="00A530A5"/>
    <w:rsid w:val="00A53D0E"/>
    <w:rsid w:val="00A53F78"/>
    <w:rsid w:val="00A53F7B"/>
    <w:rsid w:val="00A54FEF"/>
    <w:rsid w:val="00A55057"/>
    <w:rsid w:val="00A5528D"/>
    <w:rsid w:val="00A55A4E"/>
    <w:rsid w:val="00A56142"/>
    <w:rsid w:val="00A5619B"/>
    <w:rsid w:val="00A569E4"/>
    <w:rsid w:val="00A572D8"/>
    <w:rsid w:val="00A57CDC"/>
    <w:rsid w:val="00A57FC8"/>
    <w:rsid w:val="00A60CDD"/>
    <w:rsid w:val="00A617D7"/>
    <w:rsid w:val="00A6184C"/>
    <w:rsid w:val="00A61919"/>
    <w:rsid w:val="00A61ABF"/>
    <w:rsid w:val="00A61BD0"/>
    <w:rsid w:val="00A62094"/>
    <w:rsid w:val="00A62281"/>
    <w:rsid w:val="00A628AF"/>
    <w:rsid w:val="00A62E46"/>
    <w:rsid w:val="00A63561"/>
    <w:rsid w:val="00A639F6"/>
    <w:rsid w:val="00A64F92"/>
    <w:rsid w:val="00A656EB"/>
    <w:rsid w:val="00A65B68"/>
    <w:rsid w:val="00A66C5E"/>
    <w:rsid w:val="00A6726C"/>
    <w:rsid w:val="00A67343"/>
    <w:rsid w:val="00A67410"/>
    <w:rsid w:val="00A676E1"/>
    <w:rsid w:val="00A7002B"/>
    <w:rsid w:val="00A705CA"/>
    <w:rsid w:val="00A7062A"/>
    <w:rsid w:val="00A70701"/>
    <w:rsid w:val="00A71903"/>
    <w:rsid w:val="00A71ABC"/>
    <w:rsid w:val="00A71BEA"/>
    <w:rsid w:val="00A71CA3"/>
    <w:rsid w:val="00A71EC8"/>
    <w:rsid w:val="00A722AC"/>
    <w:rsid w:val="00A72CBB"/>
    <w:rsid w:val="00A73039"/>
    <w:rsid w:val="00A73786"/>
    <w:rsid w:val="00A745E4"/>
    <w:rsid w:val="00A7562F"/>
    <w:rsid w:val="00A7638A"/>
    <w:rsid w:val="00A76FD1"/>
    <w:rsid w:val="00A77C69"/>
    <w:rsid w:val="00A8058B"/>
    <w:rsid w:val="00A807C2"/>
    <w:rsid w:val="00A80895"/>
    <w:rsid w:val="00A82BCD"/>
    <w:rsid w:val="00A83552"/>
    <w:rsid w:val="00A84D26"/>
    <w:rsid w:val="00A86CDA"/>
    <w:rsid w:val="00A872E2"/>
    <w:rsid w:val="00A879C0"/>
    <w:rsid w:val="00A87E8B"/>
    <w:rsid w:val="00A91024"/>
    <w:rsid w:val="00A91893"/>
    <w:rsid w:val="00A91BAB"/>
    <w:rsid w:val="00A91CEA"/>
    <w:rsid w:val="00A92CF3"/>
    <w:rsid w:val="00A931E3"/>
    <w:rsid w:val="00A94348"/>
    <w:rsid w:val="00A95887"/>
    <w:rsid w:val="00A979A0"/>
    <w:rsid w:val="00A97DB2"/>
    <w:rsid w:val="00A97E1D"/>
    <w:rsid w:val="00A97F3D"/>
    <w:rsid w:val="00AA0A41"/>
    <w:rsid w:val="00AA0C73"/>
    <w:rsid w:val="00AA17D1"/>
    <w:rsid w:val="00AA1C04"/>
    <w:rsid w:val="00AA21A1"/>
    <w:rsid w:val="00AA243E"/>
    <w:rsid w:val="00AA2AA3"/>
    <w:rsid w:val="00AA2F35"/>
    <w:rsid w:val="00AA3922"/>
    <w:rsid w:val="00AA4B34"/>
    <w:rsid w:val="00AA5218"/>
    <w:rsid w:val="00AA5A43"/>
    <w:rsid w:val="00AA6318"/>
    <w:rsid w:val="00AA7199"/>
    <w:rsid w:val="00AA7CF6"/>
    <w:rsid w:val="00AA7D9F"/>
    <w:rsid w:val="00AA7F07"/>
    <w:rsid w:val="00AB0356"/>
    <w:rsid w:val="00AB0CF5"/>
    <w:rsid w:val="00AB1038"/>
    <w:rsid w:val="00AB1C40"/>
    <w:rsid w:val="00AB28D9"/>
    <w:rsid w:val="00AB2B73"/>
    <w:rsid w:val="00AB3327"/>
    <w:rsid w:val="00AB3920"/>
    <w:rsid w:val="00AB3992"/>
    <w:rsid w:val="00AB3E3F"/>
    <w:rsid w:val="00AB3F5A"/>
    <w:rsid w:val="00AB47D8"/>
    <w:rsid w:val="00AB4A80"/>
    <w:rsid w:val="00AB5AEA"/>
    <w:rsid w:val="00AB60D0"/>
    <w:rsid w:val="00AB721B"/>
    <w:rsid w:val="00AB72E8"/>
    <w:rsid w:val="00AB7734"/>
    <w:rsid w:val="00AB7806"/>
    <w:rsid w:val="00AB7BCC"/>
    <w:rsid w:val="00AC05CE"/>
    <w:rsid w:val="00AC0875"/>
    <w:rsid w:val="00AC121F"/>
    <w:rsid w:val="00AC191D"/>
    <w:rsid w:val="00AC1942"/>
    <w:rsid w:val="00AC2CAE"/>
    <w:rsid w:val="00AC3A4A"/>
    <w:rsid w:val="00AC4764"/>
    <w:rsid w:val="00AC4FBF"/>
    <w:rsid w:val="00AC57D8"/>
    <w:rsid w:val="00AC604E"/>
    <w:rsid w:val="00AC642E"/>
    <w:rsid w:val="00AC6518"/>
    <w:rsid w:val="00AC71A6"/>
    <w:rsid w:val="00AD00C0"/>
    <w:rsid w:val="00AD00D2"/>
    <w:rsid w:val="00AD015E"/>
    <w:rsid w:val="00AD0653"/>
    <w:rsid w:val="00AD0685"/>
    <w:rsid w:val="00AD0900"/>
    <w:rsid w:val="00AD196F"/>
    <w:rsid w:val="00AD2694"/>
    <w:rsid w:val="00AD38A4"/>
    <w:rsid w:val="00AD3991"/>
    <w:rsid w:val="00AD3A1C"/>
    <w:rsid w:val="00AD431F"/>
    <w:rsid w:val="00AD5318"/>
    <w:rsid w:val="00AD5F82"/>
    <w:rsid w:val="00AD6052"/>
    <w:rsid w:val="00AD6787"/>
    <w:rsid w:val="00AD737C"/>
    <w:rsid w:val="00AD75C9"/>
    <w:rsid w:val="00AE0A89"/>
    <w:rsid w:val="00AE0B21"/>
    <w:rsid w:val="00AE181C"/>
    <w:rsid w:val="00AE1AAE"/>
    <w:rsid w:val="00AE1EA8"/>
    <w:rsid w:val="00AE27F1"/>
    <w:rsid w:val="00AE4480"/>
    <w:rsid w:val="00AE459A"/>
    <w:rsid w:val="00AE47E3"/>
    <w:rsid w:val="00AE4F03"/>
    <w:rsid w:val="00AE541E"/>
    <w:rsid w:val="00AE58A3"/>
    <w:rsid w:val="00AE5BD7"/>
    <w:rsid w:val="00AE6098"/>
    <w:rsid w:val="00AE6FB9"/>
    <w:rsid w:val="00AE7836"/>
    <w:rsid w:val="00AE795F"/>
    <w:rsid w:val="00AF0728"/>
    <w:rsid w:val="00AF0B51"/>
    <w:rsid w:val="00AF1002"/>
    <w:rsid w:val="00AF10E4"/>
    <w:rsid w:val="00AF11F2"/>
    <w:rsid w:val="00AF1994"/>
    <w:rsid w:val="00AF1F9A"/>
    <w:rsid w:val="00AF238F"/>
    <w:rsid w:val="00AF32BB"/>
    <w:rsid w:val="00AF3398"/>
    <w:rsid w:val="00AF4166"/>
    <w:rsid w:val="00AF4A11"/>
    <w:rsid w:val="00AF5D37"/>
    <w:rsid w:val="00AF6290"/>
    <w:rsid w:val="00AF77E7"/>
    <w:rsid w:val="00B00C6E"/>
    <w:rsid w:val="00B03CEE"/>
    <w:rsid w:val="00B06688"/>
    <w:rsid w:val="00B06E26"/>
    <w:rsid w:val="00B074A7"/>
    <w:rsid w:val="00B0759B"/>
    <w:rsid w:val="00B07762"/>
    <w:rsid w:val="00B07E32"/>
    <w:rsid w:val="00B1125E"/>
    <w:rsid w:val="00B11F78"/>
    <w:rsid w:val="00B121D2"/>
    <w:rsid w:val="00B12F2C"/>
    <w:rsid w:val="00B14686"/>
    <w:rsid w:val="00B14C2D"/>
    <w:rsid w:val="00B1690D"/>
    <w:rsid w:val="00B16CF6"/>
    <w:rsid w:val="00B16F88"/>
    <w:rsid w:val="00B17517"/>
    <w:rsid w:val="00B177C8"/>
    <w:rsid w:val="00B17A55"/>
    <w:rsid w:val="00B17E2A"/>
    <w:rsid w:val="00B215EB"/>
    <w:rsid w:val="00B21869"/>
    <w:rsid w:val="00B2275D"/>
    <w:rsid w:val="00B22A39"/>
    <w:rsid w:val="00B232E0"/>
    <w:rsid w:val="00B23C31"/>
    <w:rsid w:val="00B23C67"/>
    <w:rsid w:val="00B23EF8"/>
    <w:rsid w:val="00B24377"/>
    <w:rsid w:val="00B2476C"/>
    <w:rsid w:val="00B24901"/>
    <w:rsid w:val="00B24B0F"/>
    <w:rsid w:val="00B24DA0"/>
    <w:rsid w:val="00B24F5C"/>
    <w:rsid w:val="00B2750B"/>
    <w:rsid w:val="00B30AB0"/>
    <w:rsid w:val="00B31229"/>
    <w:rsid w:val="00B31550"/>
    <w:rsid w:val="00B316B7"/>
    <w:rsid w:val="00B31988"/>
    <w:rsid w:val="00B31991"/>
    <w:rsid w:val="00B32653"/>
    <w:rsid w:val="00B32BF2"/>
    <w:rsid w:val="00B32CA1"/>
    <w:rsid w:val="00B33AB0"/>
    <w:rsid w:val="00B3463D"/>
    <w:rsid w:val="00B3478E"/>
    <w:rsid w:val="00B34C25"/>
    <w:rsid w:val="00B35359"/>
    <w:rsid w:val="00B35837"/>
    <w:rsid w:val="00B35979"/>
    <w:rsid w:val="00B35D37"/>
    <w:rsid w:val="00B36120"/>
    <w:rsid w:val="00B36137"/>
    <w:rsid w:val="00B361A5"/>
    <w:rsid w:val="00B36213"/>
    <w:rsid w:val="00B36384"/>
    <w:rsid w:val="00B366BD"/>
    <w:rsid w:val="00B36908"/>
    <w:rsid w:val="00B36D11"/>
    <w:rsid w:val="00B36E0E"/>
    <w:rsid w:val="00B36ED2"/>
    <w:rsid w:val="00B37262"/>
    <w:rsid w:val="00B4092F"/>
    <w:rsid w:val="00B40A47"/>
    <w:rsid w:val="00B40CC9"/>
    <w:rsid w:val="00B40EE2"/>
    <w:rsid w:val="00B4104C"/>
    <w:rsid w:val="00B41AF4"/>
    <w:rsid w:val="00B41F47"/>
    <w:rsid w:val="00B42C08"/>
    <w:rsid w:val="00B4332F"/>
    <w:rsid w:val="00B43387"/>
    <w:rsid w:val="00B433E5"/>
    <w:rsid w:val="00B437C1"/>
    <w:rsid w:val="00B448A9"/>
    <w:rsid w:val="00B455FA"/>
    <w:rsid w:val="00B45619"/>
    <w:rsid w:val="00B45837"/>
    <w:rsid w:val="00B46103"/>
    <w:rsid w:val="00B47305"/>
    <w:rsid w:val="00B504FB"/>
    <w:rsid w:val="00B50E8B"/>
    <w:rsid w:val="00B511E3"/>
    <w:rsid w:val="00B52703"/>
    <w:rsid w:val="00B52A12"/>
    <w:rsid w:val="00B52CD0"/>
    <w:rsid w:val="00B52E26"/>
    <w:rsid w:val="00B53113"/>
    <w:rsid w:val="00B544B8"/>
    <w:rsid w:val="00B54819"/>
    <w:rsid w:val="00B559F7"/>
    <w:rsid w:val="00B56B7B"/>
    <w:rsid w:val="00B56E23"/>
    <w:rsid w:val="00B574D8"/>
    <w:rsid w:val="00B57595"/>
    <w:rsid w:val="00B57B25"/>
    <w:rsid w:val="00B60724"/>
    <w:rsid w:val="00B60757"/>
    <w:rsid w:val="00B60C28"/>
    <w:rsid w:val="00B618DA"/>
    <w:rsid w:val="00B61F2E"/>
    <w:rsid w:val="00B62852"/>
    <w:rsid w:val="00B62B90"/>
    <w:rsid w:val="00B6318F"/>
    <w:rsid w:val="00B63422"/>
    <w:rsid w:val="00B635C1"/>
    <w:rsid w:val="00B648BC"/>
    <w:rsid w:val="00B65C78"/>
    <w:rsid w:val="00B65D24"/>
    <w:rsid w:val="00B662DA"/>
    <w:rsid w:val="00B663E6"/>
    <w:rsid w:val="00B66735"/>
    <w:rsid w:val="00B66F3C"/>
    <w:rsid w:val="00B6743B"/>
    <w:rsid w:val="00B6761D"/>
    <w:rsid w:val="00B6781E"/>
    <w:rsid w:val="00B67DAF"/>
    <w:rsid w:val="00B67E1D"/>
    <w:rsid w:val="00B67EA0"/>
    <w:rsid w:val="00B722C1"/>
    <w:rsid w:val="00B73669"/>
    <w:rsid w:val="00B736FD"/>
    <w:rsid w:val="00B7397B"/>
    <w:rsid w:val="00B73FCF"/>
    <w:rsid w:val="00B74EA7"/>
    <w:rsid w:val="00B76192"/>
    <w:rsid w:val="00B76D17"/>
    <w:rsid w:val="00B76E80"/>
    <w:rsid w:val="00B770A6"/>
    <w:rsid w:val="00B77593"/>
    <w:rsid w:val="00B77EC9"/>
    <w:rsid w:val="00B80500"/>
    <w:rsid w:val="00B80834"/>
    <w:rsid w:val="00B80E9C"/>
    <w:rsid w:val="00B82055"/>
    <w:rsid w:val="00B82906"/>
    <w:rsid w:val="00B8336A"/>
    <w:rsid w:val="00B833B6"/>
    <w:rsid w:val="00B8440B"/>
    <w:rsid w:val="00B84564"/>
    <w:rsid w:val="00B84875"/>
    <w:rsid w:val="00B85B07"/>
    <w:rsid w:val="00B85F64"/>
    <w:rsid w:val="00B8625C"/>
    <w:rsid w:val="00B86453"/>
    <w:rsid w:val="00B8683F"/>
    <w:rsid w:val="00B8743A"/>
    <w:rsid w:val="00B87945"/>
    <w:rsid w:val="00B90254"/>
    <w:rsid w:val="00B9104E"/>
    <w:rsid w:val="00B919DD"/>
    <w:rsid w:val="00B924C1"/>
    <w:rsid w:val="00B926E9"/>
    <w:rsid w:val="00B929D5"/>
    <w:rsid w:val="00B92AB8"/>
    <w:rsid w:val="00B9342C"/>
    <w:rsid w:val="00B93A88"/>
    <w:rsid w:val="00B93E87"/>
    <w:rsid w:val="00B942D4"/>
    <w:rsid w:val="00B946D7"/>
    <w:rsid w:val="00B94A77"/>
    <w:rsid w:val="00B94B7B"/>
    <w:rsid w:val="00B952E3"/>
    <w:rsid w:val="00B95483"/>
    <w:rsid w:val="00B9598A"/>
    <w:rsid w:val="00B96862"/>
    <w:rsid w:val="00B9724E"/>
    <w:rsid w:val="00B97293"/>
    <w:rsid w:val="00B9773E"/>
    <w:rsid w:val="00BA030E"/>
    <w:rsid w:val="00BA0B04"/>
    <w:rsid w:val="00BA0CF4"/>
    <w:rsid w:val="00BA0D26"/>
    <w:rsid w:val="00BA1987"/>
    <w:rsid w:val="00BA2B05"/>
    <w:rsid w:val="00BA4732"/>
    <w:rsid w:val="00BA485F"/>
    <w:rsid w:val="00BA4B6A"/>
    <w:rsid w:val="00BA4D02"/>
    <w:rsid w:val="00BA5304"/>
    <w:rsid w:val="00BA68F0"/>
    <w:rsid w:val="00BA6D3A"/>
    <w:rsid w:val="00BA714D"/>
    <w:rsid w:val="00BA770A"/>
    <w:rsid w:val="00BA79AC"/>
    <w:rsid w:val="00BA7B60"/>
    <w:rsid w:val="00BB0014"/>
    <w:rsid w:val="00BB01E3"/>
    <w:rsid w:val="00BB045B"/>
    <w:rsid w:val="00BB096D"/>
    <w:rsid w:val="00BB0AB4"/>
    <w:rsid w:val="00BB0AD5"/>
    <w:rsid w:val="00BB0C8A"/>
    <w:rsid w:val="00BB1D18"/>
    <w:rsid w:val="00BB1E4E"/>
    <w:rsid w:val="00BB27B9"/>
    <w:rsid w:val="00BB2E04"/>
    <w:rsid w:val="00BB4019"/>
    <w:rsid w:val="00BB50E2"/>
    <w:rsid w:val="00BB587B"/>
    <w:rsid w:val="00BB5F4E"/>
    <w:rsid w:val="00BB6AD2"/>
    <w:rsid w:val="00BC03D6"/>
    <w:rsid w:val="00BC1877"/>
    <w:rsid w:val="00BC2036"/>
    <w:rsid w:val="00BC2207"/>
    <w:rsid w:val="00BC2964"/>
    <w:rsid w:val="00BC2D28"/>
    <w:rsid w:val="00BC30BF"/>
    <w:rsid w:val="00BC3E9F"/>
    <w:rsid w:val="00BC4643"/>
    <w:rsid w:val="00BC48B7"/>
    <w:rsid w:val="00BC4DD1"/>
    <w:rsid w:val="00BC516D"/>
    <w:rsid w:val="00BC51D8"/>
    <w:rsid w:val="00BC526E"/>
    <w:rsid w:val="00BC57C5"/>
    <w:rsid w:val="00BC5E4C"/>
    <w:rsid w:val="00BC60A0"/>
    <w:rsid w:val="00BC64E2"/>
    <w:rsid w:val="00BC6F45"/>
    <w:rsid w:val="00BC7D3B"/>
    <w:rsid w:val="00BD0780"/>
    <w:rsid w:val="00BD1799"/>
    <w:rsid w:val="00BD22C5"/>
    <w:rsid w:val="00BD2475"/>
    <w:rsid w:val="00BD2E04"/>
    <w:rsid w:val="00BD3A21"/>
    <w:rsid w:val="00BD3E3F"/>
    <w:rsid w:val="00BD49A0"/>
    <w:rsid w:val="00BD4FF3"/>
    <w:rsid w:val="00BD5427"/>
    <w:rsid w:val="00BD5524"/>
    <w:rsid w:val="00BD69B7"/>
    <w:rsid w:val="00BD7287"/>
    <w:rsid w:val="00BE0471"/>
    <w:rsid w:val="00BE0636"/>
    <w:rsid w:val="00BE1B2E"/>
    <w:rsid w:val="00BE1F1F"/>
    <w:rsid w:val="00BE2383"/>
    <w:rsid w:val="00BE2FEB"/>
    <w:rsid w:val="00BE327D"/>
    <w:rsid w:val="00BE419B"/>
    <w:rsid w:val="00BE4C6B"/>
    <w:rsid w:val="00BE4D49"/>
    <w:rsid w:val="00BE5377"/>
    <w:rsid w:val="00BE67E5"/>
    <w:rsid w:val="00BE6AAF"/>
    <w:rsid w:val="00BE7D59"/>
    <w:rsid w:val="00BF15E5"/>
    <w:rsid w:val="00BF1A81"/>
    <w:rsid w:val="00BF1DD6"/>
    <w:rsid w:val="00BF1DFE"/>
    <w:rsid w:val="00BF25EE"/>
    <w:rsid w:val="00BF37FC"/>
    <w:rsid w:val="00BF3EFF"/>
    <w:rsid w:val="00BF4DC9"/>
    <w:rsid w:val="00BF5FC7"/>
    <w:rsid w:val="00BF6088"/>
    <w:rsid w:val="00BF6691"/>
    <w:rsid w:val="00BF66DA"/>
    <w:rsid w:val="00BF70BC"/>
    <w:rsid w:val="00BF7797"/>
    <w:rsid w:val="00C01785"/>
    <w:rsid w:val="00C020C9"/>
    <w:rsid w:val="00C0273E"/>
    <w:rsid w:val="00C02966"/>
    <w:rsid w:val="00C0299B"/>
    <w:rsid w:val="00C02DE3"/>
    <w:rsid w:val="00C02EB7"/>
    <w:rsid w:val="00C0323A"/>
    <w:rsid w:val="00C03A0D"/>
    <w:rsid w:val="00C040BD"/>
    <w:rsid w:val="00C0412A"/>
    <w:rsid w:val="00C0488D"/>
    <w:rsid w:val="00C05834"/>
    <w:rsid w:val="00C05BC2"/>
    <w:rsid w:val="00C07A0C"/>
    <w:rsid w:val="00C07ED2"/>
    <w:rsid w:val="00C10AB5"/>
    <w:rsid w:val="00C11EA4"/>
    <w:rsid w:val="00C1223E"/>
    <w:rsid w:val="00C127AE"/>
    <w:rsid w:val="00C12E1F"/>
    <w:rsid w:val="00C13763"/>
    <w:rsid w:val="00C13FCB"/>
    <w:rsid w:val="00C1433B"/>
    <w:rsid w:val="00C149D0"/>
    <w:rsid w:val="00C14CB4"/>
    <w:rsid w:val="00C14EF1"/>
    <w:rsid w:val="00C15100"/>
    <w:rsid w:val="00C1649D"/>
    <w:rsid w:val="00C164B7"/>
    <w:rsid w:val="00C16C5E"/>
    <w:rsid w:val="00C16CAF"/>
    <w:rsid w:val="00C17D9D"/>
    <w:rsid w:val="00C17FD1"/>
    <w:rsid w:val="00C2045A"/>
    <w:rsid w:val="00C21B71"/>
    <w:rsid w:val="00C21D80"/>
    <w:rsid w:val="00C21E1D"/>
    <w:rsid w:val="00C22225"/>
    <w:rsid w:val="00C22A4D"/>
    <w:rsid w:val="00C22D77"/>
    <w:rsid w:val="00C22EE5"/>
    <w:rsid w:val="00C2411C"/>
    <w:rsid w:val="00C2438C"/>
    <w:rsid w:val="00C244D8"/>
    <w:rsid w:val="00C245FB"/>
    <w:rsid w:val="00C24B55"/>
    <w:rsid w:val="00C24C30"/>
    <w:rsid w:val="00C24D51"/>
    <w:rsid w:val="00C24F80"/>
    <w:rsid w:val="00C250F4"/>
    <w:rsid w:val="00C25789"/>
    <w:rsid w:val="00C25B59"/>
    <w:rsid w:val="00C26153"/>
    <w:rsid w:val="00C27B3F"/>
    <w:rsid w:val="00C27DFA"/>
    <w:rsid w:val="00C302F6"/>
    <w:rsid w:val="00C30C7E"/>
    <w:rsid w:val="00C30F52"/>
    <w:rsid w:val="00C320D2"/>
    <w:rsid w:val="00C32970"/>
    <w:rsid w:val="00C32B8A"/>
    <w:rsid w:val="00C33A18"/>
    <w:rsid w:val="00C33DDD"/>
    <w:rsid w:val="00C34AFD"/>
    <w:rsid w:val="00C34E67"/>
    <w:rsid w:val="00C3518D"/>
    <w:rsid w:val="00C35ABD"/>
    <w:rsid w:val="00C36092"/>
    <w:rsid w:val="00C360C7"/>
    <w:rsid w:val="00C361C4"/>
    <w:rsid w:val="00C361EF"/>
    <w:rsid w:val="00C3641B"/>
    <w:rsid w:val="00C36671"/>
    <w:rsid w:val="00C36819"/>
    <w:rsid w:val="00C37247"/>
    <w:rsid w:val="00C37BB7"/>
    <w:rsid w:val="00C403AC"/>
    <w:rsid w:val="00C40D80"/>
    <w:rsid w:val="00C40DAC"/>
    <w:rsid w:val="00C40FDF"/>
    <w:rsid w:val="00C41327"/>
    <w:rsid w:val="00C41675"/>
    <w:rsid w:val="00C416B9"/>
    <w:rsid w:val="00C423CE"/>
    <w:rsid w:val="00C428E7"/>
    <w:rsid w:val="00C432F8"/>
    <w:rsid w:val="00C43A26"/>
    <w:rsid w:val="00C43C1B"/>
    <w:rsid w:val="00C44182"/>
    <w:rsid w:val="00C44BBF"/>
    <w:rsid w:val="00C4527C"/>
    <w:rsid w:val="00C45589"/>
    <w:rsid w:val="00C45620"/>
    <w:rsid w:val="00C4580A"/>
    <w:rsid w:val="00C45FCF"/>
    <w:rsid w:val="00C46268"/>
    <w:rsid w:val="00C46A1A"/>
    <w:rsid w:val="00C46C7F"/>
    <w:rsid w:val="00C472E4"/>
    <w:rsid w:val="00C51D55"/>
    <w:rsid w:val="00C51E03"/>
    <w:rsid w:val="00C52A4E"/>
    <w:rsid w:val="00C54229"/>
    <w:rsid w:val="00C543EC"/>
    <w:rsid w:val="00C54C17"/>
    <w:rsid w:val="00C55020"/>
    <w:rsid w:val="00C554E3"/>
    <w:rsid w:val="00C55B5D"/>
    <w:rsid w:val="00C55C83"/>
    <w:rsid w:val="00C5615E"/>
    <w:rsid w:val="00C56502"/>
    <w:rsid w:val="00C56B6D"/>
    <w:rsid w:val="00C57366"/>
    <w:rsid w:val="00C609EC"/>
    <w:rsid w:val="00C60C9C"/>
    <w:rsid w:val="00C61543"/>
    <w:rsid w:val="00C61701"/>
    <w:rsid w:val="00C61933"/>
    <w:rsid w:val="00C61EE9"/>
    <w:rsid w:val="00C6253C"/>
    <w:rsid w:val="00C62C31"/>
    <w:rsid w:val="00C632B3"/>
    <w:rsid w:val="00C63906"/>
    <w:rsid w:val="00C63F54"/>
    <w:rsid w:val="00C64FBA"/>
    <w:rsid w:val="00C65163"/>
    <w:rsid w:val="00C65A2A"/>
    <w:rsid w:val="00C6612E"/>
    <w:rsid w:val="00C66A52"/>
    <w:rsid w:val="00C67069"/>
    <w:rsid w:val="00C67274"/>
    <w:rsid w:val="00C70606"/>
    <w:rsid w:val="00C708ED"/>
    <w:rsid w:val="00C71487"/>
    <w:rsid w:val="00C71593"/>
    <w:rsid w:val="00C71F42"/>
    <w:rsid w:val="00C725DB"/>
    <w:rsid w:val="00C72DBD"/>
    <w:rsid w:val="00C72F6F"/>
    <w:rsid w:val="00C7331F"/>
    <w:rsid w:val="00C73D41"/>
    <w:rsid w:val="00C7419D"/>
    <w:rsid w:val="00C74597"/>
    <w:rsid w:val="00C746E2"/>
    <w:rsid w:val="00C74930"/>
    <w:rsid w:val="00C74C34"/>
    <w:rsid w:val="00C74DF7"/>
    <w:rsid w:val="00C74EDE"/>
    <w:rsid w:val="00C74FF4"/>
    <w:rsid w:val="00C75058"/>
    <w:rsid w:val="00C7552E"/>
    <w:rsid w:val="00C75BCD"/>
    <w:rsid w:val="00C75DD4"/>
    <w:rsid w:val="00C7610E"/>
    <w:rsid w:val="00C763A3"/>
    <w:rsid w:val="00C80848"/>
    <w:rsid w:val="00C81CC1"/>
    <w:rsid w:val="00C81D26"/>
    <w:rsid w:val="00C82210"/>
    <w:rsid w:val="00C832B7"/>
    <w:rsid w:val="00C83DFC"/>
    <w:rsid w:val="00C84109"/>
    <w:rsid w:val="00C85420"/>
    <w:rsid w:val="00C85D20"/>
    <w:rsid w:val="00C86061"/>
    <w:rsid w:val="00C860B5"/>
    <w:rsid w:val="00C860B7"/>
    <w:rsid w:val="00C86230"/>
    <w:rsid w:val="00C86304"/>
    <w:rsid w:val="00C86C8B"/>
    <w:rsid w:val="00C90072"/>
    <w:rsid w:val="00C901E3"/>
    <w:rsid w:val="00C902CA"/>
    <w:rsid w:val="00C903EB"/>
    <w:rsid w:val="00C903F2"/>
    <w:rsid w:val="00C90EED"/>
    <w:rsid w:val="00C91522"/>
    <w:rsid w:val="00C919B0"/>
    <w:rsid w:val="00C922D6"/>
    <w:rsid w:val="00C9240A"/>
    <w:rsid w:val="00C92458"/>
    <w:rsid w:val="00C927A1"/>
    <w:rsid w:val="00C9330D"/>
    <w:rsid w:val="00C93634"/>
    <w:rsid w:val="00C9399D"/>
    <w:rsid w:val="00C93EB8"/>
    <w:rsid w:val="00C9455E"/>
    <w:rsid w:val="00C946D1"/>
    <w:rsid w:val="00C965A9"/>
    <w:rsid w:val="00C96F20"/>
    <w:rsid w:val="00C97622"/>
    <w:rsid w:val="00C97EA6"/>
    <w:rsid w:val="00CA0D5D"/>
    <w:rsid w:val="00CA1830"/>
    <w:rsid w:val="00CA2CE6"/>
    <w:rsid w:val="00CA314F"/>
    <w:rsid w:val="00CA42AF"/>
    <w:rsid w:val="00CA486F"/>
    <w:rsid w:val="00CA49DF"/>
    <w:rsid w:val="00CA4D03"/>
    <w:rsid w:val="00CA55B4"/>
    <w:rsid w:val="00CA61D8"/>
    <w:rsid w:val="00CA6668"/>
    <w:rsid w:val="00CA6A28"/>
    <w:rsid w:val="00CB080D"/>
    <w:rsid w:val="00CB0E61"/>
    <w:rsid w:val="00CB276B"/>
    <w:rsid w:val="00CB2F55"/>
    <w:rsid w:val="00CB30CD"/>
    <w:rsid w:val="00CB34F9"/>
    <w:rsid w:val="00CB3C2F"/>
    <w:rsid w:val="00CB51B2"/>
    <w:rsid w:val="00CB5F9E"/>
    <w:rsid w:val="00CB61ED"/>
    <w:rsid w:val="00CB6810"/>
    <w:rsid w:val="00CB69A0"/>
    <w:rsid w:val="00CB69DF"/>
    <w:rsid w:val="00CB729C"/>
    <w:rsid w:val="00CB79D3"/>
    <w:rsid w:val="00CC0A3A"/>
    <w:rsid w:val="00CC0E4C"/>
    <w:rsid w:val="00CC135A"/>
    <w:rsid w:val="00CC13C9"/>
    <w:rsid w:val="00CC1892"/>
    <w:rsid w:val="00CC1A47"/>
    <w:rsid w:val="00CC1B9B"/>
    <w:rsid w:val="00CC2AE7"/>
    <w:rsid w:val="00CC2B02"/>
    <w:rsid w:val="00CC389A"/>
    <w:rsid w:val="00CC47EF"/>
    <w:rsid w:val="00CC4D72"/>
    <w:rsid w:val="00CC5209"/>
    <w:rsid w:val="00CC6033"/>
    <w:rsid w:val="00CC7718"/>
    <w:rsid w:val="00CD02CA"/>
    <w:rsid w:val="00CD0768"/>
    <w:rsid w:val="00CD0947"/>
    <w:rsid w:val="00CD0B50"/>
    <w:rsid w:val="00CD152C"/>
    <w:rsid w:val="00CD163E"/>
    <w:rsid w:val="00CD16C3"/>
    <w:rsid w:val="00CD175C"/>
    <w:rsid w:val="00CD21B2"/>
    <w:rsid w:val="00CD238B"/>
    <w:rsid w:val="00CD3F57"/>
    <w:rsid w:val="00CD40C9"/>
    <w:rsid w:val="00CD41B0"/>
    <w:rsid w:val="00CD41DB"/>
    <w:rsid w:val="00CD4C89"/>
    <w:rsid w:val="00CD58D0"/>
    <w:rsid w:val="00CD5BA8"/>
    <w:rsid w:val="00CD6428"/>
    <w:rsid w:val="00CD6C65"/>
    <w:rsid w:val="00CD6E3F"/>
    <w:rsid w:val="00CD7861"/>
    <w:rsid w:val="00CD7DDA"/>
    <w:rsid w:val="00CE041E"/>
    <w:rsid w:val="00CE1644"/>
    <w:rsid w:val="00CE184C"/>
    <w:rsid w:val="00CE1AD1"/>
    <w:rsid w:val="00CE255E"/>
    <w:rsid w:val="00CE2BAD"/>
    <w:rsid w:val="00CE3404"/>
    <w:rsid w:val="00CE379D"/>
    <w:rsid w:val="00CE37E2"/>
    <w:rsid w:val="00CE3A76"/>
    <w:rsid w:val="00CE41A1"/>
    <w:rsid w:val="00CE5807"/>
    <w:rsid w:val="00CE5958"/>
    <w:rsid w:val="00CE5D4F"/>
    <w:rsid w:val="00CE627B"/>
    <w:rsid w:val="00CE6890"/>
    <w:rsid w:val="00CE6D9F"/>
    <w:rsid w:val="00CE7DCD"/>
    <w:rsid w:val="00CF08E9"/>
    <w:rsid w:val="00CF14D0"/>
    <w:rsid w:val="00CF1E6C"/>
    <w:rsid w:val="00CF3D43"/>
    <w:rsid w:val="00CF3FCB"/>
    <w:rsid w:val="00CF42B1"/>
    <w:rsid w:val="00CF4879"/>
    <w:rsid w:val="00CF4A19"/>
    <w:rsid w:val="00CF6BBB"/>
    <w:rsid w:val="00CF6F2E"/>
    <w:rsid w:val="00CF7A4F"/>
    <w:rsid w:val="00D00D5E"/>
    <w:rsid w:val="00D023A6"/>
    <w:rsid w:val="00D02ABC"/>
    <w:rsid w:val="00D033C9"/>
    <w:rsid w:val="00D03F5B"/>
    <w:rsid w:val="00D0408A"/>
    <w:rsid w:val="00D04D19"/>
    <w:rsid w:val="00D05EC0"/>
    <w:rsid w:val="00D05F8C"/>
    <w:rsid w:val="00D061DD"/>
    <w:rsid w:val="00D06494"/>
    <w:rsid w:val="00D07098"/>
    <w:rsid w:val="00D073BC"/>
    <w:rsid w:val="00D07708"/>
    <w:rsid w:val="00D07EE5"/>
    <w:rsid w:val="00D1037E"/>
    <w:rsid w:val="00D10C00"/>
    <w:rsid w:val="00D10ECD"/>
    <w:rsid w:val="00D138D6"/>
    <w:rsid w:val="00D13FD4"/>
    <w:rsid w:val="00D14EEE"/>
    <w:rsid w:val="00D15AA9"/>
    <w:rsid w:val="00D1612D"/>
    <w:rsid w:val="00D166B5"/>
    <w:rsid w:val="00D1701D"/>
    <w:rsid w:val="00D17FE1"/>
    <w:rsid w:val="00D20AAC"/>
    <w:rsid w:val="00D21D72"/>
    <w:rsid w:val="00D21FE5"/>
    <w:rsid w:val="00D2414F"/>
    <w:rsid w:val="00D24ADE"/>
    <w:rsid w:val="00D24B49"/>
    <w:rsid w:val="00D24CA0"/>
    <w:rsid w:val="00D25D84"/>
    <w:rsid w:val="00D303BE"/>
    <w:rsid w:val="00D309D6"/>
    <w:rsid w:val="00D30A13"/>
    <w:rsid w:val="00D30A9C"/>
    <w:rsid w:val="00D30CD0"/>
    <w:rsid w:val="00D3157C"/>
    <w:rsid w:val="00D317BA"/>
    <w:rsid w:val="00D319CE"/>
    <w:rsid w:val="00D31BF3"/>
    <w:rsid w:val="00D31CEF"/>
    <w:rsid w:val="00D32129"/>
    <w:rsid w:val="00D329AB"/>
    <w:rsid w:val="00D32CE9"/>
    <w:rsid w:val="00D334FF"/>
    <w:rsid w:val="00D33717"/>
    <w:rsid w:val="00D33816"/>
    <w:rsid w:val="00D34147"/>
    <w:rsid w:val="00D3541C"/>
    <w:rsid w:val="00D364D3"/>
    <w:rsid w:val="00D3668B"/>
    <w:rsid w:val="00D3690D"/>
    <w:rsid w:val="00D375DB"/>
    <w:rsid w:val="00D37A45"/>
    <w:rsid w:val="00D40132"/>
    <w:rsid w:val="00D404F3"/>
    <w:rsid w:val="00D4066E"/>
    <w:rsid w:val="00D410B5"/>
    <w:rsid w:val="00D41D2A"/>
    <w:rsid w:val="00D42B87"/>
    <w:rsid w:val="00D440DB"/>
    <w:rsid w:val="00D45060"/>
    <w:rsid w:val="00D45E8E"/>
    <w:rsid w:val="00D46399"/>
    <w:rsid w:val="00D46848"/>
    <w:rsid w:val="00D47893"/>
    <w:rsid w:val="00D51B68"/>
    <w:rsid w:val="00D5201E"/>
    <w:rsid w:val="00D52910"/>
    <w:rsid w:val="00D537D1"/>
    <w:rsid w:val="00D53A00"/>
    <w:rsid w:val="00D53C06"/>
    <w:rsid w:val="00D54266"/>
    <w:rsid w:val="00D5441A"/>
    <w:rsid w:val="00D54565"/>
    <w:rsid w:val="00D54628"/>
    <w:rsid w:val="00D5598B"/>
    <w:rsid w:val="00D55C42"/>
    <w:rsid w:val="00D57216"/>
    <w:rsid w:val="00D57867"/>
    <w:rsid w:val="00D60382"/>
    <w:rsid w:val="00D60B09"/>
    <w:rsid w:val="00D61626"/>
    <w:rsid w:val="00D619C0"/>
    <w:rsid w:val="00D62B47"/>
    <w:rsid w:val="00D62FA6"/>
    <w:rsid w:val="00D62FB9"/>
    <w:rsid w:val="00D6364F"/>
    <w:rsid w:val="00D63EB1"/>
    <w:rsid w:val="00D63FD0"/>
    <w:rsid w:val="00D6433B"/>
    <w:rsid w:val="00D6434B"/>
    <w:rsid w:val="00D64866"/>
    <w:rsid w:val="00D650AD"/>
    <w:rsid w:val="00D65B6F"/>
    <w:rsid w:val="00D65EA1"/>
    <w:rsid w:val="00D664E0"/>
    <w:rsid w:val="00D664F4"/>
    <w:rsid w:val="00D67021"/>
    <w:rsid w:val="00D676C3"/>
    <w:rsid w:val="00D6773F"/>
    <w:rsid w:val="00D677C9"/>
    <w:rsid w:val="00D67C75"/>
    <w:rsid w:val="00D72A8A"/>
    <w:rsid w:val="00D72CE8"/>
    <w:rsid w:val="00D72E9F"/>
    <w:rsid w:val="00D72F01"/>
    <w:rsid w:val="00D73E08"/>
    <w:rsid w:val="00D73FA4"/>
    <w:rsid w:val="00D74471"/>
    <w:rsid w:val="00D74E64"/>
    <w:rsid w:val="00D75B2E"/>
    <w:rsid w:val="00D75DB7"/>
    <w:rsid w:val="00D76235"/>
    <w:rsid w:val="00D76308"/>
    <w:rsid w:val="00D7640B"/>
    <w:rsid w:val="00D768E6"/>
    <w:rsid w:val="00D76C0B"/>
    <w:rsid w:val="00D77107"/>
    <w:rsid w:val="00D77B5B"/>
    <w:rsid w:val="00D80F12"/>
    <w:rsid w:val="00D81ACF"/>
    <w:rsid w:val="00D81AE0"/>
    <w:rsid w:val="00D829EE"/>
    <w:rsid w:val="00D82D6F"/>
    <w:rsid w:val="00D83D00"/>
    <w:rsid w:val="00D83F8C"/>
    <w:rsid w:val="00D8419B"/>
    <w:rsid w:val="00D8420E"/>
    <w:rsid w:val="00D8439F"/>
    <w:rsid w:val="00D84540"/>
    <w:rsid w:val="00D848F6"/>
    <w:rsid w:val="00D84C01"/>
    <w:rsid w:val="00D8537C"/>
    <w:rsid w:val="00D8592D"/>
    <w:rsid w:val="00D85A2C"/>
    <w:rsid w:val="00D86A87"/>
    <w:rsid w:val="00D86EBD"/>
    <w:rsid w:val="00D87E18"/>
    <w:rsid w:val="00D90092"/>
    <w:rsid w:val="00D90BE5"/>
    <w:rsid w:val="00D91447"/>
    <w:rsid w:val="00D91B87"/>
    <w:rsid w:val="00D91C76"/>
    <w:rsid w:val="00D91E3A"/>
    <w:rsid w:val="00D9205A"/>
    <w:rsid w:val="00D922F0"/>
    <w:rsid w:val="00D924D1"/>
    <w:rsid w:val="00D929CD"/>
    <w:rsid w:val="00D92B6C"/>
    <w:rsid w:val="00D92DB1"/>
    <w:rsid w:val="00D93542"/>
    <w:rsid w:val="00D93B7C"/>
    <w:rsid w:val="00D93FCC"/>
    <w:rsid w:val="00D94968"/>
    <w:rsid w:val="00D94BD6"/>
    <w:rsid w:val="00D94E7B"/>
    <w:rsid w:val="00D962BE"/>
    <w:rsid w:val="00D9696D"/>
    <w:rsid w:val="00D96DD4"/>
    <w:rsid w:val="00D97F22"/>
    <w:rsid w:val="00D97FCB"/>
    <w:rsid w:val="00DA00F3"/>
    <w:rsid w:val="00DA03F0"/>
    <w:rsid w:val="00DA075E"/>
    <w:rsid w:val="00DA1700"/>
    <w:rsid w:val="00DA1DE6"/>
    <w:rsid w:val="00DA2767"/>
    <w:rsid w:val="00DA2853"/>
    <w:rsid w:val="00DA3389"/>
    <w:rsid w:val="00DA4241"/>
    <w:rsid w:val="00DA5166"/>
    <w:rsid w:val="00DA5C6D"/>
    <w:rsid w:val="00DA66A9"/>
    <w:rsid w:val="00DA6EC0"/>
    <w:rsid w:val="00DA6F30"/>
    <w:rsid w:val="00DA724A"/>
    <w:rsid w:val="00DB011F"/>
    <w:rsid w:val="00DB01BB"/>
    <w:rsid w:val="00DB0A45"/>
    <w:rsid w:val="00DB0D42"/>
    <w:rsid w:val="00DB1361"/>
    <w:rsid w:val="00DB17D9"/>
    <w:rsid w:val="00DB22A9"/>
    <w:rsid w:val="00DB2DE6"/>
    <w:rsid w:val="00DB32C8"/>
    <w:rsid w:val="00DB3F6F"/>
    <w:rsid w:val="00DB5025"/>
    <w:rsid w:val="00DB6270"/>
    <w:rsid w:val="00DB6CEF"/>
    <w:rsid w:val="00DB75D2"/>
    <w:rsid w:val="00DB7876"/>
    <w:rsid w:val="00DB7AF0"/>
    <w:rsid w:val="00DB7EE8"/>
    <w:rsid w:val="00DC0000"/>
    <w:rsid w:val="00DC1432"/>
    <w:rsid w:val="00DC1D28"/>
    <w:rsid w:val="00DC1DE4"/>
    <w:rsid w:val="00DC24B1"/>
    <w:rsid w:val="00DC255E"/>
    <w:rsid w:val="00DC264A"/>
    <w:rsid w:val="00DC29DC"/>
    <w:rsid w:val="00DC50C5"/>
    <w:rsid w:val="00DC5635"/>
    <w:rsid w:val="00DC5938"/>
    <w:rsid w:val="00DC6CB1"/>
    <w:rsid w:val="00DC6EB1"/>
    <w:rsid w:val="00DC73B3"/>
    <w:rsid w:val="00DD0687"/>
    <w:rsid w:val="00DD0C82"/>
    <w:rsid w:val="00DD1164"/>
    <w:rsid w:val="00DD15BC"/>
    <w:rsid w:val="00DD1924"/>
    <w:rsid w:val="00DD1BEB"/>
    <w:rsid w:val="00DD2389"/>
    <w:rsid w:val="00DD2D34"/>
    <w:rsid w:val="00DD4429"/>
    <w:rsid w:val="00DD4BEE"/>
    <w:rsid w:val="00DD4C5F"/>
    <w:rsid w:val="00DD569F"/>
    <w:rsid w:val="00DD61B3"/>
    <w:rsid w:val="00DD6F94"/>
    <w:rsid w:val="00DD715C"/>
    <w:rsid w:val="00DD7A0D"/>
    <w:rsid w:val="00DD7AB5"/>
    <w:rsid w:val="00DE0063"/>
    <w:rsid w:val="00DE1BE8"/>
    <w:rsid w:val="00DE2927"/>
    <w:rsid w:val="00DE34CA"/>
    <w:rsid w:val="00DE3789"/>
    <w:rsid w:val="00DF03FA"/>
    <w:rsid w:val="00DF07B8"/>
    <w:rsid w:val="00DF0DBC"/>
    <w:rsid w:val="00DF11FF"/>
    <w:rsid w:val="00DF1691"/>
    <w:rsid w:val="00DF1761"/>
    <w:rsid w:val="00DF21F3"/>
    <w:rsid w:val="00DF279F"/>
    <w:rsid w:val="00DF403E"/>
    <w:rsid w:val="00DF4095"/>
    <w:rsid w:val="00DF45E8"/>
    <w:rsid w:val="00DF491E"/>
    <w:rsid w:val="00DF4C83"/>
    <w:rsid w:val="00DF4D30"/>
    <w:rsid w:val="00DF557D"/>
    <w:rsid w:val="00DF5617"/>
    <w:rsid w:val="00DF5D2D"/>
    <w:rsid w:val="00DF5F95"/>
    <w:rsid w:val="00DF6BFF"/>
    <w:rsid w:val="00DF7192"/>
    <w:rsid w:val="00DF76AF"/>
    <w:rsid w:val="00E00447"/>
    <w:rsid w:val="00E00A6D"/>
    <w:rsid w:val="00E01696"/>
    <w:rsid w:val="00E01733"/>
    <w:rsid w:val="00E01C9E"/>
    <w:rsid w:val="00E037CE"/>
    <w:rsid w:val="00E03996"/>
    <w:rsid w:val="00E03C06"/>
    <w:rsid w:val="00E04CE0"/>
    <w:rsid w:val="00E054DA"/>
    <w:rsid w:val="00E05751"/>
    <w:rsid w:val="00E0659D"/>
    <w:rsid w:val="00E06956"/>
    <w:rsid w:val="00E069C2"/>
    <w:rsid w:val="00E06D39"/>
    <w:rsid w:val="00E07482"/>
    <w:rsid w:val="00E07724"/>
    <w:rsid w:val="00E07E8A"/>
    <w:rsid w:val="00E10327"/>
    <w:rsid w:val="00E10E2D"/>
    <w:rsid w:val="00E10E30"/>
    <w:rsid w:val="00E10E8D"/>
    <w:rsid w:val="00E11856"/>
    <w:rsid w:val="00E118AE"/>
    <w:rsid w:val="00E11C09"/>
    <w:rsid w:val="00E124F2"/>
    <w:rsid w:val="00E12D50"/>
    <w:rsid w:val="00E138A2"/>
    <w:rsid w:val="00E14268"/>
    <w:rsid w:val="00E14D03"/>
    <w:rsid w:val="00E155A7"/>
    <w:rsid w:val="00E157D5"/>
    <w:rsid w:val="00E159DD"/>
    <w:rsid w:val="00E15B01"/>
    <w:rsid w:val="00E15B17"/>
    <w:rsid w:val="00E16A7A"/>
    <w:rsid w:val="00E174F6"/>
    <w:rsid w:val="00E1752F"/>
    <w:rsid w:val="00E1793B"/>
    <w:rsid w:val="00E17988"/>
    <w:rsid w:val="00E20F44"/>
    <w:rsid w:val="00E21880"/>
    <w:rsid w:val="00E22011"/>
    <w:rsid w:val="00E221B7"/>
    <w:rsid w:val="00E22347"/>
    <w:rsid w:val="00E23D96"/>
    <w:rsid w:val="00E24EE3"/>
    <w:rsid w:val="00E25A68"/>
    <w:rsid w:val="00E279E2"/>
    <w:rsid w:val="00E3022F"/>
    <w:rsid w:val="00E3061E"/>
    <w:rsid w:val="00E307F1"/>
    <w:rsid w:val="00E31109"/>
    <w:rsid w:val="00E322C7"/>
    <w:rsid w:val="00E329FC"/>
    <w:rsid w:val="00E32B7C"/>
    <w:rsid w:val="00E32D99"/>
    <w:rsid w:val="00E349AC"/>
    <w:rsid w:val="00E34FCD"/>
    <w:rsid w:val="00E35A9E"/>
    <w:rsid w:val="00E363CA"/>
    <w:rsid w:val="00E37ED6"/>
    <w:rsid w:val="00E37F50"/>
    <w:rsid w:val="00E4015E"/>
    <w:rsid w:val="00E41943"/>
    <w:rsid w:val="00E4195F"/>
    <w:rsid w:val="00E41FC3"/>
    <w:rsid w:val="00E42096"/>
    <w:rsid w:val="00E425C6"/>
    <w:rsid w:val="00E42F57"/>
    <w:rsid w:val="00E4332E"/>
    <w:rsid w:val="00E43A27"/>
    <w:rsid w:val="00E44886"/>
    <w:rsid w:val="00E45572"/>
    <w:rsid w:val="00E458CB"/>
    <w:rsid w:val="00E4591F"/>
    <w:rsid w:val="00E45FA4"/>
    <w:rsid w:val="00E4746B"/>
    <w:rsid w:val="00E47EC0"/>
    <w:rsid w:val="00E505F9"/>
    <w:rsid w:val="00E50A2A"/>
    <w:rsid w:val="00E50DC6"/>
    <w:rsid w:val="00E513EF"/>
    <w:rsid w:val="00E51625"/>
    <w:rsid w:val="00E517D2"/>
    <w:rsid w:val="00E51F72"/>
    <w:rsid w:val="00E51FD5"/>
    <w:rsid w:val="00E52A97"/>
    <w:rsid w:val="00E53574"/>
    <w:rsid w:val="00E53598"/>
    <w:rsid w:val="00E5363A"/>
    <w:rsid w:val="00E538D6"/>
    <w:rsid w:val="00E54798"/>
    <w:rsid w:val="00E54D18"/>
    <w:rsid w:val="00E55181"/>
    <w:rsid w:val="00E55391"/>
    <w:rsid w:val="00E55EC1"/>
    <w:rsid w:val="00E55EFC"/>
    <w:rsid w:val="00E566D4"/>
    <w:rsid w:val="00E57AA6"/>
    <w:rsid w:val="00E57F5B"/>
    <w:rsid w:val="00E603F8"/>
    <w:rsid w:val="00E60F7C"/>
    <w:rsid w:val="00E60FAF"/>
    <w:rsid w:val="00E610F9"/>
    <w:rsid w:val="00E611F7"/>
    <w:rsid w:val="00E6160B"/>
    <w:rsid w:val="00E616E5"/>
    <w:rsid w:val="00E620B7"/>
    <w:rsid w:val="00E62387"/>
    <w:rsid w:val="00E62999"/>
    <w:rsid w:val="00E62BEB"/>
    <w:rsid w:val="00E633B3"/>
    <w:rsid w:val="00E6352D"/>
    <w:rsid w:val="00E63877"/>
    <w:rsid w:val="00E63B7D"/>
    <w:rsid w:val="00E63F48"/>
    <w:rsid w:val="00E65100"/>
    <w:rsid w:val="00E65130"/>
    <w:rsid w:val="00E653C9"/>
    <w:rsid w:val="00E65AF9"/>
    <w:rsid w:val="00E65B22"/>
    <w:rsid w:val="00E65E1C"/>
    <w:rsid w:val="00E664C5"/>
    <w:rsid w:val="00E667A2"/>
    <w:rsid w:val="00E66992"/>
    <w:rsid w:val="00E67B2B"/>
    <w:rsid w:val="00E67B45"/>
    <w:rsid w:val="00E700EC"/>
    <w:rsid w:val="00E7312D"/>
    <w:rsid w:val="00E73B63"/>
    <w:rsid w:val="00E73DAB"/>
    <w:rsid w:val="00E73F27"/>
    <w:rsid w:val="00E745F5"/>
    <w:rsid w:val="00E74658"/>
    <w:rsid w:val="00E749D4"/>
    <w:rsid w:val="00E74A4E"/>
    <w:rsid w:val="00E760E5"/>
    <w:rsid w:val="00E777C3"/>
    <w:rsid w:val="00E77B74"/>
    <w:rsid w:val="00E8099B"/>
    <w:rsid w:val="00E817E7"/>
    <w:rsid w:val="00E81E6A"/>
    <w:rsid w:val="00E8255E"/>
    <w:rsid w:val="00E82868"/>
    <w:rsid w:val="00E82999"/>
    <w:rsid w:val="00E82D59"/>
    <w:rsid w:val="00E830B5"/>
    <w:rsid w:val="00E83398"/>
    <w:rsid w:val="00E840C7"/>
    <w:rsid w:val="00E84F48"/>
    <w:rsid w:val="00E851BD"/>
    <w:rsid w:val="00E859ED"/>
    <w:rsid w:val="00E86519"/>
    <w:rsid w:val="00E87119"/>
    <w:rsid w:val="00E87AB1"/>
    <w:rsid w:val="00E87D98"/>
    <w:rsid w:val="00E87ED0"/>
    <w:rsid w:val="00E90176"/>
    <w:rsid w:val="00E904C2"/>
    <w:rsid w:val="00E90B76"/>
    <w:rsid w:val="00E90ED5"/>
    <w:rsid w:val="00E91A3C"/>
    <w:rsid w:val="00E91CCB"/>
    <w:rsid w:val="00E91DAD"/>
    <w:rsid w:val="00E9275F"/>
    <w:rsid w:val="00E9280D"/>
    <w:rsid w:val="00E92BCC"/>
    <w:rsid w:val="00E93C7D"/>
    <w:rsid w:val="00E9404A"/>
    <w:rsid w:val="00E94641"/>
    <w:rsid w:val="00E9479B"/>
    <w:rsid w:val="00E94D90"/>
    <w:rsid w:val="00E95272"/>
    <w:rsid w:val="00E95646"/>
    <w:rsid w:val="00E95E5C"/>
    <w:rsid w:val="00E96623"/>
    <w:rsid w:val="00E9664C"/>
    <w:rsid w:val="00E96FED"/>
    <w:rsid w:val="00E97271"/>
    <w:rsid w:val="00EA02B7"/>
    <w:rsid w:val="00EA0E5D"/>
    <w:rsid w:val="00EA1929"/>
    <w:rsid w:val="00EA196E"/>
    <w:rsid w:val="00EA2625"/>
    <w:rsid w:val="00EA2A8F"/>
    <w:rsid w:val="00EA2B25"/>
    <w:rsid w:val="00EA3078"/>
    <w:rsid w:val="00EA3D2A"/>
    <w:rsid w:val="00EA4FC0"/>
    <w:rsid w:val="00EA6525"/>
    <w:rsid w:val="00EA66A3"/>
    <w:rsid w:val="00EA6D52"/>
    <w:rsid w:val="00EB0074"/>
    <w:rsid w:val="00EB0CFE"/>
    <w:rsid w:val="00EB1410"/>
    <w:rsid w:val="00EB20C6"/>
    <w:rsid w:val="00EB24D9"/>
    <w:rsid w:val="00EB27E0"/>
    <w:rsid w:val="00EB2BB0"/>
    <w:rsid w:val="00EB2C23"/>
    <w:rsid w:val="00EB35A6"/>
    <w:rsid w:val="00EB4D06"/>
    <w:rsid w:val="00EB5500"/>
    <w:rsid w:val="00EB6309"/>
    <w:rsid w:val="00EB721D"/>
    <w:rsid w:val="00EB7C48"/>
    <w:rsid w:val="00EB7E61"/>
    <w:rsid w:val="00EC0B9B"/>
    <w:rsid w:val="00EC0C6B"/>
    <w:rsid w:val="00EC0E22"/>
    <w:rsid w:val="00EC0EEA"/>
    <w:rsid w:val="00EC128B"/>
    <w:rsid w:val="00EC1B57"/>
    <w:rsid w:val="00EC462B"/>
    <w:rsid w:val="00EC5565"/>
    <w:rsid w:val="00EC6746"/>
    <w:rsid w:val="00EC70B9"/>
    <w:rsid w:val="00EC70C8"/>
    <w:rsid w:val="00EC7484"/>
    <w:rsid w:val="00EC7673"/>
    <w:rsid w:val="00ED009D"/>
    <w:rsid w:val="00ED0642"/>
    <w:rsid w:val="00ED07BA"/>
    <w:rsid w:val="00ED1109"/>
    <w:rsid w:val="00ED351B"/>
    <w:rsid w:val="00ED3DC9"/>
    <w:rsid w:val="00ED44CC"/>
    <w:rsid w:val="00ED49EA"/>
    <w:rsid w:val="00ED5141"/>
    <w:rsid w:val="00ED5F5A"/>
    <w:rsid w:val="00ED6009"/>
    <w:rsid w:val="00ED69A0"/>
    <w:rsid w:val="00ED6AD1"/>
    <w:rsid w:val="00ED734C"/>
    <w:rsid w:val="00EE0D70"/>
    <w:rsid w:val="00EE0F2A"/>
    <w:rsid w:val="00EE1DA0"/>
    <w:rsid w:val="00EE1E1F"/>
    <w:rsid w:val="00EE28FA"/>
    <w:rsid w:val="00EE2FA0"/>
    <w:rsid w:val="00EE325F"/>
    <w:rsid w:val="00EE3624"/>
    <w:rsid w:val="00EE3FB7"/>
    <w:rsid w:val="00EE4246"/>
    <w:rsid w:val="00EE5C4B"/>
    <w:rsid w:val="00EE6212"/>
    <w:rsid w:val="00EE64C0"/>
    <w:rsid w:val="00EE66EB"/>
    <w:rsid w:val="00EE69C4"/>
    <w:rsid w:val="00EE6D6C"/>
    <w:rsid w:val="00EE7529"/>
    <w:rsid w:val="00EF0B48"/>
    <w:rsid w:val="00EF1163"/>
    <w:rsid w:val="00EF2B52"/>
    <w:rsid w:val="00EF2D2A"/>
    <w:rsid w:val="00EF34F1"/>
    <w:rsid w:val="00EF363F"/>
    <w:rsid w:val="00EF38A8"/>
    <w:rsid w:val="00EF4C55"/>
    <w:rsid w:val="00EF50CA"/>
    <w:rsid w:val="00EF53D5"/>
    <w:rsid w:val="00EF55ED"/>
    <w:rsid w:val="00EF5F7F"/>
    <w:rsid w:val="00EF6AEC"/>
    <w:rsid w:val="00EF76DF"/>
    <w:rsid w:val="00EF78E8"/>
    <w:rsid w:val="00F00032"/>
    <w:rsid w:val="00F00968"/>
    <w:rsid w:val="00F020C8"/>
    <w:rsid w:val="00F02540"/>
    <w:rsid w:val="00F026C5"/>
    <w:rsid w:val="00F042EC"/>
    <w:rsid w:val="00F0446C"/>
    <w:rsid w:val="00F04F2B"/>
    <w:rsid w:val="00F0514C"/>
    <w:rsid w:val="00F051DE"/>
    <w:rsid w:val="00F0546D"/>
    <w:rsid w:val="00F05CB1"/>
    <w:rsid w:val="00F064B4"/>
    <w:rsid w:val="00F069F0"/>
    <w:rsid w:val="00F06B5F"/>
    <w:rsid w:val="00F07802"/>
    <w:rsid w:val="00F0786F"/>
    <w:rsid w:val="00F07B76"/>
    <w:rsid w:val="00F07C46"/>
    <w:rsid w:val="00F07EBA"/>
    <w:rsid w:val="00F10A5E"/>
    <w:rsid w:val="00F10D0F"/>
    <w:rsid w:val="00F10F4B"/>
    <w:rsid w:val="00F11062"/>
    <w:rsid w:val="00F1211A"/>
    <w:rsid w:val="00F126B6"/>
    <w:rsid w:val="00F1273D"/>
    <w:rsid w:val="00F136D2"/>
    <w:rsid w:val="00F13E02"/>
    <w:rsid w:val="00F13F20"/>
    <w:rsid w:val="00F14306"/>
    <w:rsid w:val="00F14C1B"/>
    <w:rsid w:val="00F15DC0"/>
    <w:rsid w:val="00F162FA"/>
    <w:rsid w:val="00F16610"/>
    <w:rsid w:val="00F174EE"/>
    <w:rsid w:val="00F17DEB"/>
    <w:rsid w:val="00F2088D"/>
    <w:rsid w:val="00F208C1"/>
    <w:rsid w:val="00F20A08"/>
    <w:rsid w:val="00F20DAB"/>
    <w:rsid w:val="00F20E69"/>
    <w:rsid w:val="00F212CE"/>
    <w:rsid w:val="00F2144C"/>
    <w:rsid w:val="00F216A6"/>
    <w:rsid w:val="00F217E5"/>
    <w:rsid w:val="00F21B75"/>
    <w:rsid w:val="00F22537"/>
    <w:rsid w:val="00F228F9"/>
    <w:rsid w:val="00F23B6F"/>
    <w:rsid w:val="00F25117"/>
    <w:rsid w:val="00F2559A"/>
    <w:rsid w:val="00F25649"/>
    <w:rsid w:val="00F259C9"/>
    <w:rsid w:val="00F266BF"/>
    <w:rsid w:val="00F30721"/>
    <w:rsid w:val="00F307FC"/>
    <w:rsid w:val="00F31102"/>
    <w:rsid w:val="00F31F97"/>
    <w:rsid w:val="00F33B39"/>
    <w:rsid w:val="00F33E26"/>
    <w:rsid w:val="00F3452C"/>
    <w:rsid w:val="00F34DC3"/>
    <w:rsid w:val="00F35734"/>
    <w:rsid w:val="00F35DD0"/>
    <w:rsid w:val="00F364B0"/>
    <w:rsid w:val="00F373C6"/>
    <w:rsid w:val="00F3743D"/>
    <w:rsid w:val="00F37CC2"/>
    <w:rsid w:val="00F37EF6"/>
    <w:rsid w:val="00F42804"/>
    <w:rsid w:val="00F437FB"/>
    <w:rsid w:val="00F4581B"/>
    <w:rsid w:val="00F46D53"/>
    <w:rsid w:val="00F47E6C"/>
    <w:rsid w:val="00F5016A"/>
    <w:rsid w:val="00F50CAE"/>
    <w:rsid w:val="00F50FEE"/>
    <w:rsid w:val="00F52623"/>
    <w:rsid w:val="00F52980"/>
    <w:rsid w:val="00F533BF"/>
    <w:rsid w:val="00F536A9"/>
    <w:rsid w:val="00F55C1C"/>
    <w:rsid w:val="00F56021"/>
    <w:rsid w:val="00F5693F"/>
    <w:rsid w:val="00F56BCC"/>
    <w:rsid w:val="00F56D0A"/>
    <w:rsid w:val="00F60904"/>
    <w:rsid w:val="00F60C9A"/>
    <w:rsid w:val="00F61765"/>
    <w:rsid w:val="00F62804"/>
    <w:rsid w:val="00F62E42"/>
    <w:rsid w:val="00F62FDE"/>
    <w:rsid w:val="00F63282"/>
    <w:rsid w:val="00F64329"/>
    <w:rsid w:val="00F64493"/>
    <w:rsid w:val="00F64974"/>
    <w:rsid w:val="00F65362"/>
    <w:rsid w:val="00F66207"/>
    <w:rsid w:val="00F66B04"/>
    <w:rsid w:val="00F66D3D"/>
    <w:rsid w:val="00F67194"/>
    <w:rsid w:val="00F672F6"/>
    <w:rsid w:val="00F67472"/>
    <w:rsid w:val="00F7004B"/>
    <w:rsid w:val="00F70214"/>
    <w:rsid w:val="00F70587"/>
    <w:rsid w:val="00F705A7"/>
    <w:rsid w:val="00F718E5"/>
    <w:rsid w:val="00F71999"/>
    <w:rsid w:val="00F72709"/>
    <w:rsid w:val="00F73559"/>
    <w:rsid w:val="00F75118"/>
    <w:rsid w:val="00F753F0"/>
    <w:rsid w:val="00F7551B"/>
    <w:rsid w:val="00F7596F"/>
    <w:rsid w:val="00F75ADA"/>
    <w:rsid w:val="00F770AE"/>
    <w:rsid w:val="00F77221"/>
    <w:rsid w:val="00F77A03"/>
    <w:rsid w:val="00F77A90"/>
    <w:rsid w:val="00F77E3E"/>
    <w:rsid w:val="00F80071"/>
    <w:rsid w:val="00F80442"/>
    <w:rsid w:val="00F80710"/>
    <w:rsid w:val="00F80968"/>
    <w:rsid w:val="00F80980"/>
    <w:rsid w:val="00F810B9"/>
    <w:rsid w:val="00F8137E"/>
    <w:rsid w:val="00F81A42"/>
    <w:rsid w:val="00F81CE0"/>
    <w:rsid w:val="00F83D1C"/>
    <w:rsid w:val="00F83FFA"/>
    <w:rsid w:val="00F84B46"/>
    <w:rsid w:val="00F852C3"/>
    <w:rsid w:val="00F85734"/>
    <w:rsid w:val="00F86095"/>
    <w:rsid w:val="00F863B3"/>
    <w:rsid w:val="00F86AEE"/>
    <w:rsid w:val="00F874A0"/>
    <w:rsid w:val="00F87694"/>
    <w:rsid w:val="00F87EFE"/>
    <w:rsid w:val="00F904FA"/>
    <w:rsid w:val="00F90766"/>
    <w:rsid w:val="00F9147B"/>
    <w:rsid w:val="00F914E8"/>
    <w:rsid w:val="00F9217F"/>
    <w:rsid w:val="00F9218C"/>
    <w:rsid w:val="00F92912"/>
    <w:rsid w:val="00F92EA3"/>
    <w:rsid w:val="00F93040"/>
    <w:rsid w:val="00F933B3"/>
    <w:rsid w:val="00F93435"/>
    <w:rsid w:val="00F93943"/>
    <w:rsid w:val="00F93AEF"/>
    <w:rsid w:val="00F93C1F"/>
    <w:rsid w:val="00F9402B"/>
    <w:rsid w:val="00F944CF"/>
    <w:rsid w:val="00F94A88"/>
    <w:rsid w:val="00F95B29"/>
    <w:rsid w:val="00F9620F"/>
    <w:rsid w:val="00F96312"/>
    <w:rsid w:val="00F9639B"/>
    <w:rsid w:val="00F9655B"/>
    <w:rsid w:val="00F96877"/>
    <w:rsid w:val="00F9744D"/>
    <w:rsid w:val="00F97575"/>
    <w:rsid w:val="00F97F9D"/>
    <w:rsid w:val="00FA0063"/>
    <w:rsid w:val="00FA01BB"/>
    <w:rsid w:val="00FA03B6"/>
    <w:rsid w:val="00FA04A6"/>
    <w:rsid w:val="00FA0B55"/>
    <w:rsid w:val="00FA261F"/>
    <w:rsid w:val="00FA2C31"/>
    <w:rsid w:val="00FA38A1"/>
    <w:rsid w:val="00FA3CE5"/>
    <w:rsid w:val="00FA3EDD"/>
    <w:rsid w:val="00FA51EB"/>
    <w:rsid w:val="00FA544E"/>
    <w:rsid w:val="00FA5DE4"/>
    <w:rsid w:val="00FA5E92"/>
    <w:rsid w:val="00FA5FCC"/>
    <w:rsid w:val="00FA6515"/>
    <w:rsid w:val="00FA69A8"/>
    <w:rsid w:val="00FA7CCD"/>
    <w:rsid w:val="00FA7DD8"/>
    <w:rsid w:val="00FB0733"/>
    <w:rsid w:val="00FB1341"/>
    <w:rsid w:val="00FB22B9"/>
    <w:rsid w:val="00FB28D0"/>
    <w:rsid w:val="00FB2C65"/>
    <w:rsid w:val="00FB3524"/>
    <w:rsid w:val="00FB3AB7"/>
    <w:rsid w:val="00FB3F0E"/>
    <w:rsid w:val="00FB4375"/>
    <w:rsid w:val="00FB4B2F"/>
    <w:rsid w:val="00FB5091"/>
    <w:rsid w:val="00FB5116"/>
    <w:rsid w:val="00FB5561"/>
    <w:rsid w:val="00FB57FB"/>
    <w:rsid w:val="00FB5B26"/>
    <w:rsid w:val="00FB5B7B"/>
    <w:rsid w:val="00FB6221"/>
    <w:rsid w:val="00FB6C96"/>
    <w:rsid w:val="00FB6F46"/>
    <w:rsid w:val="00FB7EBB"/>
    <w:rsid w:val="00FC02F3"/>
    <w:rsid w:val="00FC038C"/>
    <w:rsid w:val="00FC062D"/>
    <w:rsid w:val="00FC0845"/>
    <w:rsid w:val="00FC14FE"/>
    <w:rsid w:val="00FC1B5E"/>
    <w:rsid w:val="00FC1C56"/>
    <w:rsid w:val="00FC23C2"/>
    <w:rsid w:val="00FC2961"/>
    <w:rsid w:val="00FC3404"/>
    <w:rsid w:val="00FC5072"/>
    <w:rsid w:val="00FC6972"/>
    <w:rsid w:val="00FC6A3C"/>
    <w:rsid w:val="00FC6DD6"/>
    <w:rsid w:val="00FC7769"/>
    <w:rsid w:val="00FD0C46"/>
    <w:rsid w:val="00FD1729"/>
    <w:rsid w:val="00FD2225"/>
    <w:rsid w:val="00FD25F5"/>
    <w:rsid w:val="00FD3D6A"/>
    <w:rsid w:val="00FD441E"/>
    <w:rsid w:val="00FD4729"/>
    <w:rsid w:val="00FD52D6"/>
    <w:rsid w:val="00FD54F1"/>
    <w:rsid w:val="00FD5F86"/>
    <w:rsid w:val="00FD609E"/>
    <w:rsid w:val="00FD65E1"/>
    <w:rsid w:val="00FD6934"/>
    <w:rsid w:val="00FD7F53"/>
    <w:rsid w:val="00FE0FAA"/>
    <w:rsid w:val="00FE2403"/>
    <w:rsid w:val="00FE249A"/>
    <w:rsid w:val="00FE25F8"/>
    <w:rsid w:val="00FE28C1"/>
    <w:rsid w:val="00FE2928"/>
    <w:rsid w:val="00FE2E2D"/>
    <w:rsid w:val="00FE390E"/>
    <w:rsid w:val="00FE432A"/>
    <w:rsid w:val="00FE49E0"/>
    <w:rsid w:val="00FE4C1A"/>
    <w:rsid w:val="00FE4D10"/>
    <w:rsid w:val="00FE4DE5"/>
    <w:rsid w:val="00FE4FFE"/>
    <w:rsid w:val="00FE5C76"/>
    <w:rsid w:val="00FE5F3E"/>
    <w:rsid w:val="00FE6AAC"/>
    <w:rsid w:val="00FE7A73"/>
    <w:rsid w:val="00FF0313"/>
    <w:rsid w:val="00FF152E"/>
    <w:rsid w:val="00FF153C"/>
    <w:rsid w:val="00FF1AE1"/>
    <w:rsid w:val="00FF2034"/>
    <w:rsid w:val="00FF38D7"/>
    <w:rsid w:val="00FF4AAA"/>
    <w:rsid w:val="00FF58A3"/>
    <w:rsid w:val="00FF5F21"/>
    <w:rsid w:val="00FF74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740259DF"/>
  <w15:docId w15:val="{01D35BF1-48A0-4B9A-AC21-74F360C9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6" w:unhideWhenUsed="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4"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4"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AB7"/>
    <w:pPr>
      <w:spacing w:after="0" w:line="240" w:lineRule="auto"/>
    </w:pPr>
    <w:rPr>
      <w:rFonts w:ascii="Calibri" w:eastAsia="Times New Roman" w:hAnsi="Calibri" w:cs="Times New Roman"/>
      <w:szCs w:val="24"/>
      <w:lang w:eastAsia="en-AU"/>
    </w:rPr>
  </w:style>
  <w:style w:type="paragraph" w:styleId="Heading1">
    <w:name w:val="heading 1"/>
    <w:basedOn w:val="Normal"/>
    <w:next w:val="Normal"/>
    <w:link w:val="Heading1Char"/>
    <w:uiPriority w:val="9"/>
    <w:qFormat/>
    <w:rsid w:val="001A5350"/>
    <w:pPr>
      <w:keepNext/>
      <w:pageBreakBefore/>
      <w:numPr>
        <w:numId w:val="13"/>
      </w:numPr>
      <w:pBdr>
        <w:bottom w:val="single" w:sz="16" w:space="11" w:color="BFBFBF"/>
      </w:pBdr>
      <w:autoSpaceDE w:val="0"/>
      <w:autoSpaceDN w:val="0"/>
      <w:adjustRightInd w:val="0"/>
      <w:spacing w:before="120" w:after="240"/>
      <w:ind w:left="431" w:hanging="431"/>
      <w:textAlignment w:val="center"/>
      <w:outlineLvl w:val="0"/>
    </w:pPr>
    <w:rPr>
      <w:rFonts w:asciiTheme="minorHAnsi" w:eastAsiaTheme="majorEastAsia" w:hAnsiTheme="minorHAnsi" w:cstheme="minorHAnsi"/>
      <w:b/>
      <w:color w:val="01653F"/>
      <w:sz w:val="40"/>
      <w:szCs w:val="40"/>
      <w:lang w:val="en-GB"/>
    </w:rPr>
  </w:style>
  <w:style w:type="paragraph" w:styleId="Heading2">
    <w:name w:val="heading 2"/>
    <w:basedOn w:val="Normal"/>
    <w:next w:val="Normal"/>
    <w:link w:val="Heading2Char"/>
    <w:uiPriority w:val="5"/>
    <w:unhideWhenUsed/>
    <w:qFormat/>
    <w:rsid w:val="00FB3AB7"/>
    <w:pPr>
      <w:keepNext/>
      <w:numPr>
        <w:ilvl w:val="1"/>
        <w:numId w:val="13"/>
      </w:numPr>
      <w:spacing w:before="120" w:after="120"/>
      <w:ind w:left="0" w:firstLine="0"/>
      <w:outlineLvl w:val="1"/>
    </w:pPr>
    <w:rPr>
      <w:rFonts w:asciiTheme="minorHAnsi" w:eastAsiaTheme="majorEastAsia" w:hAnsiTheme="minorHAnsi" w:cstheme="minorHAnsi"/>
      <w:b/>
      <w:color w:val="01653F"/>
      <w:sz w:val="32"/>
      <w:szCs w:val="32"/>
      <w:lang w:val="en-GB"/>
    </w:rPr>
  </w:style>
  <w:style w:type="paragraph" w:styleId="Heading3">
    <w:name w:val="heading 3"/>
    <w:aliases w:val="Header 3"/>
    <w:basedOn w:val="Heading2"/>
    <w:next w:val="Normal"/>
    <w:link w:val="Heading3Char"/>
    <w:uiPriority w:val="9"/>
    <w:unhideWhenUsed/>
    <w:qFormat/>
    <w:rsid w:val="00FB3AB7"/>
    <w:pPr>
      <w:keepLines/>
      <w:numPr>
        <w:ilvl w:val="0"/>
        <w:numId w:val="0"/>
      </w:numPr>
      <w:outlineLvl w:val="2"/>
    </w:pPr>
    <w:rPr>
      <w:rFonts w:ascii="Calibri" w:hAnsi="Calibri" w:cstheme="majorBidi"/>
    </w:rPr>
  </w:style>
  <w:style w:type="paragraph" w:styleId="Heading4">
    <w:name w:val="heading 4"/>
    <w:basedOn w:val="Normal"/>
    <w:next w:val="Normal"/>
    <w:link w:val="Heading4Char"/>
    <w:uiPriority w:val="6"/>
    <w:unhideWhenUsed/>
    <w:rsid w:val="00D86EB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9"/>
    <w:unhideWhenUsed/>
    <w:qFormat/>
    <w:rsid w:val="00D86EB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unhideWhenUsed/>
    <w:qFormat/>
    <w:rsid w:val="00D86EBD"/>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9"/>
    <w:unhideWhenUsed/>
    <w:rsid w:val="00D86EBD"/>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unhideWhenUsed/>
    <w:rsid w:val="00D86EB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rsid w:val="00D86EB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E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EBD"/>
    <w:rPr>
      <w:rFonts w:ascii="Segoe UI" w:hAnsi="Segoe UI" w:cs="Segoe UI"/>
      <w:sz w:val="18"/>
      <w:szCs w:val="18"/>
    </w:rPr>
  </w:style>
  <w:style w:type="paragraph" w:styleId="Bibliography">
    <w:name w:val="Bibliography"/>
    <w:basedOn w:val="Normal"/>
    <w:next w:val="Normal"/>
    <w:uiPriority w:val="37"/>
    <w:unhideWhenUsed/>
    <w:rsid w:val="00D86EBD"/>
  </w:style>
  <w:style w:type="paragraph" w:styleId="BlockText">
    <w:name w:val="Block Text"/>
    <w:basedOn w:val="Normal"/>
    <w:uiPriority w:val="99"/>
    <w:semiHidden/>
    <w:unhideWhenUsed/>
    <w:rsid w:val="00D86EB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D86EBD"/>
    <w:pPr>
      <w:spacing w:after="120"/>
    </w:pPr>
  </w:style>
  <w:style w:type="character" w:customStyle="1" w:styleId="BodyTextChar">
    <w:name w:val="Body Text Char"/>
    <w:basedOn w:val="DefaultParagraphFont"/>
    <w:link w:val="BodyText"/>
    <w:uiPriority w:val="99"/>
    <w:semiHidden/>
    <w:rsid w:val="00D86EBD"/>
  </w:style>
  <w:style w:type="paragraph" w:styleId="BodyText2">
    <w:name w:val="Body Text 2"/>
    <w:basedOn w:val="Normal"/>
    <w:link w:val="BodyText2Char"/>
    <w:uiPriority w:val="99"/>
    <w:semiHidden/>
    <w:unhideWhenUsed/>
    <w:rsid w:val="00D86EBD"/>
    <w:pPr>
      <w:spacing w:after="120" w:line="480" w:lineRule="auto"/>
    </w:pPr>
  </w:style>
  <w:style w:type="character" w:customStyle="1" w:styleId="BodyText2Char">
    <w:name w:val="Body Text 2 Char"/>
    <w:basedOn w:val="DefaultParagraphFont"/>
    <w:link w:val="BodyText2"/>
    <w:uiPriority w:val="99"/>
    <w:semiHidden/>
    <w:rsid w:val="00D86EBD"/>
  </w:style>
  <w:style w:type="paragraph" w:styleId="BodyText3">
    <w:name w:val="Body Text 3"/>
    <w:basedOn w:val="Normal"/>
    <w:link w:val="BodyText3Char"/>
    <w:uiPriority w:val="99"/>
    <w:semiHidden/>
    <w:unhideWhenUsed/>
    <w:rsid w:val="00D86EBD"/>
    <w:pPr>
      <w:spacing w:after="120"/>
    </w:pPr>
    <w:rPr>
      <w:sz w:val="16"/>
      <w:szCs w:val="16"/>
    </w:rPr>
  </w:style>
  <w:style w:type="character" w:customStyle="1" w:styleId="BodyText3Char">
    <w:name w:val="Body Text 3 Char"/>
    <w:basedOn w:val="DefaultParagraphFont"/>
    <w:link w:val="BodyText3"/>
    <w:uiPriority w:val="99"/>
    <w:semiHidden/>
    <w:rsid w:val="00D86EBD"/>
    <w:rPr>
      <w:sz w:val="16"/>
      <w:szCs w:val="16"/>
    </w:rPr>
  </w:style>
  <w:style w:type="paragraph" w:styleId="BodyTextFirstIndent">
    <w:name w:val="Body Text First Indent"/>
    <w:basedOn w:val="BodyText"/>
    <w:link w:val="BodyTextFirstIndentChar"/>
    <w:uiPriority w:val="99"/>
    <w:semiHidden/>
    <w:unhideWhenUsed/>
    <w:rsid w:val="00D86EBD"/>
    <w:pPr>
      <w:spacing w:after="160"/>
      <w:ind w:firstLine="360"/>
    </w:pPr>
  </w:style>
  <w:style w:type="character" w:customStyle="1" w:styleId="BodyTextFirstIndentChar">
    <w:name w:val="Body Text First Indent Char"/>
    <w:basedOn w:val="BodyTextChar"/>
    <w:link w:val="BodyTextFirstIndent"/>
    <w:uiPriority w:val="99"/>
    <w:semiHidden/>
    <w:rsid w:val="00D86EBD"/>
  </w:style>
  <w:style w:type="paragraph" w:styleId="BodyTextIndent">
    <w:name w:val="Body Text Indent"/>
    <w:basedOn w:val="Normal"/>
    <w:link w:val="BodyTextIndentChar"/>
    <w:uiPriority w:val="99"/>
    <w:semiHidden/>
    <w:unhideWhenUsed/>
    <w:rsid w:val="00D86EBD"/>
    <w:pPr>
      <w:spacing w:after="120"/>
      <w:ind w:left="283"/>
    </w:pPr>
  </w:style>
  <w:style w:type="character" w:customStyle="1" w:styleId="BodyTextIndentChar">
    <w:name w:val="Body Text Indent Char"/>
    <w:basedOn w:val="DefaultParagraphFont"/>
    <w:link w:val="BodyTextIndent"/>
    <w:uiPriority w:val="99"/>
    <w:semiHidden/>
    <w:rsid w:val="00D86EBD"/>
  </w:style>
  <w:style w:type="paragraph" w:styleId="BodyTextFirstIndent2">
    <w:name w:val="Body Text First Indent 2"/>
    <w:basedOn w:val="BodyTextIndent"/>
    <w:link w:val="BodyTextFirstIndent2Char"/>
    <w:uiPriority w:val="99"/>
    <w:semiHidden/>
    <w:unhideWhenUsed/>
    <w:rsid w:val="00D86EBD"/>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D86EBD"/>
  </w:style>
  <w:style w:type="paragraph" w:styleId="BodyTextIndent2">
    <w:name w:val="Body Text Indent 2"/>
    <w:basedOn w:val="Normal"/>
    <w:link w:val="BodyTextIndent2Char"/>
    <w:uiPriority w:val="99"/>
    <w:semiHidden/>
    <w:unhideWhenUsed/>
    <w:rsid w:val="00D86EBD"/>
    <w:pPr>
      <w:spacing w:after="120" w:line="480" w:lineRule="auto"/>
      <w:ind w:left="283"/>
    </w:pPr>
  </w:style>
  <w:style w:type="character" w:customStyle="1" w:styleId="BodyTextIndent2Char">
    <w:name w:val="Body Text Indent 2 Char"/>
    <w:basedOn w:val="DefaultParagraphFont"/>
    <w:link w:val="BodyTextIndent2"/>
    <w:uiPriority w:val="99"/>
    <w:semiHidden/>
    <w:rsid w:val="00D86EBD"/>
  </w:style>
  <w:style w:type="paragraph" w:styleId="BodyTextIndent3">
    <w:name w:val="Body Text Indent 3"/>
    <w:basedOn w:val="Normal"/>
    <w:link w:val="BodyTextIndent3Char"/>
    <w:uiPriority w:val="99"/>
    <w:semiHidden/>
    <w:unhideWhenUsed/>
    <w:rsid w:val="00D86EB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86EBD"/>
    <w:rPr>
      <w:sz w:val="16"/>
      <w:szCs w:val="16"/>
    </w:rPr>
  </w:style>
  <w:style w:type="character" w:styleId="BookTitle">
    <w:name w:val="Book Title"/>
    <w:basedOn w:val="DefaultParagraphFont"/>
    <w:uiPriority w:val="33"/>
    <w:rsid w:val="00D86EBD"/>
    <w:rPr>
      <w:b/>
      <w:bCs/>
      <w:i/>
      <w:iCs/>
      <w:spacing w:val="5"/>
    </w:rPr>
  </w:style>
  <w:style w:type="paragraph" w:styleId="Caption">
    <w:name w:val="caption"/>
    <w:basedOn w:val="Normal"/>
    <w:next w:val="Normal"/>
    <w:uiPriority w:val="14"/>
    <w:unhideWhenUsed/>
    <w:qFormat/>
    <w:rsid w:val="00D86EBD"/>
    <w:pPr>
      <w:spacing w:after="200"/>
    </w:pPr>
    <w:rPr>
      <w:i/>
      <w:iCs/>
      <w:color w:val="44546A" w:themeColor="text2"/>
      <w:sz w:val="18"/>
      <w:szCs w:val="18"/>
    </w:rPr>
  </w:style>
  <w:style w:type="paragraph" w:styleId="Closing">
    <w:name w:val="Closing"/>
    <w:basedOn w:val="Normal"/>
    <w:link w:val="ClosingChar"/>
    <w:uiPriority w:val="99"/>
    <w:semiHidden/>
    <w:unhideWhenUsed/>
    <w:rsid w:val="00D86EBD"/>
    <w:pPr>
      <w:ind w:left="4252"/>
    </w:pPr>
  </w:style>
  <w:style w:type="character" w:customStyle="1" w:styleId="ClosingChar">
    <w:name w:val="Closing Char"/>
    <w:basedOn w:val="DefaultParagraphFont"/>
    <w:link w:val="Closing"/>
    <w:uiPriority w:val="99"/>
    <w:semiHidden/>
    <w:rsid w:val="00D86EBD"/>
  </w:style>
  <w:style w:type="character" w:styleId="CommentReference">
    <w:name w:val="annotation reference"/>
    <w:basedOn w:val="DefaultParagraphFont"/>
    <w:uiPriority w:val="99"/>
    <w:semiHidden/>
    <w:unhideWhenUsed/>
    <w:rsid w:val="00D86EBD"/>
    <w:rPr>
      <w:sz w:val="16"/>
      <w:szCs w:val="16"/>
    </w:rPr>
  </w:style>
  <w:style w:type="paragraph" w:styleId="CommentText">
    <w:name w:val="annotation text"/>
    <w:basedOn w:val="Normal"/>
    <w:link w:val="CommentTextChar"/>
    <w:uiPriority w:val="99"/>
    <w:unhideWhenUsed/>
    <w:rsid w:val="00D86EBD"/>
    <w:rPr>
      <w:sz w:val="20"/>
      <w:szCs w:val="20"/>
    </w:rPr>
  </w:style>
  <w:style w:type="character" w:customStyle="1" w:styleId="CommentTextChar">
    <w:name w:val="Comment Text Char"/>
    <w:basedOn w:val="DefaultParagraphFont"/>
    <w:link w:val="CommentText"/>
    <w:uiPriority w:val="99"/>
    <w:rsid w:val="00D86EBD"/>
    <w:rPr>
      <w:sz w:val="20"/>
      <w:szCs w:val="20"/>
    </w:rPr>
  </w:style>
  <w:style w:type="paragraph" w:styleId="CommentSubject">
    <w:name w:val="annotation subject"/>
    <w:basedOn w:val="CommentText"/>
    <w:next w:val="CommentText"/>
    <w:link w:val="CommentSubjectChar"/>
    <w:semiHidden/>
    <w:unhideWhenUsed/>
    <w:rsid w:val="00D86EBD"/>
    <w:rPr>
      <w:b/>
      <w:bCs/>
    </w:rPr>
  </w:style>
  <w:style w:type="character" w:customStyle="1" w:styleId="CommentSubjectChar">
    <w:name w:val="Comment Subject Char"/>
    <w:basedOn w:val="CommentTextChar"/>
    <w:link w:val="CommentSubject"/>
    <w:semiHidden/>
    <w:rsid w:val="00D86EBD"/>
    <w:rPr>
      <w:b/>
      <w:bCs/>
      <w:sz w:val="20"/>
      <w:szCs w:val="20"/>
    </w:rPr>
  </w:style>
  <w:style w:type="paragraph" w:styleId="Date">
    <w:name w:val="Date"/>
    <w:basedOn w:val="Normal"/>
    <w:next w:val="Normal"/>
    <w:link w:val="DateChar"/>
    <w:uiPriority w:val="99"/>
    <w:semiHidden/>
    <w:unhideWhenUsed/>
    <w:rsid w:val="00D86EBD"/>
  </w:style>
  <w:style w:type="character" w:customStyle="1" w:styleId="DateChar">
    <w:name w:val="Date Char"/>
    <w:basedOn w:val="DefaultParagraphFont"/>
    <w:link w:val="Date"/>
    <w:uiPriority w:val="99"/>
    <w:semiHidden/>
    <w:rsid w:val="00D86EBD"/>
  </w:style>
  <w:style w:type="paragraph" w:styleId="DocumentMap">
    <w:name w:val="Document Map"/>
    <w:basedOn w:val="Normal"/>
    <w:link w:val="DocumentMapChar"/>
    <w:semiHidden/>
    <w:unhideWhenUsed/>
    <w:rsid w:val="00D86EBD"/>
    <w:rPr>
      <w:rFonts w:ascii="Segoe UI" w:hAnsi="Segoe UI" w:cs="Segoe UI"/>
      <w:sz w:val="16"/>
      <w:szCs w:val="16"/>
    </w:rPr>
  </w:style>
  <w:style w:type="character" w:customStyle="1" w:styleId="DocumentMapChar">
    <w:name w:val="Document Map Char"/>
    <w:basedOn w:val="DefaultParagraphFont"/>
    <w:link w:val="DocumentMap"/>
    <w:semiHidden/>
    <w:rsid w:val="00D86EBD"/>
    <w:rPr>
      <w:rFonts w:ascii="Segoe UI" w:hAnsi="Segoe UI" w:cs="Segoe UI"/>
      <w:sz w:val="16"/>
      <w:szCs w:val="16"/>
    </w:rPr>
  </w:style>
  <w:style w:type="paragraph" w:styleId="E-mailSignature">
    <w:name w:val="E-mail Signature"/>
    <w:basedOn w:val="Normal"/>
    <w:link w:val="E-mailSignatureChar"/>
    <w:uiPriority w:val="99"/>
    <w:semiHidden/>
    <w:unhideWhenUsed/>
    <w:rsid w:val="00D86EBD"/>
  </w:style>
  <w:style w:type="character" w:customStyle="1" w:styleId="E-mailSignatureChar">
    <w:name w:val="E-mail Signature Char"/>
    <w:basedOn w:val="DefaultParagraphFont"/>
    <w:link w:val="E-mailSignature"/>
    <w:uiPriority w:val="99"/>
    <w:semiHidden/>
    <w:rsid w:val="00D86EBD"/>
  </w:style>
  <w:style w:type="character" w:styleId="Emphasis">
    <w:name w:val="Emphasis"/>
    <w:basedOn w:val="DefaultParagraphFont"/>
    <w:uiPriority w:val="21"/>
    <w:qFormat/>
    <w:rsid w:val="00D86EBD"/>
    <w:rPr>
      <w:i/>
      <w:iCs/>
    </w:rPr>
  </w:style>
  <w:style w:type="character" w:styleId="EndnoteReference">
    <w:name w:val="endnote reference"/>
    <w:basedOn w:val="DefaultParagraphFont"/>
    <w:semiHidden/>
    <w:unhideWhenUsed/>
    <w:rsid w:val="00D86EBD"/>
    <w:rPr>
      <w:vertAlign w:val="superscript"/>
    </w:rPr>
  </w:style>
  <w:style w:type="paragraph" w:styleId="EndnoteText">
    <w:name w:val="endnote text"/>
    <w:basedOn w:val="Normal"/>
    <w:link w:val="EndnoteTextChar"/>
    <w:semiHidden/>
    <w:unhideWhenUsed/>
    <w:rsid w:val="00D86EBD"/>
    <w:rPr>
      <w:sz w:val="20"/>
      <w:szCs w:val="20"/>
    </w:rPr>
  </w:style>
  <w:style w:type="character" w:customStyle="1" w:styleId="EndnoteTextChar">
    <w:name w:val="Endnote Text Char"/>
    <w:basedOn w:val="DefaultParagraphFont"/>
    <w:link w:val="EndnoteText"/>
    <w:semiHidden/>
    <w:rsid w:val="00D86EBD"/>
    <w:rPr>
      <w:sz w:val="20"/>
      <w:szCs w:val="20"/>
    </w:rPr>
  </w:style>
  <w:style w:type="paragraph" w:styleId="EnvelopeAddress">
    <w:name w:val="envelope address"/>
    <w:basedOn w:val="Normal"/>
    <w:uiPriority w:val="99"/>
    <w:semiHidden/>
    <w:unhideWhenUsed/>
    <w:rsid w:val="00D86EB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86EBD"/>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D86EBD"/>
    <w:rPr>
      <w:color w:val="954F72" w:themeColor="followedHyperlink"/>
      <w:u w:val="single"/>
    </w:rPr>
  </w:style>
  <w:style w:type="paragraph" w:styleId="Footer">
    <w:name w:val="footer"/>
    <w:basedOn w:val="Normal"/>
    <w:link w:val="FooterChar"/>
    <w:uiPriority w:val="14"/>
    <w:unhideWhenUsed/>
    <w:rsid w:val="00D86EBD"/>
    <w:pPr>
      <w:tabs>
        <w:tab w:val="center" w:pos="4513"/>
        <w:tab w:val="right" w:pos="9026"/>
      </w:tabs>
    </w:pPr>
  </w:style>
  <w:style w:type="character" w:customStyle="1" w:styleId="FooterChar">
    <w:name w:val="Footer Char"/>
    <w:basedOn w:val="DefaultParagraphFont"/>
    <w:link w:val="Footer"/>
    <w:uiPriority w:val="14"/>
    <w:rsid w:val="00D86EBD"/>
  </w:style>
  <w:style w:type="character" w:styleId="FootnoteReference">
    <w:name w:val="footnote reference"/>
    <w:basedOn w:val="DefaultParagraphFont"/>
    <w:uiPriority w:val="99"/>
    <w:unhideWhenUsed/>
    <w:qFormat/>
    <w:rsid w:val="00D86EBD"/>
    <w:rPr>
      <w:vertAlign w:val="superscript"/>
    </w:rPr>
  </w:style>
  <w:style w:type="paragraph" w:styleId="FootnoteText">
    <w:name w:val="footnote text"/>
    <w:basedOn w:val="Normal"/>
    <w:link w:val="FootnoteTextChar"/>
    <w:uiPriority w:val="99"/>
    <w:unhideWhenUsed/>
    <w:rsid w:val="00D86EBD"/>
    <w:rPr>
      <w:sz w:val="20"/>
      <w:szCs w:val="20"/>
    </w:rPr>
  </w:style>
  <w:style w:type="character" w:customStyle="1" w:styleId="FootnoteTextChar">
    <w:name w:val="Footnote Text Char"/>
    <w:basedOn w:val="DefaultParagraphFont"/>
    <w:link w:val="FootnoteText"/>
    <w:uiPriority w:val="14"/>
    <w:rsid w:val="00D86EBD"/>
    <w:rPr>
      <w:sz w:val="20"/>
      <w:szCs w:val="20"/>
    </w:rPr>
  </w:style>
  <w:style w:type="character" w:customStyle="1" w:styleId="Hashtag1">
    <w:name w:val="Hashtag1"/>
    <w:basedOn w:val="DefaultParagraphFont"/>
    <w:uiPriority w:val="99"/>
    <w:semiHidden/>
    <w:unhideWhenUsed/>
    <w:rsid w:val="00D86EBD"/>
    <w:rPr>
      <w:color w:val="2B579A"/>
      <w:shd w:val="clear" w:color="auto" w:fill="E6E6E6"/>
    </w:rPr>
  </w:style>
  <w:style w:type="paragraph" w:styleId="Header">
    <w:name w:val="header"/>
    <w:basedOn w:val="Normal"/>
    <w:link w:val="HeaderChar"/>
    <w:uiPriority w:val="99"/>
    <w:unhideWhenUsed/>
    <w:rsid w:val="00D86EBD"/>
    <w:pPr>
      <w:tabs>
        <w:tab w:val="center" w:pos="4513"/>
        <w:tab w:val="right" w:pos="9026"/>
      </w:tabs>
    </w:pPr>
  </w:style>
  <w:style w:type="character" w:customStyle="1" w:styleId="HeaderChar">
    <w:name w:val="Header Char"/>
    <w:basedOn w:val="DefaultParagraphFont"/>
    <w:link w:val="Header"/>
    <w:uiPriority w:val="99"/>
    <w:rsid w:val="00D86EBD"/>
  </w:style>
  <w:style w:type="character" w:customStyle="1" w:styleId="Heading1Char">
    <w:name w:val="Heading 1 Char"/>
    <w:basedOn w:val="DefaultParagraphFont"/>
    <w:link w:val="Heading1"/>
    <w:uiPriority w:val="9"/>
    <w:rsid w:val="001A5350"/>
    <w:rPr>
      <w:rFonts w:eastAsiaTheme="majorEastAsia" w:cstheme="minorHAnsi"/>
      <w:b/>
      <w:color w:val="01653F"/>
      <w:sz w:val="40"/>
      <w:szCs w:val="40"/>
      <w:lang w:val="en-GB" w:eastAsia="en-AU"/>
    </w:rPr>
  </w:style>
  <w:style w:type="character" w:customStyle="1" w:styleId="Heading2Char">
    <w:name w:val="Heading 2 Char"/>
    <w:basedOn w:val="DefaultParagraphFont"/>
    <w:link w:val="Heading2"/>
    <w:uiPriority w:val="5"/>
    <w:rsid w:val="00FB3AB7"/>
    <w:rPr>
      <w:rFonts w:eastAsiaTheme="majorEastAsia" w:cstheme="minorHAnsi"/>
      <w:b/>
      <w:color w:val="01653F"/>
      <w:sz w:val="32"/>
      <w:szCs w:val="32"/>
      <w:lang w:val="en-GB" w:eastAsia="en-AU"/>
    </w:rPr>
  </w:style>
  <w:style w:type="character" w:customStyle="1" w:styleId="Heading3Char">
    <w:name w:val="Heading 3 Char"/>
    <w:aliases w:val="Header 3 Char"/>
    <w:basedOn w:val="DefaultParagraphFont"/>
    <w:link w:val="Heading3"/>
    <w:uiPriority w:val="9"/>
    <w:rsid w:val="00FB3AB7"/>
    <w:rPr>
      <w:rFonts w:ascii="Calibri" w:eastAsiaTheme="majorEastAsia" w:hAnsi="Calibri" w:cstheme="majorBidi"/>
      <w:b/>
      <w:color w:val="01653F"/>
      <w:sz w:val="32"/>
      <w:szCs w:val="32"/>
      <w:lang w:val="en-GB" w:eastAsia="en-AU"/>
    </w:rPr>
  </w:style>
  <w:style w:type="character" w:customStyle="1" w:styleId="Heading4Char">
    <w:name w:val="Heading 4 Char"/>
    <w:basedOn w:val="DefaultParagraphFont"/>
    <w:link w:val="Heading4"/>
    <w:uiPriority w:val="9"/>
    <w:semiHidden/>
    <w:rsid w:val="00D86EB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86EB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86EB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9"/>
    <w:rsid w:val="00D86EB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9"/>
    <w:rsid w:val="00D86EB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D86EBD"/>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D86EBD"/>
  </w:style>
  <w:style w:type="paragraph" w:styleId="HTMLAddress">
    <w:name w:val="HTML Address"/>
    <w:basedOn w:val="Normal"/>
    <w:link w:val="HTMLAddressChar"/>
    <w:uiPriority w:val="99"/>
    <w:semiHidden/>
    <w:unhideWhenUsed/>
    <w:rsid w:val="00D86EBD"/>
    <w:rPr>
      <w:i/>
      <w:iCs/>
    </w:rPr>
  </w:style>
  <w:style w:type="character" w:customStyle="1" w:styleId="HTMLAddressChar">
    <w:name w:val="HTML Address Char"/>
    <w:basedOn w:val="DefaultParagraphFont"/>
    <w:link w:val="HTMLAddress"/>
    <w:uiPriority w:val="99"/>
    <w:semiHidden/>
    <w:rsid w:val="00D86EBD"/>
    <w:rPr>
      <w:i/>
      <w:iCs/>
    </w:rPr>
  </w:style>
  <w:style w:type="character" w:styleId="HTMLCite">
    <w:name w:val="HTML Cite"/>
    <w:basedOn w:val="DefaultParagraphFont"/>
    <w:uiPriority w:val="99"/>
    <w:semiHidden/>
    <w:unhideWhenUsed/>
    <w:rsid w:val="00D86EBD"/>
    <w:rPr>
      <w:i/>
      <w:iCs/>
    </w:rPr>
  </w:style>
  <w:style w:type="character" w:styleId="HTMLCode">
    <w:name w:val="HTML Code"/>
    <w:basedOn w:val="DefaultParagraphFont"/>
    <w:uiPriority w:val="99"/>
    <w:semiHidden/>
    <w:unhideWhenUsed/>
    <w:rsid w:val="00D86EBD"/>
    <w:rPr>
      <w:rFonts w:ascii="Consolas" w:hAnsi="Consolas"/>
      <w:sz w:val="20"/>
      <w:szCs w:val="20"/>
    </w:rPr>
  </w:style>
  <w:style w:type="character" w:styleId="HTMLDefinition">
    <w:name w:val="HTML Definition"/>
    <w:basedOn w:val="DefaultParagraphFont"/>
    <w:uiPriority w:val="99"/>
    <w:semiHidden/>
    <w:unhideWhenUsed/>
    <w:rsid w:val="00D86EBD"/>
    <w:rPr>
      <w:i/>
      <w:iCs/>
    </w:rPr>
  </w:style>
  <w:style w:type="character" w:styleId="HTMLKeyboard">
    <w:name w:val="HTML Keyboard"/>
    <w:basedOn w:val="DefaultParagraphFont"/>
    <w:uiPriority w:val="99"/>
    <w:semiHidden/>
    <w:unhideWhenUsed/>
    <w:rsid w:val="00D86EBD"/>
    <w:rPr>
      <w:rFonts w:ascii="Consolas" w:hAnsi="Consolas"/>
      <w:sz w:val="20"/>
      <w:szCs w:val="20"/>
    </w:rPr>
  </w:style>
  <w:style w:type="paragraph" w:styleId="HTMLPreformatted">
    <w:name w:val="HTML Preformatted"/>
    <w:basedOn w:val="Normal"/>
    <w:link w:val="HTMLPreformattedChar"/>
    <w:uiPriority w:val="99"/>
    <w:semiHidden/>
    <w:unhideWhenUsed/>
    <w:rsid w:val="00D86EB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86EBD"/>
    <w:rPr>
      <w:rFonts w:ascii="Consolas" w:hAnsi="Consolas"/>
      <w:sz w:val="20"/>
      <w:szCs w:val="20"/>
    </w:rPr>
  </w:style>
  <w:style w:type="character" w:styleId="HTMLSample">
    <w:name w:val="HTML Sample"/>
    <w:basedOn w:val="DefaultParagraphFont"/>
    <w:uiPriority w:val="99"/>
    <w:semiHidden/>
    <w:unhideWhenUsed/>
    <w:rsid w:val="00D86EBD"/>
    <w:rPr>
      <w:rFonts w:ascii="Consolas" w:hAnsi="Consolas"/>
      <w:sz w:val="24"/>
      <w:szCs w:val="24"/>
    </w:rPr>
  </w:style>
  <w:style w:type="character" w:styleId="HTMLTypewriter">
    <w:name w:val="HTML Typewriter"/>
    <w:basedOn w:val="DefaultParagraphFont"/>
    <w:uiPriority w:val="99"/>
    <w:semiHidden/>
    <w:unhideWhenUsed/>
    <w:rsid w:val="00D86EBD"/>
    <w:rPr>
      <w:rFonts w:ascii="Consolas" w:hAnsi="Consolas"/>
      <w:sz w:val="20"/>
      <w:szCs w:val="20"/>
    </w:rPr>
  </w:style>
  <w:style w:type="character" w:styleId="HTMLVariable">
    <w:name w:val="HTML Variable"/>
    <w:basedOn w:val="DefaultParagraphFont"/>
    <w:uiPriority w:val="99"/>
    <w:semiHidden/>
    <w:unhideWhenUsed/>
    <w:rsid w:val="00D86EBD"/>
    <w:rPr>
      <w:i/>
      <w:iCs/>
    </w:rPr>
  </w:style>
  <w:style w:type="character" w:styleId="Hyperlink">
    <w:name w:val="Hyperlink"/>
    <w:basedOn w:val="DefaultParagraphFont"/>
    <w:uiPriority w:val="99"/>
    <w:unhideWhenUsed/>
    <w:rsid w:val="007D1B46"/>
    <w:rPr>
      <w:rFonts w:asciiTheme="minorHAnsi" w:hAnsiTheme="minorHAnsi"/>
      <w:color w:val="auto"/>
      <w:sz w:val="24"/>
      <w:u w:val="none"/>
    </w:rPr>
  </w:style>
  <w:style w:type="paragraph" w:styleId="Index1">
    <w:name w:val="index 1"/>
    <w:basedOn w:val="Normal"/>
    <w:next w:val="Normal"/>
    <w:autoRedefine/>
    <w:uiPriority w:val="99"/>
    <w:semiHidden/>
    <w:unhideWhenUsed/>
    <w:rsid w:val="00D86EBD"/>
    <w:pPr>
      <w:ind w:left="220" w:hanging="220"/>
    </w:pPr>
  </w:style>
  <w:style w:type="paragraph" w:styleId="Index2">
    <w:name w:val="index 2"/>
    <w:basedOn w:val="Normal"/>
    <w:next w:val="Normal"/>
    <w:autoRedefine/>
    <w:uiPriority w:val="99"/>
    <w:semiHidden/>
    <w:unhideWhenUsed/>
    <w:rsid w:val="00D86EBD"/>
    <w:pPr>
      <w:ind w:left="440" w:hanging="220"/>
    </w:pPr>
  </w:style>
  <w:style w:type="paragraph" w:styleId="Index3">
    <w:name w:val="index 3"/>
    <w:basedOn w:val="Normal"/>
    <w:next w:val="Normal"/>
    <w:autoRedefine/>
    <w:uiPriority w:val="99"/>
    <w:semiHidden/>
    <w:unhideWhenUsed/>
    <w:rsid w:val="00D86EBD"/>
    <w:pPr>
      <w:ind w:left="660" w:hanging="220"/>
    </w:pPr>
  </w:style>
  <w:style w:type="paragraph" w:styleId="Index4">
    <w:name w:val="index 4"/>
    <w:basedOn w:val="Normal"/>
    <w:next w:val="Normal"/>
    <w:autoRedefine/>
    <w:uiPriority w:val="99"/>
    <w:semiHidden/>
    <w:unhideWhenUsed/>
    <w:rsid w:val="00D86EBD"/>
    <w:pPr>
      <w:ind w:left="880" w:hanging="220"/>
    </w:pPr>
  </w:style>
  <w:style w:type="paragraph" w:styleId="Index5">
    <w:name w:val="index 5"/>
    <w:basedOn w:val="Normal"/>
    <w:next w:val="Normal"/>
    <w:autoRedefine/>
    <w:uiPriority w:val="99"/>
    <w:semiHidden/>
    <w:unhideWhenUsed/>
    <w:rsid w:val="00D86EBD"/>
    <w:pPr>
      <w:ind w:left="1100" w:hanging="220"/>
    </w:pPr>
  </w:style>
  <w:style w:type="paragraph" w:styleId="Index6">
    <w:name w:val="index 6"/>
    <w:basedOn w:val="Normal"/>
    <w:next w:val="Normal"/>
    <w:autoRedefine/>
    <w:uiPriority w:val="99"/>
    <w:semiHidden/>
    <w:unhideWhenUsed/>
    <w:rsid w:val="00D86EBD"/>
    <w:pPr>
      <w:ind w:left="1320" w:hanging="220"/>
    </w:pPr>
  </w:style>
  <w:style w:type="paragraph" w:styleId="Index7">
    <w:name w:val="index 7"/>
    <w:basedOn w:val="Normal"/>
    <w:next w:val="Normal"/>
    <w:autoRedefine/>
    <w:uiPriority w:val="99"/>
    <w:semiHidden/>
    <w:unhideWhenUsed/>
    <w:rsid w:val="00D86EBD"/>
    <w:pPr>
      <w:ind w:left="1540" w:hanging="220"/>
    </w:pPr>
  </w:style>
  <w:style w:type="paragraph" w:styleId="Index8">
    <w:name w:val="index 8"/>
    <w:basedOn w:val="Normal"/>
    <w:next w:val="Normal"/>
    <w:autoRedefine/>
    <w:uiPriority w:val="99"/>
    <w:semiHidden/>
    <w:unhideWhenUsed/>
    <w:rsid w:val="00D86EBD"/>
    <w:pPr>
      <w:ind w:left="1760" w:hanging="220"/>
    </w:pPr>
  </w:style>
  <w:style w:type="paragraph" w:styleId="Index9">
    <w:name w:val="index 9"/>
    <w:basedOn w:val="Normal"/>
    <w:next w:val="Normal"/>
    <w:autoRedefine/>
    <w:uiPriority w:val="99"/>
    <w:semiHidden/>
    <w:unhideWhenUsed/>
    <w:rsid w:val="00D86EBD"/>
    <w:pPr>
      <w:ind w:left="1980" w:hanging="220"/>
    </w:pPr>
  </w:style>
  <w:style w:type="paragraph" w:styleId="IndexHeading">
    <w:name w:val="index heading"/>
    <w:basedOn w:val="Normal"/>
    <w:next w:val="Index1"/>
    <w:uiPriority w:val="99"/>
    <w:semiHidden/>
    <w:unhideWhenUsed/>
    <w:rsid w:val="00D86EBD"/>
    <w:rPr>
      <w:rFonts w:asciiTheme="majorHAnsi" w:eastAsiaTheme="majorEastAsia" w:hAnsiTheme="majorHAnsi" w:cstheme="majorBidi"/>
      <w:b/>
      <w:bCs/>
    </w:rPr>
  </w:style>
  <w:style w:type="character" w:styleId="IntenseEmphasis">
    <w:name w:val="Intense Emphasis"/>
    <w:basedOn w:val="DefaultParagraphFont"/>
    <w:uiPriority w:val="14"/>
    <w:qFormat/>
    <w:rsid w:val="00D86EBD"/>
    <w:rPr>
      <w:i/>
      <w:iCs/>
      <w:color w:val="4472C4" w:themeColor="accent1"/>
    </w:rPr>
  </w:style>
  <w:style w:type="paragraph" w:styleId="IntenseQuote">
    <w:name w:val="Intense Quote"/>
    <w:basedOn w:val="Normal"/>
    <w:next w:val="Normal"/>
    <w:link w:val="IntenseQuoteChar"/>
    <w:uiPriority w:val="30"/>
    <w:rsid w:val="00D86E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6EBD"/>
    <w:rPr>
      <w:i/>
      <w:iCs/>
      <w:color w:val="4472C4" w:themeColor="accent1"/>
    </w:rPr>
  </w:style>
  <w:style w:type="character" w:styleId="IntenseReference">
    <w:name w:val="Intense Reference"/>
    <w:basedOn w:val="DefaultParagraphFont"/>
    <w:uiPriority w:val="32"/>
    <w:rsid w:val="00D86EBD"/>
    <w:rPr>
      <w:b/>
      <w:bCs/>
      <w:smallCaps/>
      <w:color w:val="4472C4" w:themeColor="accent1"/>
      <w:spacing w:val="5"/>
    </w:rPr>
  </w:style>
  <w:style w:type="character" w:styleId="LineNumber">
    <w:name w:val="line number"/>
    <w:basedOn w:val="DefaultParagraphFont"/>
    <w:uiPriority w:val="99"/>
    <w:semiHidden/>
    <w:unhideWhenUsed/>
    <w:rsid w:val="00D86EBD"/>
  </w:style>
  <w:style w:type="paragraph" w:styleId="List">
    <w:name w:val="List"/>
    <w:basedOn w:val="Normal"/>
    <w:uiPriority w:val="99"/>
    <w:semiHidden/>
    <w:unhideWhenUsed/>
    <w:rsid w:val="00D86EBD"/>
    <w:pPr>
      <w:ind w:left="283" w:hanging="283"/>
      <w:contextualSpacing/>
    </w:pPr>
  </w:style>
  <w:style w:type="paragraph" w:styleId="List2">
    <w:name w:val="List 2"/>
    <w:basedOn w:val="Normal"/>
    <w:uiPriority w:val="99"/>
    <w:semiHidden/>
    <w:unhideWhenUsed/>
    <w:rsid w:val="00D86EBD"/>
    <w:pPr>
      <w:ind w:left="566" w:hanging="283"/>
      <w:contextualSpacing/>
    </w:pPr>
  </w:style>
  <w:style w:type="paragraph" w:styleId="List3">
    <w:name w:val="List 3"/>
    <w:basedOn w:val="Normal"/>
    <w:uiPriority w:val="99"/>
    <w:semiHidden/>
    <w:unhideWhenUsed/>
    <w:rsid w:val="00D86EBD"/>
    <w:pPr>
      <w:ind w:left="849" w:hanging="283"/>
      <w:contextualSpacing/>
    </w:pPr>
  </w:style>
  <w:style w:type="paragraph" w:styleId="List4">
    <w:name w:val="List 4"/>
    <w:basedOn w:val="Normal"/>
    <w:uiPriority w:val="99"/>
    <w:semiHidden/>
    <w:unhideWhenUsed/>
    <w:rsid w:val="00D86EBD"/>
    <w:pPr>
      <w:ind w:left="1132" w:hanging="283"/>
      <w:contextualSpacing/>
    </w:pPr>
  </w:style>
  <w:style w:type="paragraph" w:styleId="List5">
    <w:name w:val="List 5"/>
    <w:basedOn w:val="Normal"/>
    <w:uiPriority w:val="99"/>
    <w:semiHidden/>
    <w:unhideWhenUsed/>
    <w:rsid w:val="00D86EBD"/>
    <w:pPr>
      <w:ind w:left="1415" w:hanging="283"/>
      <w:contextualSpacing/>
    </w:pPr>
  </w:style>
  <w:style w:type="paragraph" w:styleId="ListBullet">
    <w:name w:val="List Bullet"/>
    <w:basedOn w:val="Normal"/>
    <w:uiPriority w:val="99"/>
    <w:semiHidden/>
    <w:unhideWhenUsed/>
    <w:rsid w:val="00D86EBD"/>
    <w:pPr>
      <w:numPr>
        <w:numId w:val="1"/>
      </w:numPr>
      <w:contextualSpacing/>
    </w:pPr>
  </w:style>
  <w:style w:type="paragraph" w:styleId="ListBullet2">
    <w:name w:val="List Bullet 2"/>
    <w:basedOn w:val="Normal"/>
    <w:uiPriority w:val="99"/>
    <w:semiHidden/>
    <w:unhideWhenUsed/>
    <w:rsid w:val="00D86EBD"/>
    <w:pPr>
      <w:numPr>
        <w:numId w:val="2"/>
      </w:numPr>
      <w:contextualSpacing/>
    </w:pPr>
  </w:style>
  <w:style w:type="paragraph" w:styleId="ListBullet3">
    <w:name w:val="List Bullet 3"/>
    <w:basedOn w:val="Normal"/>
    <w:uiPriority w:val="99"/>
    <w:semiHidden/>
    <w:unhideWhenUsed/>
    <w:rsid w:val="00D86EBD"/>
    <w:pPr>
      <w:numPr>
        <w:numId w:val="3"/>
      </w:numPr>
      <w:contextualSpacing/>
    </w:pPr>
  </w:style>
  <w:style w:type="paragraph" w:styleId="ListBullet4">
    <w:name w:val="List Bullet 4"/>
    <w:basedOn w:val="Normal"/>
    <w:uiPriority w:val="99"/>
    <w:semiHidden/>
    <w:unhideWhenUsed/>
    <w:rsid w:val="00D86EBD"/>
    <w:pPr>
      <w:numPr>
        <w:numId w:val="4"/>
      </w:numPr>
      <w:contextualSpacing/>
    </w:pPr>
  </w:style>
  <w:style w:type="paragraph" w:styleId="ListBullet5">
    <w:name w:val="List Bullet 5"/>
    <w:basedOn w:val="Normal"/>
    <w:uiPriority w:val="99"/>
    <w:semiHidden/>
    <w:unhideWhenUsed/>
    <w:rsid w:val="00D86EBD"/>
    <w:pPr>
      <w:numPr>
        <w:numId w:val="5"/>
      </w:numPr>
      <w:contextualSpacing/>
    </w:pPr>
  </w:style>
  <w:style w:type="paragraph" w:styleId="ListContinue">
    <w:name w:val="List Continue"/>
    <w:basedOn w:val="Normal"/>
    <w:semiHidden/>
    <w:unhideWhenUsed/>
    <w:rsid w:val="00D86EBD"/>
    <w:pPr>
      <w:spacing w:after="120"/>
      <w:ind w:left="283"/>
      <w:contextualSpacing/>
    </w:pPr>
  </w:style>
  <w:style w:type="paragraph" w:styleId="ListContinue2">
    <w:name w:val="List Continue 2"/>
    <w:basedOn w:val="Normal"/>
    <w:uiPriority w:val="99"/>
    <w:semiHidden/>
    <w:unhideWhenUsed/>
    <w:rsid w:val="00D86EBD"/>
    <w:pPr>
      <w:spacing w:after="120"/>
      <w:ind w:left="566"/>
      <w:contextualSpacing/>
    </w:pPr>
  </w:style>
  <w:style w:type="paragraph" w:styleId="ListContinue3">
    <w:name w:val="List Continue 3"/>
    <w:basedOn w:val="Normal"/>
    <w:uiPriority w:val="99"/>
    <w:semiHidden/>
    <w:unhideWhenUsed/>
    <w:rsid w:val="00D86EBD"/>
    <w:pPr>
      <w:spacing w:after="120"/>
      <w:ind w:left="849"/>
      <w:contextualSpacing/>
    </w:pPr>
  </w:style>
  <w:style w:type="paragraph" w:styleId="ListContinue4">
    <w:name w:val="List Continue 4"/>
    <w:basedOn w:val="Normal"/>
    <w:uiPriority w:val="99"/>
    <w:semiHidden/>
    <w:unhideWhenUsed/>
    <w:rsid w:val="00D86EBD"/>
    <w:pPr>
      <w:spacing w:after="120"/>
      <w:ind w:left="1132"/>
      <w:contextualSpacing/>
    </w:pPr>
  </w:style>
  <w:style w:type="paragraph" w:styleId="ListContinue5">
    <w:name w:val="List Continue 5"/>
    <w:basedOn w:val="Normal"/>
    <w:uiPriority w:val="99"/>
    <w:semiHidden/>
    <w:unhideWhenUsed/>
    <w:rsid w:val="00D86EBD"/>
    <w:pPr>
      <w:spacing w:after="120"/>
      <w:ind w:left="1415"/>
      <w:contextualSpacing/>
    </w:pPr>
  </w:style>
  <w:style w:type="paragraph" w:styleId="ListNumber">
    <w:name w:val="List Number"/>
    <w:basedOn w:val="Normal"/>
    <w:uiPriority w:val="99"/>
    <w:semiHidden/>
    <w:unhideWhenUsed/>
    <w:rsid w:val="00D86EBD"/>
    <w:pPr>
      <w:numPr>
        <w:numId w:val="6"/>
      </w:numPr>
      <w:contextualSpacing/>
    </w:pPr>
  </w:style>
  <w:style w:type="paragraph" w:styleId="ListNumber2">
    <w:name w:val="List Number 2"/>
    <w:basedOn w:val="Normal"/>
    <w:uiPriority w:val="99"/>
    <w:semiHidden/>
    <w:unhideWhenUsed/>
    <w:rsid w:val="00D86EBD"/>
    <w:pPr>
      <w:numPr>
        <w:numId w:val="7"/>
      </w:numPr>
      <w:contextualSpacing/>
    </w:pPr>
  </w:style>
  <w:style w:type="paragraph" w:styleId="ListNumber3">
    <w:name w:val="List Number 3"/>
    <w:basedOn w:val="Normal"/>
    <w:uiPriority w:val="99"/>
    <w:semiHidden/>
    <w:unhideWhenUsed/>
    <w:rsid w:val="00D86EBD"/>
    <w:pPr>
      <w:numPr>
        <w:numId w:val="8"/>
      </w:numPr>
      <w:contextualSpacing/>
    </w:pPr>
  </w:style>
  <w:style w:type="paragraph" w:styleId="ListNumber4">
    <w:name w:val="List Number 4"/>
    <w:basedOn w:val="Normal"/>
    <w:uiPriority w:val="99"/>
    <w:semiHidden/>
    <w:unhideWhenUsed/>
    <w:rsid w:val="00D86EBD"/>
    <w:pPr>
      <w:numPr>
        <w:numId w:val="9"/>
      </w:numPr>
      <w:contextualSpacing/>
    </w:pPr>
  </w:style>
  <w:style w:type="paragraph" w:styleId="ListNumber5">
    <w:name w:val="List Number 5"/>
    <w:basedOn w:val="Normal"/>
    <w:uiPriority w:val="99"/>
    <w:semiHidden/>
    <w:unhideWhenUsed/>
    <w:rsid w:val="00D86EBD"/>
    <w:pPr>
      <w:numPr>
        <w:numId w:val="10"/>
      </w:numPr>
      <w:contextualSpacing/>
    </w:pPr>
  </w:style>
  <w:style w:type="paragraph" w:styleId="ListParagraph">
    <w:name w:val="List Paragraph"/>
    <w:basedOn w:val="Normal"/>
    <w:link w:val="ListParagraphChar"/>
    <w:uiPriority w:val="34"/>
    <w:qFormat/>
    <w:rsid w:val="00D86EBD"/>
    <w:pPr>
      <w:ind w:left="720"/>
      <w:contextualSpacing/>
    </w:pPr>
  </w:style>
  <w:style w:type="paragraph" w:styleId="MacroText">
    <w:name w:val="macro"/>
    <w:link w:val="MacroTextChar"/>
    <w:uiPriority w:val="99"/>
    <w:semiHidden/>
    <w:unhideWhenUsed/>
    <w:rsid w:val="00D86EB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86EBD"/>
    <w:rPr>
      <w:rFonts w:ascii="Consolas" w:hAnsi="Consolas"/>
      <w:sz w:val="20"/>
      <w:szCs w:val="20"/>
    </w:rPr>
  </w:style>
  <w:style w:type="character" w:customStyle="1" w:styleId="Mention1">
    <w:name w:val="Mention1"/>
    <w:basedOn w:val="DefaultParagraphFont"/>
    <w:uiPriority w:val="99"/>
    <w:semiHidden/>
    <w:unhideWhenUsed/>
    <w:rsid w:val="00D86EBD"/>
    <w:rPr>
      <w:color w:val="2B579A"/>
      <w:shd w:val="clear" w:color="auto" w:fill="E6E6E6"/>
    </w:rPr>
  </w:style>
  <w:style w:type="paragraph" w:styleId="MessageHeader">
    <w:name w:val="Message Header"/>
    <w:basedOn w:val="Normal"/>
    <w:link w:val="MessageHeaderChar"/>
    <w:uiPriority w:val="99"/>
    <w:semiHidden/>
    <w:unhideWhenUsed/>
    <w:rsid w:val="00D86EB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86EBD"/>
    <w:rPr>
      <w:rFonts w:asciiTheme="majorHAnsi" w:eastAsiaTheme="majorEastAsia" w:hAnsiTheme="majorHAnsi" w:cstheme="majorBidi"/>
      <w:sz w:val="24"/>
      <w:szCs w:val="24"/>
      <w:shd w:val="pct20" w:color="auto" w:fill="auto"/>
    </w:rPr>
  </w:style>
  <w:style w:type="paragraph" w:styleId="NoSpacing">
    <w:name w:val="No Spacing"/>
    <w:uiPriority w:val="1"/>
    <w:rsid w:val="00D86EBD"/>
    <w:pPr>
      <w:spacing w:after="0" w:line="240" w:lineRule="auto"/>
    </w:pPr>
  </w:style>
  <w:style w:type="paragraph" w:styleId="NormalWeb">
    <w:name w:val="Normal (Web)"/>
    <w:basedOn w:val="Normal"/>
    <w:uiPriority w:val="99"/>
    <w:semiHidden/>
    <w:unhideWhenUsed/>
    <w:rsid w:val="00D86EBD"/>
  </w:style>
  <w:style w:type="paragraph" w:styleId="NormalIndent">
    <w:name w:val="Normal Indent"/>
    <w:basedOn w:val="Normal"/>
    <w:uiPriority w:val="99"/>
    <w:semiHidden/>
    <w:unhideWhenUsed/>
    <w:rsid w:val="00D86EBD"/>
    <w:pPr>
      <w:ind w:left="720"/>
    </w:pPr>
  </w:style>
  <w:style w:type="paragraph" w:styleId="NoteHeading">
    <w:name w:val="Note Heading"/>
    <w:basedOn w:val="Normal"/>
    <w:next w:val="Normal"/>
    <w:link w:val="NoteHeadingChar"/>
    <w:uiPriority w:val="99"/>
    <w:semiHidden/>
    <w:unhideWhenUsed/>
    <w:rsid w:val="00D86EBD"/>
  </w:style>
  <w:style w:type="character" w:customStyle="1" w:styleId="NoteHeadingChar">
    <w:name w:val="Note Heading Char"/>
    <w:basedOn w:val="DefaultParagraphFont"/>
    <w:link w:val="NoteHeading"/>
    <w:uiPriority w:val="99"/>
    <w:semiHidden/>
    <w:rsid w:val="00D86EBD"/>
  </w:style>
  <w:style w:type="character" w:styleId="PageNumber">
    <w:name w:val="page number"/>
    <w:basedOn w:val="DefaultParagraphFont"/>
    <w:uiPriority w:val="99"/>
    <w:semiHidden/>
    <w:unhideWhenUsed/>
    <w:rsid w:val="00D86EBD"/>
  </w:style>
  <w:style w:type="character" w:styleId="PlaceholderText">
    <w:name w:val="Placeholder Text"/>
    <w:basedOn w:val="DefaultParagraphFont"/>
    <w:uiPriority w:val="99"/>
    <w:semiHidden/>
    <w:rsid w:val="00D86EBD"/>
    <w:rPr>
      <w:color w:val="808080"/>
    </w:rPr>
  </w:style>
  <w:style w:type="paragraph" w:styleId="PlainText">
    <w:name w:val="Plain Text"/>
    <w:basedOn w:val="Normal"/>
    <w:link w:val="PlainTextChar"/>
    <w:uiPriority w:val="99"/>
    <w:semiHidden/>
    <w:unhideWhenUsed/>
    <w:rsid w:val="00D86EBD"/>
    <w:rPr>
      <w:rFonts w:ascii="Consolas" w:hAnsi="Consolas"/>
      <w:sz w:val="21"/>
      <w:szCs w:val="21"/>
    </w:rPr>
  </w:style>
  <w:style w:type="character" w:customStyle="1" w:styleId="PlainTextChar">
    <w:name w:val="Plain Text Char"/>
    <w:basedOn w:val="DefaultParagraphFont"/>
    <w:link w:val="PlainText"/>
    <w:uiPriority w:val="99"/>
    <w:semiHidden/>
    <w:rsid w:val="00D86EBD"/>
    <w:rPr>
      <w:rFonts w:ascii="Consolas" w:hAnsi="Consolas"/>
      <w:sz w:val="21"/>
      <w:szCs w:val="21"/>
    </w:rPr>
  </w:style>
  <w:style w:type="paragraph" w:styleId="Quote">
    <w:name w:val="Quote"/>
    <w:basedOn w:val="Normal"/>
    <w:next w:val="Normal"/>
    <w:link w:val="QuoteChar"/>
    <w:uiPriority w:val="29"/>
    <w:rsid w:val="00D86EB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86EBD"/>
    <w:rPr>
      <w:i/>
      <w:iCs/>
      <w:color w:val="404040" w:themeColor="text1" w:themeTint="BF"/>
    </w:rPr>
  </w:style>
  <w:style w:type="paragraph" w:styleId="Salutation">
    <w:name w:val="Salutation"/>
    <w:basedOn w:val="Normal"/>
    <w:next w:val="Normal"/>
    <w:link w:val="SalutationChar"/>
    <w:uiPriority w:val="99"/>
    <w:semiHidden/>
    <w:unhideWhenUsed/>
    <w:rsid w:val="00D86EBD"/>
  </w:style>
  <w:style w:type="character" w:customStyle="1" w:styleId="SalutationChar">
    <w:name w:val="Salutation Char"/>
    <w:basedOn w:val="DefaultParagraphFont"/>
    <w:link w:val="Salutation"/>
    <w:uiPriority w:val="99"/>
    <w:semiHidden/>
    <w:rsid w:val="00D86EBD"/>
  </w:style>
  <w:style w:type="paragraph" w:styleId="Signature">
    <w:name w:val="Signature"/>
    <w:basedOn w:val="Normal"/>
    <w:link w:val="SignatureChar"/>
    <w:uiPriority w:val="99"/>
    <w:semiHidden/>
    <w:unhideWhenUsed/>
    <w:rsid w:val="00D86EBD"/>
    <w:pPr>
      <w:ind w:left="4252"/>
    </w:pPr>
  </w:style>
  <w:style w:type="character" w:customStyle="1" w:styleId="SignatureChar">
    <w:name w:val="Signature Char"/>
    <w:basedOn w:val="DefaultParagraphFont"/>
    <w:link w:val="Signature"/>
    <w:uiPriority w:val="99"/>
    <w:semiHidden/>
    <w:rsid w:val="00D86EBD"/>
  </w:style>
  <w:style w:type="character" w:customStyle="1" w:styleId="SmartHyperlink1">
    <w:name w:val="Smart Hyperlink1"/>
    <w:basedOn w:val="DefaultParagraphFont"/>
    <w:uiPriority w:val="99"/>
    <w:semiHidden/>
    <w:unhideWhenUsed/>
    <w:rsid w:val="00D86EBD"/>
    <w:rPr>
      <w:u w:val="dotted"/>
    </w:rPr>
  </w:style>
  <w:style w:type="character" w:styleId="Strong">
    <w:name w:val="Strong"/>
    <w:basedOn w:val="DefaultParagraphFont"/>
    <w:uiPriority w:val="22"/>
    <w:rsid w:val="00FB3AB7"/>
    <w:rPr>
      <w:rFonts w:ascii="Calibri" w:hAnsi="Calibri"/>
      <w:b/>
      <w:bCs/>
      <w:sz w:val="22"/>
    </w:rPr>
  </w:style>
  <w:style w:type="paragraph" w:styleId="Subtitle">
    <w:name w:val="Subtitle"/>
    <w:basedOn w:val="Normal"/>
    <w:next w:val="Normal"/>
    <w:link w:val="SubtitleChar"/>
    <w:uiPriority w:val="11"/>
    <w:rsid w:val="00D86EB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86EBD"/>
    <w:rPr>
      <w:rFonts w:eastAsiaTheme="minorEastAsia"/>
      <w:color w:val="5A5A5A" w:themeColor="text1" w:themeTint="A5"/>
      <w:spacing w:val="15"/>
    </w:rPr>
  </w:style>
  <w:style w:type="character" w:styleId="SubtleEmphasis">
    <w:name w:val="Subtle Emphasis"/>
    <w:basedOn w:val="DefaultParagraphFont"/>
    <w:uiPriority w:val="19"/>
    <w:rsid w:val="00D86EBD"/>
    <w:rPr>
      <w:i/>
      <w:iCs/>
      <w:color w:val="404040" w:themeColor="text1" w:themeTint="BF"/>
    </w:rPr>
  </w:style>
  <w:style w:type="character" w:styleId="SubtleReference">
    <w:name w:val="Subtle Reference"/>
    <w:basedOn w:val="DefaultParagraphFont"/>
    <w:uiPriority w:val="31"/>
    <w:rsid w:val="00D86EBD"/>
    <w:rPr>
      <w:smallCaps/>
      <w:color w:val="5A5A5A" w:themeColor="text1" w:themeTint="A5"/>
    </w:rPr>
  </w:style>
  <w:style w:type="paragraph" w:styleId="TableofAuthorities">
    <w:name w:val="table of authorities"/>
    <w:basedOn w:val="Normal"/>
    <w:next w:val="Normal"/>
    <w:uiPriority w:val="99"/>
    <w:semiHidden/>
    <w:unhideWhenUsed/>
    <w:rsid w:val="00D86EBD"/>
    <w:pPr>
      <w:ind w:left="220" w:hanging="220"/>
    </w:pPr>
  </w:style>
  <w:style w:type="paragraph" w:styleId="TableofFigures">
    <w:name w:val="table of figures"/>
    <w:basedOn w:val="Normal"/>
    <w:next w:val="Normal"/>
    <w:uiPriority w:val="99"/>
    <w:unhideWhenUsed/>
    <w:rsid w:val="00D86EBD"/>
  </w:style>
  <w:style w:type="paragraph" w:styleId="Title">
    <w:name w:val="Title"/>
    <w:basedOn w:val="Normal"/>
    <w:next w:val="Normal"/>
    <w:link w:val="TitleChar"/>
    <w:uiPriority w:val="10"/>
    <w:rsid w:val="00D86EB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EBD"/>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86EBD"/>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qFormat/>
    <w:rsid w:val="00A64F92"/>
    <w:pPr>
      <w:spacing w:after="100"/>
    </w:pPr>
  </w:style>
  <w:style w:type="paragraph" w:styleId="TOC2">
    <w:name w:val="toc 2"/>
    <w:basedOn w:val="Normal"/>
    <w:next w:val="Normal"/>
    <w:autoRedefine/>
    <w:uiPriority w:val="39"/>
    <w:unhideWhenUsed/>
    <w:qFormat/>
    <w:rsid w:val="00D86EBD"/>
    <w:pPr>
      <w:spacing w:after="100"/>
      <w:ind w:left="220"/>
    </w:pPr>
  </w:style>
  <w:style w:type="paragraph" w:styleId="TOC3">
    <w:name w:val="toc 3"/>
    <w:basedOn w:val="Normal"/>
    <w:next w:val="Normal"/>
    <w:autoRedefine/>
    <w:uiPriority w:val="39"/>
    <w:unhideWhenUsed/>
    <w:qFormat/>
    <w:rsid w:val="00D86EBD"/>
    <w:pPr>
      <w:spacing w:after="100"/>
      <w:ind w:left="440"/>
    </w:pPr>
  </w:style>
  <w:style w:type="paragraph" w:styleId="TOC4">
    <w:name w:val="toc 4"/>
    <w:basedOn w:val="Normal"/>
    <w:next w:val="Normal"/>
    <w:autoRedefine/>
    <w:uiPriority w:val="39"/>
    <w:unhideWhenUsed/>
    <w:rsid w:val="00D86EBD"/>
    <w:pPr>
      <w:spacing w:after="100"/>
      <w:ind w:left="660"/>
    </w:pPr>
  </w:style>
  <w:style w:type="paragraph" w:styleId="TOC5">
    <w:name w:val="toc 5"/>
    <w:basedOn w:val="Normal"/>
    <w:next w:val="Normal"/>
    <w:autoRedefine/>
    <w:uiPriority w:val="39"/>
    <w:unhideWhenUsed/>
    <w:rsid w:val="00D86EBD"/>
    <w:pPr>
      <w:spacing w:after="100"/>
      <w:ind w:left="880"/>
    </w:pPr>
  </w:style>
  <w:style w:type="paragraph" w:styleId="TOC6">
    <w:name w:val="toc 6"/>
    <w:basedOn w:val="Normal"/>
    <w:next w:val="Normal"/>
    <w:autoRedefine/>
    <w:uiPriority w:val="39"/>
    <w:unhideWhenUsed/>
    <w:rsid w:val="00D86EBD"/>
    <w:pPr>
      <w:spacing w:after="100"/>
      <w:ind w:left="1100"/>
    </w:pPr>
  </w:style>
  <w:style w:type="paragraph" w:styleId="TOC7">
    <w:name w:val="toc 7"/>
    <w:basedOn w:val="Normal"/>
    <w:next w:val="Normal"/>
    <w:autoRedefine/>
    <w:uiPriority w:val="39"/>
    <w:unhideWhenUsed/>
    <w:rsid w:val="00D86EBD"/>
    <w:pPr>
      <w:spacing w:after="100"/>
      <w:ind w:left="1320"/>
    </w:pPr>
  </w:style>
  <w:style w:type="paragraph" w:styleId="TOC8">
    <w:name w:val="toc 8"/>
    <w:basedOn w:val="Normal"/>
    <w:next w:val="Normal"/>
    <w:autoRedefine/>
    <w:uiPriority w:val="39"/>
    <w:unhideWhenUsed/>
    <w:rsid w:val="00D86EBD"/>
    <w:pPr>
      <w:spacing w:after="100"/>
      <w:ind w:left="1540"/>
    </w:pPr>
  </w:style>
  <w:style w:type="paragraph" w:styleId="TOC9">
    <w:name w:val="toc 9"/>
    <w:basedOn w:val="Normal"/>
    <w:next w:val="Normal"/>
    <w:autoRedefine/>
    <w:uiPriority w:val="39"/>
    <w:unhideWhenUsed/>
    <w:rsid w:val="00D86EBD"/>
    <w:pPr>
      <w:spacing w:after="100"/>
      <w:ind w:left="1760"/>
    </w:pPr>
  </w:style>
  <w:style w:type="paragraph" w:styleId="TOCHeading">
    <w:name w:val="TOC Heading"/>
    <w:basedOn w:val="Heading1"/>
    <w:next w:val="Normal"/>
    <w:uiPriority w:val="39"/>
    <w:unhideWhenUsed/>
    <w:qFormat/>
    <w:rsid w:val="00D86EBD"/>
    <w:pPr>
      <w:outlineLvl w:val="9"/>
    </w:pPr>
  </w:style>
  <w:style w:type="character" w:customStyle="1" w:styleId="UnresolvedMention1">
    <w:name w:val="Unresolved Mention1"/>
    <w:basedOn w:val="DefaultParagraphFont"/>
    <w:uiPriority w:val="99"/>
    <w:semiHidden/>
    <w:unhideWhenUsed/>
    <w:rsid w:val="00D86EBD"/>
    <w:rPr>
      <w:color w:val="808080"/>
      <w:shd w:val="clear" w:color="auto" w:fill="E6E6E6"/>
    </w:rPr>
  </w:style>
  <w:style w:type="paragraph" w:customStyle="1" w:styleId="Tablebullet-orange">
    <w:name w:val="Table bullet - orange"/>
    <w:basedOn w:val="01Trianglebullets"/>
    <w:qFormat/>
    <w:locked/>
    <w:rsid w:val="00D86EBD"/>
    <w:pPr>
      <w:numPr>
        <w:numId w:val="20"/>
      </w:numPr>
      <w:spacing w:before="40" w:after="40"/>
    </w:pPr>
    <w:rPr>
      <w:sz w:val="18"/>
      <w:szCs w:val="18"/>
    </w:rPr>
  </w:style>
  <w:style w:type="paragraph" w:customStyle="1" w:styleId="Bullet-orange">
    <w:name w:val="Bullet - orange"/>
    <w:basedOn w:val="Bullet-green"/>
    <w:link w:val="Bullet-orangeChar"/>
    <w:uiPriority w:val="14"/>
    <w:qFormat/>
    <w:rsid w:val="00D86EBD"/>
    <w:pPr>
      <w:numPr>
        <w:numId w:val="18"/>
      </w:numPr>
      <w:tabs>
        <w:tab w:val="num" w:pos="357"/>
      </w:tabs>
      <w:ind w:left="431" w:hanging="431"/>
    </w:pPr>
  </w:style>
  <w:style w:type="paragraph" w:customStyle="1" w:styleId="Boldbullet-green">
    <w:name w:val="Bold bullet - green"/>
    <w:basedOn w:val="Bullet-green"/>
    <w:link w:val="Boldbullet-greenChar"/>
    <w:uiPriority w:val="14"/>
    <w:qFormat/>
    <w:rsid w:val="00D86EBD"/>
    <w:pPr>
      <w:numPr>
        <w:numId w:val="0"/>
      </w:numPr>
    </w:pPr>
    <w:rPr>
      <w:b/>
    </w:rPr>
  </w:style>
  <w:style w:type="character" w:customStyle="1" w:styleId="Bullet-orangeChar">
    <w:name w:val="Bullet - orange Char"/>
    <w:basedOn w:val="Bullet-greenChar"/>
    <w:link w:val="Bullet-orange"/>
    <w:uiPriority w:val="14"/>
    <w:rsid w:val="00D86EBD"/>
    <w:rPr>
      <w:rFonts w:eastAsia="Times New Roman" w:cs="Times New Roman"/>
      <w:szCs w:val="24"/>
      <w:lang w:eastAsia="en-AU"/>
    </w:rPr>
  </w:style>
  <w:style w:type="paragraph" w:customStyle="1" w:styleId="Header1">
    <w:name w:val="Header 1"/>
    <w:basedOn w:val="Normal"/>
    <w:link w:val="Header1Char"/>
    <w:uiPriority w:val="7"/>
    <w:qFormat/>
    <w:rsid w:val="00D86EBD"/>
    <w:pPr>
      <w:spacing w:before="720" w:after="720"/>
      <w:ind w:left="567" w:hanging="567"/>
      <w:contextualSpacing/>
    </w:pPr>
    <w:rPr>
      <w:rFonts w:cs="Calibri"/>
      <w:b/>
      <w:color w:val="01653F"/>
      <w:sz w:val="40"/>
      <w:szCs w:val="40"/>
      <w:lang w:eastAsia="en-US"/>
    </w:rPr>
  </w:style>
  <w:style w:type="character" w:customStyle="1" w:styleId="Boldbullet-greenChar">
    <w:name w:val="Bold bullet - green Char"/>
    <w:basedOn w:val="Bullet-greenChar"/>
    <w:link w:val="Boldbullet-green"/>
    <w:uiPriority w:val="14"/>
    <w:rsid w:val="00D86EBD"/>
    <w:rPr>
      <w:rFonts w:ascii="Times New Roman" w:eastAsia="Times New Roman" w:hAnsi="Times New Roman" w:cs="Times New Roman"/>
      <w:b/>
      <w:sz w:val="24"/>
      <w:szCs w:val="24"/>
      <w:lang w:eastAsia="en-AU"/>
    </w:rPr>
  </w:style>
  <w:style w:type="paragraph" w:customStyle="1" w:styleId="Header2">
    <w:name w:val="Header 2"/>
    <w:basedOn w:val="Heading2"/>
    <w:next w:val="Normal"/>
    <w:uiPriority w:val="8"/>
    <w:qFormat/>
    <w:rsid w:val="00D86EBD"/>
    <w:pPr>
      <w:spacing w:line="312" w:lineRule="auto"/>
    </w:pPr>
    <w:rPr>
      <w:rFonts w:ascii="Calibri" w:eastAsiaTheme="minorHAnsi" w:hAnsi="Calibri" w:cs="Calibri"/>
      <w:b w:val="0"/>
      <w:bCs/>
      <w:iCs/>
      <w:szCs w:val="22"/>
      <w:lang w:val="en-US"/>
    </w:rPr>
  </w:style>
  <w:style w:type="character" w:customStyle="1" w:styleId="Header1Char">
    <w:name w:val="Header 1 Char"/>
    <w:basedOn w:val="DefaultParagraphFont"/>
    <w:link w:val="Header1"/>
    <w:uiPriority w:val="7"/>
    <w:rsid w:val="00D86EBD"/>
    <w:rPr>
      <w:rFonts w:ascii="Calibri" w:eastAsia="Times New Roman" w:hAnsi="Calibri" w:cs="Calibri"/>
      <w:b/>
      <w:color w:val="01653F"/>
      <w:sz w:val="40"/>
      <w:szCs w:val="40"/>
    </w:rPr>
  </w:style>
  <w:style w:type="paragraph" w:customStyle="1" w:styleId="Header4">
    <w:name w:val="Header 4"/>
    <w:basedOn w:val="Normal"/>
    <w:next w:val="Normal"/>
    <w:uiPriority w:val="10"/>
    <w:qFormat/>
    <w:rsid w:val="00D86EBD"/>
    <w:pPr>
      <w:spacing w:before="120" w:after="120"/>
    </w:pPr>
    <w:rPr>
      <w:rFonts w:cs="Calibri"/>
      <w:szCs w:val="22"/>
      <w:lang w:val="en-US" w:eastAsia="en-US"/>
    </w:rPr>
  </w:style>
  <w:style w:type="paragraph" w:customStyle="1" w:styleId="Boldbullet-orange">
    <w:name w:val="Bold bullet - orange"/>
    <w:basedOn w:val="Bullet-orange"/>
    <w:link w:val="Boldbullet-orangeChar"/>
    <w:uiPriority w:val="14"/>
    <w:qFormat/>
    <w:rsid w:val="00D86EBD"/>
    <w:rPr>
      <w:b/>
    </w:rPr>
  </w:style>
  <w:style w:type="paragraph" w:customStyle="1" w:styleId="Bullettext">
    <w:name w:val="Bullet text"/>
    <w:basedOn w:val="Bullet-green"/>
    <w:link w:val="BullettextChar"/>
    <w:uiPriority w:val="14"/>
    <w:qFormat/>
    <w:rsid w:val="00D86EBD"/>
    <w:pPr>
      <w:numPr>
        <w:numId w:val="0"/>
      </w:numPr>
      <w:ind w:left="431"/>
    </w:pPr>
    <w:rPr>
      <w:lang w:val="en-US"/>
    </w:rPr>
  </w:style>
  <w:style w:type="character" w:customStyle="1" w:styleId="Boldbullet-orangeChar">
    <w:name w:val="Bold bullet - orange Char"/>
    <w:basedOn w:val="Bullet-orangeChar"/>
    <w:link w:val="Boldbullet-orange"/>
    <w:uiPriority w:val="14"/>
    <w:rsid w:val="00D86EBD"/>
    <w:rPr>
      <w:rFonts w:eastAsia="Times New Roman" w:cs="Times New Roman"/>
      <w:b/>
      <w:szCs w:val="24"/>
      <w:lang w:eastAsia="en-AU"/>
    </w:rPr>
  </w:style>
  <w:style w:type="character" w:customStyle="1" w:styleId="BullettextChar">
    <w:name w:val="Bullet text Char"/>
    <w:basedOn w:val="Bullet-greenChar"/>
    <w:link w:val="Bullettext"/>
    <w:uiPriority w:val="14"/>
    <w:rsid w:val="00D86EBD"/>
    <w:rPr>
      <w:rFonts w:ascii="Times New Roman" w:eastAsia="Times New Roman" w:hAnsi="Times New Roman" w:cs="Times New Roman"/>
      <w:sz w:val="24"/>
      <w:szCs w:val="24"/>
      <w:lang w:val="en-US" w:eastAsia="en-AU"/>
    </w:rPr>
  </w:style>
  <w:style w:type="table" w:styleId="TableGrid">
    <w:name w:val="Table Grid"/>
    <w:basedOn w:val="TableNormal"/>
    <w:uiPriority w:val="59"/>
    <w:rsid w:val="00D86EB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5">
    <w:name w:val="DNU5"/>
    <w:basedOn w:val="ListContinue"/>
    <w:link w:val="DNU5Char"/>
    <w:uiPriority w:val="99"/>
    <w:locked/>
    <w:rsid w:val="00D86EBD"/>
    <w:pPr>
      <w:spacing w:before="180" w:line="312" w:lineRule="auto"/>
      <w:ind w:left="0"/>
    </w:pPr>
  </w:style>
  <w:style w:type="character" w:customStyle="1" w:styleId="DNU5Char">
    <w:name w:val="DNU5 Char"/>
    <w:basedOn w:val="DefaultParagraphFont"/>
    <w:link w:val="DNU5"/>
    <w:uiPriority w:val="99"/>
    <w:rsid w:val="00D86EBD"/>
    <w:rPr>
      <w:rFonts w:eastAsia="Times New Roman" w:cs="Times New Roman"/>
      <w:szCs w:val="24"/>
      <w:lang w:eastAsia="en-AU"/>
    </w:rPr>
  </w:style>
  <w:style w:type="paragraph" w:styleId="z-BottomofForm">
    <w:name w:val="HTML Bottom of Form"/>
    <w:basedOn w:val="Normal"/>
    <w:next w:val="Normal"/>
    <w:link w:val="z-BottomofFormChar"/>
    <w:hidden/>
    <w:uiPriority w:val="99"/>
    <w:unhideWhenUsed/>
    <w:rsid w:val="00D86EBD"/>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D86EBD"/>
    <w:rPr>
      <w:rFonts w:cs="Arial"/>
      <w:vanish/>
      <w:sz w:val="16"/>
      <w:szCs w:val="16"/>
      <w:lang w:eastAsia="en-AU"/>
    </w:rPr>
  </w:style>
  <w:style w:type="table" w:customStyle="1" w:styleId="TableGrid1">
    <w:name w:val="Table Grid1"/>
    <w:basedOn w:val="TableNormal"/>
    <w:next w:val="TableGrid"/>
    <w:uiPriority w:val="59"/>
    <w:locked/>
    <w:rsid w:val="00D86EBD"/>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D86EBD"/>
    <w:pPr>
      <w:spacing w:before="0" w:after="0"/>
    </w:pPr>
  </w:style>
  <w:style w:type="table" w:customStyle="1" w:styleId="TableGrid2">
    <w:name w:val="Table Grid2"/>
    <w:basedOn w:val="TableNormal"/>
    <w:next w:val="TableGrid"/>
    <w:locked/>
    <w:rsid w:val="00D86EBD"/>
    <w:pPr>
      <w:spacing w:after="18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D86EBD"/>
    <w:pPr>
      <w:numPr>
        <w:ilvl w:val="1"/>
      </w:numPr>
      <w:spacing w:before="120"/>
      <w:ind w:right="142"/>
    </w:pPr>
    <w:rPr>
      <w:szCs w:val="20"/>
      <w:lang w:val="en-US" w:eastAsia="en-US"/>
    </w:rPr>
  </w:style>
  <w:style w:type="paragraph" w:customStyle="1" w:styleId="DNU8">
    <w:name w:val="DNU8"/>
    <w:basedOn w:val="02dash"/>
    <w:uiPriority w:val="99"/>
    <w:locked/>
    <w:rsid w:val="00D86EBD"/>
    <w:pPr>
      <w:numPr>
        <w:ilvl w:val="2"/>
      </w:numPr>
    </w:pPr>
  </w:style>
  <w:style w:type="paragraph" w:customStyle="1" w:styleId="DNU10">
    <w:name w:val="DNU10"/>
    <w:basedOn w:val="DNU8"/>
    <w:uiPriority w:val="99"/>
    <w:locked/>
    <w:rsid w:val="00D86EBD"/>
    <w:pPr>
      <w:numPr>
        <w:ilvl w:val="3"/>
      </w:numPr>
    </w:pPr>
  </w:style>
  <w:style w:type="table" w:customStyle="1" w:styleId="PlainTable21">
    <w:name w:val="Plain Table 21"/>
    <w:basedOn w:val="TableNormal"/>
    <w:uiPriority w:val="42"/>
    <w:locked/>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D86EBD"/>
    <w:pPr>
      <w:spacing w:after="0" w:line="240" w:lineRule="auto"/>
    </w:pPr>
    <w:rPr>
      <w:rFonts w:ascii="Arial" w:eastAsia="Times New Roman" w:hAnsi="Arial" w:cs="Times New Roman"/>
      <w:sz w:val="18"/>
      <w:szCs w:val="20"/>
      <w:lang w:eastAsia="en-AU"/>
    </w:rPr>
    <w:tblPr>
      <w:tblBorders>
        <w:top w:val="single" w:sz="4" w:space="0" w:color="auto"/>
        <w:bottom w:val="single" w:sz="4" w:space="0" w:color="auto"/>
      </w:tblBorders>
    </w:tblPr>
  </w:style>
  <w:style w:type="table" w:customStyle="1" w:styleId="PlainTable41">
    <w:name w:val="Plain Table 41"/>
    <w:basedOn w:val="TableNormal"/>
    <w:uiPriority w:val="44"/>
    <w:locked/>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D86EBD"/>
    <w:pPr>
      <w:spacing w:after="60" w:line="312" w:lineRule="auto"/>
      <w:ind w:left="-417" w:hanging="576"/>
    </w:pPr>
    <w:rPr>
      <w:rFonts w:eastAsiaTheme="minorHAnsi" w:cs="Arial"/>
      <w:b w:val="0"/>
      <w:bCs/>
      <w:iCs/>
      <w:lang w:val="en-US"/>
    </w:rPr>
  </w:style>
  <w:style w:type="character" w:customStyle="1" w:styleId="DNU6Char">
    <w:name w:val="DNU6 Char"/>
    <w:basedOn w:val="DefaultParagraphFont"/>
    <w:link w:val="DNU6"/>
    <w:uiPriority w:val="99"/>
    <w:rsid w:val="00D86EBD"/>
    <w:rPr>
      <w:rFonts w:cs="Arial"/>
      <w:bCs/>
      <w:iCs/>
      <w:color w:val="01653F"/>
      <w:sz w:val="32"/>
      <w:szCs w:val="32"/>
      <w:lang w:val="en-US" w:eastAsia="en-AU"/>
    </w:rPr>
  </w:style>
  <w:style w:type="paragraph" w:customStyle="1" w:styleId="AppendixStyle1">
    <w:name w:val="Appendix Style 1"/>
    <w:basedOn w:val="Normal"/>
    <w:next w:val="Normal"/>
    <w:qFormat/>
    <w:rsid w:val="001A5350"/>
    <w:pPr>
      <w:numPr>
        <w:numId w:val="11"/>
      </w:numPr>
      <w:spacing w:before="240" w:after="120"/>
      <w:outlineLvl w:val="0"/>
    </w:pPr>
    <w:rPr>
      <w:rFonts w:cs="Arial"/>
      <w:b/>
      <w:color w:val="01653F"/>
      <w:sz w:val="32"/>
      <w:lang w:val="en-US" w:eastAsia="en-US"/>
    </w:rPr>
  </w:style>
  <w:style w:type="table" w:customStyle="1" w:styleId="TableGrid3">
    <w:name w:val="Table Grid3"/>
    <w:basedOn w:val="TableNormal"/>
    <w:next w:val="TableGrid"/>
    <w:locked/>
    <w:rsid w:val="00D86EB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D86EBD"/>
    <w:pPr>
      <w:numPr>
        <w:numId w:val="1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86EBD"/>
    <w:rPr>
      <w:rFonts w:ascii="Calibri" w:hAnsi="Calibri" w:cs="Arial"/>
      <w:lang w:val="en-US"/>
    </w:rPr>
  </w:style>
  <w:style w:type="paragraph" w:customStyle="1" w:styleId="DNU3">
    <w:name w:val="DNU3"/>
    <w:basedOn w:val="Heading3Numbered"/>
    <w:uiPriority w:val="99"/>
    <w:locked/>
    <w:rsid w:val="00D86EBD"/>
    <w:pPr>
      <w:spacing w:before="240"/>
      <w:ind w:left="0" w:firstLine="0"/>
      <w:outlineLvl w:val="3"/>
    </w:pPr>
    <w:rPr>
      <w:color w:val="016500"/>
    </w:rPr>
  </w:style>
  <w:style w:type="paragraph" w:customStyle="1" w:styleId="Bullet2">
    <w:name w:val="Bullet 2"/>
    <w:basedOn w:val="Normal"/>
    <w:link w:val="Bullet2Char"/>
    <w:qFormat/>
    <w:rsid w:val="00350BC6"/>
    <w:pPr>
      <w:numPr>
        <w:numId w:val="29"/>
      </w:numPr>
      <w:spacing w:before="120" w:after="120" w:line="312" w:lineRule="auto"/>
      <w:ind w:right="142"/>
    </w:pPr>
    <w:rPr>
      <w:rFonts w:asciiTheme="minorHAnsi" w:hAnsiTheme="minorHAnsi"/>
      <w:szCs w:val="20"/>
      <w:lang w:val="en-GB" w:eastAsia="en-US"/>
    </w:rPr>
  </w:style>
  <w:style w:type="table" w:styleId="TableClassic1">
    <w:name w:val="Table Classic 1"/>
    <w:basedOn w:val="TableNormal"/>
    <w:rsid w:val="00D86EBD"/>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D86EBD"/>
    <w:pPr>
      <w:widowControl w:val="0"/>
      <w:spacing w:before="720" w:after="60"/>
    </w:pPr>
    <w:rPr>
      <w:rFonts w:ascii="Arial Bold" w:eastAsia="Times New Roman" w:hAnsi="Arial Bold"/>
      <w:b w:val="0"/>
      <w:bCs/>
      <w:smallCaps/>
      <w:color w:val="auto"/>
      <w:sz w:val="20"/>
      <w:szCs w:val="20"/>
    </w:rPr>
  </w:style>
  <w:style w:type="character" w:customStyle="1" w:styleId="DNU7Char">
    <w:name w:val="DNU7 Char"/>
    <w:link w:val="DNU7"/>
    <w:uiPriority w:val="99"/>
    <w:locked/>
    <w:rsid w:val="00D86EBD"/>
    <w:rPr>
      <w:rFonts w:ascii="Arial Bold" w:eastAsia="Times New Roman" w:hAnsi="Arial Bold" w:cstheme="minorHAnsi"/>
      <w:bCs/>
      <w:smallCaps/>
      <w:sz w:val="20"/>
      <w:szCs w:val="20"/>
      <w:lang w:val="en-GB" w:eastAsia="en-AU"/>
    </w:rPr>
  </w:style>
  <w:style w:type="paragraph" w:customStyle="1" w:styleId="DNU2">
    <w:name w:val="DNU2"/>
    <w:basedOn w:val="Heading2"/>
    <w:autoRedefine/>
    <w:uiPriority w:val="99"/>
    <w:locked/>
    <w:rsid w:val="00D86EBD"/>
    <w:pPr>
      <w:spacing w:after="60"/>
      <w:jc w:val="center"/>
    </w:pPr>
    <w:rPr>
      <w:rFonts w:ascii="Arial" w:eastAsia="Times New Roman" w:hAnsi="Arial" w:cs="Arial"/>
      <w:bCs/>
      <w:i/>
      <w:iCs/>
      <w:sz w:val="20"/>
      <w:szCs w:val="28"/>
    </w:rPr>
  </w:style>
  <w:style w:type="paragraph" w:customStyle="1" w:styleId="Heading3Numbered">
    <w:name w:val="Heading 3 Numbered"/>
    <w:basedOn w:val="Heading2"/>
    <w:uiPriority w:val="5"/>
    <w:qFormat/>
    <w:rsid w:val="00D33717"/>
    <w:pPr>
      <w:numPr>
        <w:ilvl w:val="2"/>
      </w:numPr>
      <w:outlineLvl w:val="2"/>
    </w:pPr>
    <w:rPr>
      <w:rFonts w:eastAsiaTheme="minorHAnsi" w:cs="Arial"/>
      <w:bCs/>
      <w:iCs/>
      <w:sz w:val="28"/>
      <w:lang w:val="en-US"/>
    </w:rPr>
  </w:style>
  <w:style w:type="paragraph" w:customStyle="1" w:styleId="FigureCaption">
    <w:name w:val="Figure Caption"/>
    <w:basedOn w:val="Caption"/>
    <w:uiPriority w:val="14"/>
    <w:rsid w:val="00D86EBD"/>
    <w:pPr>
      <w:keepNext/>
      <w:spacing w:before="120" w:after="120" w:line="312" w:lineRule="auto"/>
    </w:pPr>
    <w:rPr>
      <w:rFonts w:cs="Arial"/>
      <w:b/>
      <w:i w:val="0"/>
      <w:iCs w:val="0"/>
      <w:noProof/>
      <w:color w:val="000000" w:themeColor="text1"/>
      <w:sz w:val="20"/>
      <w:szCs w:val="22"/>
      <w:lang w:val="en-US"/>
    </w:rPr>
  </w:style>
  <w:style w:type="paragraph" w:customStyle="1" w:styleId="DNU4">
    <w:name w:val="DNU4"/>
    <w:basedOn w:val="Normal"/>
    <w:uiPriority w:val="99"/>
    <w:locked/>
    <w:rsid w:val="00D86EBD"/>
    <w:pPr>
      <w:numPr>
        <w:numId w:val="14"/>
      </w:numPr>
      <w:contextualSpacing/>
    </w:pPr>
    <w:rPr>
      <w:rFonts w:eastAsiaTheme="minorHAnsi" w:cs="Arial"/>
      <w:szCs w:val="22"/>
      <w:lang w:val="en-US"/>
    </w:rPr>
  </w:style>
  <w:style w:type="paragraph" w:styleId="Revision">
    <w:name w:val="Revision"/>
    <w:hidden/>
    <w:uiPriority w:val="99"/>
    <w:semiHidden/>
    <w:rsid w:val="00D86EBD"/>
    <w:pPr>
      <w:spacing w:after="0" w:line="240" w:lineRule="auto"/>
    </w:pPr>
    <w:rPr>
      <w:rFonts w:eastAsia="Times New Roman" w:cs="Times New Roman"/>
      <w:szCs w:val="24"/>
      <w:lang w:eastAsia="en-AU"/>
    </w:rPr>
  </w:style>
  <w:style w:type="paragraph" w:customStyle="1" w:styleId="BoxText">
    <w:name w:val="Box Text"/>
    <w:basedOn w:val="Normal"/>
    <w:uiPriority w:val="14"/>
    <w:qFormat/>
    <w:rsid w:val="00D86EBD"/>
    <w:pPr>
      <w:pBdr>
        <w:top w:val="single" w:sz="12" w:space="4" w:color="C75F09"/>
        <w:left w:val="single" w:sz="12" w:space="4" w:color="C75F09"/>
        <w:bottom w:val="single" w:sz="12" w:space="4" w:color="C75F09"/>
        <w:right w:val="single" w:sz="12" w:space="4" w:color="C75F09"/>
      </w:pBdr>
      <w:spacing w:after="120"/>
    </w:pPr>
    <w:rPr>
      <w:color w:val="000000"/>
      <w:szCs w:val="20"/>
    </w:rPr>
  </w:style>
  <w:style w:type="paragraph" w:customStyle="1" w:styleId="Boxbullet">
    <w:name w:val="Box bullet"/>
    <w:basedOn w:val="BoxText"/>
    <w:uiPriority w:val="14"/>
    <w:rsid w:val="00D86EBD"/>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D86EBD"/>
    <w:pPr>
      <w:numPr>
        <w:ilvl w:val="0"/>
        <w:numId w:val="0"/>
      </w:numPr>
      <w:ind w:left="-417" w:hanging="576"/>
    </w:pPr>
    <w:rPr>
      <w:color w:val="auto"/>
    </w:rPr>
  </w:style>
  <w:style w:type="paragraph" w:customStyle="1" w:styleId="TableBullet">
    <w:name w:val="TableBullet"/>
    <w:basedOn w:val="DNU5"/>
    <w:uiPriority w:val="11"/>
    <w:locked/>
    <w:rsid w:val="00D86EBD"/>
    <w:pPr>
      <w:spacing w:before="40" w:after="40" w:line="240" w:lineRule="auto"/>
    </w:pPr>
    <w:rPr>
      <w:rFonts w:cs="Arial"/>
      <w:color w:val="000000" w:themeColor="text1"/>
      <w:sz w:val="18"/>
      <w:szCs w:val="18"/>
    </w:rPr>
  </w:style>
  <w:style w:type="paragraph" w:customStyle="1" w:styleId="DNU">
    <w:name w:val="DNU"/>
    <w:basedOn w:val="DNU5"/>
    <w:uiPriority w:val="99"/>
    <w:locked/>
    <w:rsid w:val="00D86EBD"/>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D86EBD"/>
    <w:pPr>
      <w:numPr>
        <w:numId w:val="1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num" w:pos="360"/>
        <w:tab w:val="right" w:pos="432"/>
      </w:tabs>
      <w:spacing w:line="240" w:lineRule="auto"/>
      <w:ind w:left="360"/>
    </w:pPr>
    <w:rPr>
      <w:rFonts w:cs="Arial"/>
      <w:sz w:val="17"/>
      <w:szCs w:val="17"/>
    </w:rPr>
  </w:style>
  <w:style w:type="paragraph" w:customStyle="1" w:styleId="EndNoteBibliography">
    <w:name w:val="EndNote Bibliography"/>
    <w:basedOn w:val="Normal"/>
    <w:link w:val="EndNoteBibliographyChar"/>
    <w:uiPriority w:val="14"/>
    <w:rsid w:val="00D86EBD"/>
    <w:rPr>
      <w:noProof/>
    </w:rPr>
  </w:style>
  <w:style w:type="character" w:customStyle="1" w:styleId="EndNoteBibliographyChar">
    <w:name w:val="EndNote Bibliography Char"/>
    <w:basedOn w:val="DefaultParagraphFont"/>
    <w:link w:val="EndNoteBibliography"/>
    <w:uiPriority w:val="14"/>
    <w:rsid w:val="00D86EBD"/>
    <w:rPr>
      <w:rFonts w:ascii="Calibri" w:eastAsia="Times New Roman" w:hAnsi="Calibri" w:cs="Times New Roman"/>
      <w:noProof/>
      <w:szCs w:val="24"/>
      <w:lang w:eastAsia="en-AU"/>
    </w:rPr>
  </w:style>
  <w:style w:type="character" w:customStyle="1" w:styleId="02dashChar">
    <w:name w:val="02 dash Char"/>
    <w:basedOn w:val="DefaultParagraphFont"/>
    <w:link w:val="02dash"/>
    <w:uiPriority w:val="4"/>
    <w:locked/>
    <w:rsid w:val="00D86EBD"/>
    <w:rPr>
      <w:rFonts w:eastAsia="Times New Roman" w:cs="Times New Roman"/>
      <w:szCs w:val="20"/>
      <w:lang w:val="en-US"/>
    </w:rPr>
  </w:style>
  <w:style w:type="numbering" w:customStyle="1" w:styleId="Style2">
    <w:name w:val="Style2"/>
    <w:uiPriority w:val="99"/>
    <w:locked/>
    <w:rsid w:val="00D86EBD"/>
    <w:pPr>
      <w:numPr>
        <w:numId w:val="16"/>
      </w:numPr>
    </w:pPr>
  </w:style>
  <w:style w:type="paragraph" w:customStyle="1" w:styleId="Bullet-green">
    <w:name w:val="Bullet - green"/>
    <w:basedOn w:val="DNU19"/>
    <w:link w:val="Bullet-greenChar"/>
    <w:uiPriority w:val="14"/>
    <w:qFormat/>
    <w:rsid w:val="00CF42B1"/>
    <w:pPr>
      <w:numPr>
        <w:numId w:val="17"/>
      </w:numPr>
      <w:spacing w:after="60" w:line="240" w:lineRule="auto"/>
      <w:contextualSpacing w:val="0"/>
    </w:pPr>
    <w:rPr>
      <w:rFonts w:asciiTheme="minorHAnsi" w:hAnsiTheme="minorHAnsi"/>
    </w:rPr>
  </w:style>
  <w:style w:type="character" w:customStyle="1" w:styleId="Bullet-greenChar">
    <w:name w:val="Bullet - green Char"/>
    <w:basedOn w:val="DefaultParagraphFont"/>
    <w:link w:val="Bullet-green"/>
    <w:uiPriority w:val="14"/>
    <w:rsid w:val="00CF42B1"/>
    <w:rPr>
      <w:rFonts w:eastAsia="Times New Roman" w:cs="Times New Roman"/>
      <w:szCs w:val="24"/>
      <w:lang w:eastAsia="en-AU"/>
    </w:rPr>
  </w:style>
  <w:style w:type="paragraph" w:customStyle="1" w:styleId="Tableheading-black">
    <w:name w:val="Table heading - black"/>
    <w:link w:val="Tableheading-blackChar"/>
    <w:uiPriority w:val="14"/>
    <w:qFormat/>
    <w:rsid w:val="00D86EBD"/>
    <w:pPr>
      <w:keepNext/>
      <w:spacing w:before="60" w:after="60" w:line="312" w:lineRule="auto"/>
    </w:pPr>
    <w:rPr>
      <w:rFonts w:cstheme="minorHAnsi"/>
      <w:b/>
      <w:sz w:val="18"/>
      <w:lang w:val="en-GB"/>
    </w:rPr>
  </w:style>
  <w:style w:type="character" w:customStyle="1" w:styleId="Tableheading-blackChar">
    <w:name w:val="Table heading - black Char"/>
    <w:basedOn w:val="DefaultParagraphFont"/>
    <w:link w:val="Tableheading-black"/>
    <w:uiPriority w:val="14"/>
    <w:rsid w:val="00D86EBD"/>
    <w:rPr>
      <w:rFonts w:cstheme="minorHAnsi"/>
      <w:b/>
      <w:sz w:val="18"/>
      <w:lang w:val="en-GB"/>
    </w:rPr>
  </w:style>
  <w:style w:type="paragraph" w:customStyle="1" w:styleId="Tabletext">
    <w:name w:val="Table text"/>
    <w:basedOn w:val="Normal"/>
    <w:next w:val="Normal"/>
    <w:link w:val="TabletextChar"/>
    <w:uiPriority w:val="11"/>
    <w:qFormat/>
    <w:rsid w:val="00D86EBD"/>
    <w:pPr>
      <w:spacing w:before="140" w:after="40"/>
    </w:pPr>
    <w:rPr>
      <w:rFonts w:eastAsia="Calibri"/>
      <w:sz w:val="18"/>
      <w:szCs w:val="18"/>
    </w:rPr>
  </w:style>
  <w:style w:type="character" w:customStyle="1" w:styleId="TabletextChar">
    <w:name w:val="Table text Char"/>
    <w:basedOn w:val="DefaultParagraphFont"/>
    <w:link w:val="Tabletext"/>
    <w:uiPriority w:val="11"/>
    <w:rsid w:val="00D86EBD"/>
    <w:rPr>
      <w:rFonts w:eastAsia="Calibri" w:cs="Times New Roman"/>
      <w:sz w:val="18"/>
      <w:szCs w:val="18"/>
      <w:lang w:eastAsia="en-AU"/>
    </w:rPr>
  </w:style>
  <w:style w:type="character" w:customStyle="1" w:styleId="Bullet2Char">
    <w:name w:val="Bullet 2 Char"/>
    <w:basedOn w:val="DefaultParagraphFont"/>
    <w:link w:val="Bullet2"/>
    <w:locked/>
    <w:rsid w:val="00350BC6"/>
    <w:rPr>
      <w:rFonts w:eastAsia="Times New Roman" w:cs="Times New Roman"/>
      <w:szCs w:val="20"/>
      <w:lang w:val="en-GB"/>
    </w:rPr>
  </w:style>
  <w:style w:type="paragraph" w:customStyle="1" w:styleId="CoverH1White">
    <w:name w:val="Cover H1 White"/>
    <w:basedOn w:val="Normal"/>
    <w:uiPriority w:val="14"/>
    <w:qFormat/>
    <w:rsid w:val="002A3C6B"/>
    <w:pPr>
      <w:keepNext/>
      <w:widowControl w:val="0"/>
      <w:suppressAutoHyphens/>
      <w:autoSpaceDE w:val="0"/>
      <w:autoSpaceDN w:val="0"/>
      <w:adjustRightInd w:val="0"/>
      <w:spacing w:before="3240" w:after="120"/>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D86EBD"/>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D86EBD"/>
    <w:pPr>
      <w:keepNext/>
      <w:widowControl w:val="0"/>
      <w:pBdr>
        <w:bottom w:val="single" w:sz="16" w:space="11" w:color="BFBFBF"/>
      </w:pBdr>
      <w:autoSpaceDE w:val="0"/>
      <w:autoSpaceDN w:val="0"/>
      <w:adjustRightInd w:val="0"/>
      <w:spacing w:before="720" w:after="720"/>
      <w:textAlignment w:val="center"/>
    </w:pPr>
    <w:rPr>
      <w:rFonts w:cs="Calibri"/>
      <w:color w:val="01653F"/>
      <w:sz w:val="40"/>
      <w:szCs w:val="40"/>
      <w:lang w:val="en-US" w:eastAsia="en-US"/>
    </w:rPr>
  </w:style>
  <w:style w:type="paragraph" w:customStyle="1" w:styleId="Squarebullet">
    <w:name w:val="Square bullet"/>
    <w:basedOn w:val="Bullet2"/>
    <w:qFormat/>
    <w:rsid w:val="00D86EBD"/>
    <w:pPr>
      <w:numPr>
        <w:numId w:val="19"/>
      </w:numPr>
      <w:ind w:left="0" w:firstLine="0"/>
    </w:pPr>
  </w:style>
  <w:style w:type="paragraph" w:customStyle="1" w:styleId="TOC3Header">
    <w:name w:val="TOC 3 Header"/>
    <w:basedOn w:val="TOC3"/>
    <w:qFormat/>
    <w:rsid w:val="00D86EBD"/>
    <w:pPr>
      <w:spacing w:after="0" w:line="312" w:lineRule="auto"/>
      <w:ind w:left="1474" w:hanging="680"/>
    </w:pPr>
    <w:rPr>
      <w:noProof/>
      <w14:scene3d>
        <w14:camera w14:prst="orthographicFront"/>
        <w14:lightRig w14:rig="threePt" w14:dir="t">
          <w14:rot w14:lat="0" w14:lon="0" w14:rev="0"/>
        </w14:lightRig>
      </w14:scene3d>
    </w:rPr>
  </w:style>
  <w:style w:type="paragraph" w:customStyle="1" w:styleId="TOC3Heading">
    <w:name w:val="TOC 3 Heading"/>
    <w:basedOn w:val="TOC3"/>
    <w:qFormat/>
    <w:rsid w:val="00D86EBD"/>
    <w:pPr>
      <w:spacing w:after="0" w:line="312" w:lineRule="auto"/>
      <w:ind w:left="1474" w:hanging="680"/>
    </w:pPr>
    <w:rPr>
      <w:noProof/>
      <w14:scene3d>
        <w14:camera w14:prst="orthographicFront"/>
        <w14:lightRig w14:rig="threePt" w14:dir="t">
          <w14:rot w14:lat="0" w14:lon="0" w14:rev="0"/>
        </w14:lightRig>
      </w14:scene3d>
    </w:rPr>
  </w:style>
  <w:style w:type="paragraph" w:customStyle="1" w:styleId="Tableheading-white">
    <w:name w:val="Table heading - white"/>
    <w:basedOn w:val="Tableheading-black"/>
    <w:qFormat/>
    <w:rsid w:val="00FE4D10"/>
    <w:pPr>
      <w:shd w:val="clear" w:color="auto" w:fill="01653F"/>
    </w:pPr>
    <w:rPr>
      <w:color w:val="FFFFFF" w:themeColor="background1"/>
      <w:sz w:val="20"/>
    </w:rPr>
  </w:style>
  <w:style w:type="paragraph" w:customStyle="1" w:styleId="Tablebullet-green">
    <w:name w:val="Table bullet - green"/>
    <w:basedOn w:val="Tablebullet-orange"/>
    <w:qFormat/>
    <w:rsid w:val="00D86EBD"/>
    <w:pPr>
      <w:numPr>
        <w:numId w:val="2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D86EBD"/>
    <w:pPr>
      <w:spacing w:before="180" w:line="312" w:lineRule="auto"/>
    </w:pPr>
  </w:style>
  <w:style w:type="character" w:customStyle="1" w:styleId="01TrianglebulletsChar">
    <w:name w:val="01 Triangle bullets Char"/>
    <w:basedOn w:val="DefaultParagraphFont"/>
    <w:link w:val="01Trianglebullets"/>
    <w:rsid w:val="00D86EBD"/>
    <w:rPr>
      <w:rFonts w:eastAsia="Times New Roman" w:cs="Times New Roman"/>
      <w:szCs w:val="24"/>
      <w:lang w:eastAsia="en-AU"/>
    </w:rPr>
  </w:style>
  <w:style w:type="paragraph" w:customStyle="1" w:styleId="Dash3">
    <w:name w:val="Dash 3"/>
    <w:basedOn w:val="Bullet2"/>
    <w:qFormat/>
    <w:rsid w:val="009C4B39"/>
    <w:pPr>
      <w:numPr>
        <w:numId w:val="22"/>
      </w:numPr>
      <w:tabs>
        <w:tab w:val="num" w:pos="360"/>
      </w:tabs>
      <w:ind w:left="1208" w:hanging="357"/>
    </w:pPr>
    <w:rPr>
      <w:rFonts w:ascii="Calibri" w:hAnsi="Calibri"/>
    </w:rPr>
  </w:style>
  <w:style w:type="paragraph" w:customStyle="1" w:styleId="TableCaption">
    <w:name w:val="Table Caption"/>
    <w:basedOn w:val="Caption"/>
    <w:qFormat/>
    <w:rsid w:val="00D86EBD"/>
    <w:pPr>
      <w:keepNext/>
      <w:spacing w:before="120" w:after="120" w:line="312" w:lineRule="auto"/>
    </w:pPr>
    <w:rPr>
      <w:rFonts w:cs="Arial"/>
      <w:b/>
      <w:i w:val="0"/>
      <w:iCs w:val="0"/>
      <w:color w:val="000000" w:themeColor="text1"/>
      <w:sz w:val="20"/>
      <w:szCs w:val="22"/>
    </w:rPr>
  </w:style>
  <w:style w:type="paragraph" w:customStyle="1" w:styleId="Boxbulletgreen">
    <w:name w:val="Box bullet green"/>
    <w:basedOn w:val="Normal"/>
    <w:qFormat/>
    <w:rsid w:val="00D86EBD"/>
    <w:pPr>
      <w:numPr>
        <w:numId w:val="24"/>
      </w:numPr>
      <w:pBdr>
        <w:top w:val="single" w:sz="12" w:space="4" w:color="984806"/>
        <w:left w:val="single" w:sz="12" w:space="4" w:color="984806"/>
        <w:bottom w:val="single" w:sz="12" w:space="4" w:color="984806"/>
        <w:right w:val="single" w:sz="12" w:space="4" w:color="984806"/>
      </w:pBdr>
      <w:spacing w:after="120"/>
    </w:pPr>
    <w:rPr>
      <w:rFonts w:eastAsia="MS Mincho"/>
      <w:color w:val="000000"/>
      <w:szCs w:val="20"/>
    </w:rPr>
  </w:style>
  <w:style w:type="paragraph" w:customStyle="1" w:styleId="BoxText0">
    <w:name w:val="BoxText"/>
    <w:basedOn w:val="Normal"/>
    <w:qFormat/>
    <w:rsid w:val="00D86EBD"/>
    <w:pPr>
      <w:pBdr>
        <w:top w:val="single" w:sz="12" w:space="4" w:color="C75F09"/>
        <w:left w:val="single" w:sz="12" w:space="4" w:color="C75F09"/>
        <w:bottom w:val="single" w:sz="12" w:space="4" w:color="C75F09"/>
        <w:right w:val="single" w:sz="12" w:space="4" w:color="C75F09"/>
      </w:pBdr>
      <w:spacing w:after="120"/>
    </w:pPr>
    <w:rPr>
      <w:color w:val="000000"/>
      <w:szCs w:val="20"/>
    </w:rPr>
  </w:style>
  <w:style w:type="paragraph" w:customStyle="1" w:styleId="Tableheading">
    <w:name w:val="Table heading"/>
    <w:link w:val="TableheadingChar"/>
    <w:uiPriority w:val="9"/>
    <w:qFormat/>
    <w:rsid w:val="00D86EBD"/>
    <w:pPr>
      <w:keepNext/>
      <w:spacing w:before="60" w:after="60" w:line="312" w:lineRule="auto"/>
    </w:pPr>
    <w:rPr>
      <w:rFonts w:eastAsia="Calibri" w:cstheme="minorHAnsi"/>
      <w:b/>
      <w:sz w:val="18"/>
      <w:szCs w:val="18"/>
      <w:lang w:val="en-GB" w:eastAsia="en-AU"/>
    </w:rPr>
  </w:style>
  <w:style w:type="character" w:customStyle="1" w:styleId="TableheadingChar">
    <w:name w:val="Table heading Char"/>
    <w:basedOn w:val="TabletextChar"/>
    <w:link w:val="Tableheading"/>
    <w:uiPriority w:val="9"/>
    <w:rsid w:val="00D86EBD"/>
    <w:rPr>
      <w:rFonts w:eastAsia="Calibri" w:cstheme="minorHAnsi"/>
      <w:b/>
      <w:sz w:val="18"/>
      <w:szCs w:val="18"/>
      <w:lang w:val="en-GB" w:eastAsia="en-AU"/>
    </w:rPr>
  </w:style>
  <w:style w:type="table" w:customStyle="1" w:styleId="GridTable5Dark1">
    <w:name w:val="Grid Table 5 Dark1"/>
    <w:basedOn w:val="TableNormal"/>
    <w:uiPriority w:val="50"/>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86EBD"/>
    <w:pPr>
      <w:spacing w:after="0" w:line="240" w:lineRule="auto"/>
    </w:pPr>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
    <w:name w:val="Unresolved Mention1"/>
    <w:basedOn w:val="DefaultParagraphFont"/>
    <w:locked/>
    <w:rsid w:val="00354E9E"/>
    <w:rPr>
      <w:color w:val="808080"/>
      <w:shd w:val="clear" w:color="auto" w:fill="E6E6E6"/>
    </w:rPr>
  </w:style>
  <w:style w:type="character" w:customStyle="1" w:styleId="UnresolvedMention2">
    <w:name w:val="Unresolved Mention2"/>
    <w:basedOn w:val="DefaultParagraphFont"/>
    <w:locked/>
    <w:rsid w:val="00D86EBD"/>
    <w:rPr>
      <w:color w:val="808080"/>
      <w:shd w:val="clear" w:color="auto" w:fill="E6E6E6"/>
    </w:rPr>
  </w:style>
  <w:style w:type="character" w:customStyle="1" w:styleId="ListParagraphChar">
    <w:name w:val="List Paragraph Char"/>
    <w:basedOn w:val="DefaultParagraphFont"/>
    <w:link w:val="ListParagraph"/>
    <w:uiPriority w:val="34"/>
    <w:locked/>
    <w:rsid w:val="00B90254"/>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757FC5"/>
  </w:style>
  <w:style w:type="character" w:customStyle="1" w:styleId="UnresolvedMention3">
    <w:name w:val="Unresolved Mention3"/>
    <w:basedOn w:val="DefaultParagraphFont"/>
    <w:uiPriority w:val="99"/>
    <w:semiHidden/>
    <w:unhideWhenUsed/>
    <w:rsid w:val="00FA38A1"/>
    <w:rPr>
      <w:color w:val="808080"/>
      <w:shd w:val="clear" w:color="auto" w:fill="E6E6E6"/>
    </w:rPr>
  </w:style>
  <w:style w:type="character" w:customStyle="1" w:styleId="hvr">
    <w:name w:val="hvr"/>
    <w:basedOn w:val="DefaultParagraphFont"/>
    <w:rsid w:val="00A01A04"/>
  </w:style>
  <w:style w:type="character" w:customStyle="1" w:styleId="UnresolvedMention4">
    <w:name w:val="Unresolved Mention4"/>
    <w:basedOn w:val="DefaultParagraphFont"/>
    <w:uiPriority w:val="99"/>
    <w:semiHidden/>
    <w:unhideWhenUsed/>
    <w:rsid w:val="00854F60"/>
    <w:rPr>
      <w:color w:val="808080"/>
      <w:shd w:val="clear" w:color="auto" w:fill="E6E6E6"/>
    </w:rPr>
  </w:style>
  <w:style w:type="table" w:customStyle="1" w:styleId="TableGrid4">
    <w:name w:val="Table Grid4"/>
    <w:basedOn w:val="TableNormal"/>
    <w:next w:val="TableGrid"/>
    <w:uiPriority w:val="39"/>
    <w:rsid w:val="000A35F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342AD"/>
    <w:pPr>
      <w:spacing w:after="0" w:line="240" w:lineRule="auto"/>
    </w:pPr>
    <w:rPr>
      <w:rFonts w:ascii="Arial" w:eastAsia="MS Mincho"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Normal">
    <w:name w:val="Box Normal"/>
    <w:basedOn w:val="Normal"/>
    <w:qFormat/>
    <w:rsid w:val="002B6818"/>
    <w:pPr>
      <w:spacing w:after="180"/>
      <w:ind w:left="57" w:right="57"/>
    </w:pPr>
    <w:rPr>
      <w:rFonts w:asciiTheme="minorHAnsi" w:eastAsiaTheme="minorHAnsi" w:hAnsiTheme="minorHAnsi" w:cs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4590">
      <w:bodyDiv w:val="1"/>
      <w:marLeft w:val="0"/>
      <w:marRight w:val="0"/>
      <w:marTop w:val="0"/>
      <w:marBottom w:val="0"/>
      <w:divBdr>
        <w:top w:val="none" w:sz="0" w:space="0" w:color="auto"/>
        <w:left w:val="none" w:sz="0" w:space="0" w:color="auto"/>
        <w:bottom w:val="none" w:sz="0" w:space="0" w:color="auto"/>
        <w:right w:val="none" w:sz="0" w:space="0" w:color="auto"/>
      </w:divBdr>
    </w:div>
    <w:div w:id="29425950">
      <w:bodyDiv w:val="1"/>
      <w:marLeft w:val="0"/>
      <w:marRight w:val="0"/>
      <w:marTop w:val="0"/>
      <w:marBottom w:val="0"/>
      <w:divBdr>
        <w:top w:val="none" w:sz="0" w:space="0" w:color="auto"/>
        <w:left w:val="none" w:sz="0" w:space="0" w:color="auto"/>
        <w:bottom w:val="none" w:sz="0" w:space="0" w:color="auto"/>
        <w:right w:val="none" w:sz="0" w:space="0" w:color="auto"/>
      </w:divBdr>
    </w:div>
    <w:div w:id="32003759">
      <w:bodyDiv w:val="1"/>
      <w:marLeft w:val="0"/>
      <w:marRight w:val="0"/>
      <w:marTop w:val="0"/>
      <w:marBottom w:val="0"/>
      <w:divBdr>
        <w:top w:val="none" w:sz="0" w:space="0" w:color="auto"/>
        <w:left w:val="none" w:sz="0" w:space="0" w:color="auto"/>
        <w:bottom w:val="none" w:sz="0" w:space="0" w:color="auto"/>
        <w:right w:val="none" w:sz="0" w:space="0" w:color="auto"/>
      </w:divBdr>
    </w:div>
    <w:div w:id="47800394">
      <w:bodyDiv w:val="1"/>
      <w:marLeft w:val="0"/>
      <w:marRight w:val="0"/>
      <w:marTop w:val="0"/>
      <w:marBottom w:val="0"/>
      <w:divBdr>
        <w:top w:val="none" w:sz="0" w:space="0" w:color="auto"/>
        <w:left w:val="none" w:sz="0" w:space="0" w:color="auto"/>
        <w:bottom w:val="none" w:sz="0" w:space="0" w:color="auto"/>
        <w:right w:val="none" w:sz="0" w:space="0" w:color="auto"/>
      </w:divBdr>
    </w:div>
    <w:div w:id="58135997">
      <w:bodyDiv w:val="1"/>
      <w:marLeft w:val="0"/>
      <w:marRight w:val="0"/>
      <w:marTop w:val="0"/>
      <w:marBottom w:val="0"/>
      <w:divBdr>
        <w:top w:val="none" w:sz="0" w:space="0" w:color="auto"/>
        <w:left w:val="none" w:sz="0" w:space="0" w:color="auto"/>
        <w:bottom w:val="none" w:sz="0" w:space="0" w:color="auto"/>
        <w:right w:val="none" w:sz="0" w:space="0" w:color="auto"/>
      </w:divBdr>
    </w:div>
    <w:div w:id="76827508">
      <w:bodyDiv w:val="1"/>
      <w:marLeft w:val="0"/>
      <w:marRight w:val="0"/>
      <w:marTop w:val="0"/>
      <w:marBottom w:val="0"/>
      <w:divBdr>
        <w:top w:val="none" w:sz="0" w:space="0" w:color="auto"/>
        <w:left w:val="none" w:sz="0" w:space="0" w:color="auto"/>
        <w:bottom w:val="none" w:sz="0" w:space="0" w:color="auto"/>
        <w:right w:val="none" w:sz="0" w:space="0" w:color="auto"/>
      </w:divBdr>
    </w:div>
    <w:div w:id="84303434">
      <w:bodyDiv w:val="1"/>
      <w:marLeft w:val="0"/>
      <w:marRight w:val="0"/>
      <w:marTop w:val="0"/>
      <w:marBottom w:val="0"/>
      <w:divBdr>
        <w:top w:val="none" w:sz="0" w:space="0" w:color="auto"/>
        <w:left w:val="none" w:sz="0" w:space="0" w:color="auto"/>
        <w:bottom w:val="none" w:sz="0" w:space="0" w:color="auto"/>
        <w:right w:val="none" w:sz="0" w:space="0" w:color="auto"/>
      </w:divBdr>
    </w:div>
    <w:div w:id="87967737">
      <w:bodyDiv w:val="1"/>
      <w:marLeft w:val="0"/>
      <w:marRight w:val="0"/>
      <w:marTop w:val="0"/>
      <w:marBottom w:val="0"/>
      <w:divBdr>
        <w:top w:val="none" w:sz="0" w:space="0" w:color="auto"/>
        <w:left w:val="none" w:sz="0" w:space="0" w:color="auto"/>
        <w:bottom w:val="none" w:sz="0" w:space="0" w:color="auto"/>
        <w:right w:val="none" w:sz="0" w:space="0" w:color="auto"/>
      </w:divBdr>
    </w:div>
    <w:div w:id="101657677">
      <w:bodyDiv w:val="1"/>
      <w:marLeft w:val="0"/>
      <w:marRight w:val="0"/>
      <w:marTop w:val="0"/>
      <w:marBottom w:val="0"/>
      <w:divBdr>
        <w:top w:val="none" w:sz="0" w:space="0" w:color="auto"/>
        <w:left w:val="none" w:sz="0" w:space="0" w:color="auto"/>
        <w:bottom w:val="none" w:sz="0" w:space="0" w:color="auto"/>
        <w:right w:val="none" w:sz="0" w:space="0" w:color="auto"/>
      </w:divBdr>
    </w:div>
    <w:div w:id="103770306">
      <w:bodyDiv w:val="1"/>
      <w:marLeft w:val="0"/>
      <w:marRight w:val="0"/>
      <w:marTop w:val="0"/>
      <w:marBottom w:val="0"/>
      <w:divBdr>
        <w:top w:val="none" w:sz="0" w:space="0" w:color="auto"/>
        <w:left w:val="none" w:sz="0" w:space="0" w:color="auto"/>
        <w:bottom w:val="none" w:sz="0" w:space="0" w:color="auto"/>
        <w:right w:val="none" w:sz="0" w:space="0" w:color="auto"/>
      </w:divBdr>
    </w:div>
    <w:div w:id="105396687">
      <w:bodyDiv w:val="1"/>
      <w:marLeft w:val="0"/>
      <w:marRight w:val="0"/>
      <w:marTop w:val="0"/>
      <w:marBottom w:val="0"/>
      <w:divBdr>
        <w:top w:val="none" w:sz="0" w:space="0" w:color="auto"/>
        <w:left w:val="none" w:sz="0" w:space="0" w:color="auto"/>
        <w:bottom w:val="none" w:sz="0" w:space="0" w:color="auto"/>
        <w:right w:val="none" w:sz="0" w:space="0" w:color="auto"/>
      </w:divBdr>
    </w:div>
    <w:div w:id="105731671">
      <w:bodyDiv w:val="1"/>
      <w:marLeft w:val="0"/>
      <w:marRight w:val="0"/>
      <w:marTop w:val="0"/>
      <w:marBottom w:val="0"/>
      <w:divBdr>
        <w:top w:val="none" w:sz="0" w:space="0" w:color="auto"/>
        <w:left w:val="none" w:sz="0" w:space="0" w:color="auto"/>
        <w:bottom w:val="none" w:sz="0" w:space="0" w:color="auto"/>
        <w:right w:val="none" w:sz="0" w:space="0" w:color="auto"/>
      </w:divBdr>
    </w:div>
    <w:div w:id="106240211">
      <w:bodyDiv w:val="1"/>
      <w:marLeft w:val="0"/>
      <w:marRight w:val="0"/>
      <w:marTop w:val="0"/>
      <w:marBottom w:val="0"/>
      <w:divBdr>
        <w:top w:val="none" w:sz="0" w:space="0" w:color="auto"/>
        <w:left w:val="none" w:sz="0" w:space="0" w:color="auto"/>
        <w:bottom w:val="none" w:sz="0" w:space="0" w:color="auto"/>
        <w:right w:val="none" w:sz="0" w:space="0" w:color="auto"/>
      </w:divBdr>
    </w:div>
    <w:div w:id="111484048">
      <w:bodyDiv w:val="1"/>
      <w:marLeft w:val="0"/>
      <w:marRight w:val="0"/>
      <w:marTop w:val="0"/>
      <w:marBottom w:val="0"/>
      <w:divBdr>
        <w:top w:val="none" w:sz="0" w:space="0" w:color="auto"/>
        <w:left w:val="none" w:sz="0" w:space="0" w:color="auto"/>
        <w:bottom w:val="none" w:sz="0" w:space="0" w:color="auto"/>
        <w:right w:val="none" w:sz="0" w:space="0" w:color="auto"/>
      </w:divBdr>
    </w:div>
    <w:div w:id="113060422">
      <w:bodyDiv w:val="1"/>
      <w:marLeft w:val="0"/>
      <w:marRight w:val="0"/>
      <w:marTop w:val="0"/>
      <w:marBottom w:val="0"/>
      <w:divBdr>
        <w:top w:val="none" w:sz="0" w:space="0" w:color="auto"/>
        <w:left w:val="none" w:sz="0" w:space="0" w:color="auto"/>
        <w:bottom w:val="none" w:sz="0" w:space="0" w:color="auto"/>
        <w:right w:val="none" w:sz="0" w:space="0" w:color="auto"/>
      </w:divBdr>
    </w:div>
    <w:div w:id="149292958">
      <w:bodyDiv w:val="1"/>
      <w:marLeft w:val="0"/>
      <w:marRight w:val="0"/>
      <w:marTop w:val="0"/>
      <w:marBottom w:val="0"/>
      <w:divBdr>
        <w:top w:val="none" w:sz="0" w:space="0" w:color="auto"/>
        <w:left w:val="none" w:sz="0" w:space="0" w:color="auto"/>
        <w:bottom w:val="none" w:sz="0" w:space="0" w:color="auto"/>
        <w:right w:val="none" w:sz="0" w:space="0" w:color="auto"/>
      </w:divBdr>
    </w:div>
    <w:div w:id="153034739">
      <w:bodyDiv w:val="1"/>
      <w:marLeft w:val="0"/>
      <w:marRight w:val="0"/>
      <w:marTop w:val="0"/>
      <w:marBottom w:val="0"/>
      <w:divBdr>
        <w:top w:val="none" w:sz="0" w:space="0" w:color="auto"/>
        <w:left w:val="none" w:sz="0" w:space="0" w:color="auto"/>
        <w:bottom w:val="none" w:sz="0" w:space="0" w:color="auto"/>
        <w:right w:val="none" w:sz="0" w:space="0" w:color="auto"/>
      </w:divBdr>
    </w:div>
    <w:div w:id="155849615">
      <w:bodyDiv w:val="1"/>
      <w:marLeft w:val="0"/>
      <w:marRight w:val="0"/>
      <w:marTop w:val="0"/>
      <w:marBottom w:val="0"/>
      <w:divBdr>
        <w:top w:val="none" w:sz="0" w:space="0" w:color="auto"/>
        <w:left w:val="none" w:sz="0" w:space="0" w:color="auto"/>
        <w:bottom w:val="none" w:sz="0" w:space="0" w:color="auto"/>
        <w:right w:val="none" w:sz="0" w:space="0" w:color="auto"/>
      </w:divBdr>
    </w:div>
    <w:div w:id="157891590">
      <w:bodyDiv w:val="1"/>
      <w:marLeft w:val="0"/>
      <w:marRight w:val="0"/>
      <w:marTop w:val="0"/>
      <w:marBottom w:val="0"/>
      <w:divBdr>
        <w:top w:val="none" w:sz="0" w:space="0" w:color="auto"/>
        <w:left w:val="none" w:sz="0" w:space="0" w:color="auto"/>
        <w:bottom w:val="none" w:sz="0" w:space="0" w:color="auto"/>
        <w:right w:val="none" w:sz="0" w:space="0" w:color="auto"/>
      </w:divBdr>
    </w:div>
    <w:div w:id="158933995">
      <w:bodyDiv w:val="1"/>
      <w:marLeft w:val="0"/>
      <w:marRight w:val="0"/>
      <w:marTop w:val="0"/>
      <w:marBottom w:val="0"/>
      <w:divBdr>
        <w:top w:val="none" w:sz="0" w:space="0" w:color="auto"/>
        <w:left w:val="none" w:sz="0" w:space="0" w:color="auto"/>
        <w:bottom w:val="none" w:sz="0" w:space="0" w:color="auto"/>
        <w:right w:val="none" w:sz="0" w:space="0" w:color="auto"/>
      </w:divBdr>
    </w:div>
    <w:div w:id="160896870">
      <w:bodyDiv w:val="1"/>
      <w:marLeft w:val="0"/>
      <w:marRight w:val="0"/>
      <w:marTop w:val="0"/>
      <w:marBottom w:val="0"/>
      <w:divBdr>
        <w:top w:val="none" w:sz="0" w:space="0" w:color="auto"/>
        <w:left w:val="none" w:sz="0" w:space="0" w:color="auto"/>
        <w:bottom w:val="none" w:sz="0" w:space="0" w:color="auto"/>
        <w:right w:val="none" w:sz="0" w:space="0" w:color="auto"/>
      </w:divBdr>
    </w:div>
    <w:div w:id="161744238">
      <w:bodyDiv w:val="1"/>
      <w:marLeft w:val="0"/>
      <w:marRight w:val="0"/>
      <w:marTop w:val="0"/>
      <w:marBottom w:val="0"/>
      <w:divBdr>
        <w:top w:val="none" w:sz="0" w:space="0" w:color="auto"/>
        <w:left w:val="none" w:sz="0" w:space="0" w:color="auto"/>
        <w:bottom w:val="none" w:sz="0" w:space="0" w:color="auto"/>
        <w:right w:val="none" w:sz="0" w:space="0" w:color="auto"/>
      </w:divBdr>
    </w:div>
    <w:div w:id="170920974">
      <w:bodyDiv w:val="1"/>
      <w:marLeft w:val="0"/>
      <w:marRight w:val="0"/>
      <w:marTop w:val="0"/>
      <w:marBottom w:val="0"/>
      <w:divBdr>
        <w:top w:val="none" w:sz="0" w:space="0" w:color="auto"/>
        <w:left w:val="none" w:sz="0" w:space="0" w:color="auto"/>
        <w:bottom w:val="none" w:sz="0" w:space="0" w:color="auto"/>
        <w:right w:val="none" w:sz="0" w:space="0" w:color="auto"/>
      </w:divBdr>
    </w:div>
    <w:div w:id="176501290">
      <w:bodyDiv w:val="1"/>
      <w:marLeft w:val="0"/>
      <w:marRight w:val="0"/>
      <w:marTop w:val="0"/>
      <w:marBottom w:val="0"/>
      <w:divBdr>
        <w:top w:val="none" w:sz="0" w:space="0" w:color="auto"/>
        <w:left w:val="none" w:sz="0" w:space="0" w:color="auto"/>
        <w:bottom w:val="none" w:sz="0" w:space="0" w:color="auto"/>
        <w:right w:val="none" w:sz="0" w:space="0" w:color="auto"/>
      </w:divBdr>
    </w:div>
    <w:div w:id="188879069">
      <w:bodyDiv w:val="1"/>
      <w:marLeft w:val="0"/>
      <w:marRight w:val="0"/>
      <w:marTop w:val="0"/>
      <w:marBottom w:val="0"/>
      <w:divBdr>
        <w:top w:val="none" w:sz="0" w:space="0" w:color="auto"/>
        <w:left w:val="none" w:sz="0" w:space="0" w:color="auto"/>
        <w:bottom w:val="none" w:sz="0" w:space="0" w:color="auto"/>
        <w:right w:val="none" w:sz="0" w:space="0" w:color="auto"/>
      </w:divBdr>
    </w:div>
    <w:div w:id="195385687">
      <w:bodyDiv w:val="1"/>
      <w:marLeft w:val="0"/>
      <w:marRight w:val="0"/>
      <w:marTop w:val="0"/>
      <w:marBottom w:val="0"/>
      <w:divBdr>
        <w:top w:val="none" w:sz="0" w:space="0" w:color="auto"/>
        <w:left w:val="none" w:sz="0" w:space="0" w:color="auto"/>
        <w:bottom w:val="none" w:sz="0" w:space="0" w:color="auto"/>
        <w:right w:val="none" w:sz="0" w:space="0" w:color="auto"/>
      </w:divBdr>
    </w:div>
    <w:div w:id="200943020">
      <w:bodyDiv w:val="1"/>
      <w:marLeft w:val="0"/>
      <w:marRight w:val="0"/>
      <w:marTop w:val="0"/>
      <w:marBottom w:val="0"/>
      <w:divBdr>
        <w:top w:val="none" w:sz="0" w:space="0" w:color="auto"/>
        <w:left w:val="none" w:sz="0" w:space="0" w:color="auto"/>
        <w:bottom w:val="none" w:sz="0" w:space="0" w:color="auto"/>
        <w:right w:val="none" w:sz="0" w:space="0" w:color="auto"/>
      </w:divBdr>
    </w:div>
    <w:div w:id="220293599">
      <w:bodyDiv w:val="1"/>
      <w:marLeft w:val="0"/>
      <w:marRight w:val="0"/>
      <w:marTop w:val="0"/>
      <w:marBottom w:val="0"/>
      <w:divBdr>
        <w:top w:val="none" w:sz="0" w:space="0" w:color="auto"/>
        <w:left w:val="none" w:sz="0" w:space="0" w:color="auto"/>
        <w:bottom w:val="none" w:sz="0" w:space="0" w:color="auto"/>
        <w:right w:val="none" w:sz="0" w:space="0" w:color="auto"/>
      </w:divBdr>
    </w:div>
    <w:div w:id="222178666">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27420796">
      <w:bodyDiv w:val="1"/>
      <w:marLeft w:val="0"/>
      <w:marRight w:val="0"/>
      <w:marTop w:val="0"/>
      <w:marBottom w:val="0"/>
      <w:divBdr>
        <w:top w:val="none" w:sz="0" w:space="0" w:color="auto"/>
        <w:left w:val="none" w:sz="0" w:space="0" w:color="auto"/>
        <w:bottom w:val="none" w:sz="0" w:space="0" w:color="auto"/>
        <w:right w:val="none" w:sz="0" w:space="0" w:color="auto"/>
      </w:divBdr>
    </w:div>
    <w:div w:id="269778240">
      <w:bodyDiv w:val="1"/>
      <w:marLeft w:val="0"/>
      <w:marRight w:val="0"/>
      <w:marTop w:val="0"/>
      <w:marBottom w:val="0"/>
      <w:divBdr>
        <w:top w:val="none" w:sz="0" w:space="0" w:color="auto"/>
        <w:left w:val="none" w:sz="0" w:space="0" w:color="auto"/>
        <w:bottom w:val="none" w:sz="0" w:space="0" w:color="auto"/>
        <w:right w:val="none" w:sz="0" w:space="0" w:color="auto"/>
      </w:divBdr>
    </w:div>
    <w:div w:id="272368434">
      <w:bodyDiv w:val="1"/>
      <w:marLeft w:val="0"/>
      <w:marRight w:val="0"/>
      <w:marTop w:val="0"/>
      <w:marBottom w:val="0"/>
      <w:divBdr>
        <w:top w:val="none" w:sz="0" w:space="0" w:color="auto"/>
        <w:left w:val="none" w:sz="0" w:space="0" w:color="auto"/>
        <w:bottom w:val="none" w:sz="0" w:space="0" w:color="auto"/>
        <w:right w:val="none" w:sz="0" w:space="0" w:color="auto"/>
      </w:divBdr>
    </w:div>
    <w:div w:id="299696254">
      <w:bodyDiv w:val="1"/>
      <w:marLeft w:val="0"/>
      <w:marRight w:val="0"/>
      <w:marTop w:val="0"/>
      <w:marBottom w:val="0"/>
      <w:divBdr>
        <w:top w:val="none" w:sz="0" w:space="0" w:color="auto"/>
        <w:left w:val="none" w:sz="0" w:space="0" w:color="auto"/>
        <w:bottom w:val="none" w:sz="0" w:space="0" w:color="auto"/>
        <w:right w:val="none" w:sz="0" w:space="0" w:color="auto"/>
      </w:divBdr>
    </w:div>
    <w:div w:id="309336362">
      <w:bodyDiv w:val="1"/>
      <w:marLeft w:val="0"/>
      <w:marRight w:val="0"/>
      <w:marTop w:val="0"/>
      <w:marBottom w:val="0"/>
      <w:divBdr>
        <w:top w:val="none" w:sz="0" w:space="0" w:color="auto"/>
        <w:left w:val="none" w:sz="0" w:space="0" w:color="auto"/>
        <w:bottom w:val="none" w:sz="0" w:space="0" w:color="auto"/>
        <w:right w:val="none" w:sz="0" w:space="0" w:color="auto"/>
      </w:divBdr>
    </w:div>
    <w:div w:id="322971211">
      <w:bodyDiv w:val="1"/>
      <w:marLeft w:val="0"/>
      <w:marRight w:val="0"/>
      <w:marTop w:val="0"/>
      <w:marBottom w:val="0"/>
      <w:divBdr>
        <w:top w:val="none" w:sz="0" w:space="0" w:color="auto"/>
        <w:left w:val="none" w:sz="0" w:space="0" w:color="auto"/>
        <w:bottom w:val="none" w:sz="0" w:space="0" w:color="auto"/>
        <w:right w:val="none" w:sz="0" w:space="0" w:color="auto"/>
      </w:divBdr>
    </w:div>
    <w:div w:id="328406186">
      <w:bodyDiv w:val="1"/>
      <w:marLeft w:val="0"/>
      <w:marRight w:val="0"/>
      <w:marTop w:val="0"/>
      <w:marBottom w:val="0"/>
      <w:divBdr>
        <w:top w:val="none" w:sz="0" w:space="0" w:color="auto"/>
        <w:left w:val="none" w:sz="0" w:space="0" w:color="auto"/>
        <w:bottom w:val="none" w:sz="0" w:space="0" w:color="auto"/>
        <w:right w:val="none" w:sz="0" w:space="0" w:color="auto"/>
      </w:divBdr>
    </w:div>
    <w:div w:id="331370080">
      <w:bodyDiv w:val="1"/>
      <w:marLeft w:val="0"/>
      <w:marRight w:val="0"/>
      <w:marTop w:val="0"/>
      <w:marBottom w:val="0"/>
      <w:divBdr>
        <w:top w:val="none" w:sz="0" w:space="0" w:color="auto"/>
        <w:left w:val="none" w:sz="0" w:space="0" w:color="auto"/>
        <w:bottom w:val="none" w:sz="0" w:space="0" w:color="auto"/>
        <w:right w:val="none" w:sz="0" w:space="0" w:color="auto"/>
      </w:divBdr>
    </w:div>
    <w:div w:id="339429805">
      <w:bodyDiv w:val="1"/>
      <w:marLeft w:val="0"/>
      <w:marRight w:val="0"/>
      <w:marTop w:val="0"/>
      <w:marBottom w:val="0"/>
      <w:divBdr>
        <w:top w:val="none" w:sz="0" w:space="0" w:color="auto"/>
        <w:left w:val="none" w:sz="0" w:space="0" w:color="auto"/>
        <w:bottom w:val="none" w:sz="0" w:space="0" w:color="auto"/>
        <w:right w:val="none" w:sz="0" w:space="0" w:color="auto"/>
      </w:divBdr>
    </w:div>
    <w:div w:id="341014135">
      <w:bodyDiv w:val="1"/>
      <w:marLeft w:val="0"/>
      <w:marRight w:val="0"/>
      <w:marTop w:val="0"/>
      <w:marBottom w:val="0"/>
      <w:divBdr>
        <w:top w:val="none" w:sz="0" w:space="0" w:color="auto"/>
        <w:left w:val="none" w:sz="0" w:space="0" w:color="auto"/>
        <w:bottom w:val="none" w:sz="0" w:space="0" w:color="auto"/>
        <w:right w:val="none" w:sz="0" w:space="0" w:color="auto"/>
      </w:divBdr>
    </w:div>
    <w:div w:id="341788320">
      <w:bodyDiv w:val="1"/>
      <w:marLeft w:val="0"/>
      <w:marRight w:val="0"/>
      <w:marTop w:val="0"/>
      <w:marBottom w:val="0"/>
      <w:divBdr>
        <w:top w:val="none" w:sz="0" w:space="0" w:color="auto"/>
        <w:left w:val="none" w:sz="0" w:space="0" w:color="auto"/>
        <w:bottom w:val="none" w:sz="0" w:space="0" w:color="auto"/>
        <w:right w:val="none" w:sz="0" w:space="0" w:color="auto"/>
      </w:divBdr>
    </w:div>
    <w:div w:id="342363085">
      <w:bodyDiv w:val="1"/>
      <w:marLeft w:val="0"/>
      <w:marRight w:val="0"/>
      <w:marTop w:val="0"/>
      <w:marBottom w:val="0"/>
      <w:divBdr>
        <w:top w:val="none" w:sz="0" w:space="0" w:color="auto"/>
        <w:left w:val="none" w:sz="0" w:space="0" w:color="auto"/>
        <w:bottom w:val="none" w:sz="0" w:space="0" w:color="auto"/>
        <w:right w:val="none" w:sz="0" w:space="0" w:color="auto"/>
      </w:divBdr>
    </w:div>
    <w:div w:id="343554184">
      <w:bodyDiv w:val="1"/>
      <w:marLeft w:val="0"/>
      <w:marRight w:val="0"/>
      <w:marTop w:val="0"/>
      <w:marBottom w:val="0"/>
      <w:divBdr>
        <w:top w:val="none" w:sz="0" w:space="0" w:color="auto"/>
        <w:left w:val="none" w:sz="0" w:space="0" w:color="auto"/>
        <w:bottom w:val="none" w:sz="0" w:space="0" w:color="auto"/>
        <w:right w:val="none" w:sz="0" w:space="0" w:color="auto"/>
      </w:divBdr>
    </w:div>
    <w:div w:id="349142971">
      <w:bodyDiv w:val="1"/>
      <w:marLeft w:val="0"/>
      <w:marRight w:val="0"/>
      <w:marTop w:val="0"/>
      <w:marBottom w:val="0"/>
      <w:divBdr>
        <w:top w:val="none" w:sz="0" w:space="0" w:color="auto"/>
        <w:left w:val="none" w:sz="0" w:space="0" w:color="auto"/>
        <w:bottom w:val="none" w:sz="0" w:space="0" w:color="auto"/>
        <w:right w:val="none" w:sz="0" w:space="0" w:color="auto"/>
      </w:divBdr>
    </w:div>
    <w:div w:id="375202579">
      <w:bodyDiv w:val="1"/>
      <w:marLeft w:val="0"/>
      <w:marRight w:val="0"/>
      <w:marTop w:val="0"/>
      <w:marBottom w:val="0"/>
      <w:divBdr>
        <w:top w:val="none" w:sz="0" w:space="0" w:color="auto"/>
        <w:left w:val="none" w:sz="0" w:space="0" w:color="auto"/>
        <w:bottom w:val="none" w:sz="0" w:space="0" w:color="auto"/>
        <w:right w:val="none" w:sz="0" w:space="0" w:color="auto"/>
      </w:divBdr>
    </w:div>
    <w:div w:id="379596542">
      <w:bodyDiv w:val="1"/>
      <w:marLeft w:val="0"/>
      <w:marRight w:val="0"/>
      <w:marTop w:val="0"/>
      <w:marBottom w:val="0"/>
      <w:divBdr>
        <w:top w:val="none" w:sz="0" w:space="0" w:color="auto"/>
        <w:left w:val="none" w:sz="0" w:space="0" w:color="auto"/>
        <w:bottom w:val="none" w:sz="0" w:space="0" w:color="auto"/>
        <w:right w:val="none" w:sz="0" w:space="0" w:color="auto"/>
      </w:divBdr>
    </w:div>
    <w:div w:id="391193348">
      <w:bodyDiv w:val="1"/>
      <w:marLeft w:val="0"/>
      <w:marRight w:val="0"/>
      <w:marTop w:val="0"/>
      <w:marBottom w:val="0"/>
      <w:divBdr>
        <w:top w:val="none" w:sz="0" w:space="0" w:color="auto"/>
        <w:left w:val="none" w:sz="0" w:space="0" w:color="auto"/>
        <w:bottom w:val="none" w:sz="0" w:space="0" w:color="auto"/>
        <w:right w:val="none" w:sz="0" w:space="0" w:color="auto"/>
      </w:divBdr>
    </w:div>
    <w:div w:id="394545751">
      <w:bodyDiv w:val="1"/>
      <w:marLeft w:val="0"/>
      <w:marRight w:val="0"/>
      <w:marTop w:val="0"/>
      <w:marBottom w:val="0"/>
      <w:divBdr>
        <w:top w:val="none" w:sz="0" w:space="0" w:color="auto"/>
        <w:left w:val="none" w:sz="0" w:space="0" w:color="auto"/>
        <w:bottom w:val="none" w:sz="0" w:space="0" w:color="auto"/>
        <w:right w:val="none" w:sz="0" w:space="0" w:color="auto"/>
      </w:divBdr>
    </w:div>
    <w:div w:id="399257305">
      <w:bodyDiv w:val="1"/>
      <w:marLeft w:val="0"/>
      <w:marRight w:val="0"/>
      <w:marTop w:val="0"/>
      <w:marBottom w:val="0"/>
      <w:divBdr>
        <w:top w:val="none" w:sz="0" w:space="0" w:color="auto"/>
        <w:left w:val="none" w:sz="0" w:space="0" w:color="auto"/>
        <w:bottom w:val="none" w:sz="0" w:space="0" w:color="auto"/>
        <w:right w:val="none" w:sz="0" w:space="0" w:color="auto"/>
      </w:divBdr>
    </w:div>
    <w:div w:id="407117970">
      <w:bodyDiv w:val="1"/>
      <w:marLeft w:val="0"/>
      <w:marRight w:val="0"/>
      <w:marTop w:val="0"/>
      <w:marBottom w:val="0"/>
      <w:divBdr>
        <w:top w:val="none" w:sz="0" w:space="0" w:color="auto"/>
        <w:left w:val="none" w:sz="0" w:space="0" w:color="auto"/>
        <w:bottom w:val="none" w:sz="0" w:space="0" w:color="auto"/>
        <w:right w:val="none" w:sz="0" w:space="0" w:color="auto"/>
      </w:divBdr>
    </w:div>
    <w:div w:id="408161781">
      <w:bodyDiv w:val="1"/>
      <w:marLeft w:val="0"/>
      <w:marRight w:val="0"/>
      <w:marTop w:val="0"/>
      <w:marBottom w:val="0"/>
      <w:divBdr>
        <w:top w:val="none" w:sz="0" w:space="0" w:color="auto"/>
        <w:left w:val="none" w:sz="0" w:space="0" w:color="auto"/>
        <w:bottom w:val="none" w:sz="0" w:space="0" w:color="auto"/>
        <w:right w:val="none" w:sz="0" w:space="0" w:color="auto"/>
      </w:divBdr>
    </w:div>
    <w:div w:id="411778298">
      <w:bodyDiv w:val="1"/>
      <w:marLeft w:val="0"/>
      <w:marRight w:val="0"/>
      <w:marTop w:val="0"/>
      <w:marBottom w:val="0"/>
      <w:divBdr>
        <w:top w:val="none" w:sz="0" w:space="0" w:color="auto"/>
        <w:left w:val="none" w:sz="0" w:space="0" w:color="auto"/>
        <w:bottom w:val="none" w:sz="0" w:space="0" w:color="auto"/>
        <w:right w:val="none" w:sz="0" w:space="0" w:color="auto"/>
      </w:divBdr>
    </w:div>
    <w:div w:id="416287153">
      <w:bodyDiv w:val="1"/>
      <w:marLeft w:val="0"/>
      <w:marRight w:val="0"/>
      <w:marTop w:val="0"/>
      <w:marBottom w:val="0"/>
      <w:divBdr>
        <w:top w:val="none" w:sz="0" w:space="0" w:color="auto"/>
        <w:left w:val="none" w:sz="0" w:space="0" w:color="auto"/>
        <w:bottom w:val="none" w:sz="0" w:space="0" w:color="auto"/>
        <w:right w:val="none" w:sz="0" w:space="0" w:color="auto"/>
      </w:divBdr>
    </w:div>
    <w:div w:id="418333593">
      <w:bodyDiv w:val="1"/>
      <w:marLeft w:val="0"/>
      <w:marRight w:val="0"/>
      <w:marTop w:val="0"/>
      <w:marBottom w:val="0"/>
      <w:divBdr>
        <w:top w:val="none" w:sz="0" w:space="0" w:color="auto"/>
        <w:left w:val="none" w:sz="0" w:space="0" w:color="auto"/>
        <w:bottom w:val="none" w:sz="0" w:space="0" w:color="auto"/>
        <w:right w:val="none" w:sz="0" w:space="0" w:color="auto"/>
      </w:divBdr>
    </w:div>
    <w:div w:id="419716845">
      <w:bodyDiv w:val="1"/>
      <w:marLeft w:val="0"/>
      <w:marRight w:val="0"/>
      <w:marTop w:val="0"/>
      <w:marBottom w:val="0"/>
      <w:divBdr>
        <w:top w:val="none" w:sz="0" w:space="0" w:color="auto"/>
        <w:left w:val="none" w:sz="0" w:space="0" w:color="auto"/>
        <w:bottom w:val="none" w:sz="0" w:space="0" w:color="auto"/>
        <w:right w:val="none" w:sz="0" w:space="0" w:color="auto"/>
      </w:divBdr>
    </w:div>
    <w:div w:id="421413096">
      <w:bodyDiv w:val="1"/>
      <w:marLeft w:val="0"/>
      <w:marRight w:val="0"/>
      <w:marTop w:val="0"/>
      <w:marBottom w:val="0"/>
      <w:divBdr>
        <w:top w:val="none" w:sz="0" w:space="0" w:color="auto"/>
        <w:left w:val="none" w:sz="0" w:space="0" w:color="auto"/>
        <w:bottom w:val="none" w:sz="0" w:space="0" w:color="auto"/>
        <w:right w:val="none" w:sz="0" w:space="0" w:color="auto"/>
      </w:divBdr>
    </w:div>
    <w:div w:id="430131586">
      <w:bodyDiv w:val="1"/>
      <w:marLeft w:val="0"/>
      <w:marRight w:val="0"/>
      <w:marTop w:val="0"/>
      <w:marBottom w:val="0"/>
      <w:divBdr>
        <w:top w:val="none" w:sz="0" w:space="0" w:color="auto"/>
        <w:left w:val="none" w:sz="0" w:space="0" w:color="auto"/>
        <w:bottom w:val="none" w:sz="0" w:space="0" w:color="auto"/>
        <w:right w:val="none" w:sz="0" w:space="0" w:color="auto"/>
      </w:divBdr>
    </w:div>
    <w:div w:id="442727366">
      <w:bodyDiv w:val="1"/>
      <w:marLeft w:val="0"/>
      <w:marRight w:val="0"/>
      <w:marTop w:val="0"/>
      <w:marBottom w:val="0"/>
      <w:divBdr>
        <w:top w:val="none" w:sz="0" w:space="0" w:color="auto"/>
        <w:left w:val="none" w:sz="0" w:space="0" w:color="auto"/>
        <w:bottom w:val="none" w:sz="0" w:space="0" w:color="auto"/>
        <w:right w:val="none" w:sz="0" w:space="0" w:color="auto"/>
      </w:divBdr>
    </w:div>
    <w:div w:id="455831121">
      <w:bodyDiv w:val="1"/>
      <w:marLeft w:val="0"/>
      <w:marRight w:val="0"/>
      <w:marTop w:val="0"/>
      <w:marBottom w:val="0"/>
      <w:divBdr>
        <w:top w:val="none" w:sz="0" w:space="0" w:color="auto"/>
        <w:left w:val="none" w:sz="0" w:space="0" w:color="auto"/>
        <w:bottom w:val="none" w:sz="0" w:space="0" w:color="auto"/>
        <w:right w:val="none" w:sz="0" w:space="0" w:color="auto"/>
      </w:divBdr>
    </w:div>
    <w:div w:id="456140432">
      <w:bodyDiv w:val="1"/>
      <w:marLeft w:val="0"/>
      <w:marRight w:val="0"/>
      <w:marTop w:val="0"/>
      <w:marBottom w:val="0"/>
      <w:divBdr>
        <w:top w:val="none" w:sz="0" w:space="0" w:color="auto"/>
        <w:left w:val="none" w:sz="0" w:space="0" w:color="auto"/>
        <w:bottom w:val="none" w:sz="0" w:space="0" w:color="auto"/>
        <w:right w:val="none" w:sz="0" w:space="0" w:color="auto"/>
      </w:divBdr>
    </w:div>
    <w:div w:id="464202093">
      <w:bodyDiv w:val="1"/>
      <w:marLeft w:val="0"/>
      <w:marRight w:val="0"/>
      <w:marTop w:val="0"/>
      <w:marBottom w:val="0"/>
      <w:divBdr>
        <w:top w:val="none" w:sz="0" w:space="0" w:color="auto"/>
        <w:left w:val="none" w:sz="0" w:space="0" w:color="auto"/>
        <w:bottom w:val="none" w:sz="0" w:space="0" w:color="auto"/>
        <w:right w:val="none" w:sz="0" w:space="0" w:color="auto"/>
      </w:divBdr>
    </w:div>
    <w:div w:id="483275986">
      <w:bodyDiv w:val="1"/>
      <w:marLeft w:val="0"/>
      <w:marRight w:val="0"/>
      <w:marTop w:val="0"/>
      <w:marBottom w:val="0"/>
      <w:divBdr>
        <w:top w:val="none" w:sz="0" w:space="0" w:color="auto"/>
        <w:left w:val="none" w:sz="0" w:space="0" w:color="auto"/>
        <w:bottom w:val="none" w:sz="0" w:space="0" w:color="auto"/>
        <w:right w:val="none" w:sz="0" w:space="0" w:color="auto"/>
      </w:divBdr>
    </w:div>
    <w:div w:id="485125028">
      <w:bodyDiv w:val="1"/>
      <w:marLeft w:val="0"/>
      <w:marRight w:val="0"/>
      <w:marTop w:val="0"/>
      <w:marBottom w:val="0"/>
      <w:divBdr>
        <w:top w:val="none" w:sz="0" w:space="0" w:color="auto"/>
        <w:left w:val="none" w:sz="0" w:space="0" w:color="auto"/>
        <w:bottom w:val="none" w:sz="0" w:space="0" w:color="auto"/>
        <w:right w:val="none" w:sz="0" w:space="0" w:color="auto"/>
      </w:divBdr>
    </w:div>
    <w:div w:id="491289104">
      <w:bodyDiv w:val="1"/>
      <w:marLeft w:val="0"/>
      <w:marRight w:val="0"/>
      <w:marTop w:val="0"/>
      <w:marBottom w:val="0"/>
      <w:divBdr>
        <w:top w:val="none" w:sz="0" w:space="0" w:color="auto"/>
        <w:left w:val="none" w:sz="0" w:space="0" w:color="auto"/>
        <w:bottom w:val="none" w:sz="0" w:space="0" w:color="auto"/>
        <w:right w:val="none" w:sz="0" w:space="0" w:color="auto"/>
      </w:divBdr>
    </w:div>
    <w:div w:id="505707339">
      <w:bodyDiv w:val="1"/>
      <w:marLeft w:val="0"/>
      <w:marRight w:val="0"/>
      <w:marTop w:val="0"/>
      <w:marBottom w:val="0"/>
      <w:divBdr>
        <w:top w:val="none" w:sz="0" w:space="0" w:color="auto"/>
        <w:left w:val="none" w:sz="0" w:space="0" w:color="auto"/>
        <w:bottom w:val="none" w:sz="0" w:space="0" w:color="auto"/>
        <w:right w:val="none" w:sz="0" w:space="0" w:color="auto"/>
      </w:divBdr>
    </w:div>
    <w:div w:id="508061888">
      <w:bodyDiv w:val="1"/>
      <w:marLeft w:val="0"/>
      <w:marRight w:val="0"/>
      <w:marTop w:val="0"/>
      <w:marBottom w:val="0"/>
      <w:divBdr>
        <w:top w:val="none" w:sz="0" w:space="0" w:color="auto"/>
        <w:left w:val="none" w:sz="0" w:space="0" w:color="auto"/>
        <w:bottom w:val="none" w:sz="0" w:space="0" w:color="auto"/>
        <w:right w:val="none" w:sz="0" w:space="0" w:color="auto"/>
      </w:divBdr>
    </w:div>
    <w:div w:id="516045234">
      <w:bodyDiv w:val="1"/>
      <w:marLeft w:val="0"/>
      <w:marRight w:val="0"/>
      <w:marTop w:val="0"/>
      <w:marBottom w:val="0"/>
      <w:divBdr>
        <w:top w:val="none" w:sz="0" w:space="0" w:color="auto"/>
        <w:left w:val="none" w:sz="0" w:space="0" w:color="auto"/>
        <w:bottom w:val="none" w:sz="0" w:space="0" w:color="auto"/>
        <w:right w:val="none" w:sz="0" w:space="0" w:color="auto"/>
      </w:divBdr>
    </w:div>
    <w:div w:id="519853204">
      <w:bodyDiv w:val="1"/>
      <w:marLeft w:val="0"/>
      <w:marRight w:val="0"/>
      <w:marTop w:val="0"/>
      <w:marBottom w:val="0"/>
      <w:divBdr>
        <w:top w:val="none" w:sz="0" w:space="0" w:color="auto"/>
        <w:left w:val="none" w:sz="0" w:space="0" w:color="auto"/>
        <w:bottom w:val="none" w:sz="0" w:space="0" w:color="auto"/>
        <w:right w:val="none" w:sz="0" w:space="0" w:color="auto"/>
      </w:divBdr>
    </w:div>
    <w:div w:id="523129656">
      <w:bodyDiv w:val="1"/>
      <w:marLeft w:val="0"/>
      <w:marRight w:val="0"/>
      <w:marTop w:val="0"/>
      <w:marBottom w:val="0"/>
      <w:divBdr>
        <w:top w:val="none" w:sz="0" w:space="0" w:color="auto"/>
        <w:left w:val="none" w:sz="0" w:space="0" w:color="auto"/>
        <w:bottom w:val="none" w:sz="0" w:space="0" w:color="auto"/>
        <w:right w:val="none" w:sz="0" w:space="0" w:color="auto"/>
      </w:divBdr>
    </w:div>
    <w:div w:id="533736540">
      <w:bodyDiv w:val="1"/>
      <w:marLeft w:val="0"/>
      <w:marRight w:val="0"/>
      <w:marTop w:val="0"/>
      <w:marBottom w:val="0"/>
      <w:divBdr>
        <w:top w:val="none" w:sz="0" w:space="0" w:color="auto"/>
        <w:left w:val="none" w:sz="0" w:space="0" w:color="auto"/>
        <w:bottom w:val="none" w:sz="0" w:space="0" w:color="auto"/>
        <w:right w:val="none" w:sz="0" w:space="0" w:color="auto"/>
      </w:divBdr>
    </w:div>
    <w:div w:id="541752302">
      <w:bodyDiv w:val="1"/>
      <w:marLeft w:val="0"/>
      <w:marRight w:val="0"/>
      <w:marTop w:val="0"/>
      <w:marBottom w:val="0"/>
      <w:divBdr>
        <w:top w:val="none" w:sz="0" w:space="0" w:color="auto"/>
        <w:left w:val="none" w:sz="0" w:space="0" w:color="auto"/>
        <w:bottom w:val="none" w:sz="0" w:space="0" w:color="auto"/>
        <w:right w:val="none" w:sz="0" w:space="0" w:color="auto"/>
      </w:divBdr>
    </w:div>
    <w:div w:id="543717872">
      <w:bodyDiv w:val="1"/>
      <w:marLeft w:val="0"/>
      <w:marRight w:val="0"/>
      <w:marTop w:val="0"/>
      <w:marBottom w:val="0"/>
      <w:divBdr>
        <w:top w:val="none" w:sz="0" w:space="0" w:color="auto"/>
        <w:left w:val="none" w:sz="0" w:space="0" w:color="auto"/>
        <w:bottom w:val="none" w:sz="0" w:space="0" w:color="auto"/>
        <w:right w:val="none" w:sz="0" w:space="0" w:color="auto"/>
      </w:divBdr>
    </w:div>
    <w:div w:id="545945200">
      <w:bodyDiv w:val="1"/>
      <w:marLeft w:val="0"/>
      <w:marRight w:val="0"/>
      <w:marTop w:val="0"/>
      <w:marBottom w:val="0"/>
      <w:divBdr>
        <w:top w:val="none" w:sz="0" w:space="0" w:color="auto"/>
        <w:left w:val="none" w:sz="0" w:space="0" w:color="auto"/>
        <w:bottom w:val="none" w:sz="0" w:space="0" w:color="auto"/>
        <w:right w:val="none" w:sz="0" w:space="0" w:color="auto"/>
      </w:divBdr>
    </w:div>
    <w:div w:id="550390224">
      <w:bodyDiv w:val="1"/>
      <w:marLeft w:val="0"/>
      <w:marRight w:val="0"/>
      <w:marTop w:val="0"/>
      <w:marBottom w:val="0"/>
      <w:divBdr>
        <w:top w:val="none" w:sz="0" w:space="0" w:color="auto"/>
        <w:left w:val="none" w:sz="0" w:space="0" w:color="auto"/>
        <w:bottom w:val="none" w:sz="0" w:space="0" w:color="auto"/>
        <w:right w:val="none" w:sz="0" w:space="0" w:color="auto"/>
      </w:divBdr>
    </w:div>
    <w:div w:id="564800532">
      <w:bodyDiv w:val="1"/>
      <w:marLeft w:val="0"/>
      <w:marRight w:val="0"/>
      <w:marTop w:val="0"/>
      <w:marBottom w:val="0"/>
      <w:divBdr>
        <w:top w:val="none" w:sz="0" w:space="0" w:color="auto"/>
        <w:left w:val="none" w:sz="0" w:space="0" w:color="auto"/>
        <w:bottom w:val="none" w:sz="0" w:space="0" w:color="auto"/>
        <w:right w:val="none" w:sz="0" w:space="0" w:color="auto"/>
      </w:divBdr>
    </w:div>
    <w:div w:id="567114766">
      <w:bodyDiv w:val="1"/>
      <w:marLeft w:val="0"/>
      <w:marRight w:val="0"/>
      <w:marTop w:val="0"/>
      <w:marBottom w:val="0"/>
      <w:divBdr>
        <w:top w:val="none" w:sz="0" w:space="0" w:color="auto"/>
        <w:left w:val="none" w:sz="0" w:space="0" w:color="auto"/>
        <w:bottom w:val="none" w:sz="0" w:space="0" w:color="auto"/>
        <w:right w:val="none" w:sz="0" w:space="0" w:color="auto"/>
      </w:divBdr>
    </w:div>
    <w:div w:id="575480202">
      <w:bodyDiv w:val="1"/>
      <w:marLeft w:val="0"/>
      <w:marRight w:val="0"/>
      <w:marTop w:val="0"/>
      <w:marBottom w:val="0"/>
      <w:divBdr>
        <w:top w:val="none" w:sz="0" w:space="0" w:color="auto"/>
        <w:left w:val="none" w:sz="0" w:space="0" w:color="auto"/>
        <w:bottom w:val="none" w:sz="0" w:space="0" w:color="auto"/>
        <w:right w:val="none" w:sz="0" w:space="0" w:color="auto"/>
      </w:divBdr>
    </w:div>
    <w:div w:id="587882503">
      <w:bodyDiv w:val="1"/>
      <w:marLeft w:val="0"/>
      <w:marRight w:val="0"/>
      <w:marTop w:val="0"/>
      <w:marBottom w:val="0"/>
      <w:divBdr>
        <w:top w:val="none" w:sz="0" w:space="0" w:color="auto"/>
        <w:left w:val="none" w:sz="0" w:space="0" w:color="auto"/>
        <w:bottom w:val="none" w:sz="0" w:space="0" w:color="auto"/>
        <w:right w:val="none" w:sz="0" w:space="0" w:color="auto"/>
      </w:divBdr>
    </w:div>
    <w:div w:id="590743805">
      <w:bodyDiv w:val="1"/>
      <w:marLeft w:val="0"/>
      <w:marRight w:val="0"/>
      <w:marTop w:val="0"/>
      <w:marBottom w:val="0"/>
      <w:divBdr>
        <w:top w:val="none" w:sz="0" w:space="0" w:color="auto"/>
        <w:left w:val="none" w:sz="0" w:space="0" w:color="auto"/>
        <w:bottom w:val="none" w:sz="0" w:space="0" w:color="auto"/>
        <w:right w:val="none" w:sz="0" w:space="0" w:color="auto"/>
      </w:divBdr>
    </w:div>
    <w:div w:id="612439970">
      <w:bodyDiv w:val="1"/>
      <w:marLeft w:val="0"/>
      <w:marRight w:val="0"/>
      <w:marTop w:val="0"/>
      <w:marBottom w:val="0"/>
      <w:divBdr>
        <w:top w:val="none" w:sz="0" w:space="0" w:color="auto"/>
        <w:left w:val="none" w:sz="0" w:space="0" w:color="auto"/>
        <w:bottom w:val="none" w:sz="0" w:space="0" w:color="auto"/>
        <w:right w:val="none" w:sz="0" w:space="0" w:color="auto"/>
      </w:divBdr>
    </w:div>
    <w:div w:id="629940909">
      <w:bodyDiv w:val="1"/>
      <w:marLeft w:val="0"/>
      <w:marRight w:val="0"/>
      <w:marTop w:val="0"/>
      <w:marBottom w:val="0"/>
      <w:divBdr>
        <w:top w:val="none" w:sz="0" w:space="0" w:color="auto"/>
        <w:left w:val="none" w:sz="0" w:space="0" w:color="auto"/>
        <w:bottom w:val="none" w:sz="0" w:space="0" w:color="auto"/>
        <w:right w:val="none" w:sz="0" w:space="0" w:color="auto"/>
      </w:divBdr>
    </w:div>
    <w:div w:id="645209020">
      <w:bodyDiv w:val="1"/>
      <w:marLeft w:val="0"/>
      <w:marRight w:val="0"/>
      <w:marTop w:val="0"/>
      <w:marBottom w:val="0"/>
      <w:divBdr>
        <w:top w:val="none" w:sz="0" w:space="0" w:color="auto"/>
        <w:left w:val="none" w:sz="0" w:space="0" w:color="auto"/>
        <w:bottom w:val="none" w:sz="0" w:space="0" w:color="auto"/>
        <w:right w:val="none" w:sz="0" w:space="0" w:color="auto"/>
      </w:divBdr>
    </w:div>
    <w:div w:id="651909584">
      <w:bodyDiv w:val="1"/>
      <w:marLeft w:val="0"/>
      <w:marRight w:val="0"/>
      <w:marTop w:val="0"/>
      <w:marBottom w:val="0"/>
      <w:divBdr>
        <w:top w:val="none" w:sz="0" w:space="0" w:color="auto"/>
        <w:left w:val="none" w:sz="0" w:space="0" w:color="auto"/>
        <w:bottom w:val="none" w:sz="0" w:space="0" w:color="auto"/>
        <w:right w:val="none" w:sz="0" w:space="0" w:color="auto"/>
      </w:divBdr>
    </w:div>
    <w:div w:id="656034487">
      <w:bodyDiv w:val="1"/>
      <w:marLeft w:val="0"/>
      <w:marRight w:val="0"/>
      <w:marTop w:val="0"/>
      <w:marBottom w:val="0"/>
      <w:divBdr>
        <w:top w:val="none" w:sz="0" w:space="0" w:color="auto"/>
        <w:left w:val="none" w:sz="0" w:space="0" w:color="auto"/>
        <w:bottom w:val="none" w:sz="0" w:space="0" w:color="auto"/>
        <w:right w:val="none" w:sz="0" w:space="0" w:color="auto"/>
      </w:divBdr>
    </w:div>
    <w:div w:id="669023671">
      <w:bodyDiv w:val="1"/>
      <w:marLeft w:val="0"/>
      <w:marRight w:val="0"/>
      <w:marTop w:val="0"/>
      <w:marBottom w:val="0"/>
      <w:divBdr>
        <w:top w:val="none" w:sz="0" w:space="0" w:color="auto"/>
        <w:left w:val="none" w:sz="0" w:space="0" w:color="auto"/>
        <w:bottom w:val="none" w:sz="0" w:space="0" w:color="auto"/>
        <w:right w:val="none" w:sz="0" w:space="0" w:color="auto"/>
      </w:divBdr>
    </w:div>
    <w:div w:id="676621157">
      <w:bodyDiv w:val="1"/>
      <w:marLeft w:val="0"/>
      <w:marRight w:val="0"/>
      <w:marTop w:val="0"/>
      <w:marBottom w:val="0"/>
      <w:divBdr>
        <w:top w:val="none" w:sz="0" w:space="0" w:color="auto"/>
        <w:left w:val="none" w:sz="0" w:space="0" w:color="auto"/>
        <w:bottom w:val="none" w:sz="0" w:space="0" w:color="auto"/>
        <w:right w:val="none" w:sz="0" w:space="0" w:color="auto"/>
      </w:divBdr>
    </w:div>
    <w:div w:id="692997232">
      <w:bodyDiv w:val="1"/>
      <w:marLeft w:val="0"/>
      <w:marRight w:val="0"/>
      <w:marTop w:val="0"/>
      <w:marBottom w:val="0"/>
      <w:divBdr>
        <w:top w:val="none" w:sz="0" w:space="0" w:color="auto"/>
        <w:left w:val="none" w:sz="0" w:space="0" w:color="auto"/>
        <w:bottom w:val="none" w:sz="0" w:space="0" w:color="auto"/>
        <w:right w:val="none" w:sz="0" w:space="0" w:color="auto"/>
      </w:divBdr>
    </w:div>
    <w:div w:id="720372165">
      <w:bodyDiv w:val="1"/>
      <w:marLeft w:val="0"/>
      <w:marRight w:val="0"/>
      <w:marTop w:val="0"/>
      <w:marBottom w:val="0"/>
      <w:divBdr>
        <w:top w:val="none" w:sz="0" w:space="0" w:color="auto"/>
        <w:left w:val="none" w:sz="0" w:space="0" w:color="auto"/>
        <w:bottom w:val="none" w:sz="0" w:space="0" w:color="auto"/>
        <w:right w:val="none" w:sz="0" w:space="0" w:color="auto"/>
      </w:divBdr>
    </w:div>
    <w:div w:id="727846430">
      <w:bodyDiv w:val="1"/>
      <w:marLeft w:val="0"/>
      <w:marRight w:val="0"/>
      <w:marTop w:val="0"/>
      <w:marBottom w:val="0"/>
      <w:divBdr>
        <w:top w:val="none" w:sz="0" w:space="0" w:color="auto"/>
        <w:left w:val="none" w:sz="0" w:space="0" w:color="auto"/>
        <w:bottom w:val="none" w:sz="0" w:space="0" w:color="auto"/>
        <w:right w:val="none" w:sz="0" w:space="0" w:color="auto"/>
      </w:divBdr>
    </w:div>
    <w:div w:id="743138536">
      <w:bodyDiv w:val="1"/>
      <w:marLeft w:val="0"/>
      <w:marRight w:val="0"/>
      <w:marTop w:val="0"/>
      <w:marBottom w:val="0"/>
      <w:divBdr>
        <w:top w:val="none" w:sz="0" w:space="0" w:color="auto"/>
        <w:left w:val="none" w:sz="0" w:space="0" w:color="auto"/>
        <w:bottom w:val="none" w:sz="0" w:space="0" w:color="auto"/>
        <w:right w:val="none" w:sz="0" w:space="0" w:color="auto"/>
      </w:divBdr>
    </w:div>
    <w:div w:id="745687459">
      <w:bodyDiv w:val="1"/>
      <w:marLeft w:val="0"/>
      <w:marRight w:val="0"/>
      <w:marTop w:val="0"/>
      <w:marBottom w:val="0"/>
      <w:divBdr>
        <w:top w:val="none" w:sz="0" w:space="0" w:color="auto"/>
        <w:left w:val="none" w:sz="0" w:space="0" w:color="auto"/>
        <w:bottom w:val="none" w:sz="0" w:space="0" w:color="auto"/>
        <w:right w:val="none" w:sz="0" w:space="0" w:color="auto"/>
      </w:divBdr>
    </w:div>
    <w:div w:id="747262696">
      <w:bodyDiv w:val="1"/>
      <w:marLeft w:val="0"/>
      <w:marRight w:val="0"/>
      <w:marTop w:val="0"/>
      <w:marBottom w:val="0"/>
      <w:divBdr>
        <w:top w:val="none" w:sz="0" w:space="0" w:color="auto"/>
        <w:left w:val="none" w:sz="0" w:space="0" w:color="auto"/>
        <w:bottom w:val="none" w:sz="0" w:space="0" w:color="auto"/>
        <w:right w:val="none" w:sz="0" w:space="0" w:color="auto"/>
      </w:divBdr>
    </w:div>
    <w:div w:id="755981521">
      <w:bodyDiv w:val="1"/>
      <w:marLeft w:val="0"/>
      <w:marRight w:val="0"/>
      <w:marTop w:val="0"/>
      <w:marBottom w:val="0"/>
      <w:divBdr>
        <w:top w:val="none" w:sz="0" w:space="0" w:color="auto"/>
        <w:left w:val="none" w:sz="0" w:space="0" w:color="auto"/>
        <w:bottom w:val="none" w:sz="0" w:space="0" w:color="auto"/>
        <w:right w:val="none" w:sz="0" w:space="0" w:color="auto"/>
      </w:divBdr>
    </w:div>
    <w:div w:id="767505363">
      <w:bodyDiv w:val="1"/>
      <w:marLeft w:val="0"/>
      <w:marRight w:val="0"/>
      <w:marTop w:val="0"/>
      <w:marBottom w:val="0"/>
      <w:divBdr>
        <w:top w:val="none" w:sz="0" w:space="0" w:color="auto"/>
        <w:left w:val="none" w:sz="0" w:space="0" w:color="auto"/>
        <w:bottom w:val="none" w:sz="0" w:space="0" w:color="auto"/>
        <w:right w:val="none" w:sz="0" w:space="0" w:color="auto"/>
      </w:divBdr>
    </w:div>
    <w:div w:id="770473227">
      <w:bodyDiv w:val="1"/>
      <w:marLeft w:val="0"/>
      <w:marRight w:val="0"/>
      <w:marTop w:val="0"/>
      <w:marBottom w:val="0"/>
      <w:divBdr>
        <w:top w:val="none" w:sz="0" w:space="0" w:color="auto"/>
        <w:left w:val="none" w:sz="0" w:space="0" w:color="auto"/>
        <w:bottom w:val="none" w:sz="0" w:space="0" w:color="auto"/>
        <w:right w:val="none" w:sz="0" w:space="0" w:color="auto"/>
      </w:divBdr>
    </w:div>
    <w:div w:id="772210851">
      <w:bodyDiv w:val="1"/>
      <w:marLeft w:val="0"/>
      <w:marRight w:val="0"/>
      <w:marTop w:val="0"/>
      <w:marBottom w:val="0"/>
      <w:divBdr>
        <w:top w:val="none" w:sz="0" w:space="0" w:color="auto"/>
        <w:left w:val="none" w:sz="0" w:space="0" w:color="auto"/>
        <w:bottom w:val="none" w:sz="0" w:space="0" w:color="auto"/>
        <w:right w:val="none" w:sz="0" w:space="0" w:color="auto"/>
      </w:divBdr>
    </w:div>
    <w:div w:id="786579234">
      <w:bodyDiv w:val="1"/>
      <w:marLeft w:val="0"/>
      <w:marRight w:val="0"/>
      <w:marTop w:val="0"/>
      <w:marBottom w:val="0"/>
      <w:divBdr>
        <w:top w:val="none" w:sz="0" w:space="0" w:color="auto"/>
        <w:left w:val="none" w:sz="0" w:space="0" w:color="auto"/>
        <w:bottom w:val="none" w:sz="0" w:space="0" w:color="auto"/>
        <w:right w:val="none" w:sz="0" w:space="0" w:color="auto"/>
      </w:divBdr>
    </w:div>
    <w:div w:id="792213176">
      <w:bodyDiv w:val="1"/>
      <w:marLeft w:val="0"/>
      <w:marRight w:val="0"/>
      <w:marTop w:val="0"/>
      <w:marBottom w:val="0"/>
      <w:divBdr>
        <w:top w:val="none" w:sz="0" w:space="0" w:color="auto"/>
        <w:left w:val="none" w:sz="0" w:space="0" w:color="auto"/>
        <w:bottom w:val="none" w:sz="0" w:space="0" w:color="auto"/>
        <w:right w:val="none" w:sz="0" w:space="0" w:color="auto"/>
      </w:divBdr>
    </w:div>
    <w:div w:id="793519789">
      <w:bodyDiv w:val="1"/>
      <w:marLeft w:val="0"/>
      <w:marRight w:val="0"/>
      <w:marTop w:val="0"/>
      <w:marBottom w:val="0"/>
      <w:divBdr>
        <w:top w:val="none" w:sz="0" w:space="0" w:color="auto"/>
        <w:left w:val="none" w:sz="0" w:space="0" w:color="auto"/>
        <w:bottom w:val="none" w:sz="0" w:space="0" w:color="auto"/>
        <w:right w:val="none" w:sz="0" w:space="0" w:color="auto"/>
      </w:divBdr>
    </w:div>
    <w:div w:id="799689221">
      <w:bodyDiv w:val="1"/>
      <w:marLeft w:val="0"/>
      <w:marRight w:val="0"/>
      <w:marTop w:val="0"/>
      <w:marBottom w:val="0"/>
      <w:divBdr>
        <w:top w:val="none" w:sz="0" w:space="0" w:color="auto"/>
        <w:left w:val="none" w:sz="0" w:space="0" w:color="auto"/>
        <w:bottom w:val="none" w:sz="0" w:space="0" w:color="auto"/>
        <w:right w:val="none" w:sz="0" w:space="0" w:color="auto"/>
      </w:divBdr>
    </w:div>
    <w:div w:id="799954306">
      <w:bodyDiv w:val="1"/>
      <w:marLeft w:val="0"/>
      <w:marRight w:val="0"/>
      <w:marTop w:val="0"/>
      <w:marBottom w:val="0"/>
      <w:divBdr>
        <w:top w:val="none" w:sz="0" w:space="0" w:color="auto"/>
        <w:left w:val="none" w:sz="0" w:space="0" w:color="auto"/>
        <w:bottom w:val="none" w:sz="0" w:space="0" w:color="auto"/>
        <w:right w:val="none" w:sz="0" w:space="0" w:color="auto"/>
      </w:divBdr>
    </w:div>
    <w:div w:id="811487751">
      <w:bodyDiv w:val="1"/>
      <w:marLeft w:val="0"/>
      <w:marRight w:val="0"/>
      <w:marTop w:val="0"/>
      <w:marBottom w:val="0"/>
      <w:divBdr>
        <w:top w:val="none" w:sz="0" w:space="0" w:color="auto"/>
        <w:left w:val="none" w:sz="0" w:space="0" w:color="auto"/>
        <w:bottom w:val="none" w:sz="0" w:space="0" w:color="auto"/>
        <w:right w:val="none" w:sz="0" w:space="0" w:color="auto"/>
      </w:divBdr>
    </w:div>
    <w:div w:id="819810859">
      <w:bodyDiv w:val="1"/>
      <w:marLeft w:val="0"/>
      <w:marRight w:val="0"/>
      <w:marTop w:val="0"/>
      <w:marBottom w:val="0"/>
      <w:divBdr>
        <w:top w:val="none" w:sz="0" w:space="0" w:color="auto"/>
        <w:left w:val="none" w:sz="0" w:space="0" w:color="auto"/>
        <w:bottom w:val="none" w:sz="0" w:space="0" w:color="auto"/>
        <w:right w:val="none" w:sz="0" w:space="0" w:color="auto"/>
      </w:divBdr>
    </w:div>
    <w:div w:id="826748274">
      <w:bodyDiv w:val="1"/>
      <w:marLeft w:val="0"/>
      <w:marRight w:val="0"/>
      <w:marTop w:val="0"/>
      <w:marBottom w:val="0"/>
      <w:divBdr>
        <w:top w:val="none" w:sz="0" w:space="0" w:color="auto"/>
        <w:left w:val="none" w:sz="0" w:space="0" w:color="auto"/>
        <w:bottom w:val="none" w:sz="0" w:space="0" w:color="auto"/>
        <w:right w:val="none" w:sz="0" w:space="0" w:color="auto"/>
      </w:divBdr>
    </w:div>
    <w:div w:id="847209447">
      <w:bodyDiv w:val="1"/>
      <w:marLeft w:val="0"/>
      <w:marRight w:val="0"/>
      <w:marTop w:val="0"/>
      <w:marBottom w:val="0"/>
      <w:divBdr>
        <w:top w:val="none" w:sz="0" w:space="0" w:color="auto"/>
        <w:left w:val="none" w:sz="0" w:space="0" w:color="auto"/>
        <w:bottom w:val="none" w:sz="0" w:space="0" w:color="auto"/>
        <w:right w:val="none" w:sz="0" w:space="0" w:color="auto"/>
      </w:divBdr>
    </w:div>
    <w:div w:id="849805476">
      <w:bodyDiv w:val="1"/>
      <w:marLeft w:val="0"/>
      <w:marRight w:val="0"/>
      <w:marTop w:val="0"/>
      <w:marBottom w:val="0"/>
      <w:divBdr>
        <w:top w:val="none" w:sz="0" w:space="0" w:color="auto"/>
        <w:left w:val="none" w:sz="0" w:space="0" w:color="auto"/>
        <w:bottom w:val="none" w:sz="0" w:space="0" w:color="auto"/>
        <w:right w:val="none" w:sz="0" w:space="0" w:color="auto"/>
      </w:divBdr>
    </w:div>
    <w:div w:id="859009096">
      <w:bodyDiv w:val="1"/>
      <w:marLeft w:val="0"/>
      <w:marRight w:val="0"/>
      <w:marTop w:val="0"/>
      <w:marBottom w:val="0"/>
      <w:divBdr>
        <w:top w:val="none" w:sz="0" w:space="0" w:color="auto"/>
        <w:left w:val="none" w:sz="0" w:space="0" w:color="auto"/>
        <w:bottom w:val="none" w:sz="0" w:space="0" w:color="auto"/>
        <w:right w:val="none" w:sz="0" w:space="0" w:color="auto"/>
      </w:divBdr>
    </w:div>
    <w:div w:id="891231524">
      <w:bodyDiv w:val="1"/>
      <w:marLeft w:val="0"/>
      <w:marRight w:val="0"/>
      <w:marTop w:val="0"/>
      <w:marBottom w:val="0"/>
      <w:divBdr>
        <w:top w:val="none" w:sz="0" w:space="0" w:color="auto"/>
        <w:left w:val="none" w:sz="0" w:space="0" w:color="auto"/>
        <w:bottom w:val="none" w:sz="0" w:space="0" w:color="auto"/>
        <w:right w:val="none" w:sz="0" w:space="0" w:color="auto"/>
      </w:divBdr>
    </w:div>
    <w:div w:id="916326445">
      <w:bodyDiv w:val="1"/>
      <w:marLeft w:val="0"/>
      <w:marRight w:val="0"/>
      <w:marTop w:val="0"/>
      <w:marBottom w:val="0"/>
      <w:divBdr>
        <w:top w:val="none" w:sz="0" w:space="0" w:color="auto"/>
        <w:left w:val="none" w:sz="0" w:space="0" w:color="auto"/>
        <w:bottom w:val="none" w:sz="0" w:space="0" w:color="auto"/>
        <w:right w:val="none" w:sz="0" w:space="0" w:color="auto"/>
      </w:divBdr>
    </w:div>
    <w:div w:id="921567511">
      <w:bodyDiv w:val="1"/>
      <w:marLeft w:val="0"/>
      <w:marRight w:val="0"/>
      <w:marTop w:val="0"/>
      <w:marBottom w:val="0"/>
      <w:divBdr>
        <w:top w:val="none" w:sz="0" w:space="0" w:color="auto"/>
        <w:left w:val="none" w:sz="0" w:space="0" w:color="auto"/>
        <w:bottom w:val="none" w:sz="0" w:space="0" w:color="auto"/>
        <w:right w:val="none" w:sz="0" w:space="0" w:color="auto"/>
      </w:divBdr>
    </w:div>
    <w:div w:id="925728674">
      <w:bodyDiv w:val="1"/>
      <w:marLeft w:val="0"/>
      <w:marRight w:val="0"/>
      <w:marTop w:val="0"/>
      <w:marBottom w:val="0"/>
      <w:divBdr>
        <w:top w:val="none" w:sz="0" w:space="0" w:color="auto"/>
        <w:left w:val="none" w:sz="0" w:space="0" w:color="auto"/>
        <w:bottom w:val="none" w:sz="0" w:space="0" w:color="auto"/>
        <w:right w:val="none" w:sz="0" w:space="0" w:color="auto"/>
      </w:divBdr>
    </w:div>
    <w:div w:id="932668437">
      <w:bodyDiv w:val="1"/>
      <w:marLeft w:val="0"/>
      <w:marRight w:val="0"/>
      <w:marTop w:val="0"/>
      <w:marBottom w:val="0"/>
      <w:divBdr>
        <w:top w:val="none" w:sz="0" w:space="0" w:color="auto"/>
        <w:left w:val="none" w:sz="0" w:space="0" w:color="auto"/>
        <w:bottom w:val="none" w:sz="0" w:space="0" w:color="auto"/>
        <w:right w:val="none" w:sz="0" w:space="0" w:color="auto"/>
      </w:divBdr>
    </w:div>
    <w:div w:id="944072319">
      <w:bodyDiv w:val="1"/>
      <w:marLeft w:val="0"/>
      <w:marRight w:val="0"/>
      <w:marTop w:val="0"/>
      <w:marBottom w:val="0"/>
      <w:divBdr>
        <w:top w:val="none" w:sz="0" w:space="0" w:color="auto"/>
        <w:left w:val="none" w:sz="0" w:space="0" w:color="auto"/>
        <w:bottom w:val="none" w:sz="0" w:space="0" w:color="auto"/>
        <w:right w:val="none" w:sz="0" w:space="0" w:color="auto"/>
      </w:divBdr>
    </w:div>
    <w:div w:id="944532568">
      <w:bodyDiv w:val="1"/>
      <w:marLeft w:val="0"/>
      <w:marRight w:val="0"/>
      <w:marTop w:val="0"/>
      <w:marBottom w:val="0"/>
      <w:divBdr>
        <w:top w:val="none" w:sz="0" w:space="0" w:color="auto"/>
        <w:left w:val="none" w:sz="0" w:space="0" w:color="auto"/>
        <w:bottom w:val="none" w:sz="0" w:space="0" w:color="auto"/>
        <w:right w:val="none" w:sz="0" w:space="0" w:color="auto"/>
      </w:divBdr>
    </w:div>
    <w:div w:id="966204887">
      <w:bodyDiv w:val="1"/>
      <w:marLeft w:val="0"/>
      <w:marRight w:val="0"/>
      <w:marTop w:val="0"/>
      <w:marBottom w:val="0"/>
      <w:divBdr>
        <w:top w:val="none" w:sz="0" w:space="0" w:color="auto"/>
        <w:left w:val="none" w:sz="0" w:space="0" w:color="auto"/>
        <w:bottom w:val="none" w:sz="0" w:space="0" w:color="auto"/>
        <w:right w:val="none" w:sz="0" w:space="0" w:color="auto"/>
      </w:divBdr>
    </w:div>
    <w:div w:id="967128428">
      <w:bodyDiv w:val="1"/>
      <w:marLeft w:val="0"/>
      <w:marRight w:val="0"/>
      <w:marTop w:val="0"/>
      <w:marBottom w:val="0"/>
      <w:divBdr>
        <w:top w:val="none" w:sz="0" w:space="0" w:color="auto"/>
        <w:left w:val="none" w:sz="0" w:space="0" w:color="auto"/>
        <w:bottom w:val="none" w:sz="0" w:space="0" w:color="auto"/>
        <w:right w:val="none" w:sz="0" w:space="0" w:color="auto"/>
      </w:divBdr>
    </w:div>
    <w:div w:id="979723099">
      <w:bodyDiv w:val="1"/>
      <w:marLeft w:val="0"/>
      <w:marRight w:val="0"/>
      <w:marTop w:val="0"/>
      <w:marBottom w:val="0"/>
      <w:divBdr>
        <w:top w:val="none" w:sz="0" w:space="0" w:color="auto"/>
        <w:left w:val="none" w:sz="0" w:space="0" w:color="auto"/>
        <w:bottom w:val="none" w:sz="0" w:space="0" w:color="auto"/>
        <w:right w:val="none" w:sz="0" w:space="0" w:color="auto"/>
      </w:divBdr>
    </w:div>
    <w:div w:id="985090795">
      <w:bodyDiv w:val="1"/>
      <w:marLeft w:val="0"/>
      <w:marRight w:val="0"/>
      <w:marTop w:val="0"/>
      <w:marBottom w:val="0"/>
      <w:divBdr>
        <w:top w:val="none" w:sz="0" w:space="0" w:color="auto"/>
        <w:left w:val="none" w:sz="0" w:space="0" w:color="auto"/>
        <w:bottom w:val="none" w:sz="0" w:space="0" w:color="auto"/>
        <w:right w:val="none" w:sz="0" w:space="0" w:color="auto"/>
      </w:divBdr>
    </w:div>
    <w:div w:id="986125802">
      <w:bodyDiv w:val="1"/>
      <w:marLeft w:val="0"/>
      <w:marRight w:val="0"/>
      <w:marTop w:val="0"/>
      <w:marBottom w:val="0"/>
      <w:divBdr>
        <w:top w:val="none" w:sz="0" w:space="0" w:color="auto"/>
        <w:left w:val="none" w:sz="0" w:space="0" w:color="auto"/>
        <w:bottom w:val="none" w:sz="0" w:space="0" w:color="auto"/>
        <w:right w:val="none" w:sz="0" w:space="0" w:color="auto"/>
      </w:divBdr>
    </w:div>
    <w:div w:id="990254597">
      <w:bodyDiv w:val="1"/>
      <w:marLeft w:val="0"/>
      <w:marRight w:val="0"/>
      <w:marTop w:val="0"/>
      <w:marBottom w:val="0"/>
      <w:divBdr>
        <w:top w:val="none" w:sz="0" w:space="0" w:color="auto"/>
        <w:left w:val="none" w:sz="0" w:space="0" w:color="auto"/>
        <w:bottom w:val="none" w:sz="0" w:space="0" w:color="auto"/>
        <w:right w:val="none" w:sz="0" w:space="0" w:color="auto"/>
      </w:divBdr>
    </w:div>
    <w:div w:id="993023552">
      <w:bodyDiv w:val="1"/>
      <w:marLeft w:val="0"/>
      <w:marRight w:val="0"/>
      <w:marTop w:val="0"/>
      <w:marBottom w:val="0"/>
      <w:divBdr>
        <w:top w:val="none" w:sz="0" w:space="0" w:color="auto"/>
        <w:left w:val="none" w:sz="0" w:space="0" w:color="auto"/>
        <w:bottom w:val="none" w:sz="0" w:space="0" w:color="auto"/>
        <w:right w:val="none" w:sz="0" w:space="0" w:color="auto"/>
      </w:divBdr>
    </w:div>
    <w:div w:id="1030644790">
      <w:bodyDiv w:val="1"/>
      <w:marLeft w:val="0"/>
      <w:marRight w:val="0"/>
      <w:marTop w:val="0"/>
      <w:marBottom w:val="0"/>
      <w:divBdr>
        <w:top w:val="none" w:sz="0" w:space="0" w:color="auto"/>
        <w:left w:val="none" w:sz="0" w:space="0" w:color="auto"/>
        <w:bottom w:val="none" w:sz="0" w:space="0" w:color="auto"/>
        <w:right w:val="none" w:sz="0" w:space="0" w:color="auto"/>
      </w:divBdr>
    </w:div>
    <w:div w:id="1052539332">
      <w:bodyDiv w:val="1"/>
      <w:marLeft w:val="0"/>
      <w:marRight w:val="0"/>
      <w:marTop w:val="0"/>
      <w:marBottom w:val="0"/>
      <w:divBdr>
        <w:top w:val="none" w:sz="0" w:space="0" w:color="auto"/>
        <w:left w:val="none" w:sz="0" w:space="0" w:color="auto"/>
        <w:bottom w:val="none" w:sz="0" w:space="0" w:color="auto"/>
        <w:right w:val="none" w:sz="0" w:space="0" w:color="auto"/>
      </w:divBdr>
    </w:div>
    <w:div w:id="1054696411">
      <w:bodyDiv w:val="1"/>
      <w:marLeft w:val="0"/>
      <w:marRight w:val="0"/>
      <w:marTop w:val="0"/>
      <w:marBottom w:val="0"/>
      <w:divBdr>
        <w:top w:val="none" w:sz="0" w:space="0" w:color="auto"/>
        <w:left w:val="none" w:sz="0" w:space="0" w:color="auto"/>
        <w:bottom w:val="none" w:sz="0" w:space="0" w:color="auto"/>
        <w:right w:val="none" w:sz="0" w:space="0" w:color="auto"/>
      </w:divBdr>
    </w:div>
    <w:div w:id="1059134369">
      <w:bodyDiv w:val="1"/>
      <w:marLeft w:val="0"/>
      <w:marRight w:val="0"/>
      <w:marTop w:val="0"/>
      <w:marBottom w:val="0"/>
      <w:divBdr>
        <w:top w:val="none" w:sz="0" w:space="0" w:color="auto"/>
        <w:left w:val="none" w:sz="0" w:space="0" w:color="auto"/>
        <w:bottom w:val="none" w:sz="0" w:space="0" w:color="auto"/>
        <w:right w:val="none" w:sz="0" w:space="0" w:color="auto"/>
      </w:divBdr>
      <w:divsChild>
        <w:div w:id="2104761342">
          <w:marLeft w:val="446"/>
          <w:marRight w:val="0"/>
          <w:marTop w:val="120"/>
          <w:marBottom w:val="120"/>
          <w:divBdr>
            <w:top w:val="none" w:sz="0" w:space="0" w:color="auto"/>
            <w:left w:val="none" w:sz="0" w:space="0" w:color="auto"/>
            <w:bottom w:val="none" w:sz="0" w:space="0" w:color="auto"/>
            <w:right w:val="none" w:sz="0" w:space="0" w:color="auto"/>
          </w:divBdr>
        </w:div>
        <w:div w:id="986206229">
          <w:marLeft w:val="446"/>
          <w:marRight w:val="0"/>
          <w:marTop w:val="120"/>
          <w:marBottom w:val="120"/>
          <w:divBdr>
            <w:top w:val="none" w:sz="0" w:space="0" w:color="auto"/>
            <w:left w:val="none" w:sz="0" w:space="0" w:color="auto"/>
            <w:bottom w:val="none" w:sz="0" w:space="0" w:color="auto"/>
            <w:right w:val="none" w:sz="0" w:space="0" w:color="auto"/>
          </w:divBdr>
        </w:div>
        <w:div w:id="675503165">
          <w:marLeft w:val="446"/>
          <w:marRight w:val="0"/>
          <w:marTop w:val="120"/>
          <w:marBottom w:val="120"/>
          <w:divBdr>
            <w:top w:val="none" w:sz="0" w:space="0" w:color="auto"/>
            <w:left w:val="none" w:sz="0" w:space="0" w:color="auto"/>
            <w:bottom w:val="none" w:sz="0" w:space="0" w:color="auto"/>
            <w:right w:val="none" w:sz="0" w:space="0" w:color="auto"/>
          </w:divBdr>
        </w:div>
        <w:div w:id="611713326">
          <w:marLeft w:val="446"/>
          <w:marRight w:val="0"/>
          <w:marTop w:val="120"/>
          <w:marBottom w:val="120"/>
          <w:divBdr>
            <w:top w:val="none" w:sz="0" w:space="0" w:color="auto"/>
            <w:left w:val="none" w:sz="0" w:space="0" w:color="auto"/>
            <w:bottom w:val="none" w:sz="0" w:space="0" w:color="auto"/>
            <w:right w:val="none" w:sz="0" w:space="0" w:color="auto"/>
          </w:divBdr>
        </w:div>
      </w:divsChild>
    </w:div>
    <w:div w:id="1059985267">
      <w:bodyDiv w:val="1"/>
      <w:marLeft w:val="0"/>
      <w:marRight w:val="0"/>
      <w:marTop w:val="0"/>
      <w:marBottom w:val="0"/>
      <w:divBdr>
        <w:top w:val="none" w:sz="0" w:space="0" w:color="auto"/>
        <w:left w:val="none" w:sz="0" w:space="0" w:color="auto"/>
        <w:bottom w:val="none" w:sz="0" w:space="0" w:color="auto"/>
        <w:right w:val="none" w:sz="0" w:space="0" w:color="auto"/>
      </w:divBdr>
    </w:div>
    <w:div w:id="1062096589">
      <w:bodyDiv w:val="1"/>
      <w:marLeft w:val="0"/>
      <w:marRight w:val="0"/>
      <w:marTop w:val="0"/>
      <w:marBottom w:val="0"/>
      <w:divBdr>
        <w:top w:val="none" w:sz="0" w:space="0" w:color="auto"/>
        <w:left w:val="none" w:sz="0" w:space="0" w:color="auto"/>
        <w:bottom w:val="none" w:sz="0" w:space="0" w:color="auto"/>
        <w:right w:val="none" w:sz="0" w:space="0" w:color="auto"/>
      </w:divBdr>
    </w:div>
    <w:div w:id="1065493099">
      <w:bodyDiv w:val="1"/>
      <w:marLeft w:val="0"/>
      <w:marRight w:val="0"/>
      <w:marTop w:val="0"/>
      <w:marBottom w:val="0"/>
      <w:divBdr>
        <w:top w:val="none" w:sz="0" w:space="0" w:color="auto"/>
        <w:left w:val="none" w:sz="0" w:space="0" w:color="auto"/>
        <w:bottom w:val="none" w:sz="0" w:space="0" w:color="auto"/>
        <w:right w:val="none" w:sz="0" w:space="0" w:color="auto"/>
      </w:divBdr>
    </w:div>
    <w:div w:id="1070541619">
      <w:bodyDiv w:val="1"/>
      <w:marLeft w:val="0"/>
      <w:marRight w:val="0"/>
      <w:marTop w:val="0"/>
      <w:marBottom w:val="0"/>
      <w:divBdr>
        <w:top w:val="none" w:sz="0" w:space="0" w:color="auto"/>
        <w:left w:val="none" w:sz="0" w:space="0" w:color="auto"/>
        <w:bottom w:val="none" w:sz="0" w:space="0" w:color="auto"/>
        <w:right w:val="none" w:sz="0" w:space="0" w:color="auto"/>
      </w:divBdr>
    </w:div>
    <w:div w:id="1084954473">
      <w:bodyDiv w:val="1"/>
      <w:marLeft w:val="0"/>
      <w:marRight w:val="0"/>
      <w:marTop w:val="0"/>
      <w:marBottom w:val="0"/>
      <w:divBdr>
        <w:top w:val="none" w:sz="0" w:space="0" w:color="auto"/>
        <w:left w:val="none" w:sz="0" w:space="0" w:color="auto"/>
        <w:bottom w:val="none" w:sz="0" w:space="0" w:color="auto"/>
        <w:right w:val="none" w:sz="0" w:space="0" w:color="auto"/>
      </w:divBdr>
    </w:div>
    <w:div w:id="1108547997">
      <w:bodyDiv w:val="1"/>
      <w:marLeft w:val="0"/>
      <w:marRight w:val="0"/>
      <w:marTop w:val="0"/>
      <w:marBottom w:val="0"/>
      <w:divBdr>
        <w:top w:val="none" w:sz="0" w:space="0" w:color="auto"/>
        <w:left w:val="none" w:sz="0" w:space="0" w:color="auto"/>
        <w:bottom w:val="none" w:sz="0" w:space="0" w:color="auto"/>
        <w:right w:val="none" w:sz="0" w:space="0" w:color="auto"/>
      </w:divBdr>
    </w:div>
    <w:div w:id="1117141927">
      <w:bodyDiv w:val="1"/>
      <w:marLeft w:val="0"/>
      <w:marRight w:val="0"/>
      <w:marTop w:val="0"/>
      <w:marBottom w:val="0"/>
      <w:divBdr>
        <w:top w:val="none" w:sz="0" w:space="0" w:color="auto"/>
        <w:left w:val="none" w:sz="0" w:space="0" w:color="auto"/>
        <w:bottom w:val="none" w:sz="0" w:space="0" w:color="auto"/>
        <w:right w:val="none" w:sz="0" w:space="0" w:color="auto"/>
      </w:divBdr>
    </w:div>
    <w:div w:id="1118529438">
      <w:bodyDiv w:val="1"/>
      <w:marLeft w:val="0"/>
      <w:marRight w:val="0"/>
      <w:marTop w:val="0"/>
      <w:marBottom w:val="0"/>
      <w:divBdr>
        <w:top w:val="none" w:sz="0" w:space="0" w:color="auto"/>
        <w:left w:val="none" w:sz="0" w:space="0" w:color="auto"/>
        <w:bottom w:val="none" w:sz="0" w:space="0" w:color="auto"/>
        <w:right w:val="none" w:sz="0" w:space="0" w:color="auto"/>
      </w:divBdr>
    </w:div>
    <w:div w:id="1118985930">
      <w:bodyDiv w:val="1"/>
      <w:marLeft w:val="0"/>
      <w:marRight w:val="0"/>
      <w:marTop w:val="0"/>
      <w:marBottom w:val="0"/>
      <w:divBdr>
        <w:top w:val="none" w:sz="0" w:space="0" w:color="auto"/>
        <w:left w:val="none" w:sz="0" w:space="0" w:color="auto"/>
        <w:bottom w:val="none" w:sz="0" w:space="0" w:color="auto"/>
        <w:right w:val="none" w:sz="0" w:space="0" w:color="auto"/>
      </w:divBdr>
    </w:div>
    <w:div w:id="1120758520">
      <w:bodyDiv w:val="1"/>
      <w:marLeft w:val="0"/>
      <w:marRight w:val="0"/>
      <w:marTop w:val="0"/>
      <w:marBottom w:val="0"/>
      <w:divBdr>
        <w:top w:val="none" w:sz="0" w:space="0" w:color="auto"/>
        <w:left w:val="none" w:sz="0" w:space="0" w:color="auto"/>
        <w:bottom w:val="none" w:sz="0" w:space="0" w:color="auto"/>
        <w:right w:val="none" w:sz="0" w:space="0" w:color="auto"/>
      </w:divBdr>
    </w:div>
    <w:div w:id="1126698812">
      <w:bodyDiv w:val="1"/>
      <w:marLeft w:val="0"/>
      <w:marRight w:val="0"/>
      <w:marTop w:val="0"/>
      <w:marBottom w:val="0"/>
      <w:divBdr>
        <w:top w:val="none" w:sz="0" w:space="0" w:color="auto"/>
        <w:left w:val="none" w:sz="0" w:space="0" w:color="auto"/>
        <w:bottom w:val="none" w:sz="0" w:space="0" w:color="auto"/>
        <w:right w:val="none" w:sz="0" w:space="0" w:color="auto"/>
      </w:divBdr>
    </w:div>
    <w:div w:id="1128427860">
      <w:bodyDiv w:val="1"/>
      <w:marLeft w:val="0"/>
      <w:marRight w:val="0"/>
      <w:marTop w:val="0"/>
      <w:marBottom w:val="0"/>
      <w:divBdr>
        <w:top w:val="none" w:sz="0" w:space="0" w:color="auto"/>
        <w:left w:val="none" w:sz="0" w:space="0" w:color="auto"/>
        <w:bottom w:val="none" w:sz="0" w:space="0" w:color="auto"/>
        <w:right w:val="none" w:sz="0" w:space="0" w:color="auto"/>
      </w:divBdr>
    </w:div>
    <w:div w:id="1136722814">
      <w:bodyDiv w:val="1"/>
      <w:marLeft w:val="0"/>
      <w:marRight w:val="0"/>
      <w:marTop w:val="0"/>
      <w:marBottom w:val="0"/>
      <w:divBdr>
        <w:top w:val="none" w:sz="0" w:space="0" w:color="auto"/>
        <w:left w:val="none" w:sz="0" w:space="0" w:color="auto"/>
        <w:bottom w:val="none" w:sz="0" w:space="0" w:color="auto"/>
        <w:right w:val="none" w:sz="0" w:space="0" w:color="auto"/>
      </w:divBdr>
    </w:div>
    <w:div w:id="1137337538">
      <w:bodyDiv w:val="1"/>
      <w:marLeft w:val="0"/>
      <w:marRight w:val="0"/>
      <w:marTop w:val="0"/>
      <w:marBottom w:val="0"/>
      <w:divBdr>
        <w:top w:val="none" w:sz="0" w:space="0" w:color="auto"/>
        <w:left w:val="none" w:sz="0" w:space="0" w:color="auto"/>
        <w:bottom w:val="none" w:sz="0" w:space="0" w:color="auto"/>
        <w:right w:val="none" w:sz="0" w:space="0" w:color="auto"/>
      </w:divBdr>
    </w:div>
    <w:div w:id="1141657801">
      <w:bodyDiv w:val="1"/>
      <w:marLeft w:val="0"/>
      <w:marRight w:val="0"/>
      <w:marTop w:val="0"/>
      <w:marBottom w:val="0"/>
      <w:divBdr>
        <w:top w:val="none" w:sz="0" w:space="0" w:color="auto"/>
        <w:left w:val="none" w:sz="0" w:space="0" w:color="auto"/>
        <w:bottom w:val="none" w:sz="0" w:space="0" w:color="auto"/>
        <w:right w:val="none" w:sz="0" w:space="0" w:color="auto"/>
      </w:divBdr>
    </w:div>
    <w:div w:id="1144857823">
      <w:bodyDiv w:val="1"/>
      <w:marLeft w:val="0"/>
      <w:marRight w:val="0"/>
      <w:marTop w:val="0"/>
      <w:marBottom w:val="0"/>
      <w:divBdr>
        <w:top w:val="none" w:sz="0" w:space="0" w:color="auto"/>
        <w:left w:val="none" w:sz="0" w:space="0" w:color="auto"/>
        <w:bottom w:val="none" w:sz="0" w:space="0" w:color="auto"/>
        <w:right w:val="none" w:sz="0" w:space="0" w:color="auto"/>
      </w:divBdr>
    </w:div>
    <w:div w:id="1145393004">
      <w:bodyDiv w:val="1"/>
      <w:marLeft w:val="0"/>
      <w:marRight w:val="0"/>
      <w:marTop w:val="0"/>
      <w:marBottom w:val="0"/>
      <w:divBdr>
        <w:top w:val="none" w:sz="0" w:space="0" w:color="auto"/>
        <w:left w:val="none" w:sz="0" w:space="0" w:color="auto"/>
        <w:bottom w:val="none" w:sz="0" w:space="0" w:color="auto"/>
        <w:right w:val="none" w:sz="0" w:space="0" w:color="auto"/>
      </w:divBdr>
    </w:div>
    <w:div w:id="1147670866">
      <w:bodyDiv w:val="1"/>
      <w:marLeft w:val="0"/>
      <w:marRight w:val="0"/>
      <w:marTop w:val="0"/>
      <w:marBottom w:val="0"/>
      <w:divBdr>
        <w:top w:val="none" w:sz="0" w:space="0" w:color="auto"/>
        <w:left w:val="none" w:sz="0" w:space="0" w:color="auto"/>
        <w:bottom w:val="none" w:sz="0" w:space="0" w:color="auto"/>
        <w:right w:val="none" w:sz="0" w:space="0" w:color="auto"/>
      </w:divBdr>
    </w:div>
    <w:div w:id="1157645012">
      <w:bodyDiv w:val="1"/>
      <w:marLeft w:val="0"/>
      <w:marRight w:val="0"/>
      <w:marTop w:val="0"/>
      <w:marBottom w:val="0"/>
      <w:divBdr>
        <w:top w:val="none" w:sz="0" w:space="0" w:color="auto"/>
        <w:left w:val="none" w:sz="0" w:space="0" w:color="auto"/>
        <w:bottom w:val="none" w:sz="0" w:space="0" w:color="auto"/>
        <w:right w:val="none" w:sz="0" w:space="0" w:color="auto"/>
      </w:divBdr>
    </w:div>
    <w:div w:id="1159469368">
      <w:bodyDiv w:val="1"/>
      <w:marLeft w:val="0"/>
      <w:marRight w:val="0"/>
      <w:marTop w:val="0"/>
      <w:marBottom w:val="0"/>
      <w:divBdr>
        <w:top w:val="none" w:sz="0" w:space="0" w:color="auto"/>
        <w:left w:val="none" w:sz="0" w:space="0" w:color="auto"/>
        <w:bottom w:val="none" w:sz="0" w:space="0" w:color="auto"/>
        <w:right w:val="none" w:sz="0" w:space="0" w:color="auto"/>
      </w:divBdr>
    </w:div>
    <w:div w:id="1161194390">
      <w:bodyDiv w:val="1"/>
      <w:marLeft w:val="0"/>
      <w:marRight w:val="0"/>
      <w:marTop w:val="0"/>
      <w:marBottom w:val="0"/>
      <w:divBdr>
        <w:top w:val="none" w:sz="0" w:space="0" w:color="auto"/>
        <w:left w:val="none" w:sz="0" w:space="0" w:color="auto"/>
        <w:bottom w:val="none" w:sz="0" w:space="0" w:color="auto"/>
        <w:right w:val="none" w:sz="0" w:space="0" w:color="auto"/>
      </w:divBdr>
    </w:div>
    <w:div w:id="1162308574">
      <w:bodyDiv w:val="1"/>
      <w:marLeft w:val="0"/>
      <w:marRight w:val="0"/>
      <w:marTop w:val="0"/>
      <w:marBottom w:val="0"/>
      <w:divBdr>
        <w:top w:val="none" w:sz="0" w:space="0" w:color="auto"/>
        <w:left w:val="none" w:sz="0" w:space="0" w:color="auto"/>
        <w:bottom w:val="none" w:sz="0" w:space="0" w:color="auto"/>
        <w:right w:val="none" w:sz="0" w:space="0" w:color="auto"/>
      </w:divBdr>
    </w:div>
    <w:div w:id="1169171287">
      <w:bodyDiv w:val="1"/>
      <w:marLeft w:val="0"/>
      <w:marRight w:val="0"/>
      <w:marTop w:val="0"/>
      <w:marBottom w:val="0"/>
      <w:divBdr>
        <w:top w:val="none" w:sz="0" w:space="0" w:color="auto"/>
        <w:left w:val="none" w:sz="0" w:space="0" w:color="auto"/>
        <w:bottom w:val="none" w:sz="0" w:space="0" w:color="auto"/>
        <w:right w:val="none" w:sz="0" w:space="0" w:color="auto"/>
      </w:divBdr>
    </w:div>
    <w:div w:id="1175536740">
      <w:bodyDiv w:val="1"/>
      <w:marLeft w:val="0"/>
      <w:marRight w:val="0"/>
      <w:marTop w:val="0"/>
      <w:marBottom w:val="0"/>
      <w:divBdr>
        <w:top w:val="none" w:sz="0" w:space="0" w:color="auto"/>
        <w:left w:val="none" w:sz="0" w:space="0" w:color="auto"/>
        <w:bottom w:val="none" w:sz="0" w:space="0" w:color="auto"/>
        <w:right w:val="none" w:sz="0" w:space="0" w:color="auto"/>
      </w:divBdr>
    </w:div>
    <w:div w:id="1180970243">
      <w:bodyDiv w:val="1"/>
      <w:marLeft w:val="0"/>
      <w:marRight w:val="0"/>
      <w:marTop w:val="0"/>
      <w:marBottom w:val="0"/>
      <w:divBdr>
        <w:top w:val="none" w:sz="0" w:space="0" w:color="auto"/>
        <w:left w:val="none" w:sz="0" w:space="0" w:color="auto"/>
        <w:bottom w:val="none" w:sz="0" w:space="0" w:color="auto"/>
        <w:right w:val="none" w:sz="0" w:space="0" w:color="auto"/>
      </w:divBdr>
    </w:div>
    <w:div w:id="1193612031">
      <w:bodyDiv w:val="1"/>
      <w:marLeft w:val="0"/>
      <w:marRight w:val="0"/>
      <w:marTop w:val="0"/>
      <w:marBottom w:val="0"/>
      <w:divBdr>
        <w:top w:val="none" w:sz="0" w:space="0" w:color="auto"/>
        <w:left w:val="none" w:sz="0" w:space="0" w:color="auto"/>
        <w:bottom w:val="none" w:sz="0" w:space="0" w:color="auto"/>
        <w:right w:val="none" w:sz="0" w:space="0" w:color="auto"/>
      </w:divBdr>
    </w:div>
    <w:div w:id="1198277289">
      <w:bodyDiv w:val="1"/>
      <w:marLeft w:val="0"/>
      <w:marRight w:val="0"/>
      <w:marTop w:val="0"/>
      <w:marBottom w:val="0"/>
      <w:divBdr>
        <w:top w:val="none" w:sz="0" w:space="0" w:color="auto"/>
        <w:left w:val="none" w:sz="0" w:space="0" w:color="auto"/>
        <w:bottom w:val="none" w:sz="0" w:space="0" w:color="auto"/>
        <w:right w:val="none" w:sz="0" w:space="0" w:color="auto"/>
      </w:divBdr>
    </w:div>
    <w:div w:id="1208299802">
      <w:bodyDiv w:val="1"/>
      <w:marLeft w:val="0"/>
      <w:marRight w:val="0"/>
      <w:marTop w:val="0"/>
      <w:marBottom w:val="0"/>
      <w:divBdr>
        <w:top w:val="none" w:sz="0" w:space="0" w:color="auto"/>
        <w:left w:val="none" w:sz="0" w:space="0" w:color="auto"/>
        <w:bottom w:val="none" w:sz="0" w:space="0" w:color="auto"/>
        <w:right w:val="none" w:sz="0" w:space="0" w:color="auto"/>
      </w:divBdr>
    </w:div>
    <w:div w:id="1219324871">
      <w:bodyDiv w:val="1"/>
      <w:marLeft w:val="0"/>
      <w:marRight w:val="0"/>
      <w:marTop w:val="0"/>
      <w:marBottom w:val="0"/>
      <w:divBdr>
        <w:top w:val="none" w:sz="0" w:space="0" w:color="auto"/>
        <w:left w:val="none" w:sz="0" w:space="0" w:color="auto"/>
        <w:bottom w:val="none" w:sz="0" w:space="0" w:color="auto"/>
        <w:right w:val="none" w:sz="0" w:space="0" w:color="auto"/>
      </w:divBdr>
    </w:div>
    <w:div w:id="1219511073">
      <w:bodyDiv w:val="1"/>
      <w:marLeft w:val="0"/>
      <w:marRight w:val="0"/>
      <w:marTop w:val="0"/>
      <w:marBottom w:val="0"/>
      <w:divBdr>
        <w:top w:val="none" w:sz="0" w:space="0" w:color="auto"/>
        <w:left w:val="none" w:sz="0" w:space="0" w:color="auto"/>
        <w:bottom w:val="none" w:sz="0" w:space="0" w:color="auto"/>
        <w:right w:val="none" w:sz="0" w:space="0" w:color="auto"/>
      </w:divBdr>
    </w:div>
    <w:div w:id="1239704609">
      <w:bodyDiv w:val="1"/>
      <w:marLeft w:val="0"/>
      <w:marRight w:val="0"/>
      <w:marTop w:val="0"/>
      <w:marBottom w:val="0"/>
      <w:divBdr>
        <w:top w:val="none" w:sz="0" w:space="0" w:color="auto"/>
        <w:left w:val="none" w:sz="0" w:space="0" w:color="auto"/>
        <w:bottom w:val="none" w:sz="0" w:space="0" w:color="auto"/>
        <w:right w:val="none" w:sz="0" w:space="0" w:color="auto"/>
      </w:divBdr>
    </w:div>
    <w:div w:id="1243641304">
      <w:bodyDiv w:val="1"/>
      <w:marLeft w:val="0"/>
      <w:marRight w:val="0"/>
      <w:marTop w:val="0"/>
      <w:marBottom w:val="0"/>
      <w:divBdr>
        <w:top w:val="none" w:sz="0" w:space="0" w:color="auto"/>
        <w:left w:val="none" w:sz="0" w:space="0" w:color="auto"/>
        <w:bottom w:val="none" w:sz="0" w:space="0" w:color="auto"/>
        <w:right w:val="none" w:sz="0" w:space="0" w:color="auto"/>
      </w:divBdr>
    </w:div>
    <w:div w:id="1257667153">
      <w:bodyDiv w:val="1"/>
      <w:marLeft w:val="0"/>
      <w:marRight w:val="0"/>
      <w:marTop w:val="0"/>
      <w:marBottom w:val="0"/>
      <w:divBdr>
        <w:top w:val="none" w:sz="0" w:space="0" w:color="auto"/>
        <w:left w:val="none" w:sz="0" w:space="0" w:color="auto"/>
        <w:bottom w:val="none" w:sz="0" w:space="0" w:color="auto"/>
        <w:right w:val="none" w:sz="0" w:space="0" w:color="auto"/>
      </w:divBdr>
    </w:div>
    <w:div w:id="1259752610">
      <w:bodyDiv w:val="1"/>
      <w:marLeft w:val="0"/>
      <w:marRight w:val="0"/>
      <w:marTop w:val="0"/>
      <w:marBottom w:val="0"/>
      <w:divBdr>
        <w:top w:val="none" w:sz="0" w:space="0" w:color="auto"/>
        <w:left w:val="none" w:sz="0" w:space="0" w:color="auto"/>
        <w:bottom w:val="none" w:sz="0" w:space="0" w:color="auto"/>
        <w:right w:val="none" w:sz="0" w:space="0" w:color="auto"/>
      </w:divBdr>
    </w:div>
    <w:div w:id="1260941341">
      <w:bodyDiv w:val="1"/>
      <w:marLeft w:val="0"/>
      <w:marRight w:val="0"/>
      <w:marTop w:val="0"/>
      <w:marBottom w:val="0"/>
      <w:divBdr>
        <w:top w:val="none" w:sz="0" w:space="0" w:color="auto"/>
        <w:left w:val="none" w:sz="0" w:space="0" w:color="auto"/>
        <w:bottom w:val="none" w:sz="0" w:space="0" w:color="auto"/>
        <w:right w:val="none" w:sz="0" w:space="0" w:color="auto"/>
      </w:divBdr>
    </w:div>
    <w:div w:id="1274635610">
      <w:bodyDiv w:val="1"/>
      <w:marLeft w:val="0"/>
      <w:marRight w:val="0"/>
      <w:marTop w:val="0"/>
      <w:marBottom w:val="0"/>
      <w:divBdr>
        <w:top w:val="none" w:sz="0" w:space="0" w:color="auto"/>
        <w:left w:val="none" w:sz="0" w:space="0" w:color="auto"/>
        <w:bottom w:val="none" w:sz="0" w:space="0" w:color="auto"/>
        <w:right w:val="none" w:sz="0" w:space="0" w:color="auto"/>
      </w:divBdr>
    </w:div>
    <w:div w:id="1293904468">
      <w:bodyDiv w:val="1"/>
      <w:marLeft w:val="0"/>
      <w:marRight w:val="0"/>
      <w:marTop w:val="0"/>
      <w:marBottom w:val="0"/>
      <w:divBdr>
        <w:top w:val="none" w:sz="0" w:space="0" w:color="auto"/>
        <w:left w:val="none" w:sz="0" w:space="0" w:color="auto"/>
        <w:bottom w:val="none" w:sz="0" w:space="0" w:color="auto"/>
        <w:right w:val="none" w:sz="0" w:space="0" w:color="auto"/>
      </w:divBdr>
    </w:div>
    <w:div w:id="1294368510">
      <w:bodyDiv w:val="1"/>
      <w:marLeft w:val="0"/>
      <w:marRight w:val="0"/>
      <w:marTop w:val="0"/>
      <w:marBottom w:val="0"/>
      <w:divBdr>
        <w:top w:val="none" w:sz="0" w:space="0" w:color="auto"/>
        <w:left w:val="none" w:sz="0" w:space="0" w:color="auto"/>
        <w:bottom w:val="none" w:sz="0" w:space="0" w:color="auto"/>
        <w:right w:val="none" w:sz="0" w:space="0" w:color="auto"/>
      </w:divBdr>
    </w:div>
    <w:div w:id="1297761766">
      <w:bodyDiv w:val="1"/>
      <w:marLeft w:val="0"/>
      <w:marRight w:val="0"/>
      <w:marTop w:val="0"/>
      <w:marBottom w:val="0"/>
      <w:divBdr>
        <w:top w:val="none" w:sz="0" w:space="0" w:color="auto"/>
        <w:left w:val="none" w:sz="0" w:space="0" w:color="auto"/>
        <w:bottom w:val="none" w:sz="0" w:space="0" w:color="auto"/>
        <w:right w:val="none" w:sz="0" w:space="0" w:color="auto"/>
      </w:divBdr>
    </w:div>
    <w:div w:id="1302346134">
      <w:bodyDiv w:val="1"/>
      <w:marLeft w:val="0"/>
      <w:marRight w:val="0"/>
      <w:marTop w:val="0"/>
      <w:marBottom w:val="0"/>
      <w:divBdr>
        <w:top w:val="none" w:sz="0" w:space="0" w:color="auto"/>
        <w:left w:val="none" w:sz="0" w:space="0" w:color="auto"/>
        <w:bottom w:val="none" w:sz="0" w:space="0" w:color="auto"/>
        <w:right w:val="none" w:sz="0" w:space="0" w:color="auto"/>
      </w:divBdr>
    </w:div>
    <w:div w:id="1315599815">
      <w:bodyDiv w:val="1"/>
      <w:marLeft w:val="0"/>
      <w:marRight w:val="0"/>
      <w:marTop w:val="0"/>
      <w:marBottom w:val="0"/>
      <w:divBdr>
        <w:top w:val="none" w:sz="0" w:space="0" w:color="auto"/>
        <w:left w:val="none" w:sz="0" w:space="0" w:color="auto"/>
        <w:bottom w:val="none" w:sz="0" w:space="0" w:color="auto"/>
        <w:right w:val="none" w:sz="0" w:space="0" w:color="auto"/>
      </w:divBdr>
    </w:div>
    <w:div w:id="1317303160">
      <w:bodyDiv w:val="1"/>
      <w:marLeft w:val="0"/>
      <w:marRight w:val="0"/>
      <w:marTop w:val="0"/>
      <w:marBottom w:val="0"/>
      <w:divBdr>
        <w:top w:val="none" w:sz="0" w:space="0" w:color="auto"/>
        <w:left w:val="none" w:sz="0" w:space="0" w:color="auto"/>
        <w:bottom w:val="none" w:sz="0" w:space="0" w:color="auto"/>
        <w:right w:val="none" w:sz="0" w:space="0" w:color="auto"/>
      </w:divBdr>
    </w:div>
    <w:div w:id="1320235044">
      <w:bodyDiv w:val="1"/>
      <w:marLeft w:val="0"/>
      <w:marRight w:val="0"/>
      <w:marTop w:val="0"/>
      <w:marBottom w:val="0"/>
      <w:divBdr>
        <w:top w:val="none" w:sz="0" w:space="0" w:color="auto"/>
        <w:left w:val="none" w:sz="0" w:space="0" w:color="auto"/>
        <w:bottom w:val="none" w:sz="0" w:space="0" w:color="auto"/>
        <w:right w:val="none" w:sz="0" w:space="0" w:color="auto"/>
      </w:divBdr>
    </w:div>
    <w:div w:id="1327441212">
      <w:bodyDiv w:val="1"/>
      <w:marLeft w:val="0"/>
      <w:marRight w:val="0"/>
      <w:marTop w:val="0"/>
      <w:marBottom w:val="0"/>
      <w:divBdr>
        <w:top w:val="none" w:sz="0" w:space="0" w:color="auto"/>
        <w:left w:val="none" w:sz="0" w:space="0" w:color="auto"/>
        <w:bottom w:val="none" w:sz="0" w:space="0" w:color="auto"/>
        <w:right w:val="none" w:sz="0" w:space="0" w:color="auto"/>
      </w:divBdr>
    </w:div>
    <w:div w:id="1330330203">
      <w:bodyDiv w:val="1"/>
      <w:marLeft w:val="0"/>
      <w:marRight w:val="0"/>
      <w:marTop w:val="0"/>
      <w:marBottom w:val="0"/>
      <w:divBdr>
        <w:top w:val="none" w:sz="0" w:space="0" w:color="auto"/>
        <w:left w:val="none" w:sz="0" w:space="0" w:color="auto"/>
        <w:bottom w:val="none" w:sz="0" w:space="0" w:color="auto"/>
        <w:right w:val="none" w:sz="0" w:space="0" w:color="auto"/>
      </w:divBdr>
    </w:div>
    <w:div w:id="1342850759">
      <w:bodyDiv w:val="1"/>
      <w:marLeft w:val="0"/>
      <w:marRight w:val="0"/>
      <w:marTop w:val="0"/>
      <w:marBottom w:val="0"/>
      <w:divBdr>
        <w:top w:val="none" w:sz="0" w:space="0" w:color="auto"/>
        <w:left w:val="none" w:sz="0" w:space="0" w:color="auto"/>
        <w:bottom w:val="none" w:sz="0" w:space="0" w:color="auto"/>
        <w:right w:val="none" w:sz="0" w:space="0" w:color="auto"/>
      </w:divBdr>
    </w:div>
    <w:div w:id="1348943839">
      <w:bodyDiv w:val="1"/>
      <w:marLeft w:val="0"/>
      <w:marRight w:val="0"/>
      <w:marTop w:val="0"/>
      <w:marBottom w:val="0"/>
      <w:divBdr>
        <w:top w:val="none" w:sz="0" w:space="0" w:color="auto"/>
        <w:left w:val="none" w:sz="0" w:space="0" w:color="auto"/>
        <w:bottom w:val="none" w:sz="0" w:space="0" w:color="auto"/>
        <w:right w:val="none" w:sz="0" w:space="0" w:color="auto"/>
      </w:divBdr>
    </w:div>
    <w:div w:id="1355569512">
      <w:bodyDiv w:val="1"/>
      <w:marLeft w:val="0"/>
      <w:marRight w:val="0"/>
      <w:marTop w:val="0"/>
      <w:marBottom w:val="0"/>
      <w:divBdr>
        <w:top w:val="none" w:sz="0" w:space="0" w:color="auto"/>
        <w:left w:val="none" w:sz="0" w:space="0" w:color="auto"/>
        <w:bottom w:val="none" w:sz="0" w:space="0" w:color="auto"/>
        <w:right w:val="none" w:sz="0" w:space="0" w:color="auto"/>
      </w:divBdr>
    </w:div>
    <w:div w:id="1369574495">
      <w:bodyDiv w:val="1"/>
      <w:marLeft w:val="0"/>
      <w:marRight w:val="0"/>
      <w:marTop w:val="0"/>
      <w:marBottom w:val="0"/>
      <w:divBdr>
        <w:top w:val="none" w:sz="0" w:space="0" w:color="auto"/>
        <w:left w:val="none" w:sz="0" w:space="0" w:color="auto"/>
        <w:bottom w:val="none" w:sz="0" w:space="0" w:color="auto"/>
        <w:right w:val="none" w:sz="0" w:space="0" w:color="auto"/>
      </w:divBdr>
    </w:div>
    <w:div w:id="1371610079">
      <w:bodyDiv w:val="1"/>
      <w:marLeft w:val="0"/>
      <w:marRight w:val="0"/>
      <w:marTop w:val="0"/>
      <w:marBottom w:val="0"/>
      <w:divBdr>
        <w:top w:val="none" w:sz="0" w:space="0" w:color="auto"/>
        <w:left w:val="none" w:sz="0" w:space="0" w:color="auto"/>
        <w:bottom w:val="none" w:sz="0" w:space="0" w:color="auto"/>
        <w:right w:val="none" w:sz="0" w:space="0" w:color="auto"/>
      </w:divBdr>
    </w:div>
    <w:div w:id="1374967086">
      <w:bodyDiv w:val="1"/>
      <w:marLeft w:val="0"/>
      <w:marRight w:val="0"/>
      <w:marTop w:val="0"/>
      <w:marBottom w:val="0"/>
      <w:divBdr>
        <w:top w:val="none" w:sz="0" w:space="0" w:color="auto"/>
        <w:left w:val="none" w:sz="0" w:space="0" w:color="auto"/>
        <w:bottom w:val="none" w:sz="0" w:space="0" w:color="auto"/>
        <w:right w:val="none" w:sz="0" w:space="0" w:color="auto"/>
      </w:divBdr>
    </w:div>
    <w:div w:id="1381780515">
      <w:bodyDiv w:val="1"/>
      <w:marLeft w:val="0"/>
      <w:marRight w:val="0"/>
      <w:marTop w:val="0"/>
      <w:marBottom w:val="0"/>
      <w:divBdr>
        <w:top w:val="none" w:sz="0" w:space="0" w:color="auto"/>
        <w:left w:val="none" w:sz="0" w:space="0" w:color="auto"/>
        <w:bottom w:val="none" w:sz="0" w:space="0" w:color="auto"/>
        <w:right w:val="none" w:sz="0" w:space="0" w:color="auto"/>
      </w:divBdr>
    </w:div>
    <w:div w:id="1385444664">
      <w:bodyDiv w:val="1"/>
      <w:marLeft w:val="0"/>
      <w:marRight w:val="0"/>
      <w:marTop w:val="0"/>
      <w:marBottom w:val="0"/>
      <w:divBdr>
        <w:top w:val="none" w:sz="0" w:space="0" w:color="auto"/>
        <w:left w:val="none" w:sz="0" w:space="0" w:color="auto"/>
        <w:bottom w:val="none" w:sz="0" w:space="0" w:color="auto"/>
        <w:right w:val="none" w:sz="0" w:space="0" w:color="auto"/>
      </w:divBdr>
    </w:div>
    <w:div w:id="1402870943">
      <w:bodyDiv w:val="1"/>
      <w:marLeft w:val="0"/>
      <w:marRight w:val="0"/>
      <w:marTop w:val="0"/>
      <w:marBottom w:val="0"/>
      <w:divBdr>
        <w:top w:val="none" w:sz="0" w:space="0" w:color="auto"/>
        <w:left w:val="none" w:sz="0" w:space="0" w:color="auto"/>
        <w:bottom w:val="none" w:sz="0" w:space="0" w:color="auto"/>
        <w:right w:val="none" w:sz="0" w:space="0" w:color="auto"/>
      </w:divBdr>
    </w:div>
    <w:div w:id="1404839242">
      <w:bodyDiv w:val="1"/>
      <w:marLeft w:val="0"/>
      <w:marRight w:val="0"/>
      <w:marTop w:val="0"/>
      <w:marBottom w:val="0"/>
      <w:divBdr>
        <w:top w:val="none" w:sz="0" w:space="0" w:color="auto"/>
        <w:left w:val="none" w:sz="0" w:space="0" w:color="auto"/>
        <w:bottom w:val="none" w:sz="0" w:space="0" w:color="auto"/>
        <w:right w:val="none" w:sz="0" w:space="0" w:color="auto"/>
      </w:divBdr>
    </w:div>
    <w:div w:id="1405682146">
      <w:bodyDiv w:val="1"/>
      <w:marLeft w:val="0"/>
      <w:marRight w:val="0"/>
      <w:marTop w:val="0"/>
      <w:marBottom w:val="0"/>
      <w:divBdr>
        <w:top w:val="none" w:sz="0" w:space="0" w:color="auto"/>
        <w:left w:val="none" w:sz="0" w:space="0" w:color="auto"/>
        <w:bottom w:val="none" w:sz="0" w:space="0" w:color="auto"/>
        <w:right w:val="none" w:sz="0" w:space="0" w:color="auto"/>
      </w:divBdr>
    </w:div>
    <w:div w:id="1414738759">
      <w:bodyDiv w:val="1"/>
      <w:marLeft w:val="0"/>
      <w:marRight w:val="0"/>
      <w:marTop w:val="0"/>
      <w:marBottom w:val="0"/>
      <w:divBdr>
        <w:top w:val="none" w:sz="0" w:space="0" w:color="auto"/>
        <w:left w:val="none" w:sz="0" w:space="0" w:color="auto"/>
        <w:bottom w:val="none" w:sz="0" w:space="0" w:color="auto"/>
        <w:right w:val="none" w:sz="0" w:space="0" w:color="auto"/>
      </w:divBdr>
    </w:div>
    <w:div w:id="1423144656">
      <w:bodyDiv w:val="1"/>
      <w:marLeft w:val="0"/>
      <w:marRight w:val="0"/>
      <w:marTop w:val="0"/>
      <w:marBottom w:val="0"/>
      <w:divBdr>
        <w:top w:val="none" w:sz="0" w:space="0" w:color="auto"/>
        <w:left w:val="none" w:sz="0" w:space="0" w:color="auto"/>
        <w:bottom w:val="none" w:sz="0" w:space="0" w:color="auto"/>
        <w:right w:val="none" w:sz="0" w:space="0" w:color="auto"/>
      </w:divBdr>
    </w:div>
    <w:div w:id="1431662867">
      <w:bodyDiv w:val="1"/>
      <w:marLeft w:val="0"/>
      <w:marRight w:val="0"/>
      <w:marTop w:val="0"/>
      <w:marBottom w:val="0"/>
      <w:divBdr>
        <w:top w:val="none" w:sz="0" w:space="0" w:color="auto"/>
        <w:left w:val="none" w:sz="0" w:space="0" w:color="auto"/>
        <w:bottom w:val="none" w:sz="0" w:space="0" w:color="auto"/>
        <w:right w:val="none" w:sz="0" w:space="0" w:color="auto"/>
      </w:divBdr>
    </w:div>
    <w:div w:id="1442333255">
      <w:bodyDiv w:val="1"/>
      <w:marLeft w:val="0"/>
      <w:marRight w:val="0"/>
      <w:marTop w:val="0"/>
      <w:marBottom w:val="0"/>
      <w:divBdr>
        <w:top w:val="none" w:sz="0" w:space="0" w:color="auto"/>
        <w:left w:val="none" w:sz="0" w:space="0" w:color="auto"/>
        <w:bottom w:val="none" w:sz="0" w:space="0" w:color="auto"/>
        <w:right w:val="none" w:sz="0" w:space="0" w:color="auto"/>
      </w:divBdr>
    </w:div>
    <w:div w:id="1455442054">
      <w:bodyDiv w:val="1"/>
      <w:marLeft w:val="0"/>
      <w:marRight w:val="0"/>
      <w:marTop w:val="0"/>
      <w:marBottom w:val="0"/>
      <w:divBdr>
        <w:top w:val="none" w:sz="0" w:space="0" w:color="auto"/>
        <w:left w:val="none" w:sz="0" w:space="0" w:color="auto"/>
        <w:bottom w:val="none" w:sz="0" w:space="0" w:color="auto"/>
        <w:right w:val="none" w:sz="0" w:space="0" w:color="auto"/>
      </w:divBdr>
    </w:div>
    <w:div w:id="1457142784">
      <w:bodyDiv w:val="1"/>
      <w:marLeft w:val="0"/>
      <w:marRight w:val="0"/>
      <w:marTop w:val="0"/>
      <w:marBottom w:val="0"/>
      <w:divBdr>
        <w:top w:val="none" w:sz="0" w:space="0" w:color="auto"/>
        <w:left w:val="none" w:sz="0" w:space="0" w:color="auto"/>
        <w:bottom w:val="none" w:sz="0" w:space="0" w:color="auto"/>
        <w:right w:val="none" w:sz="0" w:space="0" w:color="auto"/>
      </w:divBdr>
    </w:div>
    <w:div w:id="1464078544">
      <w:bodyDiv w:val="1"/>
      <w:marLeft w:val="0"/>
      <w:marRight w:val="0"/>
      <w:marTop w:val="0"/>
      <w:marBottom w:val="0"/>
      <w:divBdr>
        <w:top w:val="none" w:sz="0" w:space="0" w:color="auto"/>
        <w:left w:val="none" w:sz="0" w:space="0" w:color="auto"/>
        <w:bottom w:val="none" w:sz="0" w:space="0" w:color="auto"/>
        <w:right w:val="none" w:sz="0" w:space="0" w:color="auto"/>
      </w:divBdr>
    </w:div>
    <w:div w:id="1469469551">
      <w:bodyDiv w:val="1"/>
      <w:marLeft w:val="0"/>
      <w:marRight w:val="0"/>
      <w:marTop w:val="0"/>
      <w:marBottom w:val="0"/>
      <w:divBdr>
        <w:top w:val="none" w:sz="0" w:space="0" w:color="auto"/>
        <w:left w:val="none" w:sz="0" w:space="0" w:color="auto"/>
        <w:bottom w:val="none" w:sz="0" w:space="0" w:color="auto"/>
        <w:right w:val="none" w:sz="0" w:space="0" w:color="auto"/>
      </w:divBdr>
    </w:div>
    <w:div w:id="1505823103">
      <w:bodyDiv w:val="1"/>
      <w:marLeft w:val="0"/>
      <w:marRight w:val="0"/>
      <w:marTop w:val="0"/>
      <w:marBottom w:val="0"/>
      <w:divBdr>
        <w:top w:val="none" w:sz="0" w:space="0" w:color="auto"/>
        <w:left w:val="none" w:sz="0" w:space="0" w:color="auto"/>
        <w:bottom w:val="none" w:sz="0" w:space="0" w:color="auto"/>
        <w:right w:val="none" w:sz="0" w:space="0" w:color="auto"/>
      </w:divBdr>
    </w:div>
    <w:div w:id="1505971277">
      <w:bodyDiv w:val="1"/>
      <w:marLeft w:val="0"/>
      <w:marRight w:val="0"/>
      <w:marTop w:val="0"/>
      <w:marBottom w:val="0"/>
      <w:divBdr>
        <w:top w:val="none" w:sz="0" w:space="0" w:color="auto"/>
        <w:left w:val="none" w:sz="0" w:space="0" w:color="auto"/>
        <w:bottom w:val="none" w:sz="0" w:space="0" w:color="auto"/>
        <w:right w:val="none" w:sz="0" w:space="0" w:color="auto"/>
      </w:divBdr>
    </w:div>
    <w:div w:id="1505973070">
      <w:bodyDiv w:val="1"/>
      <w:marLeft w:val="0"/>
      <w:marRight w:val="0"/>
      <w:marTop w:val="0"/>
      <w:marBottom w:val="0"/>
      <w:divBdr>
        <w:top w:val="none" w:sz="0" w:space="0" w:color="auto"/>
        <w:left w:val="none" w:sz="0" w:space="0" w:color="auto"/>
        <w:bottom w:val="none" w:sz="0" w:space="0" w:color="auto"/>
        <w:right w:val="none" w:sz="0" w:space="0" w:color="auto"/>
      </w:divBdr>
    </w:div>
    <w:div w:id="1519923241">
      <w:bodyDiv w:val="1"/>
      <w:marLeft w:val="0"/>
      <w:marRight w:val="0"/>
      <w:marTop w:val="0"/>
      <w:marBottom w:val="0"/>
      <w:divBdr>
        <w:top w:val="none" w:sz="0" w:space="0" w:color="auto"/>
        <w:left w:val="none" w:sz="0" w:space="0" w:color="auto"/>
        <w:bottom w:val="none" w:sz="0" w:space="0" w:color="auto"/>
        <w:right w:val="none" w:sz="0" w:space="0" w:color="auto"/>
      </w:divBdr>
    </w:div>
    <w:div w:id="1521892180">
      <w:bodyDiv w:val="1"/>
      <w:marLeft w:val="0"/>
      <w:marRight w:val="0"/>
      <w:marTop w:val="0"/>
      <w:marBottom w:val="0"/>
      <w:divBdr>
        <w:top w:val="none" w:sz="0" w:space="0" w:color="auto"/>
        <w:left w:val="none" w:sz="0" w:space="0" w:color="auto"/>
        <w:bottom w:val="none" w:sz="0" w:space="0" w:color="auto"/>
        <w:right w:val="none" w:sz="0" w:space="0" w:color="auto"/>
      </w:divBdr>
    </w:div>
    <w:div w:id="1526559522">
      <w:bodyDiv w:val="1"/>
      <w:marLeft w:val="0"/>
      <w:marRight w:val="0"/>
      <w:marTop w:val="0"/>
      <w:marBottom w:val="0"/>
      <w:divBdr>
        <w:top w:val="none" w:sz="0" w:space="0" w:color="auto"/>
        <w:left w:val="none" w:sz="0" w:space="0" w:color="auto"/>
        <w:bottom w:val="none" w:sz="0" w:space="0" w:color="auto"/>
        <w:right w:val="none" w:sz="0" w:space="0" w:color="auto"/>
      </w:divBdr>
    </w:div>
    <w:div w:id="1533152374">
      <w:bodyDiv w:val="1"/>
      <w:marLeft w:val="0"/>
      <w:marRight w:val="0"/>
      <w:marTop w:val="0"/>
      <w:marBottom w:val="0"/>
      <w:divBdr>
        <w:top w:val="none" w:sz="0" w:space="0" w:color="auto"/>
        <w:left w:val="none" w:sz="0" w:space="0" w:color="auto"/>
        <w:bottom w:val="none" w:sz="0" w:space="0" w:color="auto"/>
        <w:right w:val="none" w:sz="0" w:space="0" w:color="auto"/>
      </w:divBdr>
    </w:div>
    <w:div w:id="1538161930">
      <w:bodyDiv w:val="1"/>
      <w:marLeft w:val="0"/>
      <w:marRight w:val="0"/>
      <w:marTop w:val="0"/>
      <w:marBottom w:val="0"/>
      <w:divBdr>
        <w:top w:val="none" w:sz="0" w:space="0" w:color="auto"/>
        <w:left w:val="none" w:sz="0" w:space="0" w:color="auto"/>
        <w:bottom w:val="none" w:sz="0" w:space="0" w:color="auto"/>
        <w:right w:val="none" w:sz="0" w:space="0" w:color="auto"/>
      </w:divBdr>
    </w:div>
    <w:div w:id="1542862854">
      <w:bodyDiv w:val="1"/>
      <w:marLeft w:val="0"/>
      <w:marRight w:val="0"/>
      <w:marTop w:val="0"/>
      <w:marBottom w:val="0"/>
      <w:divBdr>
        <w:top w:val="none" w:sz="0" w:space="0" w:color="auto"/>
        <w:left w:val="none" w:sz="0" w:space="0" w:color="auto"/>
        <w:bottom w:val="none" w:sz="0" w:space="0" w:color="auto"/>
        <w:right w:val="none" w:sz="0" w:space="0" w:color="auto"/>
      </w:divBdr>
    </w:div>
    <w:div w:id="1562405283">
      <w:bodyDiv w:val="1"/>
      <w:marLeft w:val="0"/>
      <w:marRight w:val="0"/>
      <w:marTop w:val="0"/>
      <w:marBottom w:val="0"/>
      <w:divBdr>
        <w:top w:val="none" w:sz="0" w:space="0" w:color="auto"/>
        <w:left w:val="none" w:sz="0" w:space="0" w:color="auto"/>
        <w:bottom w:val="none" w:sz="0" w:space="0" w:color="auto"/>
        <w:right w:val="none" w:sz="0" w:space="0" w:color="auto"/>
      </w:divBdr>
    </w:div>
    <w:div w:id="1564027738">
      <w:bodyDiv w:val="1"/>
      <w:marLeft w:val="0"/>
      <w:marRight w:val="0"/>
      <w:marTop w:val="0"/>
      <w:marBottom w:val="0"/>
      <w:divBdr>
        <w:top w:val="none" w:sz="0" w:space="0" w:color="auto"/>
        <w:left w:val="none" w:sz="0" w:space="0" w:color="auto"/>
        <w:bottom w:val="none" w:sz="0" w:space="0" w:color="auto"/>
        <w:right w:val="none" w:sz="0" w:space="0" w:color="auto"/>
      </w:divBdr>
    </w:div>
    <w:div w:id="1565917382">
      <w:bodyDiv w:val="1"/>
      <w:marLeft w:val="0"/>
      <w:marRight w:val="0"/>
      <w:marTop w:val="0"/>
      <w:marBottom w:val="0"/>
      <w:divBdr>
        <w:top w:val="none" w:sz="0" w:space="0" w:color="auto"/>
        <w:left w:val="none" w:sz="0" w:space="0" w:color="auto"/>
        <w:bottom w:val="none" w:sz="0" w:space="0" w:color="auto"/>
        <w:right w:val="none" w:sz="0" w:space="0" w:color="auto"/>
      </w:divBdr>
    </w:div>
    <w:div w:id="1578510802">
      <w:bodyDiv w:val="1"/>
      <w:marLeft w:val="0"/>
      <w:marRight w:val="0"/>
      <w:marTop w:val="0"/>
      <w:marBottom w:val="0"/>
      <w:divBdr>
        <w:top w:val="none" w:sz="0" w:space="0" w:color="auto"/>
        <w:left w:val="none" w:sz="0" w:space="0" w:color="auto"/>
        <w:bottom w:val="none" w:sz="0" w:space="0" w:color="auto"/>
        <w:right w:val="none" w:sz="0" w:space="0" w:color="auto"/>
      </w:divBdr>
    </w:div>
    <w:div w:id="1580601961">
      <w:bodyDiv w:val="1"/>
      <w:marLeft w:val="0"/>
      <w:marRight w:val="0"/>
      <w:marTop w:val="0"/>
      <w:marBottom w:val="0"/>
      <w:divBdr>
        <w:top w:val="none" w:sz="0" w:space="0" w:color="auto"/>
        <w:left w:val="none" w:sz="0" w:space="0" w:color="auto"/>
        <w:bottom w:val="none" w:sz="0" w:space="0" w:color="auto"/>
        <w:right w:val="none" w:sz="0" w:space="0" w:color="auto"/>
      </w:divBdr>
    </w:div>
    <w:div w:id="1595017357">
      <w:bodyDiv w:val="1"/>
      <w:marLeft w:val="0"/>
      <w:marRight w:val="0"/>
      <w:marTop w:val="0"/>
      <w:marBottom w:val="0"/>
      <w:divBdr>
        <w:top w:val="none" w:sz="0" w:space="0" w:color="auto"/>
        <w:left w:val="none" w:sz="0" w:space="0" w:color="auto"/>
        <w:bottom w:val="none" w:sz="0" w:space="0" w:color="auto"/>
        <w:right w:val="none" w:sz="0" w:space="0" w:color="auto"/>
      </w:divBdr>
    </w:div>
    <w:div w:id="1596669495">
      <w:bodyDiv w:val="1"/>
      <w:marLeft w:val="0"/>
      <w:marRight w:val="0"/>
      <w:marTop w:val="0"/>
      <w:marBottom w:val="0"/>
      <w:divBdr>
        <w:top w:val="none" w:sz="0" w:space="0" w:color="auto"/>
        <w:left w:val="none" w:sz="0" w:space="0" w:color="auto"/>
        <w:bottom w:val="none" w:sz="0" w:space="0" w:color="auto"/>
        <w:right w:val="none" w:sz="0" w:space="0" w:color="auto"/>
      </w:divBdr>
    </w:div>
    <w:div w:id="1604799804">
      <w:bodyDiv w:val="1"/>
      <w:marLeft w:val="0"/>
      <w:marRight w:val="0"/>
      <w:marTop w:val="0"/>
      <w:marBottom w:val="0"/>
      <w:divBdr>
        <w:top w:val="none" w:sz="0" w:space="0" w:color="auto"/>
        <w:left w:val="none" w:sz="0" w:space="0" w:color="auto"/>
        <w:bottom w:val="none" w:sz="0" w:space="0" w:color="auto"/>
        <w:right w:val="none" w:sz="0" w:space="0" w:color="auto"/>
      </w:divBdr>
    </w:div>
    <w:div w:id="1623417190">
      <w:bodyDiv w:val="1"/>
      <w:marLeft w:val="0"/>
      <w:marRight w:val="0"/>
      <w:marTop w:val="0"/>
      <w:marBottom w:val="0"/>
      <w:divBdr>
        <w:top w:val="none" w:sz="0" w:space="0" w:color="auto"/>
        <w:left w:val="none" w:sz="0" w:space="0" w:color="auto"/>
        <w:bottom w:val="none" w:sz="0" w:space="0" w:color="auto"/>
        <w:right w:val="none" w:sz="0" w:space="0" w:color="auto"/>
      </w:divBdr>
    </w:div>
    <w:div w:id="1628584805">
      <w:bodyDiv w:val="1"/>
      <w:marLeft w:val="0"/>
      <w:marRight w:val="0"/>
      <w:marTop w:val="0"/>
      <w:marBottom w:val="0"/>
      <w:divBdr>
        <w:top w:val="none" w:sz="0" w:space="0" w:color="auto"/>
        <w:left w:val="none" w:sz="0" w:space="0" w:color="auto"/>
        <w:bottom w:val="none" w:sz="0" w:space="0" w:color="auto"/>
        <w:right w:val="none" w:sz="0" w:space="0" w:color="auto"/>
      </w:divBdr>
    </w:div>
    <w:div w:id="1629821106">
      <w:bodyDiv w:val="1"/>
      <w:marLeft w:val="0"/>
      <w:marRight w:val="0"/>
      <w:marTop w:val="0"/>
      <w:marBottom w:val="0"/>
      <w:divBdr>
        <w:top w:val="none" w:sz="0" w:space="0" w:color="auto"/>
        <w:left w:val="none" w:sz="0" w:space="0" w:color="auto"/>
        <w:bottom w:val="none" w:sz="0" w:space="0" w:color="auto"/>
        <w:right w:val="none" w:sz="0" w:space="0" w:color="auto"/>
      </w:divBdr>
    </w:div>
    <w:div w:id="1635332975">
      <w:bodyDiv w:val="1"/>
      <w:marLeft w:val="0"/>
      <w:marRight w:val="0"/>
      <w:marTop w:val="0"/>
      <w:marBottom w:val="0"/>
      <w:divBdr>
        <w:top w:val="none" w:sz="0" w:space="0" w:color="auto"/>
        <w:left w:val="none" w:sz="0" w:space="0" w:color="auto"/>
        <w:bottom w:val="none" w:sz="0" w:space="0" w:color="auto"/>
        <w:right w:val="none" w:sz="0" w:space="0" w:color="auto"/>
      </w:divBdr>
    </w:div>
    <w:div w:id="1640188824">
      <w:bodyDiv w:val="1"/>
      <w:marLeft w:val="0"/>
      <w:marRight w:val="0"/>
      <w:marTop w:val="0"/>
      <w:marBottom w:val="0"/>
      <w:divBdr>
        <w:top w:val="none" w:sz="0" w:space="0" w:color="auto"/>
        <w:left w:val="none" w:sz="0" w:space="0" w:color="auto"/>
        <w:bottom w:val="none" w:sz="0" w:space="0" w:color="auto"/>
        <w:right w:val="none" w:sz="0" w:space="0" w:color="auto"/>
      </w:divBdr>
    </w:div>
    <w:div w:id="1647541048">
      <w:bodyDiv w:val="1"/>
      <w:marLeft w:val="0"/>
      <w:marRight w:val="0"/>
      <w:marTop w:val="0"/>
      <w:marBottom w:val="0"/>
      <w:divBdr>
        <w:top w:val="none" w:sz="0" w:space="0" w:color="auto"/>
        <w:left w:val="none" w:sz="0" w:space="0" w:color="auto"/>
        <w:bottom w:val="none" w:sz="0" w:space="0" w:color="auto"/>
        <w:right w:val="none" w:sz="0" w:space="0" w:color="auto"/>
      </w:divBdr>
    </w:div>
    <w:div w:id="1652444607">
      <w:bodyDiv w:val="1"/>
      <w:marLeft w:val="0"/>
      <w:marRight w:val="0"/>
      <w:marTop w:val="0"/>
      <w:marBottom w:val="0"/>
      <w:divBdr>
        <w:top w:val="none" w:sz="0" w:space="0" w:color="auto"/>
        <w:left w:val="none" w:sz="0" w:space="0" w:color="auto"/>
        <w:bottom w:val="none" w:sz="0" w:space="0" w:color="auto"/>
        <w:right w:val="none" w:sz="0" w:space="0" w:color="auto"/>
      </w:divBdr>
    </w:div>
    <w:div w:id="1652707662">
      <w:bodyDiv w:val="1"/>
      <w:marLeft w:val="0"/>
      <w:marRight w:val="0"/>
      <w:marTop w:val="0"/>
      <w:marBottom w:val="0"/>
      <w:divBdr>
        <w:top w:val="none" w:sz="0" w:space="0" w:color="auto"/>
        <w:left w:val="none" w:sz="0" w:space="0" w:color="auto"/>
        <w:bottom w:val="none" w:sz="0" w:space="0" w:color="auto"/>
        <w:right w:val="none" w:sz="0" w:space="0" w:color="auto"/>
      </w:divBdr>
    </w:div>
    <w:div w:id="1660885002">
      <w:bodyDiv w:val="1"/>
      <w:marLeft w:val="0"/>
      <w:marRight w:val="0"/>
      <w:marTop w:val="0"/>
      <w:marBottom w:val="0"/>
      <w:divBdr>
        <w:top w:val="none" w:sz="0" w:space="0" w:color="auto"/>
        <w:left w:val="none" w:sz="0" w:space="0" w:color="auto"/>
        <w:bottom w:val="none" w:sz="0" w:space="0" w:color="auto"/>
        <w:right w:val="none" w:sz="0" w:space="0" w:color="auto"/>
      </w:divBdr>
    </w:div>
    <w:div w:id="1662197298">
      <w:bodyDiv w:val="1"/>
      <w:marLeft w:val="0"/>
      <w:marRight w:val="0"/>
      <w:marTop w:val="0"/>
      <w:marBottom w:val="0"/>
      <w:divBdr>
        <w:top w:val="none" w:sz="0" w:space="0" w:color="auto"/>
        <w:left w:val="none" w:sz="0" w:space="0" w:color="auto"/>
        <w:bottom w:val="none" w:sz="0" w:space="0" w:color="auto"/>
        <w:right w:val="none" w:sz="0" w:space="0" w:color="auto"/>
      </w:divBdr>
    </w:div>
    <w:div w:id="1668557887">
      <w:bodyDiv w:val="1"/>
      <w:marLeft w:val="0"/>
      <w:marRight w:val="0"/>
      <w:marTop w:val="0"/>
      <w:marBottom w:val="0"/>
      <w:divBdr>
        <w:top w:val="none" w:sz="0" w:space="0" w:color="auto"/>
        <w:left w:val="none" w:sz="0" w:space="0" w:color="auto"/>
        <w:bottom w:val="none" w:sz="0" w:space="0" w:color="auto"/>
        <w:right w:val="none" w:sz="0" w:space="0" w:color="auto"/>
      </w:divBdr>
    </w:div>
    <w:div w:id="1675956408">
      <w:bodyDiv w:val="1"/>
      <w:marLeft w:val="0"/>
      <w:marRight w:val="0"/>
      <w:marTop w:val="0"/>
      <w:marBottom w:val="0"/>
      <w:divBdr>
        <w:top w:val="none" w:sz="0" w:space="0" w:color="auto"/>
        <w:left w:val="none" w:sz="0" w:space="0" w:color="auto"/>
        <w:bottom w:val="none" w:sz="0" w:space="0" w:color="auto"/>
        <w:right w:val="none" w:sz="0" w:space="0" w:color="auto"/>
      </w:divBdr>
    </w:div>
    <w:div w:id="1679502997">
      <w:bodyDiv w:val="1"/>
      <w:marLeft w:val="0"/>
      <w:marRight w:val="0"/>
      <w:marTop w:val="0"/>
      <w:marBottom w:val="0"/>
      <w:divBdr>
        <w:top w:val="none" w:sz="0" w:space="0" w:color="auto"/>
        <w:left w:val="none" w:sz="0" w:space="0" w:color="auto"/>
        <w:bottom w:val="none" w:sz="0" w:space="0" w:color="auto"/>
        <w:right w:val="none" w:sz="0" w:space="0" w:color="auto"/>
      </w:divBdr>
    </w:div>
    <w:div w:id="1688556009">
      <w:bodyDiv w:val="1"/>
      <w:marLeft w:val="0"/>
      <w:marRight w:val="0"/>
      <w:marTop w:val="0"/>
      <w:marBottom w:val="0"/>
      <w:divBdr>
        <w:top w:val="none" w:sz="0" w:space="0" w:color="auto"/>
        <w:left w:val="none" w:sz="0" w:space="0" w:color="auto"/>
        <w:bottom w:val="none" w:sz="0" w:space="0" w:color="auto"/>
        <w:right w:val="none" w:sz="0" w:space="0" w:color="auto"/>
      </w:divBdr>
    </w:div>
    <w:div w:id="1697651902">
      <w:bodyDiv w:val="1"/>
      <w:marLeft w:val="0"/>
      <w:marRight w:val="0"/>
      <w:marTop w:val="0"/>
      <w:marBottom w:val="0"/>
      <w:divBdr>
        <w:top w:val="none" w:sz="0" w:space="0" w:color="auto"/>
        <w:left w:val="none" w:sz="0" w:space="0" w:color="auto"/>
        <w:bottom w:val="none" w:sz="0" w:space="0" w:color="auto"/>
        <w:right w:val="none" w:sz="0" w:space="0" w:color="auto"/>
      </w:divBdr>
      <w:divsChild>
        <w:div w:id="1775131808">
          <w:marLeft w:val="446"/>
          <w:marRight w:val="0"/>
          <w:marTop w:val="120"/>
          <w:marBottom w:val="120"/>
          <w:divBdr>
            <w:top w:val="none" w:sz="0" w:space="0" w:color="auto"/>
            <w:left w:val="none" w:sz="0" w:space="0" w:color="auto"/>
            <w:bottom w:val="none" w:sz="0" w:space="0" w:color="auto"/>
            <w:right w:val="none" w:sz="0" w:space="0" w:color="auto"/>
          </w:divBdr>
        </w:div>
        <w:div w:id="1741251456">
          <w:marLeft w:val="446"/>
          <w:marRight w:val="0"/>
          <w:marTop w:val="120"/>
          <w:marBottom w:val="120"/>
          <w:divBdr>
            <w:top w:val="none" w:sz="0" w:space="0" w:color="auto"/>
            <w:left w:val="none" w:sz="0" w:space="0" w:color="auto"/>
            <w:bottom w:val="none" w:sz="0" w:space="0" w:color="auto"/>
            <w:right w:val="none" w:sz="0" w:space="0" w:color="auto"/>
          </w:divBdr>
        </w:div>
        <w:div w:id="787430599">
          <w:marLeft w:val="446"/>
          <w:marRight w:val="0"/>
          <w:marTop w:val="120"/>
          <w:marBottom w:val="120"/>
          <w:divBdr>
            <w:top w:val="none" w:sz="0" w:space="0" w:color="auto"/>
            <w:left w:val="none" w:sz="0" w:space="0" w:color="auto"/>
            <w:bottom w:val="none" w:sz="0" w:space="0" w:color="auto"/>
            <w:right w:val="none" w:sz="0" w:space="0" w:color="auto"/>
          </w:divBdr>
        </w:div>
        <w:div w:id="1053507157">
          <w:marLeft w:val="446"/>
          <w:marRight w:val="0"/>
          <w:marTop w:val="120"/>
          <w:marBottom w:val="120"/>
          <w:divBdr>
            <w:top w:val="none" w:sz="0" w:space="0" w:color="auto"/>
            <w:left w:val="none" w:sz="0" w:space="0" w:color="auto"/>
            <w:bottom w:val="none" w:sz="0" w:space="0" w:color="auto"/>
            <w:right w:val="none" w:sz="0" w:space="0" w:color="auto"/>
          </w:divBdr>
        </w:div>
      </w:divsChild>
    </w:div>
    <w:div w:id="1702632169">
      <w:bodyDiv w:val="1"/>
      <w:marLeft w:val="0"/>
      <w:marRight w:val="0"/>
      <w:marTop w:val="0"/>
      <w:marBottom w:val="0"/>
      <w:divBdr>
        <w:top w:val="none" w:sz="0" w:space="0" w:color="auto"/>
        <w:left w:val="none" w:sz="0" w:space="0" w:color="auto"/>
        <w:bottom w:val="none" w:sz="0" w:space="0" w:color="auto"/>
        <w:right w:val="none" w:sz="0" w:space="0" w:color="auto"/>
      </w:divBdr>
    </w:div>
    <w:div w:id="1718046136">
      <w:bodyDiv w:val="1"/>
      <w:marLeft w:val="0"/>
      <w:marRight w:val="0"/>
      <w:marTop w:val="0"/>
      <w:marBottom w:val="0"/>
      <w:divBdr>
        <w:top w:val="none" w:sz="0" w:space="0" w:color="auto"/>
        <w:left w:val="none" w:sz="0" w:space="0" w:color="auto"/>
        <w:bottom w:val="none" w:sz="0" w:space="0" w:color="auto"/>
        <w:right w:val="none" w:sz="0" w:space="0" w:color="auto"/>
      </w:divBdr>
    </w:div>
    <w:div w:id="1719936730">
      <w:bodyDiv w:val="1"/>
      <w:marLeft w:val="0"/>
      <w:marRight w:val="0"/>
      <w:marTop w:val="0"/>
      <w:marBottom w:val="0"/>
      <w:divBdr>
        <w:top w:val="none" w:sz="0" w:space="0" w:color="auto"/>
        <w:left w:val="none" w:sz="0" w:space="0" w:color="auto"/>
        <w:bottom w:val="none" w:sz="0" w:space="0" w:color="auto"/>
        <w:right w:val="none" w:sz="0" w:space="0" w:color="auto"/>
      </w:divBdr>
    </w:div>
    <w:div w:id="1740711078">
      <w:bodyDiv w:val="1"/>
      <w:marLeft w:val="0"/>
      <w:marRight w:val="0"/>
      <w:marTop w:val="0"/>
      <w:marBottom w:val="0"/>
      <w:divBdr>
        <w:top w:val="none" w:sz="0" w:space="0" w:color="auto"/>
        <w:left w:val="none" w:sz="0" w:space="0" w:color="auto"/>
        <w:bottom w:val="none" w:sz="0" w:space="0" w:color="auto"/>
        <w:right w:val="none" w:sz="0" w:space="0" w:color="auto"/>
      </w:divBdr>
    </w:div>
    <w:div w:id="1757171672">
      <w:bodyDiv w:val="1"/>
      <w:marLeft w:val="0"/>
      <w:marRight w:val="0"/>
      <w:marTop w:val="0"/>
      <w:marBottom w:val="0"/>
      <w:divBdr>
        <w:top w:val="none" w:sz="0" w:space="0" w:color="auto"/>
        <w:left w:val="none" w:sz="0" w:space="0" w:color="auto"/>
        <w:bottom w:val="none" w:sz="0" w:space="0" w:color="auto"/>
        <w:right w:val="none" w:sz="0" w:space="0" w:color="auto"/>
      </w:divBdr>
    </w:div>
    <w:div w:id="1777172084">
      <w:bodyDiv w:val="1"/>
      <w:marLeft w:val="0"/>
      <w:marRight w:val="0"/>
      <w:marTop w:val="0"/>
      <w:marBottom w:val="0"/>
      <w:divBdr>
        <w:top w:val="none" w:sz="0" w:space="0" w:color="auto"/>
        <w:left w:val="none" w:sz="0" w:space="0" w:color="auto"/>
        <w:bottom w:val="none" w:sz="0" w:space="0" w:color="auto"/>
        <w:right w:val="none" w:sz="0" w:space="0" w:color="auto"/>
      </w:divBdr>
    </w:div>
    <w:div w:id="1779833158">
      <w:bodyDiv w:val="1"/>
      <w:marLeft w:val="0"/>
      <w:marRight w:val="0"/>
      <w:marTop w:val="0"/>
      <w:marBottom w:val="0"/>
      <w:divBdr>
        <w:top w:val="none" w:sz="0" w:space="0" w:color="auto"/>
        <w:left w:val="none" w:sz="0" w:space="0" w:color="auto"/>
        <w:bottom w:val="none" w:sz="0" w:space="0" w:color="auto"/>
        <w:right w:val="none" w:sz="0" w:space="0" w:color="auto"/>
      </w:divBdr>
    </w:div>
    <w:div w:id="1800562643">
      <w:bodyDiv w:val="1"/>
      <w:marLeft w:val="0"/>
      <w:marRight w:val="0"/>
      <w:marTop w:val="0"/>
      <w:marBottom w:val="0"/>
      <w:divBdr>
        <w:top w:val="none" w:sz="0" w:space="0" w:color="auto"/>
        <w:left w:val="none" w:sz="0" w:space="0" w:color="auto"/>
        <w:bottom w:val="none" w:sz="0" w:space="0" w:color="auto"/>
        <w:right w:val="none" w:sz="0" w:space="0" w:color="auto"/>
      </w:divBdr>
    </w:div>
    <w:div w:id="1807697259">
      <w:bodyDiv w:val="1"/>
      <w:marLeft w:val="0"/>
      <w:marRight w:val="0"/>
      <w:marTop w:val="0"/>
      <w:marBottom w:val="0"/>
      <w:divBdr>
        <w:top w:val="none" w:sz="0" w:space="0" w:color="auto"/>
        <w:left w:val="none" w:sz="0" w:space="0" w:color="auto"/>
        <w:bottom w:val="none" w:sz="0" w:space="0" w:color="auto"/>
        <w:right w:val="none" w:sz="0" w:space="0" w:color="auto"/>
      </w:divBdr>
    </w:div>
    <w:div w:id="1813327059">
      <w:bodyDiv w:val="1"/>
      <w:marLeft w:val="0"/>
      <w:marRight w:val="0"/>
      <w:marTop w:val="0"/>
      <w:marBottom w:val="0"/>
      <w:divBdr>
        <w:top w:val="none" w:sz="0" w:space="0" w:color="auto"/>
        <w:left w:val="none" w:sz="0" w:space="0" w:color="auto"/>
        <w:bottom w:val="none" w:sz="0" w:space="0" w:color="auto"/>
        <w:right w:val="none" w:sz="0" w:space="0" w:color="auto"/>
      </w:divBdr>
    </w:div>
    <w:div w:id="1814566389">
      <w:bodyDiv w:val="1"/>
      <w:marLeft w:val="0"/>
      <w:marRight w:val="0"/>
      <w:marTop w:val="0"/>
      <w:marBottom w:val="0"/>
      <w:divBdr>
        <w:top w:val="none" w:sz="0" w:space="0" w:color="auto"/>
        <w:left w:val="none" w:sz="0" w:space="0" w:color="auto"/>
        <w:bottom w:val="none" w:sz="0" w:space="0" w:color="auto"/>
        <w:right w:val="none" w:sz="0" w:space="0" w:color="auto"/>
      </w:divBdr>
    </w:div>
    <w:div w:id="1824932702">
      <w:bodyDiv w:val="1"/>
      <w:marLeft w:val="0"/>
      <w:marRight w:val="0"/>
      <w:marTop w:val="0"/>
      <w:marBottom w:val="0"/>
      <w:divBdr>
        <w:top w:val="none" w:sz="0" w:space="0" w:color="auto"/>
        <w:left w:val="none" w:sz="0" w:space="0" w:color="auto"/>
        <w:bottom w:val="none" w:sz="0" w:space="0" w:color="auto"/>
        <w:right w:val="none" w:sz="0" w:space="0" w:color="auto"/>
      </w:divBdr>
    </w:div>
    <w:div w:id="1825468709">
      <w:bodyDiv w:val="1"/>
      <w:marLeft w:val="0"/>
      <w:marRight w:val="0"/>
      <w:marTop w:val="0"/>
      <w:marBottom w:val="0"/>
      <w:divBdr>
        <w:top w:val="none" w:sz="0" w:space="0" w:color="auto"/>
        <w:left w:val="none" w:sz="0" w:space="0" w:color="auto"/>
        <w:bottom w:val="none" w:sz="0" w:space="0" w:color="auto"/>
        <w:right w:val="none" w:sz="0" w:space="0" w:color="auto"/>
      </w:divBdr>
    </w:div>
    <w:div w:id="1830435417">
      <w:bodyDiv w:val="1"/>
      <w:marLeft w:val="0"/>
      <w:marRight w:val="0"/>
      <w:marTop w:val="0"/>
      <w:marBottom w:val="0"/>
      <w:divBdr>
        <w:top w:val="none" w:sz="0" w:space="0" w:color="auto"/>
        <w:left w:val="none" w:sz="0" w:space="0" w:color="auto"/>
        <w:bottom w:val="none" w:sz="0" w:space="0" w:color="auto"/>
        <w:right w:val="none" w:sz="0" w:space="0" w:color="auto"/>
      </w:divBdr>
    </w:div>
    <w:div w:id="1840271422">
      <w:bodyDiv w:val="1"/>
      <w:marLeft w:val="0"/>
      <w:marRight w:val="0"/>
      <w:marTop w:val="0"/>
      <w:marBottom w:val="0"/>
      <w:divBdr>
        <w:top w:val="none" w:sz="0" w:space="0" w:color="auto"/>
        <w:left w:val="none" w:sz="0" w:space="0" w:color="auto"/>
        <w:bottom w:val="none" w:sz="0" w:space="0" w:color="auto"/>
        <w:right w:val="none" w:sz="0" w:space="0" w:color="auto"/>
      </w:divBdr>
    </w:div>
    <w:div w:id="1867667975">
      <w:bodyDiv w:val="1"/>
      <w:marLeft w:val="0"/>
      <w:marRight w:val="0"/>
      <w:marTop w:val="0"/>
      <w:marBottom w:val="0"/>
      <w:divBdr>
        <w:top w:val="none" w:sz="0" w:space="0" w:color="auto"/>
        <w:left w:val="none" w:sz="0" w:space="0" w:color="auto"/>
        <w:bottom w:val="none" w:sz="0" w:space="0" w:color="auto"/>
        <w:right w:val="none" w:sz="0" w:space="0" w:color="auto"/>
      </w:divBdr>
    </w:div>
    <w:div w:id="1884948761">
      <w:bodyDiv w:val="1"/>
      <w:marLeft w:val="0"/>
      <w:marRight w:val="0"/>
      <w:marTop w:val="0"/>
      <w:marBottom w:val="0"/>
      <w:divBdr>
        <w:top w:val="none" w:sz="0" w:space="0" w:color="auto"/>
        <w:left w:val="none" w:sz="0" w:space="0" w:color="auto"/>
        <w:bottom w:val="none" w:sz="0" w:space="0" w:color="auto"/>
        <w:right w:val="none" w:sz="0" w:space="0" w:color="auto"/>
      </w:divBdr>
    </w:div>
    <w:div w:id="1886061231">
      <w:bodyDiv w:val="1"/>
      <w:marLeft w:val="0"/>
      <w:marRight w:val="0"/>
      <w:marTop w:val="0"/>
      <w:marBottom w:val="0"/>
      <w:divBdr>
        <w:top w:val="none" w:sz="0" w:space="0" w:color="auto"/>
        <w:left w:val="none" w:sz="0" w:space="0" w:color="auto"/>
        <w:bottom w:val="none" w:sz="0" w:space="0" w:color="auto"/>
        <w:right w:val="none" w:sz="0" w:space="0" w:color="auto"/>
      </w:divBdr>
    </w:div>
    <w:div w:id="1898517554">
      <w:bodyDiv w:val="1"/>
      <w:marLeft w:val="0"/>
      <w:marRight w:val="0"/>
      <w:marTop w:val="0"/>
      <w:marBottom w:val="0"/>
      <w:divBdr>
        <w:top w:val="none" w:sz="0" w:space="0" w:color="auto"/>
        <w:left w:val="none" w:sz="0" w:space="0" w:color="auto"/>
        <w:bottom w:val="none" w:sz="0" w:space="0" w:color="auto"/>
        <w:right w:val="none" w:sz="0" w:space="0" w:color="auto"/>
      </w:divBdr>
    </w:div>
    <w:div w:id="1905528821">
      <w:bodyDiv w:val="1"/>
      <w:marLeft w:val="0"/>
      <w:marRight w:val="0"/>
      <w:marTop w:val="0"/>
      <w:marBottom w:val="0"/>
      <w:divBdr>
        <w:top w:val="none" w:sz="0" w:space="0" w:color="auto"/>
        <w:left w:val="none" w:sz="0" w:space="0" w:color="auto"/>
        <w:bottom w:val="none" w:sz="0" w:space="0" w:color="auto"/>
        <w:right w:val="none" w:sz="0" w:space="0" w:color="auto"/>
      </w:divBdr>
    </w:div>
    <w:div w:id="1910996543">
      <w:bodyDiv w:val="1"/>
      <w:marLeft w:val="0"/>
      <w:marRight w:val="0"/>
      <w:marTop w:val="0"/>
      <w:marBottom w:val="0"/>
      <w:divBdr>
        <w:top w:val="none" w:sz="0" w:space="0" w:color="auto"/>
        <w:left w:val="none" w:sz="0" w:space="0" w:color="auto"/>
        <w:bottom w:val="none" w:sz="0" w:space="0" w:color="auto"/>
        <w:right w:val="none" w:sz="0" w:space="0" w:color="auto"/>
      </w:divBdr>
    </w:div>
    <w:div w:id="1912734218">
      <w:bodyDiv w:val="1"/>
      <w:marLeft w:val="0"/>
      <w:marRight w:val="0"/>
      <w:marTop w:val="0"/>
      <w:marBottom w:val="0"/>
      <w:divBdr>
        <w:top w:val="none" w:sz="0" w:space="0" w:color="auto"/>
        <w:left w:val="none" w:sz="0" w:space="0" w:color="auto"/>
        <w:bottom w:val="none" w:sz="0" w:space="0" w:color="auto"/>
        <w:right w:val="none" w:sz="0" w:space="0" w:color="auto"/>
      </w:divBdr>
    </w:div>
    <w:div w:id="1920825695">
      <w:bodyDiv w:val="1"/>
      <w:marLeft w:val="0"/>
      <w:marRight w:val="0"/>
      <w:marTop w:val="0"/>
      <w:marBottom w:val="0"/>
      <w:divBdr>
        <w:top w:val="none" w:sz="0" w:space="0" w:color="auto"/>
        <w:left w:val="none" w:sz="0" w:space="0" w:color="auto"/>
        <w:bottom w:val="none" w:sz="0" w:space="0" w:color="auto"/>
        <w:right w:val="none" w:sz="0" w:space="0" w:color="auto"/>
      </w:divBdr>
    </w:div>
    <w:div w:id="1931547610">
      <w:bodyDiv w:val="1"/>
      <w:marLeft w:val="0"/>
      <w:marRight w:val="0"/>
      <w:marTop w:val="0"/>
      <w:marBottom w:val="0"/>
      <w:divBdr>
        <w:top w:val="none" w:sz="0" w:space="0" w:color="auto"/>
        <w:left w:val="none" w:sz="0" w:space="0" w:color="auto"/>
        <w:bottom w:val="none" w:sz="0" w:space="0" w:color="auto"/>
        <w:right w:val="none" w:sz="0" w:space="0" w:color="auto"/>
      </w:divBdr>
    </w:div>
    <w:div w:id="1938515547">
      <w:bodyDiv w:val="1"/>
      <w:marLeft w:val="0"/>
      <w:marRight w:val="0"/>
      <w:marTop w:val="0"/>
      <w:marBottom w:val="0"/>
      <w:divBdr>
        <w:top w:val="none" w:sz="0" w:space="0" w:color="auto"/>
        <w:left w:val="none" w:sz="0" w:space="0" w:color="auto"/>
        <w:bottom w:val="none" w:sz="0" w:space="0" w:color="auto"/>
        <w:right w:val="none" w:sz="0" w:space="0" w:color="auto"/>
      </w:divBdr>
    </w:div>
    <w:div w:id="1950503868">
      <w:bodyDiv w:val="1"/>
      <w:marLeft w:val="0"/>
      <w:marRight w:val="0"/>
      <w:marTop w:val="0"/>
      <w:marBottom w:val="0"/>
      <w:divBdr>
        <w:top w:val="none" w:sz="0" w:space="0" w:color="auto"/>
        <w:left w:val="none" w:sz="0" w:space="0" w:color="auto"/>
        <w:bottom w:val="none" w:sz="0" w:space="0" w:color="auto"/>
        <w:right w:val="none" w:sz="0" w:space="0" w:color="auto"/>
      </w:divBdr>
    </w:div>
    <w:div w:id="1976250329">
      <w:bodyDiv w:val="1"/>
      <w:marLeft w:val="0"/>
      <w:marRight w:val="0"/>
      <w:marTop w:val="0"/>
      <w:marBottom w:val="0"/>
      <w:divBdr>
        <w:top w:val="none" w:sz="0" w:space="0" w:color="auto"/>
        <w:left w:val="none" w:sz="0" w:space="0" w:color="auto"/>
        <w:bottom w:val="none" w:sz="0" w:space="0" w:color="auto"/>
        <w:right w:val="none" w:sz="0" w:space="0" w:color="auto"/>
      </w:divBdr>
    </w:div>
    <w:div w:id="1986081601">
      <w:bodyDiv w:val="1"/>
      <w:marLeft w:val="0"/>
      <w:marRight w:val="0"/>
      <w:marTop w:val="0"/>
      <w:marBottom w:val="0"/>
      <w:divBdr>
        <w:top w:val="none" w:sz="0" w:space="0" w:color="auto"/>
        <w:left w:val="none" w:sz="0" w:space="0" w:color="auto"/>
        <w:bottom w:val="none" w:sz="0" w:space="0" w:color="auto"/>
        <w:right w:val="none" w:sz="0" w:space="0" w:color="auto"/>
      </w:divBdr>
    </w:div>
    <w:div w:id="1995715290">
      <w:bodyDiv w:val="1"/>
      <w:marLeft w:val="0"/>
      <w:marRight w:val="0"/>
      <w:marTop w:val="0"/>
      <w:marBottom w:val="0"/>
      <w:divBdr>
        <w:top w:val="none" w:sz="0" w:space="0" w:color="auto"/>
        <w:left w:val="none" w:sz="0" w:space="0" w:color="auto"/>
        <w:bottom w:val="none" w:sz="0" w:space="0" w:color="auto"/>
        <w:right w:val="none" w:sz="0" w:space="0" w:color="auto"/>
      </w:divBdr>
    </w:div>
    <w:div w:id="2001734503">
      <w:bodyDiv w:val="1"/>
      <w:marLeft w:val="0"/>
      <w:marRight w:val="0"/>
      <w:marTop w:val="0"/>
      <w:marBottom w:val="0"/>
      <w:divBdr>
        <w:top w:val="none" w:sz="0" w:space="0" w:color="auto"/>
        <w:left w:val="none" w:sz="0" w:space="0" w:color="auto"/>
        <w:bottom w:val="none" w:sz="0" w:space="0" w:color="auto"/>
        <w:right w:val="none" w:sz="0" w:space="0" w:color="auto"/>
      </w:divBdr>
    </w:div>
    <w:div w:id="2027436260">
      <w:bodyDiv w:val="1"/>
      <w:marLeft w:val="0"/>
      <w:marRight w:val="0"/>
      <w:marTop w:val="0"/>
      <w:marBottom w:val="0"/>
      <w:divBdr>
        <w:top w:val="none" w:sz="0" w:space="0" w:color="auto"/>
        <w:left w:val="none" w:sz="0" w:space="0" w:color="auto"/>
        <w:bottom w:val="none" w:sz="0" w:space="0" w:color="auto"/>
        <w:right w:val="none" w:sz="0" w:space="0" w:color="auto"/>
      </w:divBdr>
    </w:div>
    <w:div w:id="2039425875">
      <w:bodyDiv w:val="1"/>
      <w:marLeft w:val="0"/>
      <w:marRight w:val="0"/>
      <w:marTop w:val="0"/>
      <w:marBottom w:val="0"/>
      <w:divBdr>
        <w:top w:val="none" w:sz="0" w:space="0" w:color="auto"/>
        <w:left w:val="none" w:sz="0" w:space="0" w:color="auto"/>
        <w:bottom w:val="none" w:sz="0" w:space="0" w:color="auto"/>
        <w:right w:val="none" w:sz="0" w:space="0" w:color="auto"/>
      </w:divBdr>
    </w:div>
    <w:div w:id="2053068447">
      <w:bodyDiv w:val="1"/>
      <w:marLeft w:val="0"/>
      <w:marRight w:val="0"/>
      <w:marTop w:val="0"/>
      <w:marBottom w:val="0"/>
      <w:divBdr>
        <w:top w:val="none" w:sz="0" w:space="0" w:color="auto"/>
        <w:left w:val="none" w:sz="0" w:space="0" w:color="auto"/>
        <w:bottom w:val="none" w:sz="0" w:space="0" w:color="auto"/>
        <w:right w:val="none" w:sz="0" w:space="0" w:color="auto"/>
      </w:divBdr>
    </w:div>
    <w:div w:id="2055419993">
      <w:bodyDiv w:val="1"/>
      <w:marLeft w:val="0"/>
      <w:marRight w:val="0"/>
      <w:marTop w:val="0"/>
      <w:marBottom w:val="0"/>
      <w:divBdr>
        <w:top w:val="none" w:sz="0" w:space="0" w:color="auto"/>
        <w:left w:val="none" w:sz="0" w:space="0" w:color="auto"/>
        <w:bottom w:val="none" w:sz="0" w:space="0" w:color="auto"/>
        <w:right w:val="none" w:sz="0" w:space="0" w:color="auto"/>
      </w:divBdr>
    </w:div>
    <w:div w:id="2064788236">
      <w:bodyDiv w:val="1"/>
      <w:marLeft w:val="0"/>
      <w:marRight w:val="0"/>
      <w:marTop w:val="0"/>
      <w:marBottom w:val="0"/>
      <w:divBdr>
        <w:top w:val="none" w:sz="0" w:space="0" w:color="auto"/>
        <w:left w:val="none" w:sz="0" w:space="0" w:color="auto"/>
        <w:bottom w:val="none" w:sz="0" w:space="0" w:color="auto"/>
        <w:right w:val="none" w:sz="0" w:space="0" w:color="auto"/>
      </w:divBdr>
    </w:div>
    <w:div w:id="2075422897">
      <w:bodyDiv w:val="1"/>
      <w:marLeft w:val="0"/>
      <w:marRight w:val="0"/>
      <w:marTop w:val="0"/>
      <w:marBottom w:val="0"/>
      <w:divBdr>
        <w:top w:val="none" w:sz="0" w:space="0" w:color="auto"/>
        <w:left w:val="none" w:sz="0" w:space="0" w:color="auto"/>
        <w:bottom w:val="none" w:sz="0" w:space="0" w:color="auto"/>
        <w:right w:val="none" w:sz="0" w:space="0" w:color="auto"/>
      </w:divBdr>
    </w:div>
    <w:div w:id="2090926494">
      <w:bodyDiv w:val="1"/>
      <w:marLeft w:val="0"/>
      <w:marRight w:val="0"/>
      <w:marTop w:val="0"/>
      <w:marBottom w:val="0"/>
      <w:divBdr>
        <w:top w:val="none" w:sz="0" w:space="0" w:color="auto"/>
        <w:left w:val="none" w:sz="0" w:space="0" w:color="auto"/>
        <w:bottom w:val="none" w:sz="0" w:space="0" w:color="auto"/>
        <w:right w:val="none" w:sz="0" w:space="0" w:color="auto"/>
      </w:divBdr>
    </w:div>
    <w:div w:id="2104721049">
      <w:bodyDiv w:val="1"/>
      <w:marLeft w:val="0"/>
      <w:marRight w:val="0"/>
      <w:marTop w:val="0"/>
      <w:marBottom w:val="0"/>
      <w:divBdr>
        <w:top w:val="none" w:sz="0" w:space="0" w:color="auto"/>
        <w:left w:val="none" w:sz="0" w:space="0" w:color="auto"/>
        <w:bottom w:val="none" w:sz="0" w:space="0" w:color="auto"/>
        <w:right w:val="none" w:sz="0" w:space="0" w:color="auto"/>
      </w:divBdr>
    </w:div>
    <w:div w:id="2107923826">
      <w:bodyDiv w:val="1"/>
      <w:marLeft w:val="0"/>
      <w:marRight w:val="0"/>
      <w:marTop w:val="0"/>
      <w:marBottom w:val="0"/>
      <w:divBdr>
        <w:top w:val="none" w:sz="0" w:space="0" w:color="auto"/>
        <w:left w:val="none" w:sz="0" w:space="0" w:color="auto"/>
        <w:bottom w:val="none" w:sz="0" w:space="0" w:color="auto"/>
        <w:right w:val="none" w:sz="0" w:space="0" w:color="auto"/>
      </w:divBdr>
    </w:div>
    <w:div w:id="2112701663">
      <w:bodyDiv w:val="1"/>
      <w:marLeft w:val="0"/>
      <w:marRight w:val="0"/>
      <w:marTop w:val="0"/>
      <w:marBottom w:val="0"/>
      <w:divBdr>
        <w:top w:val="none" w:sz="0" w:space="0" w:color="auto"/>
        <w:left w:val="none" w:sz="0" w:space="0" w:color="auto"/>
        <w:bottom w:val="none" w:sz="0" w:space="0" w:color="auto"/>
        <w:right w:val="none" w:sz="0" w:space="0" w:color="auto"/>
      </w:divBdr>
    </w:div>
    <w:div w:id="2115898786">
      <w:bodyDiv w:val="1"/>
      <w:marLeft w:val="0"/>
      <w:marRight w:val="0"/>
      <w:marTop w:val="0"/>
      <w:marBottom w:val="0"/>
      <w:divBdr>
        <w:top w:val="none" w:sz="0" w:space="0" w:color="auto"/>
        <w:left w:val="none" w:sz="0" w:space="0" w:color="auto"/>
        <w:bottom w:val="none" w:sz="0" w:space="0" w:color="auto"/>
        <w:right w:val="none" w:sz="0" w:space="0" w:color="auto"/>
      </w:divBdr>
    </w:div>
    <w:div w:id="2124109669">
      <w:bodyDiv w:val="1"/>
      <w:marLeft w:val="0"/>
      <w:marRight w:val="0"/>
      <w:marTop w:val="0"/>
      <w:marBottom w:val="0"/>
      <w:divBdr>
        <w:top w:val="none" w:sz="0" w:space="0" w:color="auto"/>
        <w:left w:val="none" w:sz="0" w:space="0" w:color="auto"/>
        <w:bottom w:val="none" w:sz="0" w:space="0" w:color="auto"/>
        <w:right w:val="none" w:sz="0" w:space="0" w:color="auto"/>
      </w:divBdr>
    </w:div>
    <w:div w:id="2134900738">
      <w:bodyDiv w:val="1"/>
      <w:marLeft w:val="0"/>
      <w:marRight w:val="0"/>
      <w:marTop w:val="0"/>
      <w:marBottom w:val="0"/>
      <w:divBdr>
        <w:top w:val="none" w:sz="0" w:space="0" w:color="auto"/>
        <w:left w:val="none" w:sz="0" w:space="0" w:color="auto"/>
        <w:bottom w:val="none" w:sz="0" w:space="0" w:color="auto"/>
        <w:right w:val="none" w:sz="0" w:space="0" w:color="auto"/>
      </w:divBdr>
    </w:div>
    <w:div w:id="2134984095">
      <w:bodyDiv w:val="1"/>
      <w:marLeft w:val="0"/>
      <w:marRight w:val="0"/>
      <w:marTop w:val="0"/>
      <w:marBottom w:val="0"/>
      <w:divBdr>
        <w:top w:val="none" w:sz="0" w:space="0" w:color="auto"/>
        <w:left w:val="none" w:sz="0" w:space="0" w:color="auto"/>
        <w:bottom w:val="none" w:sz="0" w:space="0" w:color="auto"/>
        <w:right w:val="none" w:sz="0" w:space="0" w:color="auto"/>
      </w:divBdr>
    </w:div>
    <w:div w:id="2135245112">
      <w:bodyDiv w:val="1"/>
      <w:marLeft w:val="0"/>
      <w:marRight w:val="0"/>
      <w:marTop w:val="0"/>
      <w:marBottom w:val="0"/>
      <w:divBdr>
        <w:top w:val="none" w:sz="0" w:space="0" w:color="auto"/>
        <w:left w:val="none" w:sz="0" w:space="0" w:color="auto"/>
        <w:bottom w:val="none" w:sz="0" w:space="0" w:color="auto"/>
        <w:right w:val="none" w:sz="0" w:space="0" w:color="auto"/>
      </w:divBdr>
    </w:div>
    <w:div w:id="214711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endnotes.xml.rels><?xml version="1.0" encoding="UTF-8" standalone="yes"?>
<Relationships xmlns="http://schemas.openxmlformats.org/package/2006/relationships"><Relationship Id="rId3" Type="http://schemas.openxmlformats.org/officeDocument/2006/relationships/hyperlink" Target="http://www.choosingwisely.org/wp-content/uploads/2015/02/SVM-Choosing-Wisely-List.pdf" TargetMode="External"/><Relationship Id="rId7" Type="http://schemas.openxmlformats.org/officeDocument/2006/relationships/hyperlink" Target="https://www.ncbi.nlm.nih.gov/pubmed/19952379" TargetMode="External"/><Relationship Id="rId2" Type="http://schemas.openxmlformats.org/officeDocument/2006/relationships/hyperlink" Target="http://www.choosingwisely.org/wp-content/uploads/2015/02/SVS-Choosing-Wisely-List.pdf" TargetMode="External"/><Relationship Id="rId1" Type="http://schemas.openxmlformats.org/officeDocument/2006/relationships/hyperlink" Target="https://choosingwiselycanada.org/internal-medicine/" TargetMode="External"/><Relationship Id="rId6" Type="http://schemas.openxmlformats.org/officeDocument/2006/relationships/hyperlink" Target="https://www.ncbi.nlm.nih.gov/pubmed/20590705" TargetMode="External"/><Relationship Id="rId5" Type="http://schemas.openxmlformats.org/officeDocument/2006/relationships/hyperlink" Target="https://www.nice.org.uk/guidance/cg147/chapter/Recommendations" TargetMode="External"/><Relationship Id="rId4" Type="http://schemas.openxmlformats.org/officeDocument/2006/relationships/hyperlink" Target="https://improvement.nhs.uk/resources/national-tariff-17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NIC</b:Tag>
    <b:SourceType>Report</b:SourceType>
    <b:Guid>{7DB1E98E-05CD-4E85-9971-C5C89BA724CF}</b:Guid>
    <b:Author>
      <b:Author>
        <b:NameList>
          <b:Person>
            <b:Last>(NICE)</b:Last>
            <b:First>National</b:First>
            <b:Middle>Institute for Health and Care Excellence</b:Middle>
          </b:Person>
        </b:NameList>
      </b:Author>
    </b:Author>
    <b:Title>Epilepsies: diagnosis and management</b:Title>
    <b:Year>11 January 2012</b:Year>
    <b:Publisher>NICE</b:Publisher>
    <b:URL>nice.org.uk/guidance/cg137</b:URL>
    <b:RefOrder>2</b:RefOrder>
  </b:Source>
  <b:Source>
    <b:Tag>Car99</b:Tag>
    <b:SourceType>ArticleInAPeriodical</b:SourceType>
    <b:Guid>{534A72B2-BF74-4701-9009-FF1AD356922A}</b:Guid>
    <b:Author>
      <b:Author>
        <b:NameList>
          <b:Person>
            <b:Last>De Carlo L et al</b:Last>
          </b:Person>
        </b:NameList>
      </b:Author>
    </b:Author>
    <b:Year>1999</b:Year>
    <b:Title>EEG evaluation in children and adolescents with chronic headaches</b:Title>
    <b:Volume>158</b:Volume>
    <b:Issue>3, pp 247–248</b:Issue>
    <b:PeriodicalTitle>European Journal of Paediatrics</b:PeriodicalTitle>
    <b:RefOrder>3</b:RefOrder>
  </b:Source>
  <b:Source>
    <b:Tag>Abu05</b:Tag>
    <b:SourceType>ArticleInAPeriodical</b:SourceType>
    <b:Guid>{FEFE5CE4-A220-4F93-9785-AD8D5425031E}</b:Guid>
    <b:Author>
      <b:Author>
        <b:NameList>
          <b:Person>
            <b:Last>Abubakr A</b:Last>
            <b:First>Wambacq</b:First>
            <b:Middle>I</b:Middle>
          </b:Person>
        </b:NameList>
      </b:Author>
    </b:Author>
    <b:Year>2005</b:Year>
    <b:Title>Seizures in the elderly: video/EEG monitoring analysis</b:Title>
    <b:Issue>7.3: 447-450.</b:Issue>
    <b:PeriodicalTitle>Epilepsy &amp; Behavior</b:PeriodicalTitle>
    <b:RefOrder>4</b:RefOrder>
  </b:Source>
  <b:Source>
    <b:Tag>Cho</b:Tag>
    <b:SourceType>InternetSite</b:SourceType>
    <b:Guid>{79BDF18B-ED19-4BF8-B16D-8445CE2400EB}</b:Guid>
    <b:Author>
      <b:Author>
        <b:NameList>
          <b:Person>
            <b:Last>American Institute of Neurology</b:Last>
          </b:Person>
        </b:NameList>
      </b:Author>
    </b:Author>
    <b:Title>AAN – Electroencephalography for headaches</b:Title>
    <b:Year>2013</b:Year>
    <b:InternetSiteTitle>Choosing Wisely</b:InternetSiteTitle>
    <b:Month>February</b:Month>
    <b:Day>21</b:Day>
    <b:YearAccessed>2018</b:YearAccessed>
    <b:MonthAccessed>July</b:MonthAccessed>
    <b:DayAccessed>3</b:DayAccessed>
    <b:URL>http://www.choosingwisely.org/clinician-lists/american-academy-neurology-electroencephalography-for-headaches/</b:URL>
    <b:RefOrder>5</b:RefOrder>
  </b:Source>
  <b:Source>
    <b:Tag>Gri15</b:Tag>
    <b:SourceType>ArticleInAPeriodical</b:SourceType>
    <b:Guid>{AE66D353-EC5D-44D5-822F-11A5F72AFBC6}</b:Guid>
    <b:Author>
      <b:Author>
        <b:NameList>
          <b:Person>
            <b:Last>Griessenauer CJ et al</b:Last>
          </b:Person>
        </b:NameList>
      </b:Author>
    </b:Author>
    <b:Title>Hemispherectomy for treatment of refractory epilepsy in the pediatric age group: a systematic review</b:Title>
    <b:PeriodicalTitle>Journal of Neurosurgery: Pediatrics</b:PeriodicalTitle>
    <b:Year>2015</b:Year>
    <b:Volume>15</b:Volume>
    <b:Issue>1 / Pages 34-44</b:Issue>
    <b:RefOrder>6</b:RefOrder>
  </b:Source>
  <b:Source>
    <b:Tag>Bhi05</b:Tag>
    <b:SourceType>ArticleInAPeriodical</b:SourceType>
    <b:Guid>{74D8420F-37BD-4022-9E10-8104C44685EC}</b:Guid>
    <b:Author>
      <b:Author>
        <b:NameList>
          <b:Person>
            <b:Last>Bhidayasiri R</b:Last>
            <b:First>Truong</b:First>
            <b:Middle>D</b:Middle>
          </b:Person>
        </b:NameList>
      </b:Author>
    </b:Author>
    <b:Title>Expanding use of botulinum toxin</b:Title>
    <b:PeriodicalTitle>Journal of the Neurological Sciences </b:PeriodicalTitle>
    <b:Year>2005</b:Year>
    <b:Issue>235 (2005) 1 – 9</b:Issue>
    <b:RefOrder>7</b:RefOrder>
  </b:Source>
  <b:Source>
    <b:Tag>Dre14</b:Tag>
    <b:SourceType>BookSection</b:SourceType>
    <b:Guid>{CCA77DE5-5206-472D-B680-F510B815B001}</b:Guid>
    <b:Title>Clinical Use of Botulinum Neurotoxin: Autonomic Conditions, Clinical Applications of Botulinum Neurotoxin. </b:Title>
    <b:Year>2014</b:Year>
    <b:Author>
      <b:Author>
        <b:NameList>
          <b:Person>
            <b:Last>D</b:Last>
            <b:First>Dressler</b:First>
          </b:Person>
        </b:NameList>
      </b:Author>
      <b:BookAuthor>
        <b:NameList>
          <b:Person>
            <b:Last>K</b:Last>
            <b:First>Foster</b:First>
          </b:Person>
        </b:NameList>
      </b:BookAuthor>
    </b:Author>
    <b:BookTitle>Current Topics in Neurotoxicity, vol 5.  </b:BookTitle>
    <b:City>New York, NY</b:City>
    <b:Publisher>Springer</b:Publisher>
    <b:RefOrder>8</b:RefOrder>
  </b:Source>
</b:Sources>
</file>

<file path=customXml/itemProps1.xml><?xml version="1.0" encoding="utf-8"?>
<ds:datastoreItem xmlns:ds="http://schemas.openxmlformats.org/officeDocument/2006/customXml" ds:itemID="{16469CBA-684B-46E5-B9B2-FD1DFE78D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119</Pages>
  <Words>34438</Words>
  <Characters>196298</Characters>
  <Application>Microsoft Office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Medicare Benefits Schedule Review Taskforce - Report on Vascular Services Items</vt:lpstr>
    </vt:vector>
  </TitlesOfParts>
  <Company/>
  <LinksUpToDate>false</LinksUpToDate>
  <CharactersWithSpaces>230276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 Report on Vascular Services Items</dc:title>
  <dc:subject>Medicare</dc:subject>
  <dc:creator>Australian Government Department of Health</dc:creator>
  <cp:keywords>Medicare; Medicare Benefits Schedule Review Taskforce; MBS; Report on Vascular Services</cp:keywords>
  <cp:lastModifiedBy>LJUBIC, David</cp:lastModifiedBy>
  <cp:revision>8</cp:revision>
  <cp:lastPrinted>2021-06-21T07:48:00Z</cp:lastPrinted>
  <dcterms:created xsi:type="dcterms:W3CDTF">2021-06-21T03:50:00Z</dcterms:created>
  <dcterms:modified xsi:type="dcterms:W3CDTF">2021-07-23T01:54:00Z</dcterms:modified>
</cp:coreProperties>
</file>